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2C3" w:rsidRPr="004822C3" w:rsidRDefault="004822C3" w:rsidP="004822C3">
      <w:pPr>
        <w:spacing w:before="120" w:after="120" w:line="300" w:lineRule="exact"/>
        <w:jc w:val="center"/>
        <w:outlineLvl w:val="0"/>
        <w:rPr>
          <w:rFonts w:ascii="Arial" w:hAnsi="Arial"/>
          <w:b/>
          <w:caps/>
          <w:sz w:val="32"/>
          <w:szCs w:val="32"/>
        </w:rPr>
      </w:pPr>
      <w:r w:rsidRPr="004822C3">
        <w:rPr>
          <w:rFonts w:ascii="Arial" w:hAnsi="Arial"/>
          <w:b/>
          <w:caps/>
          <w:sz w:val="32"/>
          <w:szCs w:val="32"/>
        </w:rPr>
        <w:t>Territory revenue office</w:t>
      </w:r>
    </w:p>
    <w:p w:rsidR="004822C3" w:rsidRPr="004822C3" w:rsidRDefault="004822C3" w:rsidP="004822C3">
      <w:pPr>
        <w:spacing w:before="120" w:after="120"/>
      </w:pPr>
    </w:p>
    <w:p w:rsidR="004822C3" w:rsidRPr="004822C3" w:rsidRDefault="004822C3" w:rsidP="004822C3">
      <w:pPr>
        <w:spacing w:before="120" w:after="120" w:line="300" w:lineRule="exact"/>
        <w:jc w:val="center"/>
        <w:outlineLvl w:val="0"/>
        <w:rPr>
          <w:rFonts w:ascii="Arial" w:hAnsi="Arial"/>
          <w:b/>
          <w:caps/>
          <w:sz w:val="32"/>
          <w:szCs w:val="32"/>
        </w:rPr>
      </w:pPr>
      <w:r w:rsidRPr="004822C3">
        <w:rPr>
          <w:rFonts w:ascii="Arial" w:hAnsi="Arial"/>
          <w:b/>
          <w:caps/>
          <w:sz w:val="32"/>
          <w:szCs w:val="32"/>
        </w:rPr>
        <w:t xml:space="preserve"> REVENUE CIRCULAR </w:t>
      </w:r>
    </w:p>
    <w:p w:rsidR="004822C3" w:rsidRPr="004822C3" w:rsidRDefault="004822C3" w:rsidP="004822C3">
      <w:pPr>
        <w:spacing w:before="120" w:after="120"/>
        <w:jc w:val="center"/>
        <w:rPr>
          <w:rFonts w:ascii="Arial" w:hAnsi="Arial" w:cs="Arial"/>
          <w:b/>
          <w:bCs/>
          <w:sz w:val="32"/>
          <w:szCs w:val="32"/>
        </w:rPr>
      </w:pPr>
      <w:r w:rsidRPr="004822C3">
        <w:rPr>
          <w:rFonts w:ascii="Arial" w:hAnsi="Arial" w:cs="Arial"/>
          <w:b/>
          <w:bCs/>
          <w:sz w:val="32"/>
          <w:szCs w:val="32"/>
        </w:rPr>
        <w:t>RC-</w:t>
      </w:r>
      <w:r>
        <w:rPr>
          <w:rFonts w:ascii="Arial" w:hAnsi="Arial" w:cs="Arial"/>
          <w:b/>
          <w:bCs/>
          <w:sz w:val="32"/>
          <w:szCs w:val="32"/>
        </w:rPr>
        <w:t>SD</w:t>
      </w:r>
      <w:r w:rsidRPr="004822C3">
        <w:rPr>
          <w:rFonts w:ascii="Arial" w:hAnsi="Arial" w:cs="Arial"/>
          <w:b/>
          <w:bCs/>
          <w:sz w:val="32"/>
          <w:szCs w:val="32"/>
        </w:rPr>
        <w:t>-0</w:t>
      </w:r>
      <w:r w:rsidR="009E4235">
        <w:rPr>
          <w:rFonts w:ascii="Arial" w:hAnsi="Arial" w:cs="Arial"/>
          <w:b/>
          <w:bCs/>
          <w:sz w:val="32"/>
          <w:szCs w:val="32"/>
        </w:rPr>
        <w:t>04</w:t>
      </w:r>
    </w:p>
    <w:p w:rsidR="004822C3" w:rsidRPr="004822C3" w:rsidRDefault="004822C3" w:rsidP="004822C3">
      <w:pPr>
        <w:spacing w:before="120" w:after="120"/>
        <w:jc w:val="center"/>
        <w:rPr>
          <w:rFonts w:ascii="Arial" w:hAnsi="Arial" w:cs="Arial"/>
          <w:b/>
          <w:bCs/>
          <w:sz w:val="32"/>
          <w:szCs w:val="32"/>
        </w:rPr>
      </w:pPr>
      <w:r w:rsidRPr="004822C3">
        <w:rPr>
          <w:rFonts w:ascii="Arial" w:hAnsi="Arial" w:cs="Arial"/>
          <w:b/>
          <w:bCs/>
          <w:sz w:val="32"/>
          <w:szCs w:val="32"/>
        </w:rPr>
        <w:t>2015-16 Budget Measures</w:t>
      </w:r>
      <w:r w:rsidR="00274E5F">
        <w:rPr>
          <w:rFonts w:ascii="Arial" w:hAnsi="Arial" w:cs="Arial"/>
          <w:b/>
          <w:bCs/>
          <w:sz w:val="32"/>
          <w:szCs w:val="32"/>
        </w:rPr>
        <w:t xml:space="preserve"> – Life Insurance Duty (Abolition)</w:t>
      </w:r>
    </w:p>
    <w:p w:rsidR="004822C3" w:rsidRPr="004822C3" w:rsidRDefault="004822C3" w:rsidP="004822C3">
      <w:pPr>
        <w:pBdr>
          <w:bottom w:val="single" w:sz="4" w:space="1" w:color="auto"/>
        </w:pBdr>
        <w:spacing w:before="120" w:after="120"/>
        <w:rPr>
          <w:rFonts w:ascii="Arial" w:hAnsi="Arial"/>
          <w:b/>
          <w:sz w:val="20"/>
          <w:szCs w:val="20"/>
        </w:rPr>
      </w:pPr>
      <w:r w:rsidRPr="004822C3">
        <w:rPr>
          <w:rFonts w:ascii="Arial" w:hAnsi="Arial"/>
          <w:b/>
          <w:sz w:val="20"/>
          <w:szCs w:val="20"/>
        </w:rPr>
        <w:t>Purpose</w:t>
      </w:r>
    </w:p>
    <w:p w:rsidR="004822C3" w:rsidRPr="004822C3" w:rsidRDefault="004822C3" w:rsidP="004822C3">
      <w:pPr>
        <w:numPr>
          <w:ilvl w:val="0"/>
          <w:numId w:val="3"/>
        </w:numPr>
        <w:spacing w:before="120" w:after="120"/>
        <w:jc w:val="both"/>
        <w:rPr>
          <w:rFonts w:ascii="Arial" w:hAnsi="Arial" w:cs="Arial"/>
          <w:sz w:val="20"/>
          <w:szCs w:val="20"/>
        </w:rPr>
      </w:pPr>
      <w:r w:rsidRPr="004822C3">
        <w:rPr>
          <w:rFonts w:ascii="Arial" w:hAnsi="Arial" w:cs="Arial"/>
          <w:sz w:val="20"/>
          <w:szCs w:val="20"/>
        </w:rPr>
        <w:t xml:space="preserve">This Circular provides information on amendments to the </w:t>
      </w:r>
      <w:r w:rsidRPr="004822C3">
        <w:rPr>
          <w:rFonts w:ascii="Arial" w:hAnsi="Arial" w:cs="Arial"/>
          <w:i/>
          <w:sz w:val="20"/>
          <w:szCs w:val="20"/>
        </w:rPr>
        <w:t xml:space="preserve">Stamp Duty Act </w:t>
      </w:r>
      <w:r w:rsidRPr="004822C3">
        <w:rPr>
          <w:rFonts w:ascii="Arial" w:hAnsi="Arial" w:cs="Arial"/>
          <w:sz w:val="20"/>
          <w:szCs w:val="20"/>
        </w:rPr>
        <w:t>t</w:t>
      </w:r>
      <w:r w:rsidR="00E35922">
        <w:rPr>
          <w:rFonts w:ascii="Arial" w:hAnsi="Arial" w:cs="Arial"/>
          <w:sz w:val="20"/>
          <w:szCs w:val="20"/>
        </w:rPr>
        <w:t>o</w:t>
      </w:r>
      <w:r w:rsidRPr="004822C3">
        <w:rPr>
          <w:rFonts w:ascii="Arial" w:hAnsi="Arial" w:cs="Arial"/>
          <w:sz w:val="20"/>
          <w:szCs w:val="20"/>
        </w:rPr>
        <w:t xml:space="preserve"> </w:t>
      </w:r>
      <w:r w:rsidR="00274E5F">
        <w:rPr>
          <w:rFonts w:ascii="Arial" w:hAnsi="Arial" w:cs="Arial"/>
          <w:sz w:val="20"/>
          <w:szCs w:val="20"/>
        </w:rPr>
        <w:t>aboli</w:t>
      </w:r>
      <w:r w:rsidR="00E35922">
        <w:rPr>
          <w:rFonts w:ascii="Arial" w:hAnsi="Arial" w:cs="Arial"/>
          <w:sz w:val="20"/>
          <w:szCs w:val="20"/>
        </w:rPr>
        <w:t>sh</w:t>
      </w:r>
      <w:r w:rsidR="00274E5F">
        <w:rPr>
          <w:rFonts w:ascii="Arial" w:hAnsi="Arial" w:cs="Arial"/>
          <w:sz w:val="20"/>
          <w:szCs w:val="20"/>
        </w:rPr>
        <w:t xml:space="preserve"> stamp duty on life insurance policies </w:t>
      </w:r>
      <w:r w:rsidR="00E35922">
        <w:rPr>
          <w:rFonts w:ascii="Arial" w:hAnsi="Arial" w:cs="Arial"/>
          <w:sz w:val="20"/>
          <w:szCs w:val="20"/>
        </w:rPr>
        <w:t>as</w:t>
      </w:r>
      <w:r w:rsidR="00274E5F">
        <w:rPr>
          <w:rFonts w:ascii="Arial" w:hAnsi="Arial" w:cs="Arial"/>
          <w:sz w:val="20"/>
          <w:szCs w:val="20"/>
        </w:rPr>
        <w:t xml:space="preserve"> part of the </w:t>
      </w:r>
      <w:r w:rsidRPr="004822C3">
        <w:rPr>
          <w:rFonts w:ascii="Arial" w:hAnsi="Arial" w:cs="Arial"/>
          <w:sz w:val="20"/>
          <w:szCs w:val="20"/>
        </w:rPr>
        <w:t>2015</w:t>
      </w:r>
      <w:r w:rsidRPr="004822C3">
        <w:rPr>
          <w:rFonts w:ascii="Arial" w:hAnsi="Arial" w:cs="Arial"/>
          <w:sz w:val="20"/>
          <w:szCs w:val="20"/>
        </w:rPr>
        <w:noBreakHyphen/>
        <w:t>16 Budget revenue measures announced by the Treasurer on 28</w:t>
      </w:r>
      <w:r w:rsidR="00274E5F">
        <w:rPr>
          <w:rFonts w:ascii="Arial" w:hAnsi="Arial" w:cs="Arial"/>
          <w:sz w:val="20"/>
          <w:szCs w:val="20"/>
        </w:rPr>
        <w:t> </w:t>
      </w:r>
      <w:r w:rsidRPr="004822C3">
        <w:rPr>
          <w:rFonts w:ascii="Arial" w:hAnsi="Arial" w:cs="Arial"/>
          <w:sz w:val="20"/>
          <w:szCs w:val="20"/>
        </w:rPr>
        <w:t>April</w:t>
      </w:r>
      <w:r w:rsidR="00274E5F">
        <w:rPr>
          <w:rFonts w:ascii="Arial" w:hAnsi="Arial" w:cs="Arial"/>
          <w:sz w:val="20"/>
          <w:szCs w:val="20"/>
        </w:rPr>
        <w:t> </w:t>
      </w:r>
      <w:r w:rsidRPr="004822C3">
        <w:rPr>
          <w:rFonts w:ascii="Arial" w:hAnsi="Arial" w:cs="Arial"/>
          <w:sz w:val="20"/>
          <w:szCs w:val="20"/>
        </w:rPr>
        <w:t xml:space="preserve">2015. </w:t>
      </w:r>
      <w:r w:rsidR="00274E5F">
        <w:rPr>
          <w:rFonts w:ascii="Arial" w:hAnsi="Arial" w:cs="Arial"/>
          <w:sz w:val="20"/>
          <w:szCs w:val="20"/>
        </w:rPr>
        <w:t xml:space="preserve">The amendments are contained in the </w:t>
      </w:r>
      <w:r w:rsidR="00274E5F">
        <w:rPr>
          <w:rFonts w:ascii="Arial" w:hAnsi="Arial" w:cs="Arial"/>
          <w:i/>
          <w:sz w:val="20"/>
          <w:szCs w:val="20"/>
        </w:rPr>
        <w:t>Revenue and Other Legislation Amendment Bill 2015</w:t>
      </w:r>
      <w:r w:rsidR="00274E5F">
        <w:rPr>
          <w:rFonts w:ascii="Arial" w:hAnsi="Arial" w:cs="Arial"/>
          <w:sz w:val="20"/>
          <w:szCs w:val="20"/>
        </w:rPr>
        <w:t>.</w:t>
      </w:r>
    </w:p>
    <w:p w:rsidR="004822C3" w:rsidRPr="004822C3" w:rsidRDefault="004822C3" w:rsidP="004822C3">
      <w:pPr>
        <w:pBdr>
          <w:bottom w:val="single" w:sz="4" w:space="1" w:color="auto"/>
        </w:pBdr>
        <w:spacing w:before="120" w:after="120"/>
        <w:jc w:val="both"/>
        <w:rPr>
          <w:rFonts w:ascii="Arial" w:hAnsi="Arial"/>
          <w:bCs/>
          <w:iCs/>
          <w:sz w:val="20"/>
          <w:szCs w:val="20"/>
        </w:rPr>
      </w:pPr>
      <w:r w:rsidRPr="004822C3">
        <w:rPr>
          <w:rFonts w:ascii="Arial" w:hAnsi="Arial"/>
          <w:b/>
          <w:bCs/>
          <w:iCs/>
          <w:sz w:val="20"/>
          <w:szCs w:val="20"/>
        </w:rPr>
        <w:t>Abolish stamp duty on life insurance and clarify that life insurance riders are taxed as general insurance</w:t>
      </w:r>
    </w:p>
    <w:p w:rsidR="006E1E60" w:rsidRDefault="00E35922" w:rsidP="004822C3">
      <w:pPr>
        <w:numPr>
          <w:ilvl w:val="0"/>
          <w:numId w:val="3"/>
        </w:numPr>
        <w:spacing w:before="120" w:after="120"/>
        <w:jc w:val="both"/>
        <w:rPr>
          <w:rFonts w:ascii="Arial" w:hAnsi="Arial"/>
          <w:bCs/>
          <w:iCs/>
          <w:sz w:val="20"/>
          <w:szCs w:val="20"/>
        </w:rPr>
      </w:pPr>
      <w:r>
        <w:rPr>
          <w:rFonts w:ascii="Arial" w:hAnsi="Arial"/>
          <w:bCs/>
          <w:iCs/>
          <w:sz w:val="20"/>
          <w:szCs w:val="20"/>
        </w:rPr>
        <w:t>Life insurance policies relating to</w:t>
      </w:r>
      <w:permStart w:id="832968929" w:edGrp="everyone"/>
      <w:permEnd w:id="832968929"/>
      <w:r>
        <w:rPr>
          <w:rFonts w:ascii="Arial" w:hAnsi="Arial"/>
          <w:bCs/>
          <w:iCs/>
          <w:sz w:val="20"/>
          <w:szCs w:val="20"/>
        </w:rPr>
        <w:t xml:space="preserve"> a person residing in the Northern Territory are liable to stamp duty at a rate of 10 cents per $100 (or part thereof). However, f</w:t>
      </w:r>
      <w:r w:rsidR="004822C3" w:rsidRPr="004822C3">
        <w:rPr>
          <w:rFonts w:ascii="Arial" w:hAnsi="Arial"/>
          <w:bCs/>
          <w:iCs/>
          <w:sz w:val="20"/>
          <w:szCs w:val="20"/>
        </w:rPr>
        <w:t xml:space="preserve">rom 1 July 2015, </w:t>
      </w:r>
      <w:r w:rsidR="00274E5F">
        <w:rPr>
          <w:rFonts w:ascii="Arial" w:hAnsi="Arial"/>
          <w:bCs/>
          <w:iCs/>
          <w:sz w:val="20"/>
          <w:szCs w:val="20"/>
        </w:rPr>
        <w:t xml:space="preserve">the </w:t>
      </w:r>
      <w:r w:rsidR="00274E5F">
        <w:rPr>
          <w:rFonts w:ascii="Arial" w:hAnsi="Arial"/>
          <w:bCs/>
          <w:i/>
          <w:iCs/>
          <w:sz w:val="20"/>
          <w:szCs w:val="20"/>
        </w:rPr>
        <w:t>Revenue and Other Legislation Amendment Bill 2015</w:t>
      </w:r>
      <w:r w:rsidR="00274E5F">
        <w:rPr>
          <w:rFonts w:ascii="Arial" w:hAnsi="Arial"/>
          <w:bCs/>
          <w:iCs/>
          <w:sz w:val="20"/>
          <w:szCs w:val="20"/>
        </w:rPr>
        <w:t xml:space="preserve"> provides that </w:t>
      </w:r>
      <w:r w:rsidR="004822C3" w:rsidRPr="004822C3">
        <w:rPr>
          <w:rFonts w:ascii="Arial" w:hAnsi="Arial"/>
          <w:bCs/>
          <w:iCs/>
          <w:sz w:val="20"/>
          <w:szCs w:val="20"/>
        </w:rPr>
        <w:t xml:space="preserve">stamp duty on life insurance will be abolished. </w:t>
      </w:r>
    </w:p>
    <w:p w:rsidR="002C0F8E" w:rsidRDefault="004822C3" w:rsidP="004822C3">
      <w:pPr>
        <w:numPr>
          <w:ilvl w:val="0"/>
          <w:numId w:val="3"/>
        </w:numPr>
        <w:spacing w:before="120" w:after="120"/>
        <w:jc w:val="both"/>
        <w:rPr>
          <w:rFonts w:ascii="Arial" w:hAnsi="Arial"/>
          <w:bCs/>
          <w:iCs/>
          <w:sz w:val="20"/>
          <w:szCs w:val="20"/>
        </w:rPr>
      </w:pPr>
      <w:r w:rsidRPr="004822C3">
        <w:rPr>
          <w:rFonts w:ascii="Arial" w:hAnsi="Arial"/>
          <w:bCs/>
          <w:iCs/>
          <w:sz w:val="20"/>
          <w:szCs w:val="20"/>
        </w:rPr>
        <w:t>As a result of removing stamp duty on life insurance, consequential amendments have been made to distinguish between life policies and life insurance riders. This distinction clarifies that policies providing additional cover for further specified events and contingencies other than life insurance are life insurance riders, which are dutiable at general insurance rates. Additional cover typically includes, for example, accident, trauma, illness and income protection policies</w:t>
      </w:r>
      <w:r w:rsidR="00274E5F">
        <w:rPr>
          <w:rFonts w:ascii="Arial" w:hAnsi="Arial"/>
          <w:bCs/>
          <w:iCs/>
          <w:sz w:val="20"/>
          <w:szCs w:val="20"/>
        </w:rPr>
        <w:t>.</w:t>
      </w:r>
    </w:p>
    <w:p w:rsidR="00E11453" w:rsidRPr="004822C3" w:rsidRDefault="00E11453" w:rsidP="004822C3">
      <w:pPr>
        <w:numPr>
          <w:ilvl w:val="0"/>
          <w:numId w:val="3"/>
        </w:numPr>
        <w:spacing w:before="120" w:after="120"/>
        <w:jc w:val="both"/>
        <w:rPr>
          <w:rFonts w:ascii="Arial" w:hAnsi="Arial"/>
          <w:bCs/>
          <w:iCs/>
          <w:sz w:val="20"/>
          <w:szCs w:val="20"/>
        </w:rPr>
      </w:pPr>
      <w:r>
        <w:rPr>
          <w:rFonts w:ascii="Arial" w:hAnsi="Arial"/>
          <w:bCs/>
          <w:iCs/>
          <w:sz w:val="20"/>
          <w:szCs w:val="20"/>
        </w:rPr>
        <w:t>The amendments</w:t>
      </w:r>
      <w:r w:rsidR="00AF134A">
        <w:rPr>
          <w:rFonts w:ascii="Arial" w:hAnsi="Arial"/>
          <w:bCs/>
          <w:iCs/>
          <w:sz w:val="20"/>
          <w:szCs w:val="20"/>
        </w:rPr>
        <w:t xml:space="preserve"> also</w:t>
      </w:r>
      <w:r>
        <w:rPr>
          <w:rFonts w:ascii="Arial" w:hAnsi="Arial"/>
          <w:bCs/>
          <w:iCs/>
          <w:sz w:val="20"/>
          <w:szCs w:val="20"/>
        </w:rPr>
        <w:t xml:space="preserve"> </w:t>
      </w:r>
      <w:r w:rsidR="00AF134A">
        <w:rPr>
          <w:rFonts w:ascii="Arial" w:hAnsi="Arial"/>
          <w:bCs/>
          <w:iCs/>
          <w:sz w:val="20"/>
          <w:szCs w:val="20"/>
        </w:rPr>
        <w:t>provide</w:t>
      </w:r>
      <w:r>
        <w:rPr>
          <w:rFonts w:ascii="Arial" w:hAnsi="Arial"/>
          <w:bCs/>
          <w:iCs/>
          <w:sz w:val="20"/>
          <w:szCs w:val="20"/>
        </w:rPr>
        <w:t xml:space="preserve"> that any part of a</w:t>
      </w:r>
      <w:r w:rsidR="00AF134A">
        <w:rPr>
          <w:rFonts w:ascii="Arial" w:hAnsi="Arial"/>
          <w:bCs/>
          <w:iCs/>
          <w:sz w:val="20"/>
          <w:szCs w:val="20"/>
        </w:rPr>
        <w:t xml:space="preserve"> life</w:t>
      </w:r>
      <w:r>
        <w:rPr>
          <w:rFonts w:ascii="Arial" w:hAnsi="Arial"/>
          <w:bCs/>
          <w:iCs/>
          <w:sz w:val="20"/>
          <w:szCs w:val="20"/>
        </w:rPr>
        <w:t xml:space="preserve"> insurance policy relating to a life insurance rider will be taxable as general insurance</w:t>
      </w:r>
      <w:r w:rsidR="00AF134A">
        <w:rPr>
          <w:rFonts w:ascii="Arial" w:hAnsi="Arial"/>
          <w:bCs/>
          <w:iCs/>
          <w:sz w:val="20"/>
          <w:szCs w:val="20"/>
        </w:rPr>
        <w:t>,</w:t>
      </w:r>
      <w:r>
        <w:rPr>
          <w:rFonts w:ascii="Arial" w:hAnsi="Arial"/>
          <w:bCs/>
          <w:iCs/>
          <w:sz w:val="20"/>
          <w:szCs w:val="20"/>
        </w:rPr>
        <w:t xml:space="preserve"> regardless of whether the life insurance rider and the life insurance policy are separate and distinct matters</w:t>
      </w:r>
      <w:r w:rsidR="0081185A">
        <w:rPr>
          <w:rFonts w:ascii="Arial" w:hAnsi="Arial"/>
          <w:bCs/>
          <w:iCs/>
          <w:sz w:val="20"/>
          <w:szCs w:val="20"/>
        </w:rPr>
        <w:t>,</w:t>
      </w:r>
      <w:r>
        <w:rPr>
          <w:rFonts w:ascii="Arial" w:hAnsi="Arial"/>
          <w:bCs/>
          <w:iCs/>
          <w:sz w:val="20"/>
          <w:szCs w:val="20"/>
        </w:rPr>
        <w:t xml:space="preserve"> or whether the payment of a benefit under the life insurance rider will or may reduce the benefit payable under the life insurance component of the policy or terminate the policy. </w:t>
      </w:r>
    </w:p>
    <w:p w:rsidR="00AF134A" w:rsidRPr="00AF134A" w:rsidRDefault="00E11453" w:rsidP="004822C3">
      <w:pPr>
        <w:numPr>
          <w:ilvl w:val="0"/>
          <w:numId w:val="3"/>
        </w:numPr>
        <w:spacing w:before="120" w:after="120"/>
        <w:jc w:val="both"/>
        <w:rPr>
          <w:rFonts w:ascii="Arial" w:hAnsi="Arial"/>
          <w:bCs/>
          <w:iCs/>
          <w:sz w:val="20"/>
          <w:szCs w:val="20"/>
        </w:rPr>
      </w:pPr>
      <w:r>
        <w:rPr>
          <w:rFonts w:ascii="Arial" w:hAnsi="Arial" w:cs="Arial"/>
          <w:sz w:val="20"/>
          <w:szCs w:val="20"/>
        </w:rPr>
        <w:t xml:space="preserve">Further, where there is no separately identifiable part of the premium (or other amount) </w:t>
      </w:r>
      <w:r w:rsidR="00AF134A">
        <w:rPr>
          <w:rFonts w:ascii="Arial" w:hAnsi="Arial" w:cs="Arial"/>
          <w:sz w:val="20"/>
          <w:szCs w:val="20"/>
        </w:rPr>
        <w:t xml:space="preserve">apportioned to the life insurance rider, or if, in the Commissioner of Territory Revenue’s view, the identified part of the premium (or other amount) apportioned to the rider is not reflective of the life insurance rider, the Commissioner is able to determine the amount or proportion of the premium (or other amount) which relates to the life insurance rider. </w:t>
      </w:r>
    </w:p>
    <w:p w:rsidR="004822C3" w:rsidRPr="004822C3" w:rsidRDefault="004822C3" w:rsidP="004822C3">
      <w:pPr>
        <w:numPr>
          <w:ilvl w:val="0"/>
          <w:numId w:val="3"/>
        </w:numPr>
        <w:spacing w:before="120" w:after="120"/>
        <w:jc w:val="both"/>
        <w:rPr>
          <w:rFonts w:ascii="Arial" w:hAnsi="Arial"/>
          <w:bCs/>
          <w:iCs/>
          <w:sz w:val="20"/>
          <w:szCs w:val="20"/>
        </w:rPr>
      </w:pPr>
      <w:r w:rsidRPr="004822C3">
        <w:rPr>
          <w:rFonts w:ascii="Arial" w:hAnsi="Arial"/>
          <w:bCs/>
          <w:iCs/>
          <w:sz w:val="20"/>
          <w:szCs w:val="20"/>
        </w:rPr>
        <w:t xml:space="preserve">These changes apply to any life insurance policies </w:t>
      </w:r>
      <w:r w:rsidR="00E35922">
        <w:rPr>
          <w:rFonts w:ascii="Arial" w:hAnsi="Arial"/>
          <w:bCs/>
          <w:iCs/>
          <w:sz w:val="20"/>
          <w:szCs w:val="20"/>
        </w:rPr>
        <w:t>issued</w:t>
      </w:r>
      <w:r w:rsidR="004F689D">
        <w:rPr>
          <w:rFonts w:ascii="Arial" w:hAnsi="Arial"/>
          <w:bCs/>
          <w:iCs/>
          <w:sz w:val="20"/>
          <w:szCs w:val="20"/>
        </w:rPr>
        <w:t xml:space="preserve"> </w:t>
      </w:r>
      <w:r w:rsidRPr="004822C3">
        <w:rPr>
          <w:rFonts w:ascii="Arial" w:hAnsi="Arial"/>
          <w:bCs/>
          <w:iCs/>
          <w:sz w:val="20"/>
          <w:szCs w:val="20"/>
        </w:rPr>
        <w:t>on or after 1 July 2015, other than group insurance policies. Group policies are policies which are taken out in respect of the lives of a particular group of people, whose membership may change over time.</w:t>
      </w:r>
    </w:p>
    <w:p w:rsidR="004822C3" w:rsidRPr="004822C3" w:rsidRDefault="004822C3" w:rsidP="004822C3">
      <w:pPr>
        <w:numPr>
          <w:ilvl w:val="0"/>
          <w:numId w:val="3"/>
        </w:numPr>
        <w:contextualSpacing/>
        <w:jc w:val="both"/>
        <w:rPr>
          <w:rFonts w:ascii="Arial" w:hAnsi="Arial"/>
          <w:bCs/>
          <w:iCs/>
          <w:sz w:val="20"/>
          <w:szCs w:val="20"/>
        </w:rPr>
      </w:pPr>
      <w:r w:rsidRPr="004822C3">
        <w:rPr>
          <w:rFonts w:ascii="Arial" w:hAnsi="Arial"/>
          <w:bCs/>
          <w:iCs/>
          <w:sz w:val="20"/>
          <w:szCs w:val="20"/>
        </w:rPr>
        <w:t>Usually</w:t>
      </w:r>
      <w:r w:rsidR="00274E5F">
        <w:rPr>
          <w:rFonts w:ascii="Arial" w:hAnsi="Arial"/>
          <w:bCs/>
          <w:iCs/>
          <w:sz w:val="20"/>
          <w:szCs w:val="20"/>
        </w:rPr>
        <w:t>,</w:t>
      </w:r>
      <w:r w:rsidRPr="004822C3">
        <w:rPr>
          <w:rFonts w:ascii="Arial" w:hAnsi="Arial"/>
          <w:bCs/>
          <w:iCs/>
          <w:sz w:val="20"/>
          <w:szCs w:val="20"/>
        </w:rPr>
        <w:t xml:space="preserve"> group life policies are taken out in conjunction with group superannuation funds, </w:t>
      </w:r>
      <w:r w:rsidR="00AB3415">
        <w:rPr>
          <w:rFonts w:ascii="Arial" w:hAnsi="Arial"/>
          <w:bCs/>
          <w:iCs/>
          <w:sz w:val="20"/>
          <w:szCs w:val="20"/>
        </w:rPr>
        <w:t>where</w:t>
      </w:r>
      <w:r w:rsidRPr="004822C3">
        <w:rPr>
          <w:rFonts w:ascii="Arial" w:hAnsi="Arial"/>
          <w:bCs/>
          <w:iCs/>
          <w:sz w:val="20"/>
          <w:szCs w:val="20"/>
        </w:rPr>
        <w:t xml:space="preserve"> members of the fund </w:t>
      </w:r>
      <w:r w:rsidR="00AB3415">
        <w:rPr>
          <w:rFonts w:ascii="Arial" w:hAnsi="Arial"/>
          <w:bCs/>
          <w:iCs/>
          <w:sz w:val="20"/>
          <w:szCs w:val="20"/>
        </w:rPr>
        <w:t>are</w:t>
      </w:r>
      <w:r w:rsidRPr="004822C3">
        <w:rPr>
          <w:rFonts w:ascii="Arial" w:hAnsi="Arial"/>
          <w:bCs/>
          <w:iCs/>
          <w:sz w:val="20"/>
          <w:szCs w:val="20"/>
        </w:rPr>
        <w:t xml:space="preserve"> the members of the group life policy. Rather than purchasing individual life policies for each fund member, a single policy is entered into on behalf of all the members of the group. While the group life policy is in force, new members may join the policy and existing members may leave. A single lump sum premium is usually paid on commencement of the policy, </w:t>
      </w:r>
      <w:r w:rsidR="00AB3415">
        <w:rPr>
          <w:rFonts w:ascii="Arial" w:hAnsi="Arial"/>
          <w:bCs/>
          <w:iCs/>
          <w:sz w:val="20"/>
          <w:szCs w:val="20"/>
        </w:rPr>
        <w:t>and</w:t>
      </w:r>
      <w:r w:rsidRPr="004822C3">
        <w:rPr>
          <w:rFonts w:ascii="Arial" w:hAnsi="Arial"/>
          <w:bCs/>
          <w:iCs/>
          <w:sz w:val="20"/>
          <w:szCs w:val="20"/>
        </w:rPr>
        <w:t xml:space="preserve"> further payments </w:t>
      </w:r>
      <w:r w:rsidR="00AB3415">
        <w:rPr>
          <w:rFonts w:ascii="Arial" w:hAnsi="Arial"/>
          <w:bCs/>
          <w:iCs/>
          <w:sz w:val="20"/>
          <w:szCs w:val="20"/>
        </w:rPr>
        <w:t>are</w:t>
      </w:r>
      <w:r w:rsidRPr="004822C3">
        <w:rPr>
          <w:rFonts w:ascii="Arial" w:hAnsi="Arial"/>
          <w:bCs/>
          <w:iCs/>
          <w:sz w:val="20"/>
          <w:szCs w:val="20"/>
        </w:rPr>
        <w:t xml:space="preserve"> made when new members (persons insured) join the group.</w:t>
      </w:r>
    </w:p>
    <w:p w:rsidR="004822C3" w:rsidRPr="00E35922" w:rsidRDefault="004822C3" w:rsidP="004822C3">
      <w:pPr>
        <w:numPr>
          <w:ilvl w:val="0"/>
          <w:numId w:val="3"/>
        </w:numPr>
        <w:spacing w:before="120" w:after="120"/>
        <w:jc w:val="both"/>
        <w:rPr>
          <w:rFonts w:ascii="Arial" w:hAnsi="Arial" w:cs="Arial"/>
          <w:sz w:val="20"/>
          <w:szCs w:val="20"/>
        </w:rPr>
      </w:pPr>
      <w:r w:rsidRPr="004822C3">
        <w:rPr>
          <w:rFonts w:ascii="Arial" w:hAnsi="Arial"/>
          <w:bCs/>
          <w:iCs/>
          <w:sz w:val="20"/>
          <w:szCs w:val="20"/>
        </w:rPr>
        <w:t>For these group life policies,</w:t>
      </w:r>
      <w:r w:rsidR="00E35922">
        <w:rPr>
          <w:rFonts w:ascii="Arial" w:hAnsi="Arial"/>
          <w:bCs/>
          <w:iCs/>
          <w:sz w:val="20"/>
          <w:szCs w:val="20"/>
        </w:rPr>
        <w:t xml:space="preserve"> transitional provisions are in place and</w:t>
      </w:r>
      <w:r w:rsidRPr="004822C3">
        <w:rPr>
          <w:rFonts w:ascii="Arial" w:hAnsi="Arial"/>
          <w:bCs/>
          <w:iCs/>
          <w:sz w:val="20"/>
          <w:szCs w:val="20"/>
        </w:rPr>
        <w:t xml:space="preserve"> the changes apply in relation to members who join the group on or after 1 July 2015. Accordingly, where a new member is added to a group life policy that includes life insurance riders, insurance duty is payable at 10 per cent of the amount of the premium that relates to the life insurance riders. </w:t>
      </w:r>
      <w:r w:rsidR="009045FD">
        <w:rPr>
          <w:rFonts w:ascii="Arial" w:hAnsi="Arial"/>
          <w:bCs/>
          <w:iCs/>
          <w:sz w:val="20"/>
          <w:szCs w:val="20"/>
        </w:rPr>
        <w:t>As</w:t>
      </w:r>
      <w:r w:rsidRPr="004822C3">
        <w:rPr>
          <w:rFonts w:ascii="Arial" w:hAnsi="Arial"/>
          <w:bCs/>
          <w:iCs/>
          <w:sz w:val="20"/>
          <w:szCs w:val="20"/>
        </w:rPr>
        <w:t xml:space="preserve"> duty is payable in respect of new members who join a policy, it is not open to an insurer to off-set the number of new members against the number of existing members leaving the policy, thereby paying on the balance only. For example, where 10 new members join a term group life policy and 5 members have left during the year, duty is payable on the premium paid by the 10 new members in relation to the life insurance riders.</w:t>
      </w:r>
    </w:p>
    <w:p w:rsidR="00E35922" w:rsidRPr="004822C3" w:rsidRDefault="00E35922" w:rsidP="004822C3">
      <w:pPr>
        <w:numPr>
          <w:ilvl w:val="0"/>
          <w:numId w:val="3"/>
        </w:numPr>
        <w:spacing w:before="120" w:after="120"/>
        <w:jc w:val="both"/>
        <w:rPr>
          <w:rFonts w:ascii="Arial" w:hAnsi="Arial" w:cs="Arial"/>
          <w:sz w:val="20"/>
          <w:szCs w:val="20"/>
        </w:rPr>
      </w:pPr>
      <w:r>
        <w:rPr>
          <w:rFonts w:ascii="Arial" w:hAnsi="Arial"/>
          <w:bCs/>
          <w:iCs/>
          <w:sz w:val="20"/>
          <w:szCs w:val="20"/>
        </w:rPr>
        <w:lastRenderedPageBreak/>
        <w:t>A person who was registered for stamp duty purposes as a life insurer will not have to re</w:t>
      </w:r>
      <w:r>
        <w:rPr>
          <w:rFonts w:ascii="Arial" w:hAnsi="Arial"/>
          <w:bCs/>
          <w:iCs/>
          <w:sz w:val="20"/>
          <w:szCs w:val="20"/>
        </w:rPr>
        <w:noBreakHyphen/>
        <w:t xml:space="preserve">register with the Territory Revenue Office for general </w:t>
      </w:r>
      <w:r w:rsidR="00A723BB">
        <w:rPr>
          <w:rFonts w:ascii="Arial" w:hAnsi="Arial"/>
          <w:bCs/>
          <w:iCs/>
          <w:sz w:val="20"/>
          <w:szCs w:val="20"/>
        </w:rPr>
        <w:t xml:space="preserve">insurance </w:t>
      </w:r>
      <w:r>
        <w:rPr>
          <w:rFonts w:ascii="Arial" w:hAnsi="Arial"/>
          <w:bCs/>
          <w:iCs/>
          <w:sz w:val="20"/>
          <w:szCs w:val="20"/>
        </w:rPr>
        <w:t>duty purposes with respect to life insurance riders.</w:t>
      </w:r>
    </w:p>
    <w:p w:rsidR="004822C3" w:rsidRPr="009A7AF7" w:rsidRDefault="004822C3" w:rsidP="009A7AF7">
      <w:pPr>
        <w:pBdr>
          <w:bottom w:val="single" w:sz="4" w:space="1" w:color="auto"/>
        </w:pBdr>
        <w:spacing w:before="120" w:after="120"/>
        <w:jc w:val="both"/>
        <w:rPr>
          <w:rFonts w:ascii="Arial" w:hAnsi="Arial"/>
          <w:b/>
          <w:bCs/>
          <w:iCs/>
          <w:sz w:val="20"/>
          <w:szCs w:val="20"/>
        </w:rPr>
      </w:pPr>
      <w:r w:rsidRPr="009A7AF7">
        <w:rPr>
          <w:rFonts w:ascii="Arial" w:hAnsi="Arial"/>
          <w:b/>
          <w:bCs/>
          <w:iCs/>
          <w:sz w:val="20"/>
          <w:szCs w:val="20"/>
        </w:rPr>
        <w:t xml:space="preserve">Further Information </w:t>
      </w:r>
    </w:p>
    <w:p w:rsidR="004822C3" w:rsidRPr="004822C3" w:rsidRDefault="004822C3" w:rsidP="004822C3">
      <w:pPr>
        <w:numPr>
          <w:ilvl w:val="0"/>
          <w:numId w:val="3"/>
        </w:numPr>
        <w:spacing w:before="120" w:after="120"/>
        <w:rPr>
          <w:rFonts w:ascii="Arial" w:hAnsi="Arial" w:cs="Arial"/>
          <w:sz w:val="20"/>
          <w:szCs w:val="20"/>
        </w:rPr>
      </w:pPr>
      <w:r w:rsidRPr="004822C3">
        <w:rPr>
          <w:rFonts w:ascii="Arial" w:hAnsi="Arial" w:cs="Arial"/>
          <w:sz w:val="20"/>
          <w:szCs w:val="20"/>
        </w:rPr>
        <w:t xml:space="preserve">Please refer to the Revenue and Other Legislation Amendment Bill 2015 and explanatory statement for precise details of the amendments. </w:t>
      </w:r>
    </w:p>
    <w:p w:rsidR="004822C3" w:rsidRPr="004822C3" w:rsidRDefault="004822C3" w:rsidP="004822C3">
      <w:pPr>
        <w:pBdr>
          <w:bottom w:val="single" w:sz="4" w:space="1" w:color="auto"/>
        </w:pBdr>
        <w:spacing w:before="120" w:after="120"/>
        <w:rPr>
          <w:rFonts w:ascii="Arial" w:hAnsi="Arial" w:cs="Arial"/>
          <w:b/>
          <w:sz w:val="20"/>
          <w:szCs w:val="20"/>
        </w:rPr>
      </w:pPr>
      <w:r w:rsidRPr="004822C3">
        <w:rPr>
          <w:rFonts w:ascii="Arial" w:hAnsi="Arial" w:cs="Arial"/>
          <w:b/>
          <w:sz w:val="20"/>
          <w:szCs w:val="20"/>
        </w:rPr>
        <w:t>Revenue Circulars</w:t>
      </w:r>
    </w:p>
    <w:p w:rsidR="004822C3" w:rsidRPr="004822C3" w:rsidRDefault="00107041" w:rsidP="004822C3">
      <w:pPr>
        <w:numPr>
          <w:ilvl w:val="0"/>
          <w:numId w:val="1"/>
        </w:numPr>
        <w:spacing w:before="120" w:after="120"/>
        <w:ind w:left="539" w:hanging="539"/>
        <w:jc w:val="both"/>
        <w:rPr>
          <w:rFonts w:ascii="Arial" w:hAnsi="Arial" w:cs="Arial"/>
          <w:sz w:val="20"/>
          <w:szCs w:val="20"/>
        </w:rPr>
      </w:pPr>
      <w:r w:rsidRPr="00AF3C7A">
        <w:rPr>
          <w:rFonts w:ascii="Arial" w:hAnsi="Arial"/>
          <w:b/>
          <w:i/>
          <w:noProof/>
          <w:sz w:val="20"/>
          <w:szCs w:val="20"/>
        </w:rPr>
        <w:drawing>
          <wp:anchor distT="0" distB="0" distL="114300" distR="114300" simplePos="0" relativeHeight="251658240" behindDoc="0" locked="0" layoutInCell="1" allowOverlap="1" wp14:anchorId="3BF53496" wp14:editId="48EF3CC0">
            <wp:simplePos x="0" y="0"/>
            <wp:positionH relativeFrom="column">
              <wp:posOffset>-38100</wp:posOffset>
            </wp:positionH>
            <wp:positionV relativeFrom="paragraph">
              <wp:posOffset>631825</wp:posOffset>
            </wp:positionV>
            <wp:extent cx="2019300" cy="342900"/>
            <wp:effectExtent l="0" t="0" r="0" b="0"/>
            <wp:wrapNone/>
            <wp:docPr id="2" name="Picture 2" descr="Grant Parsons electronic signature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nt Parsons electronic signature2.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342900"/>
                    </a:xfrm>
                    <a:prstGeom prst="rect">
                      <a:avLst/>
                    </a:prstGeom>
                    <a:noFill/>
                  </pic:spPr>
                </pic:pic>
              </a:graphicData>
            </a:graphic>
            <wp14:sizeRelH relativeFrom="page">
              <wp14:pctWidth>0</wp14:pctWidth>
            </wp14:sizeRelH>
            <wp14:sizeRelV relativeFrom="page">
              <wp14:pctHeight>0</wp14:pctHeight>
            </wp14:sizeRelV>
          </wp:anchor>
        </w:drawing>
      </w:r>
      <w:r w:rsidR="004822C3" w:rsidRPr="004822C3">
        <w:rPr>
          <w:rFonts w:ascii="Arial" w:hAnsi="Arial" w:cs="Arial"/>
          <w:sz w:val="20"/>
          <w:szCs w:val="20"/>
        </w:rPr>
        <w:t xml:space="preserve">Commissioner’s Guideline </w:t>
      </w:r>
      <w:hyperlink r:id="rId11" w:tooltip="Link to CG-HI-001" w:history="1">
        <w:r w:rsidR="004822C3" w:rsidRPr="004822C3">
          <w:rPr>
            <w:rFonts w:ascii="Arial" w:hAnsi="Arial"/>
            <w:color w:val="0000FF"/>
            <w:sz w:val="20"/>
            <w:szCs w:val="20"/>
            <w:u w:val="single"/>
          </w:rPr>
          <w:t xml:space="preserve">CG-GEN-001: </w:t>
        </w:r>
        <w:r w:rsidR="004822C3" w:rsidRPr="004822C3">
          <w:rPr>
            <w:rFonts w:ascii="Arial" w:hAnsi="Arial"/>
            <w:i/>
            <w:color w:val="0000FF"/>
            <w:sz w:val="20"/>
            <w:szCs w:val="20"/>
            <w:u w:val="single"/>
          </w:rPr>
          <w:t>Revenue Circulars, Commissioner's Guidelines and Payroll Tax Rulings: explanation and status</w:t>
        </w:r>
      </w:hyperlink>
      <w:r w:rsidR="004822C3" w:rsidRPr="004822C3">
        <w:rPr>
          <w:rFonts w:ascii="Arial" w:hAnsi="Arial" w:cs="Arial"/>
          <w:sz w:val="20"/>
          <w:szCs w:val="20"/>
        </w:rPr>
        <w:t>, which sets out information on the revenue publication system, is incorporated into and is to be read as one with this Circular. All Circulars and Guidelines are available from TRO’s website.</w:t>
      </w:r>
    </w:p>
    <w:p w:rsidR="004822C3" w:rsidRPr="004822C3" w:rsidRDefault="004822C3" w:rsidP="004822C3">
      <w:pPr>
        <w:spacing w:before="120" w:after="120"/>
        <w:jc w:val="both"/>
        <w:rPr>
          <w:rFonts w:ascii="Arial" w:hAnsi="Arial"/>
          <w:b/>
          <w:i/>
          <w:sz w:val="20"/>
          <w:szCs w:val="20"/>
        </w:rPr>
      </w:pPr>
    </w:p>
    <w:p w:rsidR="004822C3" w:rsidRPr="00A723BB" w:rsidRDefault="004822C3" w:rsidP="004822C3">
      <w:pPr>
        <w:spacing w:before="120" w:after="120"/>
        <w:jc w:val="both"/>
        <w:rPr>
          <w:rFonts w:ascii="Arial" w:hAnsi="Arial"/>
          <w:i/>
          <w:sz w:val="22"/>
          <w:szCs w:val="22"/>
        </w:rPr>
      </w:pPr>
    </w:p>
    <w:p w:rsidR="004822C3" w:rsidRPr="00A723BB" w:rsidRDefault="004822C3" w:rsidP="004822C3">
      <w:pPr>
        <w:spacing w:before="120" w:after="120"/>
        <w:jc w:val="both"/>
        <w:rPr>
          <w:rFonts w:ascii="Arial" w:hAnsi="Arial"/>
          <w:sz w:val="22"/>
          <w:szCs w:val="22"/>
        </w:rPr>
      </w:pPr>
      <w:r w:rsidRPr="00A723BB">
        <w:rPr>
          <w:rFonts w:ascii="Arial" w:hAnsi="Arial"/>
          <w:sz w:val="22"/>
          <w:szCs w:val="22"/>
        </w:rPr>
        <w:t>Grant Parsons</w:t>
      </w:r>
    </w:p>
    <w:p w:rsidR="004822C3" w:rsidRPr="00A723BB" w:rsidRDefault="004822C3" w:rsidP="004822C3">
      <w:pPr>
        <w:spacing w:before="120" w:after="120"/>
        <w:jc w:val="both"/>
        <w:rPr>
          <w:rFonts w:ascii="Arial" w:hAnsi="Arial"/>
          <w:b/>
          <w:sz w:val="20"/>
          <w:szCs w:val="20"/>
        </w:rPr>
      </w:pPr>
      <w:r w:rsidRPr="00A723BB">
        <w:rPr>
          <w:rFonts w:ascii="Arial" w:hAnsi="Arial"/>
          <w:b/>
          <w:sz w:val="20"/>
          <w:szCs w:val="20"/>
        </w:rPr>
        <w:t>COMMISSIONER OF TERRITORY REVENUE</w:t>
      </w:r>
    </w:p>
    <w:p w:rsidR="004822C3" w:rsidRPr="00A723BB" w:rsidRDefault="004822C3" w:rsidP="004822C3">
      <w:pPr>
        <w:spacing w:before="120" w:after="120"/>
        <w:jc w:val="both"/>
        <w:rPr>
          <w:rFonts w:ascii="Arial" w:hAnsi="Arial"/>
          <w:sz w:val="20"/>
          <w:szCs w:val="20"/>
        </w:rPr>
      </w:pPr>
    </w:p>
    <w:p w:rsidR="004822C3" w:rsidRPr="00A723BB" w:rsidRDefault="004822C3" w:rsidP="004822C3">
      <w:pPr>
        <w:spacing w:before="120" w:after="120"/>
        <w:jc w:val="both"/>
        <w:rPr>
          <w:rFonts w:ascii="Arial" w:hAnsi="Arial"/>
          <w:sz w:val="22"/>
          <w:szCs w:val="22"/>
        </w:rPr>
      </w:pPr>
      <w:r w:rsidRPr="00A723BB">
        <w:rPr>
          <w:rFonts w:ascii="Arial" w:hAnsi="Arial"/>
          <w:sz w:val="22"/>
          <w:szCs w:val="22"/>
        </w:rPr>
        <w:t>Date of issue:</w:t>
      </w:r>
      <w:r w:rsidR="004F689D" w:rsidRPr="00A723BB">
        <w:rPr>
          <w:rFonts w:ascii="Arial" w:hAnsi="Arial"/>
          <w:sz w:val="22"/>
          <w:szCs w:val="22"/>
        </w:rPr>
        <w:t xml:space="preserve"> 28 April 2015</w:t>
      </w:r>
    </w:p>
    <w:p w:rsidR="004822C3" w:rsidRPr="004822C3" w:rsidRDefault="004822C3" w:rsidP="004822C3">
      <w:pPr>
        <w:spacing w:before="120" w:after="120"/>
        <w:jc w:val="both"/>
        <w:rPr>
          <w:rFonts w:ascii="Arial" w:hAnsi="Arial"/>
          <w:b/>
          <w:i/>
          <w:sz w:val="20"/>
          <w:szCs w:val="20"/>
        </w:rPr>
      </w:pPr>
    </w:p>
    <w:tbl>
      <w:tblPr>
        <w:tblW w:w="8945" w:type="dxa"/>
        <w:tblBorders>
          <w:top w:val="single" w:sz="4" w:space="0" w:color="333399"/>
          <w:bottom w:val="single" w:sz="4" w:space="0" w:color="333399"/>
          <w:insideH w:val="single" w:sz="4" w:space="0" w:color="333399"/>
        </w:tblBorders>
        <w:tblLayout w:type="fixed"/>
        <w:tblCellMar>
          <w:top w:w="57" w:type="dxa"/>
          <w:left w:w="0" w:type="dxa"/>
          <w:bottom w:w="57" w:type="dxa"/>
          <w:right w:w="0" w:type="dxa"/>
        </w:tblCellMar>
        <w:tblLook w:val="01E0" w:firstRow="1" w:lastRow="1" w:firstColumn="1" w:lastColumn="1" w:noHBand="0" w:noVBand="0"/>
      </w:tblPr>
      <w:tblGrid>
        <w:gridCol w:w="4140"/>
        <w:gridCol w:w="4805"/>
      </w:tblGrid>
      <w:tr w:rsidR="004822C3" w:rsidRPr="004822C3" w:rsidTr="00CA52D2">
        <w:tc>
          <w:tcPr>
            <w:tcW w:w="8945" w:type="dxa"/>
            <w:gridSpan w:val="2"/>
          </w:tcPr>
          <w:p w:rsidR="004822C3" w:rsidRPr="004822C3" w:rsidRDefault="004822C3" w:rsidP="004822C3">
            <w:pPr>
              <w:spacing w:before="120" w:after="120" w:line="240" w:lineRule="atLeast"/>
              <w:rPr>
                <w:rFonts w:ascii="Arial" w:hAnsi="Arial" w:cs="Arial"/>
                <w:sz w:val="20"/>
                <w:szCs w:val="20"/>
              </w:rPr>
            </w:pPr>
            <w:r w:rsidRPr="004822C3">
              <w:rPr>
                <w:rFonts w:ascii="Arial" w:hAnsi="Arial" w:cs="Arial"/>
                <w:sz w:val="20"/>
                <w:szCs w:val="20"/>
              </w:rPr>
              <w:t>For further information, contact the Territory Revenue Office</w:t>
            </w:r>
          </w:p>
        </w:tc>
      </w:tr>
      <w:tr w:rsidR="004822C3" w:rsidRPr="004822C3" w:rsidTr="00CA52D2">
        <w:tc>
          <w:tcPr>
            <w:tcW w:w="4140" w:type="dxa"/>
          </w:tcPr>
          <w:p w:rsidR="004822C3" w:rsidRPr="004822C3" w:rsidRDefault="004822C3" w:rsidP="004822C3">
            <w:pPr>
              <w:spacing w:before="120" w:after="120"/>
              <w:rPr>
                <w:rFonts w:ascii="Arial" w:hAnsi="Arial" w:cs="Arial"/>
                <w:sz w:val="20"/>
                <w:szCs w:val="20"/>
              </w:rPr>
            </w:pPr>
            <w:r w:rsidRPr="004822C3">
              <w:rPr>
                <w:rFonts w:ascii="Arial" w:hAnsi="Arial" w:cs="Arial"/>
                <w:sz w:val="20"/>
                <w:szCs w:val="20"/>
              </w:rPr>
              <w:t>GPO BOX 1</w:t>
            </w:r>
            <w:r w:rsidR="00522139">
              <w:rPr>
                <w:rFonts w:ascii="Arial" w:hAnsi="Arial" w:cs="Arial"/>
                <w:sz w:val="20"/>
                <w:szCs w:val="20"/>
              </w:rPr>
              <w:t>97</w:t>
            </w:r>
            <w:bookmarkStart w:id="0" w:name="_GoBack"/>
            <w:bookmarkEnd w:id="0"/>
            <w:r w:rsidRPr="004822C3">
              <w:rPr>
                <w:rFonts w:ascii="Arial" w:hAnsi="Arial" w:cs="Arial"/>
                <w:sz w:val="20"/>
                <w:szCs w:val="20"/>
              </w:rPr>
              <w:t>4</w:t>
            </w:r>
          </w:p>
          <w:p w:rsidR="004822C3" w:rsidRPr="004822C3" w:rsidRDefault="004822C3" w:rsidP="004822C3">
            <w:pPr>
              <w:spacing w:before="120" w:after="120"/>
              <w:rPr>
                <w:rFonts w:ascii="Arial" w:hAnsi="Arial" w:cs="Arial"/>
                <w:sz w:val="20"/>
                <w:szCs w:val="20"/>
              </w:rPr>
            </w:pPr>
            <w:r w:rsidRPr="004822C3">
              <w:rPr>
                <w:rFonts w:ascii="Arial" w:hAnsi="Arial" w:cs="Arial"/>
                <w:sz w:val="20"/>
                <w:szCs w:val="20"/>
              </w:rPr>
              <w:t>Darwin NT 0801</w:t>
            </w:r>
          </w:p>
          <w:p w:rsidR="004822C3" w:rsidRPr="004822C3" w:rsidRDefault="004822C3" w:rsidP="004822C3">
            <w:pPr>
              <w:spacing w:before="120" w:after="120"/>
              <w:rPr>
                <w:rFonts w:ascii="Arial" w:hAnsi="Arial" w:cs="Arial"/>
                <w:sz w:val="20"/>
                <w:szCs w:val="20"/>
              </w:rPr>
            </w:pPr>
            <w:r w:rsidRPr="004822C3">
              <w:rPr>
                <w:rFonts w:ascii="Arial" w:hAnsi="Arial" w:cs="Arial"/>
                <w:sz w:val="20"/>
                <w:szCs w:val="20"/>
              </w:rPr>
              <w:t xml:space="preserve">Email: </w:t>
            </w:r>
            <w:hyperlink r:id="rId12" w:history="1">
              <w:r w:rsidRPr="004822C3">
                <w:rPr>
                  <w:rFonts w:ascii="Arial" w:hAnsi="Arial" w:cs="Arial"/>
                  <w:color w:val="0000FF"/>
                  <w:sz w:val="20"/>
                  <w:szCs w:val="20"/>
                  <w:u w:val="single"/>
                </w:rPr>
                <w:t>ntrevenue@nt.gov.au</w:t>
              </w:r>
            </w:hyperlink>
          </w:p>
        </w:tc>
        <w:tc>
          <w:tcPr>
            <w:tcW w:w="4805" w:type="dxa"/>
          </w:tcPr>
          <w:p w:rsidR="004822C3" w:rsidRPr="004822C3" w:rsidRDefault="004822C3" w:rsidP="004822C3">
            <w:pPr>
              <w:spacing w:before="120" w:after="120"/>
              <w:rPr>
                <w:rFonts w:ascii="Arial" w:hAnsi="Arial" w:cs="Arial"/>
                <w:sz w:val="20"/>
                <w:szCs w:val="20"/>
              </w:rPr>
            </w:pPr>
            <w:r w:rsidRPr="004822C3">
              <w:rPr>
                <w:rFonts w:ascii="Arial" w:hAnsi="Arial" w:cs="Arial"/>
                <w:sz w:val="20"/>
                <w:szCs w:val="20"/>
              </w:rPr>
              <w:t>Phone: 1300 305 353</w:t>
            </w:r>
          </w:p>
          <w:p w:rsidR="004822C3" w:rsidRPr="004822C3" w:rsidRDefault="004822C3" w:rsidP="004822C3">
            <w:pPr>
              <w:spacing w:before="120" w:after="120"/>
              <w:rPr>
                <w:rFonts w:ascii="Arial" w:hAnsi="Arial" w:cs="Arial"/>
                <w:sz w:val="20"/>
                <w:szCs w:val="20"/>
              </w:rPr>
            </w:pPr>
            <w:r w:rsidRPr="004822C3">
              <w:rPr>
                <w:rFonts w:ascii="Arial" w:hAnsi="Arial" w:cs="Arial"/>
                <w:sz w:val="20"/>
                <w:szCs w:val="20"/>
              </w:rPr>
              <w:t>Fax: 08 8999 5577</w:t>
            </w:r>
          </w:p>
          <w:p w:rsidR="004822C3" w:rsidRPr="004822C3" w:rsidRDefault="004822C3" w:rsidP="004822C3">
            <w:pPr>
              <w:spacing w:before="120" w:after="120"/>
              <w:rPr>
                <w:rFonts w:ascii="Arial" w:hAnsi="Arial" w:cs="Arial"/>
                <w:bCs/>
                <w:sz w:val="20"/>
                <w:szCs w:val="20"/>
              </w:rPr>
            </w:pPr>
            <w:r w:rsidRPr="004822C3">
              <w:rPr>
                <w:rFonts w:ascii="Arial" w:hAnsi="Arial" w:cs="Arial"/>
                <w:sz w:val="20"/>
                <w:szCs w:val="20"/>
              </w:rPr>
              <w:t xml:space="preserve">Website: </w:t>
            </w:r>
            <w:hyperlink r:id="rId13" w:history="1">
              <w:r w:rsidRPr="004822C3">
                <w:rPr>
                  <w:rFonts w:ascii="Arial" w:hAnsi="Arial" w:cs="Arial"/>
                  <w:color w:val="0000FF"/>
                  <w:sz w:val="20"/>
                  <w:szCs w:val="20"/>
                  <w:u w:val="single"/>
                </w:rPr>
                <w:t>www.revenue.nt.gov.au</w:t>
              </w:r>
            </w:hyperlink>
            <w:r w:rsidRPr="004822C3">
              <w:rPr>
                <w:rFonts w:ascii="Arial" w:hAnsi="Arial" w:cs="Arial"/>
                <w:sz w:val="20"/>
                <w:szCs w:val="20"/>
              </w:rPr>
              <w:t xml:space="preserve"> </w:t>
            </w:r>
          </w:p>
        </w:tc>
      </w:tr>
    </w:tbl>
    <w:p w:rsidR="004822C3" w:rsidRPr="004822C3" w:rsidRDefault="004822C3" w:rsidP="004822C3">
      <w:pPr>
        <w:rPr>
          <w:rFonts w:ascii="Arial" w:hAnsi="Arial" w:cs="Arial"/>
          <w:sz w:val="20"/>
          <w:szCs w:val="20"/>
        </w:rPr>
      </w:pPr>
    </w:p>
    <w:p w:rsidR="005E57E9" w:rsidRDefault="005E57E9"/>
    <w:sectPr w:rsidR="005E57E9" w:rsidSect="000832C4">
      <w:headerReference w:type="even" r:id="rId14"/>
      <w:headerReference w:type="default" r:id="rId15"/>
      <w:footerReference w:type="default" r:id="rId16"/>
      <w:headerReference w:type="first" r:id="rId17"/>
      <w:footerReference w:type="first" r:id="rId18"/>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40B" w:rsidRDefault="001B240B">
      <w:r>
        <w:separator/>
      </w:r>
    </w:p>
  </w:endnote>
  <w:endnote w:type="continuationSeparator" w:id="0">
    <w:p w:rsidR="001B240B" w:rsidRDefault="001B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Pr="00A723BB" w:rsidRDefault="001B240B" w:rsidP="000832C4">
    <w:pPr>
      <w:pStyle w:val="Footer"/>
      <w:tabs>
        <w:tab w:val="right" w:pos="9720"/>
      </w:tabs>
      <w:rPr>
        <w:rFonts w:ascii="Arial" w:hAnsi="Arial" w:cs="Arial"/>
        <w:sz w:val="18"/>
        <w:szCs w:val="18"/>
      </w:rPr>
    </w:pPr>
  </w:p>
  <w:p w:rsidR="003F4E7A" w:rsidRPr="00A723BB" w:rsidRDefault="009045FD" w:rsidP="000832C4">
    <w:pPr>
      <w:pStyle w:val="Footer"/>
      <w:tabs>
        <w:tab w:val="right" w:pos="9720"/>
      </w:tabs>
      <w:rPr>
        <w:rFonts w:ascii="Arial" w:hAnsi="Arial" w:cs="Arial"/>
        <w:sz w:val="18"/>
        <w:szCs w:val="18"/>
      </w:rPr>
    </w:pPr>
    <w:r w:rsidRPr="00A723BB">
      <w:rPr>
        <w:rFonts w:ascii="Arial" w:hAnsi="Arial" w:cs="Arial"/>
        <w:sz w:val="18"/>
        <w:szCs w:val="18"/>
      </w:rPr>
      <w:t xml:space="preserve">Page </w:t>
    </w:r>
    <w:r w:rsidRPr="00A723BB">
      <w:rPr>
        <w:rFonts w:ascii="Arial" w:hAnsi="Arial" w:cs="Arial"/>
        <w:sz w:val="18"/>
        <w:szCs w:val="18"/>
      </w:rPr>
      <w:fldChar w:fldCharType="begin"/>
    </w:r>
    <w:r w:rsidRPr="00A723BB">
      <w:rPr>
        <w:rFonts w:ascii="Arial" w:hAnsi="Arial" w:cs="Arial"/>
        <w:sz w:val="18"/>
        <w:szCs w:val="18"/>
      </w:rPr>
      <w:instrText xml:space="preserve"> PAGE </w:instrText>
    </w:r>
    <w:r w:rsidRPr="00A723BB">
      <w:rPr>
        <w:rFonts w:ascii="Arial" w:hAnsi="Arial" w:cs="Arial"/>
        <w:sz w:val="18"/>
        <w:szCs w:val="18"/>
      </w:rPr>
      <w:fldChar w:fldCharType="separate"/>
    </w:r>
    <w:r w:rsidR="00522139">
      <w:rPr>
        <w:rFonts w:ascii="Arial" w:hAnsi="Arial" w:cs="Arial"/>
        <w:noProof/>
        <w:sz w:val="18"/>
        <w:szCs w:val="18"/>
      </w:rPr>
      <w:t>2</w:t>
    </w:r>
    <w:r w:rsidRPr="00A723BB">
      <w:rPr>
        <w:rFonts w:ascii="Arial" w:hAnsi="Arial" w:cs="Arial"/>
        <w:sz w:val="18"/>
        <w:szCs w:val="18"/>
      </w:rPr>
      <w:fldChar w:fldCharType="end"/>
    </w:r>
    <w:r w:rsidRPr="00A723BB">
      <w:rPr>
        <w:rFonts w:ascii="Arial" w:hAnsi="Arial" w:cs="Arial"/>
        <w:sz w:val="18"/>
        <w:szCs w:val="18"/>
      </w:rPr>
      <w:t xml:space="preserve"> of </w:t>
    </w:r>
    <w:r w:rsidRPr="00A723BB">
      <w:rPr>
        <w:rFonts w:ascii="Arial" w:hAnsi="Arial" w:cs="Arial"/>
        <w:sz w:val="18"/>
        <w:szCs w:val="18"/>
      </w:rPr>
      <w:fldChar w:fldCharType="begin"/>
    </w:r>
    <w:r w:rsidRPr="00A723BB">
      <w:rPr>
        <w:rFonts w:ascii="Arial" w:hAnsi="Arial" w:cs="Arial"/>
        <w:sz w:val="18"/>
        <w:szCs w:val="18"/>
      </w:rPr>
      <w:instrText xml:space="preserve"> NUMPAGES </w:instrText>
    </w:r>
    <w:r w:rsidRPr="00A723BB">
      <w:rPr>
        <w:rFonts w:ascii="Arial" w:hAnsi="Arial" w:cs="Arial"/>
        <w:sz w:val="18"/>
        <w:szCs w:val="18"/>
      </w:rPr>
      <w:fldChar w:fldCharType="separate"/>
    </w:r>
    <w:r w:rsidR="00522139">
      <w:rPr>
        <w:rFonts w:ascii="Arial" w:hAnsi="Arial" w:cs="Arial"/>
        <w:noProof/>
        <w:sz w:val="18"/>
        <w:szCs w:val="18"/>
      </w:rPr>
      <w:t>2</w:t>
    </w:r>
    <w:r w:rsidRPr="00A723BB">
      <w:rPr>
        <w:rFonts w:ascii="Arial" w:hAnsi="Arial" w:cs="Arial"/>
        <w:sz w:val="18"/>
        <w:szCs w:val="18"/>
      </w:rPr>
      <w:fldChar w:fldCharType="end"/>
    </w:r>
    <w:r w:rsidRPr="00A723BB">
      <w:rPr>
        <w:rFonts w:ascii="Arial" w:hAnsi="Arial" w:cs="Arial"/>
        <w:sz w:val="18"/>
        <w:szCs w:val="18"/>
      </w:rPr>
      <w:tab/>
      <w:t>RC-</w:t>
    </w:r>
    <w:r w:rsidR="00134A4C" w:rsidRPr="00A723BB">
      <w:rPr>
        <w:rFonts w:ascii="Arial" w:hAnsi="Arial" w:cs="Arial"/>
        <w:sz w:val="18"/>
        <w:szCs w:val="18"/>
      </w:rPr>
      <w:t>SD-004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Pr="00A723BB" w:rsidRDefault="001B240B" w:rsidP="000832C4">
    <w:pPr>
      <w:pStyle w:val="Footer"/>
      <w:tabs>
        <w:tab w:val="right" w:pos="9720"/>
      </w:tabs>
      <w:rPr>
        <w:sz w:val="18"/>
        <w:szCs w:val="18"/>
      </w:rPr>
    </w:pPr>
  </w:p>
  <w:p w:rsidR="003F4E7A" w:rsidRPr="00A723BB" w:rsidRDefault="009045FD" w:rsidP="000832C4">
    <w:pPr>
      <w:pStyle w:val="Footer"/>
      <w:tabs>
        <w:tab w:val="right" w:pos="9720"/>
      </w:tabs>
      <w:rPr>
        <w:rFonts w:ascii="Arial" w:hAnsi="Arial" w:cs="Arial"/>
        <w:sz w:val="18"/>
        <w:szCs w:val="18"/>
      </w:rPr>
    </w:pPr>
    <w:r w:rsidRPr="00A723BB">
      <w:rPr>
        <w:rFonts w:ascii="Arial" w:hAnsi="Arial" w:cs="Arial"/>
        <w:sz w:val="18"/>
        <w:szCs w:val="18"/>
      </w:rPr>
      <w:t xml:space="preserve">Page </w:t>
    </w:r>
    <w:r w:rsidRPr="00A723BB">
      <w:rPr>
        <w:rFonts w:ascii="Arial" w:hAnsi="Arial" w:cs="Arial"/>
        <w:sz w:val="18"/>
        <w:szCs w:val="18"/>
      </w:rPr>
      <w:fldChar w:fldCharType="begin"/>
    </w:r>
    <w:r w:rsidRPr="00A723BB">
      <w:rPr>
        <w:rFonts w:ascii="Arial" w:hAnsi="Arial" w:cs="Arial"/>
        <w:sz w:val="18"/>
        <w:szCs w:val="18"/>
      </w:rPr>
      <w:instrText xml:space="preserve"> PAGE </w:instrText>
    </w:r>
    <w:r w:rsidRPr="00A723BB">
      <w:rPr>
        <w:rFonts w:ascii="Arial" w:hAnsi="Arial" w:cs="Arial"/>
        <w:sz w:val="18"/>
        <w:szCs w:val="18"/>
      </w:rPr>
      <w:fldChar w:fldCharType="separate"/>
    </w:r>
    <w:r w:rsidR="00522139">
      <w:rPr>
        <w:rFonts w:ascii="Arial" w:hAnsi="Arial" w:cs="Arial"/>
        <w:noProof/>
        <w:sz w:val="18"/>
        <w:szCs w:val="18"/>
      </w:rPr>
      <w:t>1</w:t>
    </w:r>
    <w:r w:rsidRPr="00A723BB">
      <w:rPr>
        <w:rFonts w:ascii="Arial" w:hAnsi="Arial" w:cs="Arial"/>
        <w:sz w:val="18"/>
        <w:szCs w:val="18"/>
      </w:rPr>
      <w:fldChar w:fldCharType="end"/>
    </w:r>
    <w:r w:rsidRPr="00A723BB">
      <w:rPr>
        <w:rFonts w:ascii="Arial" w:hAnsi="Arial" w:cs="Arial"/>
        <w:sz w:val="18"/>
        <w:szCs w:val="18"/>
      </w:rPr>
      <w:t xml:space="preserve"> of </w:t>
    </w:r>
    <w:r w:rsidRPr="00A723BB">
      <w:rPr>
        <w:rFonts w:ascii="Arial" w:hAnsi="Arial" w:cs="Arial"/>
        <w:sz w:val="18"/>
        <w:szCs w:val="18"/>
      </w:rPr>
      <w:fldChar w:fldCharType="begin"/>
    </w:r>
    <w:r w:rsidRPr="00A723BB">
      <w:rPr>
        <w:rFonts w:ascii="Arial" w:hAnsi="Arial" w:cs="Arial"/>
        <w:sz w:val="18"/>
        <w:szCs w:val="18"/>
      </w:rPr>
      <w:instrText xml:space="preserve"> NUMPAGES </w:instrText>
    </w:r>
    <w:r w:rsidRPr="00A723BB">
      <w:rPr>
        <w:rFonts w:ascii="Arial" w:hAnsi="Arial" w:cs="Arial"/>
        <w:sz w:val="18"/>
        <w:szCs w:val="18"/>
      </w:rPr>
      <w:fldChar w:fldCharType="separate"/>
    </w:r>
    <w:r w:rsidR="00522139">
      <w:rPr>
        <w:rFonts w:ascii="Arial" w:hAnsi="Arial" w:cs="Arial"/>
        <w:noProof/>
        <w:sz w:val="18"/>
        <w:szCs w:val="18"/>
      </w:rPr>
      <w:t>2</w:t>
    </w:r>
    <w:r w:rsidRPr="00A723BB">
      <w:rPr>
        <w:rFonts w:ascii="Arial" w:hAnsi="Arial" w:cs="Arial"/>
        <w:sz w:val="18"/>
        <w:szCs w:val="18"/>
      </w:rPr>
      <w:fldChar w:fldCharType="end"/>
    </w:r>
    <w:r w:rsidRPr="00A723BB">
      <w:rPr>
        <w:rFonts w:ascii="Arial" w:hAnsi="Arial" w:cs="Arial"/>
        <w:sz w:val="18"/>
        <w:szCs w:val="18"/>
      </w:rPr>
      <w:tab/>
      <w:t>RC-</w:t>
    </w:r>
    <w:r w:rsidR="006E7CC5" w:rsidRPr="00A723BB">
      <w:rPr>
        <w:rFonts w:ascii="Arial" w:hAnsi="Arial" w:cs="Arial"/>
        <w:sz w:val="18"/>
        <w:szCs w:val="18"/>
      </w:rPr>
      <w:t>SD</w:t>
    </w:r>
    <w:r w:rsidRPr="00A723BB">
      <w:rPr>
        <w:rFonts w:ascii="Arial" w:hAnsi="Arial" w:cs="Arial"/>
        <w:sz w:val="18"/>
        <w:szCs w:val="18"/>
      </w:rPr>
      <w:t>-0</w:t>
    </w:r>
    <w:r w:rsidR="006E7CC5" w:rsidRPr="00A723BB">
      <w:rPr>
        <w:rFonts w:ascii="Arial" w:hAnsi="Arial" w:cs="Arial"/>
        <w:sz w:val="18"/>
        <w:szCs w:val="18"/>
      </w:rPr>
      <w:t>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40B" w:rsidRDefault="001B240B">
      <w:r>
        <w:separator/>
      </w:r>
    </w:p>
  </w:footnote>
  <w:footnote w:type="continuationSeparator" w:id="0">
    <w:p w:rsidR="001B240B" w:rsidRDefault="001B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9045FD" w:rsidP="000832C4">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3F4E7A" w:rsidRDefault="001B2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Pr="003765CD" w:rsidRDefault="001B240B" w:rsidP="000832C4">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1B240B" w:rsidP="000832C4">
    <w:pPr>
      <w:pStyle w:val="NTTHeaderInfo"/>
      <w:rPr>
        <w:b/>
        <w:noProof/>
      </w:rPr>
    </w:pPr>
  </w:p>
  <w:p w:rsidR="003F4E7A" w:rsidRDefault="009045FD" w:rsidP="000832C4">
    <w:pPr>
      <w:pStyle w:val="NTTHeaderInfo"/>
      <w:tabs>
        <w:tab w:val="left" w:pos="195"/>
      </w:tabs>
      <w:jc w:val="left"/>
      <w:rPr>
        <w:b/>
        <w:noProof/>
      </w:rPr>
    </w:pPr>
    <w:r>
      <w:rPr>
        <w:noProof/>
      </w:rPr>
      <w:drawing>
        <wp:anchor distT="0" distB="0" distL="114300" distR="114300" simplePos="0" relativeHeight="251659264" behindDoc="1" locked="0" layoutInCell="0" allowOverlap="1" wp14:anchorId="5EB1CD26" wp14:editId="6618077D">
          <wp:simplePos x="0" y="0"/>
          <wp:positionH relativeFrom="page">
            <wp:posOffset>180340</wp:posOffset>
          </wp:positionH>
          <wp:positionV relativeFrom="page">
            <wp:posOffset>180340</wp:posOffset>
          </wp:positionV>
          <wp:extent cx="7188200" cy="895350"/>
          <wp:effectExtent l="19050" t="0" r="0" b="0"/>
          <wp:wrapNone/>
          <wp:docPr id="1" name="Picture 5"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G logo and department name header"/>
                  <pic:cNvPicPr>
                    <a:picLocks noChangeAspect="1" noChangeArrowheads="1"/>
                  </pic:cNvPicPr>
                </pic:nvPicPr>
                <pic:blipFill>
                  <a:blip r:embed="rId1"/>
                  <a:srcRect/>
                  <a:stretch>
                    <a:fillRect/>
                  </a:stretch>
                </pic:blipFill>
                <pic:spPr bwMode="auto">
                  <a:xfrm>
                    <a:off x="0" y="0"/>
                    <a:ext cx="7188200" cy="895350"/>
                  </a:xfrm>
                  <a:prstGeom prst="rect">
                    <a:avLst/>
                  </a:prstGeom>
                  <a:noFill/>
                </pic:spPr>
              </pic:pic>
            </a:graphicData>
          </a:graphic>
        </wp:anchor>
      </w:drawing>
    </w:r>
    <w:r>
      <w:rPr>
        <w:b/>
        <w:noProof/>
      </w:rPr>
      <w:tab/>
    </w:r>
  </w:p>
  <w:p w:rsidR="003F4E7A" w:rsidRDefault="001B240B">
    <w:pPr>
      <w:pStyle w:val="Header"/>
    </w:pPr>
  </w:p>
  <w:p w:rsidR="003F4E7A" w:rsidRDefault="001B240B">
    <w:pPr>
      <w:pStyle w:val="Header"/>
    </w:pPr>
  </w:p>
  <w:p w:rsidR="003F4E7A" w:rsidRDefault="001B240B">
    <w:pPr>
      <w:pStyle w:val="Header"/>
    </w:pPr>
  </w:p>
  <w:p w:rsidR="003F4E7A" w:rsidRDefault="001B2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03CE7"/>
    <w:multiLevelType w:val="multilevel"/>
    <w:tmpl w:val="C4CA0A26"/>
    <w:styleLink w:val="Text"/>
    <w:lvl w:ilvl="0">
      <w:start w:val="1"/>
      <w:numFmt w:val="decimal"/>
      <w:pStyle w:val="ListNumber"/>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15:restartNumberingAfterBreak="0">
    <w:nsid w:val="263E4454"/>
    <w:multiLevelType w:val="hybridMultilevel"/>
    <w:tmpl w:val="0C1E19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66F0AC9"/>
    <w:multiLevelType w:val="hybridMultilevel"/>
    <w:tmpl w:val="0B62FE1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6D2EAF"/>
    <w:multiLevelType w:val="hybridMultilevel"/>
    <w:tmpl w:val="415AA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83267E"/>
    <w:multiLevelType w:val="hybridMultilevel"/>
    <w:tmpl w:val="F7EEF63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0"/>
    <w:lvlOverride w:ilvl="0">
      <w:lvl w:ilvl="0">
        <w:start w:val="1"/>
        <w:numFmt w:val="decimal"/>
        <w:pStyle w:val="ListNumber"/>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
    <w:abstractNumId w:val="0"/>
  </w:num>
  <w:num w:numId="3">
    <w:abstractNumId w:val="0"/>
    <w:lvlOverride w:ilvl="0">
      <w:lvl w:ilvl="0">
        <w:start w:val="1"/>
        <w:numFmt w:val="decimal"/>
        <w:pStyle w:val="ListNumber"/>
        <w:lvlText w:val="%1."/>
        <w:lvlJc w:val="left"/>
        <w:pPr>
          <w:ind w:left="360" w:hanging="360"/>
        </w:pPr>
        <w:rPr>
          <w:rFonts w:ascii="Arial" w:hAnsi="Arial" w:cs="Arial" w:hint="default"/>
          <w:b w:val="0"/>
          <w:sz w:val="20"/>
          <w:szCs w:val="20"/>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a/7a79JvbotiH8+u7xXPA3JTmDlj0+uJe3Z1AIkc4KNDZ1Y2XsYWuX9CaBPoSrAk4aqrRGkicSXONhk4m36fw==" w:salt="ouqBdUKmcflZNRBZk0IjA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C3"/>
    <w:rsid w:val="00004DF4"/>
    <w:rsid w:val="00007932"/>
    <w:rsid w:val="0001433A"/>
    <w:rsid w:val="00015048"/>
    <w:rsid w:val="000222EB"/>
    <w:rsid w:val="000229D6"/>
    <w:rsid w:val="00040EA1"/>
    <w:rsid w:val="00041260"/>
    <w:rsid w:val="00041478"/>
    <w:rsid w:val="00067086"/>
    <w:rsid w:val="00084A9D"/>
    <w:rsid w:val="00090175"/>
    <w:rsid w:val="0009593A"/>
    <w:rsid w:val="000A72EB"/>
    <w:rsid w:val="000D004F"/>
    <w:rsid w:val="000D127C"/>
    <w:rsid w:val="000E5BA8"/>
    <w:rsid w:val="00100503"/>
    <w:rsid w:val="00107041"/>
    <w:rsid w:val="00110D6F"/>
    <w:rsid w:val="001165D8"/>
    <w:rsid w:val="0012064E"/>
    <w:rsid w:val="00120805"/>
    <w:rsid w:val="00126D92"/>
    <w:rsid w:val="00131A74"/>
    <w:rsid w:val="00134A4C"/>
    <w:rsid w:val="0014612B"/>
    <w:rsid w:val="0015627E"/>
    <w:rsid w:val="00164438"/>
    <w:rsid w:val="00192A41"/>
    <w:rsid w:val="001937E9"/>
    <w:rsid w:val="001B240B"/>
    <w:rsid w:val="001B60BB"/>
    <w:rsid w:val="001B7109"/>
    <w:rsid w:val="001C16E1"/>
    <w:rsid w:val="001D5D1A"/>
    <w:rsid w:val="001D69CF"/>
    <w:rsid w:val="00201F36"/>
    <w:rsid w:val="00210722"/>
    <w:rsid w:val="00213985"/>
    <w:rsid w:val="00225546"/>
    <w:rsid w:val="0023606D"/>
    <w:rsid w:val="00236439"/>
    <w:rsid w:val="0024135A"/>
    <w:rsid w:val="00254D14"/>
    <w:rsid w:val="0026309C"/>
    <w:rsid w:val="00274E5F"/>
    <w:rsid w:val="00275708"/>
    <w:rsid w:val="00275E9C"/>
    <w:rsid w:val="00277ED6"/>
    <w:rsid w:val="002973DC"/>
    <w:rsid w:val="002A68F3"/>
    <w:rsid w:val="002A699B"/>
    <w:rsid w:val="002B4903"/>
    <w:rsid w:val="002C0F8E"/>
    <w:rsid w:val="002D083B"/>
    <w:rsid w:val="002D632E"/>
    <w:rsid w:val="002E477A"/>
    <w:rsid w:val="00306847"/>
    <w:rsid w:val="00325A82"/>
    <w:rsid w:val="00350F1F"/>
    <w:rsid w:val="0036581A"/>
    <w:rsid w:val="00370AB7"/>
    <w:rsid w:val="0037186A"/>
    <w:rsid w:val="00375C78"/>
    <w:rsid w:val="00380B9F"/>
    <w:rsid w:val="00380BD9"/>
    <w:rsid w:val="003939AE"/>
    <w:rsid w:val="003A443E"/>
    <w:rsid w:val="003C2851"/>
    <w:rsid w:val="003D1503"/>
    <w:rsid w:val="003F1E50"/>
    <w:rsid w:val="003F4AEB"/>
    <w:rsid w:val="003F5106"/>
    <w:rsid w:val="003F769A"/>
    <w:rsid w:val="004174F1"/>
    <w:rsid w:val="00417ABA"/>
    <w:rsid w:val="00420DE3"/>
    <w:rsid w:val="00422E01"/>
    <w:rsid w:val="00433B9C"/>
    <w:rsid w:val="004547EF"/>
    <w:rsid w:val="004608C2"/>
    <w:rsid w:val="004676C3"/>
    <w:rsid w:val="004737AF"/>
    <w:rsid w:val="00481B0E"/>
    <w:rsid w:val="004822C3"/>
    <w:rsid w:val="0048413F"/>
    <w:rsid w:val="004957C1"/>
    <w:rsid w:val="00497D9F"/>
    <w:rsid w:val="004B2D1A"/>
    <w:rsid w:val="004B4A66"/>
    <w:rsid w:val="004B6E35"/>
    <w:rsid w:val="004E0FE9"/>
    <w:rsid w:val="004E39DB"/>
    <w:rsid w:val="004F689D"/>
    <w:rsid w:val="00502E61"/>
    <w:rsid w:val="005152FD"/>
    <w:rsid w:val="00522139"/>
    <w:rsid w:val="0053315C"/>
    <w:rsid w:val="00541CE4"/>
    <w:rsid w:val="00542660"/>
    <w:rsid w:val="00570B4A"/>
    <w:rsid w:val="00575C58"/>
    <w:rsid w:val="005D2EDD"/>
    <w:rsid w:val="005D5EC6"/>
    <w:rsid w:val="005E5361"/>
    <w:rsid w:val="005E57E9"/>
    <w:rsid w:val="005F243E"/>
    <w:rsid w:val="005F4068"/>
    <w:rsid w:val="0060211D"/>
    <w:rsid w:val="00605D4E"/>
    <w:rsid w:val="00621B22"/>
    <w:rsid w:val="0063610C"/>
    <w:rsid w:val="0064688B"/>
    <w:rsid w:val="00651720"/>
    <w:rsid w:val="006554A1"/>
    <w:rsid w:val="00665183"/>
    <w:rsid w:val="00674807"/>
    <w:rsid w:val="00690D4A"/>
    <w:rsid w:val="00692815"/>
    <w:rsid w:val="006A654C"/>
    <w:rsid w:val="006B045B"/>
    <w:rsid w:val="006C513A"/>
    <w:rsid w:val="006D4DFF"/>
    <w:rsid w:val="006D6E3C"/>
    <w:rsid w:val="006E1E60"/>
    <w:rsid w:val="006E625B"/>
    <w:rsid w:val="006E7CC5"/>
    <w:rsid w:val="006F6E95"/>
    <w:rsid w:val="007060DD"/>
    <w:rsid w:val="00706F7C"/>
    <w:rsid w:val="00713823"/>
    <w:rsid w:val="0071706C"/>
    <w:rsid w:val="00733652"/>
    <w:rsid w:val="007601CF"/>
    <w:rsid w:val="0076154E"/>
    <w:rsid w:val="00763E69"/>
    <w:rsid w:val="00781B90"/>
    <w:rsid w:val="007977C2"/>
    <w:rsid w:val="007A6056"/>
    <w:rsid w:val="007A76A8"/>
    <w:rsid w:val="007C481D"/>
    <w:rsid w:val="007D2353"/>
    <w:rsid w:val="007D3BB6"/>
    <w:rsid w:val="0081185A"/>
    <w:rsid w:val="00821143"/>
    <w:rsid w:val="008244AC"/>
    <w:rsid w:val="00865920"/>
    <w:rsid w:val="00881459"/>
    <w:rsid w:val="00893D34"/>
    <w:rsid w:val="008955D7"/>
    <w:rsid w:val="00897C5B"/>
    <w:rsid w:val="008A0D00"/>
    <w:rsid w:val="008A552D"/>
    <w:rsid w:val="008E70B4"/>
    <w:rsid w:val="008E7D3C"/>
    <w:rsid w:val="008E7EEB"/>
    <w:rsid w:val="008F7630"/>
    <w:rsid w:val="009026E4"/>
    <w:rsid w:val="009045FD"/>
    <w:rsid w:val="00920BC5"/>
    <w:rsid w:val="00950F09"/>
    <w:rsid w:val="00977BEE"/>
    <w:rsid w:val="0098322F"/>
    <w:rsid w:val="00987A84"/>
    <w:rsid w:val="00997FE5"/>
    <w:rsid w:val="009A0073"/>
    <w:rsid w:val="009A246A"/>
    <w:rsid w:val="009A7AF7"/>
    <w:rsid w:val="009E01A4"/>
    <w:rsid w:val="009E08E3"/>
    <w:rsid w:val="009E4235"/>
    <w:rsid w:val="009E6918"/>
    <w:rsid w:val="00A04CFE"/>
    <w:rsid w:val="00A06825"/>
    <w:rsid w:val="00A07CD7"/>
    <w:rsid w:val="00A10CBD"/>
    <w:rsid w:val="00A1214C"/>
    <w:rsid w:val="00A16663"/>
    <w:rsid w:val="00A312EA"/>
    <w:rsid w:val="00A36F2C"/>
    <w:rsid w:val="00A46BB3"/>
    <w:rsid w:val="00A723BB"/>
    <w:rsid w:val="00A76193"/>
    <w:rsid w:val="00A83232"/>
    <w:rsid w:val="00A91EC6"/>
    <w:rsid w:val="00A927D6"/>
    <w:rsid w:val="00A95028"/>
    <w:rsid w:val="00AA38CF"/>
    <w:rsid w:val="00AB0268"/>
    <w:rsid w:val="00AB19EF"/>
    <w:rsid w:val="00AB236C"/>
    <w:rsid w:val="00AB3415"/>
    <w:rsid w:val="00AC016D"/>
    <w:rsid w:val="00AC4FC1"/>
    <w:rsid w:val="00AD17DD"/>
    <w:rsid w:val="00AD3707"/>
    <w:rsid w:val="00AD6F9C"/>
    <w:rsid w:val="00AE2B7A"/>
    <w:rsid w:val="00AF134A"/>
    <w:rsid w:val="00AF3C7A"/>
    <w:rsid w:val="00AF4002"/>
    <w:rsid w:val="00AF4783"/>
    <w:rsid w:val="00B077C7"/>
    <w:rsid w:val="00B16D4D"/>
    <w:rsid w:val="00B27EEA"/>
    <w:rsid w:val="00B31546"/>
    <w:rsid w:val="00B32CEA"/>
    <w:rsid w:val="00B345E8"/>
    <w:rsid w:val="00B4278E"/>
    <w:rsid w:val="00B751DF"/>
    <w:rsid w:val="00B76075"/>
    <w:rsid w:val="00B965DC"/>
    <w:rsid w:val="00BA1A60"/>
    <w:rsid w:val="00BA3C37"/>
    <w:rsid w:val="00BC3904"/>
    <w:rsid w:val="00BC50E0"/>
    <w:rsid w:val="00BE1570"/>
    <w:rsid w:val="00BE49BA"/>
    <w:rsid w:val="00BE7676"/>
    <w:rsid w:val="00BF2FDA"/>
    <w:rsid w:val="00BF3A32"/>
    <w:rsid w:val="00C070D4"/>
    <w:rsid w:val="00C27301"/>
    <w:rsid w:val="00C35166"/>
    <w:rsid w:val="00C51BC5"/>
    <w:rsid w:val="00C65D17"/>
    <w:rsid w:val="00C74F8A"/>
    <w:rsid w:val="00CA2298"/>
    <w:rsid w:val="00CB2AF7"/>
    <w:rsid w:val="00CB4200"/>
    <w:rsid w:val="00CC0420"/>
    <w:rsid w:val="00CD5AF3"/>
    <w:rsid w:val="00CE01FB"/>
    <w:rsid w:val="00CE08BE"/>
    <w:rsid w:val="00CE0C3E"/>
    <w:rsid w:val="00CE2F5E"/>
    <w:rsid w:val="00CF2316"/>
    <w:rsid w:val="00CF3A97"/>
    <w:rsid w:val="00CF7445"/>
    <w:rsid w:val="00D01FB1"/>
    <w:rsid w:val="00D149D7"/>
    <w:rsid w:val="00D15D2B"/>
    <w:rsid w:val="00D20F92"/>
    <w:rsid w:val="00D338AC"/>
    <w:rsid w:val="00D441CA"/>
    <w:rsid w:val="00D507DC"/>
    <w:rsid w:val="00D605BC"/>
    <w:rsid w:val="00D64F03"/>
    <w:rsid w:val="00D84A53"/>
    <w:rsid w:val="00D939AE"/>
    <w:rsid w:val="00DB59D2"/>
    <w:rsid w:val="00DC74E2"/>
    <w:rsid w:val="00DE0FBB"/>
    <w:rsid w:val="00DF131F"/>
    <w:rsid w:val="00DF5F18"/>
    <w:rsid w:val="00E1045F"/>
    <w:rsid w:val="00E110B3"/>
    <w:rsid w:val="00E11453"/>
    <w:rsid w:val="00E1346D"/>
    <w:rsid w:val="00E158CC"/>
    <w:rsid w:val="00E207F7"/>
    <w:rsid w:val="00E2375D"/>
    <w:rsid w:val="00E338B8"/>
    <w:rsid w:val="00E35922"/>
    <w:rsid w:val="00E453D6"/>
    <w:rsid w:val="00E75860"/>
    <w:rsid w:val="00E77110"/>
    <w:rsid w:val="00E9070F"/>
    <w:rsid w:val="00E94D31"/>
    <w:rsid w:val="00EA1206"/>
    <w:rsid w:val="00EA2692"/>
    <w:rsid w:val="00EB4B1F"/>
    <w:rsid w:val="00ED1FBB"/>
    <w:rsid w:val="00EF0BDE"/>
    <w:rsid w:val="00EF7297"/>
    <w:rsid w:val="00F00C91"/>
    <w:rsid w:val="00F021B7"/>
    <w:rsid w:val="00F14F00"/>
    <w:rsid w:val="00F16644"/>
    <w:rsid w:val="00F3555E"/>
    <w:rsid w:val="00F362A4"/>
    <w:rsid w:val="00F40DE1"/>
    <w:rsid w:val="00F436CB"/>
    <w:rsid w:val="00F44CCA"/>
    <w:rsid w:val="00F53416"/>
    <w:rsid w:val="00F61A4E"/>
    <w:rsid w:val="00F971AF"/>
    <w:rsid w:val="00FA6701"/>
    <w:rsid w:val="00FA72A7"/>
    <w:rsid w:val="00FB15F9"/>
    <w:rsid w:val="00FD5AA9"/>
    <w:rsid w:val="00FE54BF"/>
    <w:rsid w:val="00FF318E"/>
    <w:rsid w:val="00FF5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D50A8"/>
  <w15:docId w15:val="{F64414F5-B78F-449D-A860-65D0A609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4822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822C3"/>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rsid w:val="004822C3"/>
    <w:pPr>
      <w:tabs>
        <w:tab w:val="center" w:pos="4513"/>
        <w:tab w:val="right" w:pos="9026"/>
      </w:tabs>
    </w:pPr>
  </w:style>
  <w:style w:type="character" w:customStyle="1" w:styleId="FooterChar">
    <w:name w:val="Footer Char"/>
    <w:basedOn w:val="DefaultParagraphFont"/>
    <w:link w:val="Footer"/>
    <w:rsid w:val="004822C3"/>
    <w:rPr>
      <w:sz w:val="24"/>
      <w:szCs w:val="24"/>
    </w:rPr>
  </w:style>
  <w:style w:type="paragraph" w:styleId="Header">
    <w:name w:val="header"/>
    <w:basedOn w:val="Normal"/>
    <w:link w:val="HeaderChar"/>
    <w:rsid w:val="004822C3"/>
    <w:pPr>
      <w:tabs>
        <w:tab w:val="center" w:pos="4513"/>
        <w:tab w:val="right" w:pos="9026"/>
      </w:tabs>
    </w:pPr>
  </w:style>
  <w:style w:type="character" w:customStyle="1" w:styleId="HeaderChar">
    <w:name w:val="Header Char"/>
    <w:basedOn w:val="DefaultParagraphFont"/>
    <w:link w:val="Header"/>
    <w:rsid w:val="004822C3"/>
    <w:rPr>
      <w:sz w:val="24"/>
      <w:szCs w:val="24"/>
    </w:rPr>
  </w:style>
  <w:style w:type="paragraph" w:customStyle="1" w:styleId="NTTHeaderInfo">
    <w:name w:val="NTT Header Info"/>
    <w:uiPriority w:val="99"/>
    <w:rsid w:val="004822C3"/>
    <w:pPr>
      <w:spacing w:line="240" w:lineRule="exact"/>
      <w:jc w:val="right"/>
    </w:pPr>
    <w:rPr>
      <w:rFonts w:ascii="Arial" w:hAnsi="Arial"/>
      <w:sz w:val="18"/>
      <w:szCs w:val="18"/>
    </w:rPr>
  </w:style>
  <w:style w:type="paragraph" w:customStyle="1" w:styleId="NTTBodyText">
    <w:name w:val="NTT Body Text"/>
    <w:uiPriority w:val="99"/>
    <w:rsid w:val="004822C3"/>
    <w:pPr>
      <w:spacing w:after="120" w:line="300" w:lineRule="exact"/>
    </w:pPr>
    <w:rPr>
      <w:rFonts w:ascii="Arial" w:hAnsi="Arial"/>
      <w:szCs w:val="24"/>
    </w:rPr>
  </w:style>
  <w:style w:type="character" w:styleId="PageNumber">
    <w:name w:val="page number"/>
    <w:basedOn w:val="DefaultParagraphFont"/>
    <w:uiPriority w:val="99"/>
    <w:rsid w:val="004822C3"/>
    <w:rPr>
      <w:rFonts w:cs="Times New Roman"/>
    </w:rPr>
  </w:style>
  <w:style w:type="numbering" w:customStyle="1" w:styleId="Text">
    <w:name w:val="Text"/>
    <w:rsid w:val="004822C3"/>
    <w:pPr>
      <w:numPr>
        <w:numId w:val="2"/>
      </w:numPr>
    </w:pPr>
  </w:style>
  <w:style w:type="paragraph" w:styleId="ListNumber">
    <w:name w:val="List Number"/>
    <w:basedOn w:val="Normal"/>
    <w:rsid w:val="004822C3"/>
    <w:pPr>
      <w:numPr>
        <w:numId w:val="1"/>
      </w:numPr>
      <w:contextualSpacing/>
    </w:pPr>
    <w:rPr>
      <w:rFonts w:ascii="Arial" w:hAnsi="Arial" w:cs="Arial"/>
      <w:sz w:val="20"/>
      <w:szCs w:val="20"/>
    </w:rPr>
  </w:style>
  <w:style w:type="character" w:styleId="CommentReference">
    <w:name w:val="annotation reference"/>
    <w:basedOn w:val="DefaultParagraphFont"/>
    <w:rsid w:val="004822C3"/>
    <w:rPr>
      <w:sz w:val="16"/>
      <w:szCs w:val="16"/>
    </w:rPr>
  </w:style>
  <w:style w:type="paragraph" w:styleId="CommentText">
    <w:name w:val="annotation text"/>
    <w:basedOn w:val="Normal"/>
    <w:link w:val="CommentTextChar"/>
    <w:rsid w:val="004822C3"/>
    <w:rPr>
      <w:sz w:val="20"/>
      <w:szCs w:val="20"/>
    </w:rPr>
  </w:style>
  <w:style w:type="character" w:customStyle="1" w:styleId="CommentTextChar">
    <w:name w:val="Comment Text Char"/>
    <w:basedOn w:val="DefaultParagraphFont"/>
    <w:link w:val="CommentText"/>
    <w:rsid w:val="004822C3"/>
  </w:style>
  <w:style w:type="paragraph" w:styleId="BalloonText">
    <w:name w:val="Balloon Text"/>
    <w:basedOn w:val="Normal"/>
    <w:link w:val="BalloonTextChar"/>
    <w:rsid w:val="004822C3"/>
    <w:rPr>
      <w:rFonts w:ascii="Tahoma" w:hAnsi="Tahoma" w:cs="Tahoma"/>
      <w:sz w:val="16"/>
      <w:szCs w:val="16"/>
    </w:rPr>
  </w:style>
  <w:style w:type="character" w:customStyle="1" w:styleId="BalloonTextChar">
    <w:name w:val="Balloon Text Char"/>
    <w:basedOn w:val="DefaultParagraphFont"/>
    <w:link w:val="BalloonText"/>
    <w:rsid w:val="00482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venue.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trevenue@n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GeneralAdmin/CG-GEN-001.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_x0020_Type xmlns="378e824e-6e02-4c0d-8321-dd86fba681ee">Stamp Duty (SD)</Tax_x0020_Type>
    <Release_x0020_Date xmlns="378e824e-6e02-4c0d-8321-dd86fba681ee">2015-04-27T14:30:00+00:00</Release_x0020_Date>
    <Publication_x0020_Title xmlns="378e824e-6e02-4c0d-8321-dd86fba681ee">2015-16 Budget Measures – Life Insurance Duty (Abolition) ​</Publication_x0020_Title>
    <Sub_x0020_Sub_x0020_Category xmlns="378e824e-6e02-4c0d-8321-dd86fba681ee" xsi:nil="true"/>
    <Details xmlns="378e824e-6e02-4c0d-8321-dd86fba681ee" xsi:nil="true"/>
    <Main_x0020_Category xmlns="378e824e-6e02-4c0d-8321-dd86fba681ee">6</Main_x0020_Category>
    <Tax_x0020_Type_x0020_Topic xmlns="378e824e-6e02-4c0d-8321-dd86fba681ee">Insurance</Tax_x0020_Type_x0020_Topic>
    <Sub_x0020_Category xmlns="378e824e-6e02-4c0d-8321-dd86fba681ee">26</Sub_x0020_Category>
    <Identifier xmlns="378e824e-6e02-4c0d-8321-dd86fba681ee">RC-SD-004</Identifier>
    <Notify xmlns="378e824e-6e02-4c0d-8321-dd86fba681ee">true</Notify>
    <Publication_x0020_Type xmlns="378e824e-6e02-4c0d-8321-dd86fba681ee">Revenue Circulars (RC)</Publication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553E1-FBC4-49D2-B068-14977C43DC21}">
  <ds:schemaRefs>
    <ds:schemaRef ds:uri="http://schemas.microsoft.com/sharepoint/v3/contenttype/forms"/>
  </ds:schemaRefs>
</ds:datastoreItem>
</file>

<file path=customXml/itemProps2.xml><?xml version="1.0" encoding="utf-8"?>
<ds:datastoreItem xmlns:ds="http://schemas.openxmlformats.org/officeDocument/2006/customXml" ds:itemID="{335A9586-4286-4E45-ABFF-A5803E315A7D}">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FDBEF2C0-100B-4523-A3DC-7639AAB49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749</Words>
  <Characters>4273</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Budget Measures – Life Insurance Duty (Abolition) ​</dc:title>
  <dc:subject/>
  <dc:creator>Northern Territory Government</dc:creator>
  <cp:keywords/>
  <dc:description/>
  <cp:lastModifiedBy>Jessica Symonds</cp:lastModifiedBy>
  <cp:revision>7</cp:revision>
  <cp:lastPrinted>2015-04-24T06:58:00Z</cp:lastPrinted>
  <dcterms:created xsi:type="dcterms:W3CDTF">2015-04-24T05:55:00Z</dcterms:created>
  <dcterms:modified xsi:type="dcterms:W3CDTF">2021-09-07T07:39:00Z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