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E2046" w14:textId="3ABBD39E" w:rsidR="00063B36" w:rsidRDefault="00063B36" w:rsidP="00063B36">
      <w:pPr>
        <w:pStyle w:val="Heading1"/>
      </w:pPr>
      <w:r>
        <w:t>CG-</w:t>
      </w:r>
      <w:r w:rsidR="0055317F">
        <w:t>HI-007</w:t>
      </w:r>
    </w:p>
    <w:tbl>
      <w:tblPr>
        <w:tblStyle w:val="NTGTable"/>
        <w:tblW w:w="0" w:type="auto"/>
        <w:tblLook w:val="04A0" w:firstRow="1" w:lastRow="0" w:firstColumn="1" w:lastColumn="0" w:noHBand="0" w:noVBand="1"/>
        <w:tblDescription w:val="Version history from 5 May 2005 to current"/>
      </w:tblPr>
      <w:tblGrid>
        <w:gridCol w:w="2407"/>
        <w:gridCol w:w="2407"/>
        <w:gridCol w:w="2407"/>
        <w:gridCol w:w="2407"/>
      </w:tblGrid>
      <w:tr w:rsidR="00063B36" w:rsidRPr="00745449" w14:paraId="7B372E87" w14:textId="77777777" w:rsidTr="00DC30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07" w:type="dxa"/>
            <w:vMerge w:val="restart"/>
          </w:tcPr>
          <w:p w14:paraId="4188D913" w14:textId="77777777" w:rsidR="00063B36" w:rsidRPr="00DC3077" w:rsidRDefault="00063B36" w:rsidP="00DC3077">
            <w:pPr>
              <w:spacing w:before="0" w:after="200"/>
            </w:pPr>
            <w:r w:rsidRPr="00DC3077">
              <w:t>Version</w:t>
            </w:r>
          </w:p>
        </w:tc>
        <w:tc>
          <w:tcPr>
            <w:tcW w:w="2407" w:type="dxa"/>
            <w:vMerge w:val="restart"/>
          </w:tcPr>
          <w:p w14:paraId="39FC77DC" w14:textId="77777777" w:rsidR="00063B36" w:rsidRPr="00DC3077" w:rsidRDefault="00063B36" w:rsidP="00DC3077">
            <w:pPr>
              <w:spacing w:before="0" w:after="200"/>
              <w:cnfStyle w:val="100000000000" w:firstRow="1" w:lastRow="0" w:firstColumn="0" w:lastColumn="0" w:oddVBand="0" w:evenVBand="0" w:oddHBand="0" w:evenHBand="0" w:firstRowFirstColumn="0" w:firstRowLastColumn="0" w:lastRowFirstColumn="0" w:lastRowLastColumn="0"/>
            </w:pPr>
            <w:r w:rsidRPr="00DC3077">
              <w:t>Issued</w:t>
            </w:r>
          </w:p>
        </w:tc>
        <w:tc>
          <w:tcPr>
            <w:tcW w:w="4814" w:type="dxa"/>
            <w:gridSpan w:val="2"/>
          </w:tcPr>
          <w:p w14:paraId="258F081E" w14:textId="77777777" w:rsidR="00063B36" w:rsidRPr="00DC3077" w:rsidRDefault="00063B36" w:rsidP="00DC3077">
            <w:pPr>
              <w:spacing w:before="0" w:after="200"/>
              <w:cnfStyle w:val="100000000000" w:firstRow="1" w:lastRow="0" w:firstColumn="0" w:lastColumn="0" w:oddVBand="0" w:evenVBand="0" w:oddHBand="0" w:evenHBand="0" w:firstRowFirstColumn="0" w:firstRowLastColumn="0" w:lastRowFirstColumn="0" w:lastRowLastColumn="0"/>
            </w:pPr>
            <w:r w:rsidRPr="00DC3077">
              <w:t>Dates of Effect</w:t>
            </w:r>
          </w:p>
        </w:tc>
      </w:tr>
      <w:tr w:rsidR="00063B36" w:rsidRPr="00745449" w14:paraId="4ABE7DFD" w14:textId="77777777" w:rsidTr="00DC3077">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2407" w:type="dxa"/>
            <w:vMerge/>
          </w:tcPr>
          <w:p w14:paraId="0F00E3C3" w14:textId="77777777" w:rsidR="00063B36" w:rsidRPr="00DC3077" w:rsidRDefault="00063B36" w:rsidP="00DC3077">
            <w:pPr>
              <w:spacing w:after="200"/>
            </w:pPr>
          </w:p>
        </w:tc>
        <w:tc>
          <w:tcPr>
            <w:tcW w:w="2407" w:type="dxa"/>
            <w:vMerge/>
          </w:tcPr>
          <w:p w14:paraId="302E66EA" w14:textId="77777777" w:rsidR="00063B36" w:rsidRPr="00DC3077" w:rsidRDefault="00063B36" w:rsidP="00DC3077">
            <w:pPr>
              <w:spacing w:after="200"/>
              <w:cnfStyle w:val="000000100000" w:firstRow="0" w:lastRow="0" w:firstColumn="0" w:lastColumn="0" w:oddVBand="0" w:evenVBand="0" w:oddHBand="1" w:evenHBand="0" w:firstRowFirstColumn="0" w:firstRowLastColumn="0" w:lastRowFirstColumn="0" w:lastRowLastColumn="0"/>
            </w:pPr>
          </w:p>
        </w:tc>
        <w:tc>
          <w:tcPr>
            <w:tcW w:w="2407" w:type="dxa"/>
            <w:shd w:val="clear" w:color="auto" w:fill="D9D9D9" w:themeFill="background1" w:themeFillShade="D9"/>
          </w:tcPr>
          <w:p w14:paraId="7F2EE5E3" w14:textId="77777777" w:rsidR="00063B36" w:rsidRPr="00DC3077" w:rsidRDefault="00063B36" w:rsidP="00DC3077">
            <w:pPr>
              <w:cnfStyle w:val="000000100000" w:firstRow="0" w:lastRow="0" w:firstColumn="0" w:lastColumn="0" w:oddVBand="0" w:evenVBand="0" w:oddHBand="1" w:evenHBand="0" w:firstRowFirstColumn="0" w:firstRowLastColumn="0" w:lastRowFirstColumn="0" w:lastRowLastColumn="0"/>
            </w:pPr>
            <w:r w:rsidRPr="00DC3077">
              <w:t>From:</w:t>
            </w:r>
          </w:p>
        </w:tc>
        <w:tc>
          <w:tcPr>
            <w:tcW w:w="2407" w:type="dxa"/>
            <w:shd w:val="clear" w:color="auto" w:fill="D9D9D9" w:themeFill="background1" w:themeFillShade="D9"/>
          </w:tcPr>
          <w:p w14:paraId="45362F39" w14:textId="77777777" w:rsidR="00063B36" w:rsidRPr="00DC3077" w:rsidRDefault="00063B36" w:rsidP="00DC3077">
            <w:pPr>
              <w:cnfStyle w:val="000000100000" w:firstRow="0" w:lastRow="0" w:firstColumn="0" w:lastColumn="0" w:oddVBand="0" w:evenVBand="0" w:oddHBand="1" w:evenHBand="0" w:firstRowFirstColumn="0" w:firstRowLastColumn="0" w:lastRowFirstColumn="0" w:lastRowLastColumn="0"/>
            </w:pPr>
            <w:r w:rsidRPr="00DC3077">
              <w:t>To:</w:t>
            </w:r>
          </w:p>
        </w:tc>
      </w:tr>
      <w:tr w:rsidR="00063B36" w:rsidRPr="00745449" w14:paraId="0EFDEB92" w14:textId="77777777" w:rsidTr="00DC30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08F43C6A" w14:textId="77777777" w:rsidR="00063B36" w:rsidRPr="00DC3077" w:rsidRDefault="00063B36" w:rsidP="00DC3077">
            <w:r w:rsidRPr="00DC3077">
              <w:t>1</w:t>
            </w:r>
          </w:p>
        </w:tc>
        <w:tc>
          <w:tcPr>
            <w:tcW w:w="2407" w:type="dxa"/>
          </w:tcPr>
          <w:p w14:paraId="1CBE5865" w14:textId="3A1C9F74" w:rsidR="00063B36" w:rsidRPr="00DC3077" w:rsidRDefault="0055317F" w:rsidP="00DC3077">
            <w:pPr>
              <w:cnfStyle w:val="000000010000" w:firstRow="0" w:lastRow="0" w:firstColumn="0" w:lastColumn="0" w:oddVBand="0" w:evenVBand="0" w:oddHBand="0" w:evenHBand="1" w:firstRowFirstColumn="0" w:firstRowLastColumn="0" w:lastRowFirstColumn="0" w:lastRowLastColumn="0"/>
            </w:pPr>
            <w:r>
              <w:t>15 December 2006</w:t>
            </w:r>
          </w:p>
        </w:tc>
        <w:tc>
          <w:tcPr>
            <w:tcW w:w="2407" w:type="dxa"/>
          </w:tcPr>
          <w:p w14:paraId="4D51E2C6" w14:textId="0A58260D" w:rsidR="00063B36" w:rsidRPr="00DC3077" w:rsidRDefault="0055317F" w:rsidP="00DC3077">
            <w:pPr>
              <w:cnfStyle w:val="000000010000" w:firstRow="0" w:lastRow="0" w:firstColumn="0" w:lastColumn="0" w:oddVBand="0" w:evenVBand="0" w:oddHBand="0" w:evenHBand="1" w:firstRowFirstColumn="0" w:firstRowLastColumn="0" w:lastRowFirstColumn="0" w:lastRowLastColumn="0"/>
            </w:pPr>
            <w:r>
              <w:t>15 December 2006</w:t>
            </w:r>
          </w:p>
        </w:tc>
        <w:tc>
          <w:tcPr>
            <w:tcW w:w="2407" w:type="dxa"/>
          </w:tcPr>
          <w:p w14:paraId="597595BA" w14:textId="1155F6D1" w:rsidR="00063B36" w:rsidRPr="00DC3077" w:rsidRDefault="0055317F" w:rsidP="003B62E8">
            <w:pPr>
              <w:cnfStyle w:val="000000010000" w:firstRow="0" w:lastRow="0" w:firstColumn="0" w:lastColumn="0" w:oddVBand="0" w:evenVBand="0" w:oddHBand="0" w:evenHBand="1" w:firstRowFirstColumn="0" w:firstRowLastColumn="0" w:lastRowFirstColumn="0" w:lastRowLastColumn="0"/>
            </w:pPr>
            <w:r>
              <w:t>31 December 2007</w:t>
            </w:r>
          </w:p>
        </w:tc>
      </w:tr>
      <w:tr w:rsidR="003B62E8" w:rsidRPr="00745449" w14:paraId="0A9C1DCA" w14:textId="77777777" w:rsidTr="00DC3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3E430234" w14:textId="77777777" w:rsidR="003B62E8" w:rsidRPr="00DC3077" w:rsidRDefault="003B62E8" w:rsidP="003B62E8">
            <w:r w:rsidRPr="00DC3077">
              <w:t>2</w:t>
            </w:r>
          </w:p>
        </w:tc>
        <w:tc>
          <w:tcPr>
            <w:tcW w:w="2407" w:type="dxa"/>
          </w:tcPr>
          <w:p w14:paraId="2BB84747" w14:textId="7184DEF8" w:rsidR="003B62E8" w:rsidRPr="003B62E8" w:rsidRDefault="0055317F" w:rsidP="003B62E8">
            <w:pPr>
              <w:cnfStyle w:val="000000100000" w:firstRow="0" w:lastRow="0" w:firstColumn="0" w:lastColumn="0" w:oddVBand="0" w:evenVBand="0" w:oddHBand="1" w:evenHBand="0" w:firstRowFirstColumn="0" w:firstRowLastColumn="0" w:lastRowFirstColumn="0" w:lastRowLastColumn="0"/>
              <w:rPr>
                <w:szCs w:val="22"/>
              </w:rPr>
            </w:pPr>
            <w:r>
              <w:rPr>
                <w:szCs w:val="22"/>
              </w:rPr>
              <w:t>2 January 2008</w:t>
            </w:r>
          </w:p>
        </w:tc>
        <w:tc>
          <w:tcPr>
            <w:tcW w:w="2407" w:type="dxa"/>
          </w:tcPr>
          <w:p w14:paraId="57934615" w14:textId="77140BAA" w:rsidR="003B62E8" w:rsidRPr="003B62E8" w:rsidRDefault="0055317F" w:rsidP="003B62E8">
            <w:pPr>
              <w:cnfStyle w:val="000000100000" w:firstRow="0" w:lastRow="0" w:firstColumn="0" w:lastColumn="0" w:oddVBand="0" w:evenVBand="0" w:oddHBand="1" w:evenHBand="0" w:firstRowFirstColumn="0" w:firstRowLastColumn="0" w:lastRowFirstColumn="0" w:lastRowLastColumn="0"/>
              <w:rPr>
                <w:szCs w:val="22"/>
              </w:rPr>
            </w:pPr>
            <w:r>
              <w:rPr>
                <w:szCs w:val="22"/>
              </w:rPr>
              <w:t>1 January 2008</w:t>
            </w:r>
          </w:p>
        </w:tc>
        <w:tc>
          <w:tcPr>
            <w:tcW w:w="2407" w:type="dxa"/>
          </w:tcPr>
          <w:p w14:paraId="47F484EC" w14:textId="162CD2A5" w:rsidR="003B62E8" w:rsidRPr="003B62E8" w:rsidRDefault="0055317F" w:rsidP="003B62E8">
            <w:pPr>
              <w:cnfStyle w:val="000000100000" w:firstRow="0" w:lastRow="0" w:firstColumn="0" w:lastColumn="0" w:oddVBand="0" w:evenVBand="0" w:oddHBand="1" w:evenHBand="0" w:firstRowFirstColumn="0" w:firstRowLastColumn="0" w:lastRowFirstColumn="0" w:lastRowLastColumn="0"/>
              <w:rPr>
                <w:szCs w:val="22"/>
              </w:rPr>
            </w:pPr>
            <w:r>
              <w:rPr>
                <w:szCs w:val="22"/>
              </w:rPr>
              <w:t>30 June 2011</w:t>
            </w:r>
          </w:p>
        </w:tc>
      </w:tr>
      <w:tr w:rsidR="003B62E8" w:rsidRPr="00745449" w14:paraId="475A2962" w14:textId="77777777" w:rsidTr="00DC30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222F8FDF" w14:textId="77777777" w:rsidR="003B62E8" w:rsidRPr="00DC3077" w:rsidRDefault="003B62E8" w:rsidP="003B62E8">
            <w:r w:rsidRPr="00DC3077">
              <w:t>3</w:t>
            </w:r>
          </w:p>
        </w:tc>
        <w:tc>
          <w:tcPr>
            <w:tcW w:w="2407" w:type="dxa"/>
          </w:tcPr>
          <w:p w14:paraId="15AF2E6A" w14:textId="4E76FF1E" w:rsidR="003B62E8" w:rsidRPr="003B62E8" w:rsidRDefault="0055317F" w:rsidP="003B62E8">
            <w:pPr>
              <w:cnfStyle w:val="000000010000" w:firstRow="0" w:lastRow="0" w:firstColumn="0" w:lastColumn="0" w:oddVBand="0" w:evenVBand="0" w:oddHBand="0" w:evenHBand="1" w:firstRowFirstColumn="0" w:firstRowLastColumn="0" w:lastRowFirstColumn="0" w:lastRowLastColumn="0"/>
              <w:rPr>
                <w:szCs w:val="22"/>
              </w:rPr>
            </w:pPr>
            <w:r>
              <w:rPr>
                <w:szCs w:val="22"/>
              </w:rPr>
              <w:t>1 July 2011</w:t>
            </w:r>
          </w:p>
        </w:tc>
        <w:tc>
          <w:tcPr>
            <w:tcW w:w="2407" w:type="dxa"/>
          </w:tcPr>
          <w:p w14:paraId="7C944829" w14:textId="7B2A5D05" w:rsidR="003B62E8" w:rsidRPr="003B62E8" w:rsidRDefault="0055317F" w:rsidP="003B62E8">
            <w:pPr>
              <w:cnfStyle w:val="000000010000" w:firstRow="0" w:lastRow="0" w:firstColumn="0" w:lastColumn="0" w:oddVBand="0" w:evenVBand="0" w:oddHBand="0" w:evenHBand="1" w:firstRowFirstColumn="0" w:firstRowLastColumn="0" w:lastRowFirstColumn="0" w:lastRowLastColumn="0"/>
              <w:rPr>
                <w:szCs w:val="22"/>
              </w:rPr>
            </w:pPr>
            <w:r>
              <w:rPr>
                <w:szCs w:val="22"/>
              </w:rPr>
              <w:t>1 July 2011</w:t>
            </w:r>
          </w:p>
        </w:tc>
        <w:tc>
          <w:tcPr>
            <w:tcW w:w="2407" w:type="dxa"/>
          </w:tcPr>
          <w:p w14:paraId="5FA13AD0" w14:textId="4F28D146" w:rsidR="003B62E8" w:rsidRPr="003B62E8" w:rsidRDefault="0055317F" w:rsidP="003B62E8">
            <w:pPr>
              <w:cnfStyle w:val="000000010000" w:firstRow="0" w:lastRow="0" w:firstColumn="0" w:lastColumn="0" w:oddVBand="0" w:evenVBand="0" w:oddHBand="0" w:evenHBand="1" w:firstRowFirstColumn="0" w:firstRowLastColumn="0" w:lastRowFirstColumn="0" w:lastRowLastColumn="0"/>
              <w:rPr>
                <w:szCs w:val="22"/>
              </w:rPr>
            </w:pPr>
            <w:r>
              <w:rPr>
                <w:szCs w:val="22"/>
              </w:rPr>
              <w:t>3 December 2012</w:t>
            </w:r>
          </w:p>
        </w:tc>
      </w:tr>
      <w:tr w:rsidR="003B62E8" w:rsidRPr="00745449" w14:paraId="03D3FCE9" w14:textId="77777777" w:rsidTr="00DC3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68F27D0D" w14:textId="77777777" w:rsidR="003B62E8" w:rsidRPr="00DC3077" w:rsidRDefault="003B62E8" w:rsidP="003B62E8">
            <w:r w:rsidRPr="00DC3077">
              <w:t>4</w:t>
            </w:r>
          </w:p>
        </w:tc>
        <w:tc>
          <w:tcPr>
            <w:tcW w:w="2407" w:type="dxa"/>
          </w:tcPr>
          <w:p w14:paraId="39B43D81" w14:textId="6FD1BFA5" w:rsidR="003B62E8" w:rsidRPr="003B62E8" w:rsidRDefault="0055317F" w:rsidP="003B62E8">
            <w:pPr>
              <w:cnfStyle w:val="000000100000" w:firstRow="0" w:lastRow="0" w:firstColumn="0" w:lastColumn="0" w:oddVBand="0" w:evenVBand="0" w:oddHBand="1" w:evenHBand="0" w:firstRowFirstColumn="0" w:firstRowLastColumn="0" w:lastRowFirstColumn="0" w:lastRowLastColumn="0"/>
              <w:rPr>
                <w:szCs w:val="22"/>
              </w:rPr>
            </w:pPr>
            <w:r>
              <w:rPr>
                <w:szCs w:val="22"/>
              </w:rPr>
              <w:t>7 December 2012</w:t>
            </w:r>
          </w:p>
        </w:tc>
        <w:tc>
          <w:tcPr>
            <w:tcW w:w="2407" w:type="dxa"/>
          </w:tcPr>
          <w:p w14:paraId="52A85946" w14:textId="2285746E" w:rsidR="003B62E8" w:rsidRPr="003B62E8" w:rsidRDefault="0055317F" w:rsidP="003B62E8">
            <w:pPr>
              <w:cnfStyle w:val="000000100000" w:firstRow="0" w:lastRow="0" w:firstColumn="0" w:lastColumn="0" w:oddVBand="0" w:evenVBand="0" w:oddHBand="1" w:evenHBand="0" w:firstRowFirstColumn="0" w:firstRowLastColumn="0" w:lastRowFirstColumn="0" w:lastRowLastColumn="0"/>
              <w:rPr>
                <w:szCs w:val="22"/>
              </w:rPr>
            </w:pPr>
            <w:r>
              <w:rPr>
                <w:szCs w:val="22"/>
              </w:rPr>
              <w:t>4 December 2012</w:t>
            </w:r>
          </w:p>
        </w:tc>
        <w:tc>
          <w:tcPr>
            <w:tcW w:w="2407" w:type="dxa"/>
          </w:tcPr>
          <w:p w14:paraId="1F75C359" w14:textId="5D53DEA8" w:rsidR="003B62E8" w:rsidRPr="003B62E8" w:rsidRDefault="0055317F" w:rsidP="003B62E8">
            <w:pPr>
              <w:cnfStyle w:val="000000100000" w:firstRow="0" w:lastRow="0" w:firstColumn="0" w:lastColumn="0" w:oddVBand="0" w:evenVBand="0" w:oddHBand="1" w:evenHBand="0" w:firstRowFirstColumn="0" w:firstRowLastColumn="0" w:lastRowFirstColumn="0" w:lastRowLastColumn="0"/>
              <w:rPr>
                <w:szCs w:val="22"/>
              </w:rPr>
            </w:pPr>
            <w:r>
              <w:rPr>
                <w:szCs w:val="22"/>
              </w:rPr>
              <w:t>Current</w:t>
            </w:r>
          </w:p>
        </w:tc>
      </w:tr>
    </w:tbl>
    <w:p w14:paraId="615E5AB8" w14:textId="77777777" w:rsidR="00063B36" w:rsidRDefault="00063B36" w:rsidP="00CC0B18">
      <w:pPr>
        <w:pStyle w:val="Heading1"/>
      </w:pPr>
      <w:r>
        <w:t>Purpose</w:t>
      </w:r>
    </w:p>
    <w:p w14:paraId="53831073" w14:textId="77777777" w:rsidR="009B7D84" w:rsidRPr="009B7D84" w:rsidRDefault="009B7D84" w:rsidP="009B7D84">
      <w:pPr>
        <w:pStyle w:val="ListParagraph"/>
        <w:numPr>
          <w:ilvl w:val="0"/>
          <w:numId w:val="43"/>
        </w:numPr>
      </w:pPr>
      <w:r w:rsidRPr="009B7D84">
        <w:t xml:space="preserve">This Guideline sets out the circumstances and conditions under which the Territory Revenue Office (“TRO”) may approve an instalment arrangement under section 41(6) of the </w:t>
      </w:r>
      <w:r w:rsidRPr="009B7D84">
        <w:rPr>
          <w:i/>
        </w:rPr>
        <w:t>First Home Owner Grant Act</w:t>
      </w:r>
      <w:r w:rsidRPr="009B7D84">
        <w:t xml:space="preserve"> (“the Act”) for the repayment of the first home owner grant and payment of any penalty and interest (“the debt”).</w:t>
      </w:r>
    </w:p>
    <w:p w14:paraId="3639E1BA" w14:textId="1B3C0AD4" w:rsidR="00063B36" w:rsidRPr="007841EF" w:rsidRDefault="009B7D84" w:rsidP="00063B36">
      <w:pPr>
        <w:pStyle w:val="Heading1"/>
      </w:pPr>
      <w:r>
        <w:t>Requirement to repay the grant</w:t>
      </w:r>
    </w:p>
    <w:p w14:paraId="2DF76BC0" w14:textId="7DF843C3" w:rsidR="009B7D84" w:rsidRPr="00A07856" w:rsidRDefault="009B7D84" w:rsidP="009B7D84">
      <w:pPr>
        <w:pStyle w:val="BlockText"/>
        <w:keepLines/>
        <w:numPr>
          <w:ilvl w:val="0"/>
          <w:numId w:val="43"/>
        </w:numPr>
        <w:spacing w:after="120"/>
        <w:jc w:val="both"/>
      </w:pPr>
      <w:r w:rsidRPr="00A07856">
        <w:t>A grant recipient is required to notify TRO in writing and repay the grant within 30 days where the recipient:</w:t>
      </w:r>
    </w:p>
    <w:p w14:paraId="07ED796C" w14:textId="48FC94E8" w:rsidR="009B7D84" w:rsidRPr="00A07856" w:rsidRDefault="009B7D84" w:rsidP="009B7D84">
      <w:pPr>
        <w:pStyle w:val="BlockText"/>
        <w:keepLines/>
        <w:numPr>
          <w:ilvl w:val="1"/>
          <w:numId w:val="43"/>
        </w:numPr>
        <w:spacing w:after="120"/>
        <w:jc w:val="both"/>
      </w:pPr>
      <w:r>
        <w:t>is ineligible for the grant</w:t>
      </w:r>
    </w:p>
    <w:p w14:paraId="3C57E174" w14:textId="6F9EAFF3" w:rsidR="009B7D84" w:rsidRPr="00A07856" w:rsidRDefault="009B7D84" w:rsidP="009B7D84">
      <w:pPr>
        <w:pStyle w:val="BlockText"/>
        <w:keepLines/>
        <w:numPr>
          <w:ilvl w:val="1"/>
          <w:numId w:val="43"/>
        </w:numPr>
        <w:spacing w:after="120"/>
        <w:jc w:val="both"/>
      </w:pPr>
      <w:r w:rsidRPr="00A07856">
        <w:t>failed to m</w:t>
      </w:r>
      <w:r>
        <w:t>eet the residence requirements</w:t>
      </w:r>
    </w:p>
    <w:p w14:paraId="1270E1FB" w14:textId="3F7656E4" w:rsidR="009B7D84" w:rsidRPr="00A07856" w:rsidRDefault="009B7D84" w:rsidP="009B7D84">
      <w:pPr>
        <w:pStyle w:val="BlockText"/>
        <w:keepLines/>
        <w:numPr>
          <w:ilvl w:val="1"/>
          <w:numId w:val="43"/>
        </w:numPr>
        <w:spacing w:after="120"/>
        <w:jc w:val="both"/>
      </w:pPr>
      <w:r w:rsidRPr="00A07856">
        <w:t>did not comply with a condition placed</w:t>
      </w:r>
      <w:r>
        <w:t xml:space="preserve"> on the payment of the grant</w:t>
      </w:r>
    </w:p>
    <w:p w14:paraId="0F9A0E90" w14:textId="77777777" w:rsidR="009B7D84" w:rsidRPr="00A07856" w:rsidRDefault="009B7D84" w:rsidP="009B7D84">
      <w:pPr>
        <w:pStyle w:val="BlockText"/>
        <w:keepLines/>
        <w:numPr>
          <w:ilvl w:val="1"/>
          <w:numId w:val="43"/>
        </w:numPr>
        <w:spacing w:after="120"/>
        <w:jc w:val="both"/>
      </w:pPr>
      <w:proofErr w:type="gramStart"/>
      <w:r w:rsidRPr="00A07856">
        <w:t>was</w:t>
      </w:r>
      <w:proofErr w:type="gramEnd"/>
      <w:r w:rsidRPr="00A07856">
        <w:t xml:space="preserve"> overpaid the amount of grant to which they were entitled.</w:t>
      </w:r>
      <w:r w:rsidRPr="00A07856">
        <w:rPr>
          <w:vertAlign w:val="superscript"/>
        </w:rPr>
        <w:footnoteReference w:id="1"/>
      </w:r>
      <w:r w:rsidRPr="00A07856">
        <w:t xml:space="preserve"> </w:t>
      </w:r>
    </w:p>
    <w:p w14:paraId="7EEF92B7" w14:textId="214C700B" w:rsidR="009E05CB" w:rsidRDefault="009B7D84" w:rsidP="009B7D84">
      <w:pPr>
        <w:pStyle w:val="BlockText"/>
        <w:keepLines/>
        <w:numPr>
          <w:ilvl w:val="0"/>
          <w:numId w:val="43"/>
        </w:numPr>
        <w:spacing w:after="120"/>
        <w:jc w:val="both"/>
      </w:pPr>
      <w:r w:rsidRPr="00F1386A">
        <w:t xml:space="preserve">For further information on the requirement to repay the grant, </w:t>
      </w:r>
      <w:r>
        <w:t xml:space="preserve">refer to </w:t>
      </w:r>
      <w:r w:rsidRPr="00F1386A">
        <w:t>Commissioner’s Guideline</w:t>
      </w:r>
      <w:r>
        <w:t xml:space="preserve"> </w:t>
      </w:r>
      <w:r w:rsidRPr="009B7D84">
        <w:t>CG-HI-002</w:t>
      </w:r>
      <w:r w:rsidRPr="00F1386A">
        <w:t xml:space="preserve">: </w:t>
      </w:r>
      <w:r>
        <w:rPr>
          <w:i/>
        </w:rPr>
        <w:t>Home</w:t>
      </w:r>
      <w:r w:rsidR="00741734">
        <w:rPr>
          <w:i/>
        </w:rPr>
        <w:t xml:space="preserve"> owner</w:t>
      </w:r>
      <w:r>
        <w:rPr>
          <w:i/>
        </w:rPr>
        <w:t xml:space="preserve"> </w:t>
      </w:r>
      <w:r w:rsidR="00741734">
        <w:rPr>
          <w:i/>
        </w:rPr>
        <w:t>assistance s</w:t>
      </w:r>
      <w:r>
        <w:rPr>
          <w:i/>
        </w:rPr>
        <w:t xml:space="preserve">chemes – Interest and </w:t>
      </w:r>
      <w:r w:rsidR="00741734">
        <w:rPr>
          <w:i/>
        </w:rPr>
        <w:t>p</w:t>
      </w:r>
      <w:r>
        <w:rPr>
          <w:i/>
        </w:rPr>
        <w:t>enalt</w:t>
      </w:r>
      <w:r w:rsidR="00741734">
        <w:rPr>
          <w:i/>
        </w:rPr>
        <w:t>ies</w:t>
      </w:r>
      <w:r w:rsidRPr="00F1386A">
        <w:t>.</w:t>
      </w:r>
    </w:p>
    <w:p w14:paraId="12E0ECC4" w14:textId="3266E19C" w:rsidR="009E05CB" w:rsidRDefault="009B7D84" w:rsidP="009B7D84">
      <w:pPr>
        <w:pStyle w:val="Heading1"/>
      </w:pPr>
      <w:r>
        <w:t>Penalty and interest</w:t>
      </w:r>
    </w:p>
    <w:p w14:paraId="1A0E598E" w14:textId="77777777" w:rsidR="009B7D84" w:rsidRDefault="009B7D84" w:rsidP="009B7D84">
      <w:pPr>
        <w:pStyle w:val="ListParagraph"/>
        <w:numPr>
          <w:ilvl w:val="0"/>
          <w:numId w:val="43"/>
        </w:numPr>
      </w:pPr>
      <w:r>
        <w:t>If the recipient fails to repay the amount of the grant or overpayment within the 30 day period, TRO will issue a notice requiring repayment of the grant together with interest and a penalty in accordance with Commissioner’s Guideline CG-HI-002.</w:t>
      </w:r>
    </w:p>
    <w:p w14:paraId="604AAE66" w14:textId="63DBAB95" w:rsidR="009B7D84" w:rsidRDefault="009B7D84" w:rsidP="009B7D84">
      <w:pPr>
        <w:pStyle w:val="ListParagraph"/>
        <w:numPr>
          <w:ilvl w:val="0"/>
          <w:numId w:val="43"/>
        </w:numPr>
      </w:pPr>
      <w:r>
        <w:t>Interest is payable on the amount of the grant or overpayment that remains outstanding after the 30-day period</w:t>
      </w:r>
      <w:r>
        <w:rPr>
          <w:rStyle w:val="FootnoteReference"/>
        </w:rPr>
        <w:footnoteReference w:id="2"/>
      </w:r>
      <w:r>
        <w:t xml:space="preserve">  and is also payable on any penalty that remains unpaid after the due date for payment specified in the notice.</w:t>
      </w:r>
      <w:r>
        <w:rPr>
          <w:rStyle w:val="FootnoteReference"/>
        </w:rPr>
        <w:footnoteReference w:id="3"/>
      </w:r>
      <w:r>
        <w:t xml:space="preserve"> </w:t>
      </w:r>
    </w:p>
    <w:p w14:paraId="3F28E13C" w14:textId="38DA40A5" w:rsidR="009B7D84" w:rsidRDefault="009B7D84" w:rsidP="009B7D84">
      <w:pPr>
        <w:pStyle w:val="ListParagraph"/>
        <w:numPr>
          <w:ilvl w:val="0"/>
          <w:numId w:val="43"/>
        </w:numPr>
      </w:pPr>
      <w:r>
        <w:t>The requirement to pay the debt by the relevant date may cause the recipient financial hardship. Accordingly, the Act provides that TRO may approve an instalment arrangement to assist with the payment of the debt.</w:t>
      </w:r>
      <w:r>
        <w:rPr>
          <w:rStyle w:val="FootnoteReference"/>
        </w:rPr>
        <w:footnoteReference w:id="4"/>
      </w:r>
      <w:r>
        <w:t xml:space="preserve">  </w:t>
      </w:r>
    </w:p>
    <w:p w14:paraId="3381D304" w14:textId="77777777" w:rsidR="009B7D84" w:rsidRDefault="009B7D84" w:rsidP="009B7D84">
      <w:pPr>
        <w:pStyle w:val="ListParagraph"/>
        <w:numPr>
          <w:ilvl w:val="0"/>
          <w:numId w:val="43"/>
        </w:numPr>
      </w:pPr>
      <w:r>
        <w:lastRenderedPageBreak/>
        <w:t xml:space="preserve">As a general rule where TRO approves a debt to be paid by way of an instalment arrangement, interest at the statutory rate will apply from the due date for payment until the debt is paid irrespective of whether or not the interest rate applying prior to the approval of the instalment arrangement was remitted in accordance with Commissioners Guideline CG HI-002 and Commissioners Guideline CG-GEN-004. For current interest rates, refer to TRO’s website www.revenue.nt.gov.au. </w:t>
      </w:r>
    </w:p>
    <w:p w14:paraId="34DD9A9E" w14:textId="77777777" w:rsidR="00765CC0" w:rsidRDefault="009B7D84" w:rsidP="00765CC0">
      <w:pPr>
        <w:pStyle w:val="ListParagraph"/>
        <w:numPr>
          <w:ilvl w:val="0"/>
          <w:numId w:val="43"/>
        </w:numPr>
      </w:pPr>
      <w:r>
        <w:t>This interest is calculated on that part of the debt that comprises the grant and penalty payable, but not to any interest accrued to that date. Where satisfied that it is appropriate, the Commissioner may remit (in whole or in part) the interest payable under an instalment arrangement.</w:t>
      </w:r>
      <w:r>
        <w:rPr>
          <w:rStyle w:val="FootnoteReference"/>
        </w:rPr>
        <w:footnoteReference w:id="5"/>
      </w:r>
      <w:r>
        <w:t xml:space="preserve">  </w:t>
      </w:r>
    </w:p>
    <w:p w14:paraId="6C2A0E82" w14:textId="0AC4A43E" w:rsidR="00765CC0" w:rsidRPr="009B7D84" w:rsidRDefault="00765CC0" w:rsidP="00765CC0">
      <w:pPr>
        <w:pStyle w:val="ListParagraph"/>
        <w:numPr>
          <w:ilvl w:val="0"/>
          <w:numId w:val="43"/>
        </w:numPr>
      </w:pPr>
      <w:r w:rsidRPr="00765CC0">
        <w:t xml:space="preserve">From 1 January 2020 to 31 December 2020, a concessional interest rate may apply in limited circumstances to certain eligible tax defaults the subject of instalment arrangements. Refer to Commissioner’s Guideline CG-GEN-006: </w:t>
      </w:r>
      <w:r w:rsidRPr="004A05B9">
        <w:rPr>
          <w:i/>
        </w:rPr>
        <w:t>Concessional interest rate</w:t>
      </w:r>
      <w:r w:rsidRPr="00765CC0">
        <w:t xml:space="preserve"> for more information.</w:t>
      </w:r>
    </w:p>
    <w:p w14:paraId="6F2BDC7D" w14:textId="624C5FF7" w:rsidR="00063B36" w:rsidRDefault="009B7D84" w:rsidP="00063B36">
      <w:pPr>
        <w:pStyle w:val="Heading1"/>
      </w:pPr>
      <w:r>
        <w:t>Terms and conditions of instalment arrangements</w:t>
      </w:r>
    </w:p>
    <w:p w14:paraId="3E276B48" w14:textId="77777777" w:rsidR="009B7D84" w:rsidRDefault="009B7D84" w:rsidP="009B7D84">
      <w:pPr>
        <w:pStyle w:val="ListParagraph"/>
        <w:numPr>
          <w:ilvl w:val="0"/>
          <w:numId w:val="43"/>
        </w:numPr>
      </w:pPr>
      <w:r>
        <w:t>Following are the general terms and conditions under which TRO may approve an instalment arrangement.</w:t>
      </w:r>
    </w:p>
    <w:p w14:paraId="2AE306EB" w14:textId="788C4B9F" w:rsidR="00765CC0" w:rsidRDefault="009B7D84" w:rsidP="009B7D84">
      <w:pPr>
        <w:pStyle w:val="ListParagraph"/>
        <w:numPr>
          <w:ilvl w:val="0"/>
          <w:numId w:val="43"/>
        </w:numPr>
      </w:pPr>
      <w:r>
        <w:t>Of note, the application will be refused where TRO considers that the grant recipient has not made a full and true disclosure as to their current financial circumstances, or the grant recipient refuses to provide information requested by TRO to assist in determining their instalment arrangement application.</w:t>
      </w:r>
    </w:p>
    <w:p w14:paraId="4D79205A" w14:textId="5278F064" w:rsidR="009B7D84" w:rsidRPr="001B0534" w:rsidRDefault="009B7D84" w:rsidP="00765CC0">
      <w:pPr>
        <w:pStyle w:val="Heading2"/>
      </w:pPr>
      <w:r>
        <w:t>Demonstrated financial incapacity</w:t>
      </w:r>
    </w:p>
    <w:p w14:paraId="3ADB043F" w14:textId="5B7F707C" w:rsidR="009B7D84" w:rsidRDefault="009B7D84" w:rsidP="009B7D84">
      <w:pPr>
        <w:pStyle w:val="Heading2"/>
        <w:numPr>
          <w:ilvl w:val="0"/>
          <w:numId w:val="43"/>
        </w:numPr>
        <w:rPr>
          <w:rFonts w:eastAsia="Calibri" w:cs="Times New Roman"/>
          <w:b w:val="0"/>
          <w:bCs w:val="0"/>
          <w:iCs w:val="0"/>
          <w:color w:val="auto"/>
          <w:sz w:val="22"/>
          <w:szCs w:val="22"/>
        </w:rPr>
      </w:pPr>
      <w:r w:rsidRPr="009B7D84">
        <w:rPr>
          <w:rFonts w:eastAsia="Calibri" w:cs="Times New Roman"/>
          <w:b w:val="0"/>
          <w:bCs w:val="0"/>
          <w:iCs w:val="0"/>
          <w:color w:val="auto"/>
          <w:sz w:val="22"/>
          <w:szCs w:val="22"/>
        </w:rPr>
        <w:t>Where the grant recipient proposes an instalment arrangement that will repay the debt within 12 months or less, the recipient must provide evidence that the recipient or their spouse or de facto partner does not have funds including savings or unused credit or loan facilities available to repay all or part of the debt.</w:t>
      </w:r>
    </w:p>
    <w:p w14:paraId="7F3EBFC5" w14:textId="77777777" w:rsidR="009B7D84" w:rsidRPr="009B7D84" w:rsidRDefault="009B7D84" w:rsidP="009B7D84">
      <w:pPr>
        <w:pStyle w:val="Heading2"/>
        <w:numPr>
          <w:ilvl w:val="0"/>
          <w:numId w:val="43"/>
        </w:numPr>
        <w:rPr>
          <w:rFonts w:eastAsia="Calibri" w:cs="Times New Roman"/>
          <w:b w:val="0"/>
          <w:bCs w:val="0"/>
          <w:iCs w:val="0"/>
          <w:color w:val="auto"/>
          <w:sz w:val="22"/>
          <w:szCs w:val="22"/>
        </w:rPr>
      </w:pPr>
      <w:r w:rsidRPr="009B7D84">
        <w:rPr>
          <w:rFonts w:eastAsia="Calibri" w:cs="Times New Roman"/>
          <w:b w:val="0"/>
          <w:bCs w:val="0"/>
          <w:iCs w:val="0"/>
          <w:color w:val="auto"/>
          <w:sz w:val="22"/>
          <w:szCs w:val="22"/>
        </w:rPr>
        <w:t>Where the grant recipient proposes an instalment arrangement that will take longer than 12 months to repay the debt, the recipient must provide evidence that:</w:t>
      </w:r>
    </w:p>
    <w:p w14:paraId="254FF56F" w14:textId="77777777" w:rsidR="009B7D84" w:rsidRDefault="009B7D84" w:rsidP="009B7D84">
      <w:pPr>
        <w:pStyle w:val="Heading2"/>
        <w:numPr>
          <w:ilvl w:val="1"/>
          <w:numId w:val="43"/>
        </w:numPr>
        <w:rPr>
          <w:rFonts w:eastAsia="Calibri" w:cs="Times New Roman"/>
          <w:b w:val="0"/>
          <w:bCs w:val="0"/>
          <w:iCs w:val="0"/>
          <w:color w:val="auto"/>
          <w:sz w:val="22"/>
          <w:szCs w:val="22"/>
        </w:rPr>
      </w:pPr>
      <w:r w:rsidRPr="009B7D84">
        <w:rPr>
          <w:rFonts w:eastAsia="Calibri" w:cs="Times New Roman"/>
          <w:b w:val="0"/>
          <w:bCs w:val="0"/>
          <w:iCs w:val="0"/>
          <w:color w:val="auto"/>
          <w:sz w:val="22"/>
          <w:szCs w:val="22"/>
        </w:rPr>
        <w:t>the recipient or their spouse or de facto partner does not have funds including savings or unused credit or loan facilities available to repa</w:t>
      </w:r>
      <w:r>
        <w:rPr>
          <w:rFonts w:eastAsia="Calibri" w:cs="Times New Roman"/>
          <w:b w:val="0"/>
          <w:bCs w:val="0"/>
          <w:iCs w:val="0"/>
          <w:color w:val="auto"/>
          <w:sz w:val="22"/>
          <w:szCs w:val="22"/>
        </w:rPr>
        <w:t>y all or part of the debt</w:t>
      </w:r>
    </w:p>
    <w:p w14:paraId="07876963" w14:textId="6D298AEB" w:rsidR="009B7D84" w:rsidRDefault="009B7D84" w:rsidP="009B7D84">
      <w:pPr>
        <w:pStyle w:val="Heading2"/>
        <w:numPr>
          <w:ilvl w:val="1"/>
          <w:numId w:val="43"/>
        </w:numPr>
        <w:rPr>
          <w:rFonts w:eastAsia="Calibri" w:cs="Times New Roman"/>
          <w:b w:val="0"/>
          <w:bCs w:val="0"/>
          <w:iCs w:val="0"/>
          <w:color w:val="auto"/>
          <w:sz w:val="22"/>
          <w:szCs w:val="22"/>
        </w:rPr>
      </w:pPr>
      <w:proofErr w:type="gramStart"/>
      <w:r w:rsidRPr="009B7D84">
        <w:rPr>
          <w:rFonts w:eastAsia="Calibri" w:cs="Times New Roman"/>
          <w:b w:val="0"/>
          <w:bCs w:val="0"/>
          <w:iCs w:val="0"/>
          <w:color w:val="auto"/>
          <w:sz w:val="22"/>
          <w:szCs w:val="22"/>
        </w:rPr>
        <w:t>the</w:t>
      </w:r>
      <w:proofErr w:type="gramEnd"/>
      <w:r w:rsidRPr="009B7D84">
        <w:rPr>
          <w:rFonts w:eastAsia="Calibri" w:cs="Times New Roman"/>
          <w:b w:val="0"/>
          <w:bCs w:val="0"/>
          <w:iCs w:val="0"/>
          <w:color w:val="auto"/>
          <w:sz w:val="22"/>
          <w:szCs w:val="22"/>
        </w:rPr>
        <w:t xml:space="preserve"> recipient and their spouse or de facto partner have applied for and have been refused loans, advances or other credit for all or part of the amount of the debt such as personal loans, an increased or second mortgage over the home and/or other property owned by the recipient and their spouse or de facto partner.</w:t>
      </w:r>
    </w:p>
    <w:p w14:paraId="2319B5F4" w14:textId="46AC18D9" w:rsidR="009B7D84" w:rsidRPr="00765CC0" w:rsidRDefault="009B7D84" w:rsidP="009B7D84">
      <w:pPr>
        <w:pStyle w:val="Heading2"/>
        <w:numPr>
          <w:ilvl w:val="0"/>
          <w:numId w:val="43"/>
        </w:numPr>
        <w:rPr>
          <w:rFonts w:eastAsia="Calibri" w:cs="Times New Roman"/>
          <w:b w:val="0"/>
          <w:bCs w:val="0"/>
          <w:iCs w:val="0"/>
          <w:color w:val="auto"/>
          <w:sz w:val="22"/>
          <w:szCs w:val="22"/>
        </w:rPr>
      </w:pPr>
      <w:r w:rsidRPr="009B7D84">
        <w:rPr>
          <w:rFonts w:eastAsia="Calibri" w:cs="Times New Roman"/>
          <w:b w:val="0"/>
          <w:bCs w:val="0"/>
          <w:iCs w:val="0"/>
          <w:color w:val="auto"/>
          <w:sz w:val="22"/>
          <w:szCs w:val="22"/>
        </w:rPr>
        <w:t xml:space="preserve">Separate rules apply where the grant was received in circumstances where TRO considers that the recipient knowingly applied for it when they were ineligible, never </w:t>
      </w:r>
      <w:r>
        <w:rPr>
          <w:rFonts w:eastAsia="Calibri" w:cs="Times New Roman"/>
          <w:b w:val="0"/>
          <w:bCs w:val="0"/>
          <w:iCs w:val="0"/>
          <w:color w:val="auto"/>
          <w:sz w:val="22"/>
          <w:szCs w:val="22"/>
        </w:rPr>
        <w:t xml:space="preserve">intended to </w:t>
      </w:r>
      <w:r w:rsidRPr="009B7D84">
        <w:rPr>
          <w:rFonts w:eastAsia="Calibri" w:cs="Times New Roman"/>
          <w:b w:val="0"/>
          <w:bCs w:val="0"/>
          <w:iCs w:val="0"/>
          <w:color w:val="auto"/>
          <w:sz w:val="22"/>
          <w:szCs w:val="22"/>
        </w:rPr>
        <w:t>satisfy the residence requirements or deliberately breached a condition imposed on the payment of the grant. In these circumstances, the recipient must provide evidence that they and their spouse or de facto partner have applied for and have been refused loans, advances or other credit such as personal loans, an increased or second mortgage over the home and/or other property owned by the recipient and their spouse or de facto partner for all or part of the amount of the debt.</w:t>
      </w:r>
    </w:p>
    <w:p w14:paraId="7EB1CEB3" w14:textId="2CBFEE06" w:rsidR="001B0534" w:rsidRDefault="009B7D84" w:rsidP="001B0534">
      <w:pPr>
        <w:pStyle w:val="Heading2"/>
      </w:pPr>
      <w:r>
        <w:lastRenderedPageBreak/>
        <w:t>Length of instalment arrangements</w:t>
      </w:r>
    </w:p>
    <w:p w14:paraId="5A1B1EA4" w14:textId="739D3291" w:rsidR="009B7D84" w:rsidRPr="009B7D84" w:rsidRDefault="009B7D84" w:rsidP="009B7D84">
      <w:pPr>
        <w:pStyle w:val="BlockText"/>
        <w:keepLines/>
        <w:numPr>
          <w:ilvl w:val="0"/>
          <w:numId w:val="43"/>
        </w:numPr>
        <w:spacing w:after="120"/>
        <w:jc w:val="both"/>
      </w:pPr>
      <w:r w:rsidRPr="00A07856">
        <w:t>Instalment arrangements will generally only be approved for the shortest period of time that is within the recipient’s financial capacity to pay.</w:t>
      </w:r>
    </w:p>
    <w:p w14:paraId="02E25379" w14:textId="4AC40998" w:rsidR="001B0534" w:rsidRDefault="009B7D84" w:rsidP="001B0534">
      <w:pPr>
        <w:pStyle w:val="Heading2"/>
      </w:pPr>
      <w:r>
        <w:t>Periodical review</w:t>
      </w:r>
    </w:p>
    <w:p w14:paraId="5DB0D892" w14:textId="4622DF48" w:rsidR="009B7D84" w:rsidRPr="009B7D84" w:rsidRDefault="009B7D84" w:rsidP="009B7D84">
      <w:pPr>
        <w:pStyle w:val="ListParagraph"/>
        <w:numPr>
          <w:ilvl w:val="0"/>
          <w:numId w:val="43"/>
        </w:numPr>
      </w:pPr>
      <w:r w:rsidRPr="009B7D84">
        <w:t xml:space="preserve">It is a condition of all instalment arrangements that TRO will periodically review the recipient’s circumstances and will adjust the amount and/or timing of instalment payments where the recipient's or their </w:t>
      </w:r>
      <w:proofErr w:type="spellStart"/>
      <w:r w:rsidRPr="009B7D84">
        <w:t>spouse’s</w:t>
      </w:r>
      <w:proofErr w:type="spellEnd"/>
      <w:r w:rsidRPr="009B7D84">
        <w:t xml:space="preserve"> or de facto partner’s financial situation changes.</w:t>
      </w:r>
    </w:p>
    <w:p w14:paraId="6F1E2595" w14:textId="353C194A" w:rsidR="002C300C" w:rsidRDefault="0032024F" w:rsidP="002C300C">
      <w:pPr>
        <w:pStyle w:val="Heading2"/>
      </w:pPr>
      <w:r>
        <w:t>Commitment of additional funds</w:t>
      </w:r>
    </w:p>
    <w:p w14:paraId="5DA2E93F" w14:textId="0E2ECDC1" w:rsidR="0032024F" w:rsidRPr="0032024F" w:rsidRDefault="0032024F" w:rsidP="0032024F">
      <w:pPr>
        <w:pStyle w:val="ListParagraph"/>
        <w:numPr>
          <w:ilvl w:val="0"/>
          <w:numId w:val="43"/>
        </w:numPr>
      </w:pPr>
      <w:r w:rsidRPr="0032024F">
        <w:t>A condition of all instalment arrangements will be that any unexpected funds, windfalls or additional disposable income that becomes available to the recipient or their spouse will be used to reduce the amount of the debt. Where such amounts are available, TRO must be advised and the amounts applied to reduce the debt.</w:t>
      </w:r>
    </w:p>
    <w:p w14:paraId="6F9638ED" w14:textId="34AF3655" w:rsidR="002C300C" w:rsidRPr="004207CF" w:rsidRDefault="0032024F" w:rsidP="002C300C">
      <w:pPr>
        <w:pStyle w:val="Heading2"/>
      </w:pPr>
      <w:r>
        <w:t>Security for payment of the debt</w:t>
      </w:r>
    </w:p>
    <w:p w14:paraId="74753B84" w14:textId="2D01E801" w:rsidR="0032024F" w:rsidRPr="0032024F" w:rsidRDefault="0032024F" w:rsidP="0032024F">
      <w:pPr>
        <w:pStyle w:val="Heading2"/>
        <w:numPr>
          <w:ilvl w:val="0"/>
          <w:numId w:val="43"/>
        </w:numPr>
        <w:rPr>
          <w:rFonts w:eastAsiaTheme="minorEastAsia" w:cs="Times New Roman"/>
          <w:b w:val="0"/>
          <w:bCs w:val="0"/>
          <w:color w:val="auto"/>
          <w:sz w:val="22"/>
          <w:szCs w:val="22"/>
        </w:rPr>
      </w:pPr>
      <w:r w:rsidRPr="0032024F">
        <w:rPr>
          <w:rFonts w:eastAsiaTheme="minorEastAsia" w:cs="Times New Roman"/>
          <w:b w:val="0"/>
          <w:bCs w:val="0"/>
          <w:color w:val="auto"/>
          <w:sz w:val="22"/>
          <w:szCs w:val="22"/>
        </w:rPr>
        <w:t>A liability to repay the amount of the grant and to pay any penalty and interest will be secured by an overriding statutory charge on the home for which the recipient was paid the grant.</w:t>
      </w:r>
      <w:r w:rsidR="00CC0B18">
        <w:rPr>
          <w:rStyle w:val="FootnoteReference"/>
          <w:rFonts w:eastAsiaTheme="minorEastAsia" w:cs="Times New Roman"/>
          <w:b w:val="0"/>
          <w:bCs w:val="0"/>
          <w:color w:val="auto"/>
          <w:sz w:val="22"/>
          <w:szCs w:val="22"/>
        </w:rPr>
        <w:footnoteReference w:id="6"/>
      </w:r>
      <w:r w:rsidRPr="0032024F">
        <w:rPr>
          <w:rFonts w:eastAsiaTheme="minorEastAsia" w:cs="Times New Roman"/>
          <w:b w:val="0"/>
          <w:bCs w:val="0"/>
          <w:color w:val="auto"/>
          <w:sz w:val="22"/>
          <w:szCs w:val="22"/>
        </w:rPr>
        <w:t xml:space="preserve">  </w:t>
      </w:r>
    </w:p>
    <w:p w14:paraId="507936EE" w14:textId="5D805074" w:rsidR="0032024F" w:rsidRPr="0032024F" w:rsidRDefault="0032024F" w:rsidP="0032024F">
      <w:pPr>
        <w:pStyle w:val="Heading2"/>
        <w:numPr>
          <w:ilvl w:val="0"/>
          <w:numId w:val="43"/>
        </w:numPr>
        <w:rPr>
          <w:rFonts w:eastAsiaTheme="minorEastAsia" w:cs="Times New Roman"/>
          <w:b w:val="0"/>
          <w:bCs w:val="0"/>
          <w:color w:val="auto"/>
          <w:sz w:val="22"/>
          <w:szCs w:val="22"/>
        </w:rPr>
      </w:pPr>
      <w:r w:rsidRPr="0032024F">
        <w:rPr>
          <w:rFonts w:eastAsiaTheme="minorEastAsia" w:cs="Times New Roman"/>
          <w:b w:val="0"/>
          <w:bCs w:val="0"/>
          <w:color w:val="auto"/>
          <w:sz w:val="22"/>
          <w:szCs w:val="22"/>
        </w:rPr>
        <w:t>TRO will register the overriding statutory charge against the home where full payment of the debt has not been received within the relevant 30-day payment period referred to in Commissioner’s Guideline CG-HI-002. The charge will not be removed until the debt is paid.</w:t>
      </w:r>
    </w:p>
    <w:p w14:paraId="553D3721" w14:textId="30C96364" w:rsidR="0032024F" w:rsidRPr="0032024F" w:rsidRDefault="0032024F" w:rsidP="0032024F">
      <w:pPr>
        <w:pStyle w:val="Heading2"/>
        <w:numPr>
          <w:ilvl w:val="0"/>
          <w:numId w:val="43"/>
        </w:numPr>
        <w:rPr>
          <w:rFonts w:eastAsiaTheme="minorEastAsia" w:cs="Times New Roman"/>
          <w:b w:val="0"/>
          <w:bCs w:val="0"/>
          <w:color w:val="auto"/>
          <w:sz w:val="22"/>
          <w:szCs w:val="22"/>
        </w:rPr>
      </w:pPr>
      <w:r w:rsidRPr="0032024F">
        <w:rPr>
          <w:rFonts w:eastAsiaTheme="minorEastAsia" w:cs="Times New Roman"/>
          <w:b w:val="0"/>
          <w:bCs w:val="0"/>
          <w:color w:val="auto"/>
          <w:sz w:val="22"/>
          <w:szCs w:val="22"/>
        </w:rPr>
        <w:t>Where the recipient has sold the home before the charge is registered on that home, TRO may require security over another property owned by the recipient, particularly where the instalment arrangement exceeds six months.</w:t>
      </w:r>
    </w:p>
    <w:p w14:paraId="3CB1BDE8" w14:textId="65BC9BF6" w:rsidR="002C300C" w:rsidRDefault="0032024F" w:rsidP="002C300C">
      <w:pPr>
        <w:pStyle w:val="Heading2"/>
      </w:pPr>
      <w:r>
        <w:t>Other conditions</w:t>
      </w:r>
    </w:p>
    <w:p w14:paraId="1A128645" w14:textId="5D771428" w:rsidR="0032024F" w:rsidRDefault="0032024F" w:rsidP="0032024F">
      <w:pPr>
        <w:pStyle w:val="BlockText"/>
        <w:keepLines/>
        <w:numPr>
          <w:ilvl w:val="0"/>
          <w:numId w:val="43"/>
        </w:numPr>
        <w:spacing w:after="120"/>
        <w:jc w:val="both"/>
      </w:pPr>
      <w:r w:rsidRPr="00A07856">
        <w:t>TRO will impose any other conditions as are considered appropriate in the circumstances of a particular case</w:t>
      </w:r>
      <w:r>
        <w:t>.</w:t>
      </w:r>
    </w:p>
    <w:p w14:paraId="421CDEC8" w14:textId="2FA34B10" w:rsidR="009736E9" w:rsidRDefault="0032024F" w:rsidP="009736E9">
      <w:pPr>
        <w:pStyle w:val="Heading1"/>
      </w:pPr>
      <w:r>
        <w:t>Applications and supporting information</w:t>
      </w:r>
    </w:p>
    <w:p w14:paraId="63A670C5" w14:textId="77777777" w:rsidR="0032024F" w:rsidRDefault="0032024F" w:rsidP="0032024F">
      <w:pPr>
        <w:pStyle w:val="ListParagraph"/>
        <w:numPr>
          <w:ilvl w:val="0"/>
          <w:numId w:val="43"/>
        </w:numPr>
      </w:pPr>
      <w:r>
        <w:t>All applications for approval of an instalment arrangement must be in writing, setting out fully and in detail the recipient’s circumstances and reasons why the recipient requires additional time to pay the debt.</w:t>
      </w:r>
    </w:p>
    <w:p w14:paraId="5582706A" w14:textId="77777777" w:rsidR="0032024F" w:rsidRDefault="0032024F" w:rsidP="0032024F">
      <w:pPr>
        <w:pStyle w:val="ListParagraph"/>
        <w:numPr>
          <w:ilvl w:val="0"/>
          <w:numId w:val="43"/>
        </w:numPr>
      </w:pPr>
      <w:r>
        <w:t xml:space="preserve">The application must include: </w:t>
      </w:r>
    </w:p>
    <w:p w14:paraId="423E798B" w14:textId="77777777" w:rsidR="0032024F" w:rsidRDefault="0032024F" w:rsidP="0032024F">
      <w:pPr>
        <w:pStyle w:val="ListParagraph"/>
        <w:numPr>
          <w:ilvl w:val="1"/>
          <w:numId w:val="43"/>
        </w:numPr>
      </w:pPr>
      <w:r>
        <w:t>a proposed instalment arrangement, setting out the amount and frequency of payments (e.g. weekly, fortnightly or monthly)</w:t>
      </w:r>
    </w:p>
    <w:p w14:paraId="5DDDB639" w14:textId="77777777" w:rsidR="0032024F" w:rsidRDefault="0032024F" w:rsidP="0032024F">
      <w:pPr>
        <w:pStyle w:val="ListParagraph"/>
        <w:numPr>
          <w:ilvl w:val="1"/>
          <w:numId w:val="43"/>
        </w:numPr>
      </w:pPr>
      <w:r>
        <w:t>details of savings and unused credit or loan facilities available to the recipient and their spouse or de facto partner to pay all or part of the debt</w:t>
      </w:r>
    </w:p>
    <w:p w14:paraId="043CB246" w14:textId="77777777" w:rsidR="0032024F" w:rsidRDefault="0032024F" w:rsidP="0032024F">
      <w:pPr>
        <w:pStyle w:val="ListParagraph"/>
        <w:numPr>
          <w:ilvl w:val="1"/>
          <w:numId w:val="43"/>
        </w:numPr>
      </w:pPr>
      <w:r>
        <w:lastRenderedPageBreak/>
        <w:t>details of the monthly income and expenditure of the recipient and their spouse or de facto partner</w:t>
      </w:r>
    </w:p>
    <w:p w14:paraId="0EBA7A66" w14:textId="77777777" w:rsidR="0032024F" w:rsidRDefault="0032024F" w:rsidP="0032024F">
      <w:pPr>
        <w:pStyle w:val="ListParagraph"/>
        <w:numPr>
          <w:ilvl w:val="1"/>
          <w:numId w:val="43"/>
        </w:numPr>
      </w:pPr>
      <w:r>
        <w:t>for proposed instalments arrangements greater than 12 months, evidence of the recipient applying and being rejected for finance for all or part of the amount of the debt</w:t>
      </w:r>
    </w:p>
    <w:p w14:paraId="4226F5C4" w14:textId="78E1EFD3" w:rsidR="0032024F" w:rsidRDefault="0032024F" w:rsidP="0032024F">
      <w:pPr>
        <w:pStyle w:val="ListParagraph"/>
        <w:numPr>
          <w:ilvl w:val="1"/>
          <w:numId w:val="43"/>
        </w:numPr>
      </w:pPr>
      <w:proofErr w:type="gramStart"/>
      <w:r>
        <w:t>any</w:t>
      </w:r>
      <w:proofErr w:type="gramEnd"/>
      <w:r>
        <w:t xml:space="preserve"> other information the recipient believes may assist TRO in determining the application.</w:t>
      </w:r>
    </w:p>
    <w:p w14:paraId="7144407A" w14:textId="77777777" w:rsidR="0032024F" w:rsidRDefault="0032024F" w:rsidP="0032024F">
      <w:pPr>
        <w:pStyle w:val="ListParagraph"/>
        <w:numPr>
          <w:ilvl w:val="0"/>
          <w:numId w:val="43"/>
        </w:numPr>
      </w:pPr>
      <w:r>
        <w:t>An application for an instalment arrangement should be made as soon as possible once the grant recipient becomes aware of the debt. Any delay in lodging an application after the due date for payment may influence TRO’s assessment of the recipient’s commitment to the arrangement.</w:t>
      </w:r>
    </w:p>
    <w:p w14:paraId="557F8CF2" w14:textId="271A8E40" w:rsidR="0032024F" w:rsidRPr="0032024F" w:rsidRDefault="0032024F" w:rsidP="0032024F">
      <w:pPr>
        <w:pStyle w:val="ListParagraph"/>
        <w:numPr>
          <w:ilvl w:val="0"/>
          <w:numId w:val="43"/>
        </w:numPr>
      </w:pPr>
      <w:r>
        <w:t>The application will be refused where the recipient does not provide sufficient information to enable TRO to make an informed decision on the application for approval or fails to provide additional information within a reasonable period when requested to by TRO.</w:t>
      </w:r>
    </w:p>
    <w:p w14:paraId="6FBC5D6C" w14:textId="2A45ABA2" w:rsidR="001800B1" w:rsidRDefault="0032024F" w:rsidP="0025471F">
      <w:pPr>
        <w:pStyle w:val="Heading1"/>
      </w:pPr>
      <w:r>
        <w:t>Approval of an instalment arrangement</w:t>
      </w:r>
    </w:p>
    <w:p w14:paraId="1CE6F7D0" w14:textId="77777777" w:rsidR="0032024F" w:rsidRDefault="0032024F" w:rsidP="0032024F">
      <w:pPr>
        <w:pStyle w:val="ListParagraph"/>
        <w:numPr>
          <w:ilvl w:val="0"/>
          <w:numId w:val="43"/>
        </w:numPr>
      </w:pPr>
      <w:r>
        <w:t>TRO will to take into account the following factors in determining an application for an instalment arrangement.</w:t>
      </w:r>
    </w:p>
    <w:p w14:paraId="143D757C" w14:textId="77777777" w:rsidR="0032024F" w:rsidRDefault="0032024F" w:rsidP="0032024F">
      <w:pPr>
        <w:pStyle w:val="ListParagraph"/>
        <w:numPr>
          <w:ilvl w:val="1"/>
          <w:numId w:val="43"/>
        </w:numPr>
      </w:pPr>
      <w:r>
        <w:t>In cases where the recipient knowingly applied for the grant when they were ineligible, never intended to satisfy the residence requirements or deliberately breached a condition imposed on the payment of the grant, the degree of the recipient’s culpability will be a dominant consideration in determining whether an instalment arrangement, rather than legal recovery action, is appropriate.</w:t>
      </w:r>
    </w:p>
    <w:p w14:paraId="156940C2" w14:textId="77777777" w:rsidR="0032024F" w:rsidRDefault="0032024F" w:rsidP="0032024F">
      <w:pPr>
        <w:pStyle w:val="ListParagraph"/>
        <w:numPr>
          <w:ilvl w:val="1"/>
          <w:numId w:val="43"/>
        </w:numPr>
      </w:pPr>
      <w:r>
        <w:t>Whether or not the prospects of recovery of the full amount of the debt in the longer term will be diminished.</w:t>
      </w:r>
    </w:p>
    <w:p w14:paraId="0A77709C" w14:textId="77777777" w:rsidR="0032024F" w:rsidRDefault="0032024F" w:rsidP="0032024F">
      <w:pPr>
        <w:pStyle w:val="ListParagraph"/>
        <w:numPr>
          <w:ilvl w:val="1"/>
          <w:numId w:val="43"/>
        </w:numPr>
      </w:pPr>
      <w:r>
        <w:t>Whether it would be reasonable in the circumstances for the recipient to access funds through a commercial lending provider.</w:t>
      </w:r>
    </w:p>
    <w:p w14:paraId="4DD62DEF" w14:textId="57AC5CF8" w:rsidR="0032024F" w:rsidRPr="0032024F" w:rsidRDefault="0032024F" w:rsidP="0032024F">
      <w:pPr>
        <w:pStyle w:val="ListParagraph"/>
        <w:numPr>
          <w:ilvl w:val="1"/>
          <w:numId w:val="43"/>
        </w:numPr>
      </w:pPr>
      <w:r>
        <w:t>Any other matter TRO considers relevant in the circumstances of the particular case.</w:t>
      </w:r>
    </w:p>
    <w:p w14:paraId="28394458" w14:textId="67B5181E" w:rsidR="002B22EC" w:rsidRDefault="0032024F" w:rsidP="0025471F">
      <w:pPr>
        <w:pStyle w:val="Heading1"/>
      </w:pPr>
      <w:r>
        <w:t>Order of repayments</w:t>
      </w:r>
    </w:p>
    <w:p w14:paraId="659DDD9F" w14:textId="53E42F7A" w:rsidR="0032024F" w:rsidRDefault="0032024F" w:rsidP="0032024F">
      <w:pPr>
        <w:pStyle w:val="ListParagraph"/>
        <w:numPr>
          <w:ilvl w:val="0"/>
          <w:numId w:val="43"/>
        </w:numPr>
      </w:pPr>
      <w:r>
        <w:t>Instalments will generally be applied to reduce the debt in t</w:t>
      </w:r>
      <w:r w:rsidR="003C3EA4">
        <w:t>he following order of preference:</w:t>
      </w:r>
    </w:p>
    <w:p w14:paraId="419700C0" w14:textId="239F5B9E" w:rsidR="0032024F" w:rsidRDefault="003C3EA4" w:rsidP="0032024F">
      <w:pPr>
        <w:pStyle w:val="ListParagraph"/>
        <w:numPr>
          <w:ilvl w:val="1"/>
          <w:numId w:val="43"/>
        </w:numPr>
      </w:pPr>
      <w:r>
        <w:t>t</w:t>
      </w:r>
      <w:r w:rsidR="0032024F">
        <w:t>he interest accruing as a result</w:t>
      </w:r>
      <w:r>
        <w:t xml:space="preserve"> of the non-payment of the debt</w:t>
      </w:r>
    </w:p>
    <w:p w14:paraId="5F990829" w14:textId="2619F71C" w:rsidR="0032024F" w:rsidRDefault="003C3EA4" w:rsidP="0032024F">
      <w:pPr>
        <w:pStyle w:val="ListParagraph"/>
        <w:numPr>
          <w:ilvl w:val="1"/>
          <w:numId w:val="43"/>
        </w:numPr>
      </w:pPr>
      <w:r>
        <w:t>the penalty</w:t>
      </w:r>
    </w:p>
    <w:p w14:paraId="296B19E1" w14:textId="0ECF29D8" w:rsidR="0032024F" w:rsidRPr="0032024F" w:rsidRDefault="003C3EA4" w:rsidP="0032024F">
      <w:pPr>
        <w:pStyle w:val="ListParagraph"/>
        <w:numPr>
          <w:ilvl w:val="1"/>
          <w:numId w:val="43"/>
        </w:numPr>
      </w:pPr>
      <w:r>
        <w:t>t</w:t>
      </w:r>
      <w:r w:rsidR="0032024F">
        <w:t xml:space="preserve">he </w:t>
      </w:r>
      <w:r>
        <w:t>amount of the outstanding grant</w:t>
      </w:r>
    </w:p>
    <w:p w14:paraId="43ECBA9A" w14:textId="341E9CD8" w:rsidR="00D66FD6" w:rsidRDefault="0032024F" w:rsidP="0025471F">
      <w:pPr>
        <w:pStyle w:val="Heading1"/>
      </w:pPr>
      <w:r>
        <w:t>Review of instalment arrangements</w:t>
      </w:r>
    </w:p>
    <w:p w14:paraId="1573CF2E" w14:textId="5712D928" w:rsidR="0032024F" w:rsidRPr="0032024F" w:rsidRDefault="0032024F" w:rsidP="0032024F">
      <w:pPr>
        <w:pStyle w:val="ListParagraph"/>
        <w:numPr>
          <w:ilvl w:val="0"/>
          <w:numId w:val="43"/>
        </w:numPr>
      </w:pPr>
      <w:r w:rsidRPr="0032024F">
        <w:t>If the financial circumstances of a recipient deteriorate such that they cannot comply with an approved instalment arrangement, the recipient must notify TRO immediately. The recipient must provide sufficient information about their current financial circumstances to allow TRO to determine whether it is appropriate to renegotiate a more suitable instalment arrangement or pursue other methods to recover the debt.</w:t>
      </w:r>
      <w:r w:rsidR="003C3EA4">
        <w:t xml:space="preserve"> </w:t>
      </w:r>
    </w:p>
    <w:p w14:paraId="2C0687B2" w14:textId="77777777" w:rsidR="00765CC0" w:rsidRDefault="00765CC0" w:rsidP="0025471F">
      <w:pPr>
        <w:pStyle w:val="Heading1"/>
      </w:pPr>
    </w:p>
    <w:p w14:paraId="4E68FF50" w14:textId="53D1A07C" w:rsidR="003472D4" w:rsidRDefault="0032024F" w:rsidP="0025471F">
      <w:pPr>
        <w:pStyle w:val="Heading1"/>
      </w:pPr>
      <w:r>
        <w:lastRenderedPageBreak/>
        <w:t>Breach of instalment arrangements</w:t>
      </w:r>
    </w:p>
    <w:p w14:paraId="78B570A6" w14:textId="77777777" w:rsidR="00D82DDD" w:rsidRDefault="0032024F" w:rsidP="0032024F">
      <w:pPr>
        <w:pStyle w:val="ListParagraph"/>
        <w:numPr>
          <w:ilvl w:val="0"/>
          <w:numId w:val="43"/>
        </w:numPr>
      </w:pPr>
      <w:r>
        <w:t>If a recipient defaults on an instalment or does not otherwise comply with a condition of an instalment arrangement, TRO will notify the recipient in writing that if the breach is not remedied within the period stated in the notice, the instalment arrangement will be terminated and immediate legal action will be taken to recover the debt.</w:t>
      </w:r>
    </w:p>
    <w:p w14:paraId="65283884" w14:textId="5BCA3DE5" w:rsidR="004D50C9" w:rsidRDefault="0032024F" w:rsidP="0032024F">
      <w:pPr>
        <w:pStyle w:val="ListParagraph"/>
        <w:numPr>
          <w:ilvl w:val="0"/>
          <w:numId w:val="43"/>
        </w:numPr>
      </w:pPr>
      <w:r>
        <w:t>Continued breaches, regardless of whether they are of the same or a similar nature, will result in TRO revoking the instalment arrangement and pursuing other methods of recovering the debt.</w:t>
      </w:r>
    </w:p>
    <w:p w14:paraId="56A9ABB2" w14:textId="77777777" w:rsidR="00012596" w:rsidRDefault="00012596" w:rsidP="0025471F">
      <w:pPr>
        <w:pStyle w:val="Heading1"/>
      </w:pPr>
      <w:r>
        <w:t>Commissioner’s Guidelines</w:t>
      </w:r>
    </w:p>
    <w:p w14:paraId="7D7F1702" w14:textId="77777777" w:rsidR="00D82DDD" w:rsidRPr="00D82DDD" w:rsidRDefault="00D82DDD" w:rsidP="00D82DDD">
      <w:pPr>
        <w:pStyle w:val="ListParagraph"/>
        <w:numPr>
          <w:ilvl w:val="0"/>
          <w:numId w:val="43"/>
        </w:numPr>
      </w:pPr>
      <w:r w:rsidRPr="00D82DDD">
        <w:t>Commissioner’s Guideline CG-GEN-001, which sets out information on the revenue publication system, is incorporated into and is to be read as one with this Guideline. All Circulars and Guidelines are available from the TRO website.</w:t>
      </w:r>
    </w:p>
    <w:p w14:paraId="762A5451" w14:textId="77777777" w:rsidR="00D82DDD" w:rsidRDefault="00D82DDD" w:rsidP="0025471F">
      <w:pPr>
        <w:pStyle w:val="Heading1"/>
      </w:pPr>
      <w:r>
        <w:t>Date of effect</w:t>
      </w:r>
    </w:p>
    <w:p w14:paraId="0F3FF611" w14:textId="127D0F16" w:rsidR="00012596" w:rsidRDefault="00D82DDD" w:rsidP="00012596">
      <w:pPr>
        <w:pStyle w:val="BlockText"/>
        <w:keepLines/>
        <w:numPr>
          <w:ilvl w:val="0"/>
          <w:numId w:val="43"/>
        </w:numPr>
        <w:spacing w:after="120"/>
        <w:jc w:val="both"/>
      </w:pPr>
      <w:r>
        <w:t>This version of the Guideline takes effect from 4 December 2012.</w:t>
      </w:r>
    </w:p>
    <w:p w14:paraId="081F5301" w14:textId="77777777" w:rsidR="00D82DDD" w:rsidRDefault="00D82DDD" w:rsidP="00D82DDD">
      <w:pPr>
        <w:pStyle w:val="BlockText"/>
        <w:keepLines/>
        <w:spacing w:after="120"/>
        <w:jc w:val="both"/>
      </w:pPr>
    </w:p>
    <w:p w14:paraId="2663A27B" w14:textId="45DECBDF" w:rsidR="00012596" w:rsidRDefault="00012596" w:rsidP="00012596">
      <w:r>
        <w:rPr>
          <w:noProof/>
          <w:lang w:eastAsia="en-AU"/>
        </w:rPr>
        <w:drawing>
          <wp:inline distT="0" distB="0" distL="0" distR="0" wp14:anchorId="619B8483" wp14:editId="26377EB7">
            <wp:extent cx="1866900" cy="352425"/>
            <wp:effectExtent l="0" t="0" r="0" b="0"/>
            <wp:docPr id="1" name="Picture 4" descr="Grant Parsons electronic signature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nt Parsons electronic signature4.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352425"/>
                    </a:xfrm>
                    <a:prstGeom prst="rect">
                      <a:avLst/>
                    </a:prstGeom>
                    <a:noFill/>
                    <a:ln>
                      <a:noFill/>
                    </a:ln>
                  </pic:spPr>
                </pic:pic>
              </a:graphicData>
            </a:graphic>
          </wp:inline>
        </w:drawing>
      </w:r>
    </w:p>
    <w:p w14:paraId="575D21FF" w14:textId="77777777" w:rsidR="00012596" w:rsidRDefault="00012596" w:rsidP="00012596">
      <w:r>
        <w:t>Grant Parsons</w:t>
      </w:r>
    </w:p>
    <w:p w14:paraId="0C7EB0DB" w14:textId="19429271" w:rsidR="00012596" w:rsidRPr="00012596" w:rsidRDefault="00012596" w:rsidP="00012596">
      <w:pPr>
        <w:rPr>
          <w:b/>
        </w:rPr>
      </w:pPr>
      <w:r w:rsidRPr="005247E5">
        <w:rPr>
          <w:b/>
        </w:rPr>
        <w:t>COMMISSIONER OF TERRITORY REVENUE</w:t>
      </w:r>
    </w:p>
    <w:p w14:paraId="735366CC" w14:textId="5C0172BF" w:rsidR="00012596" w:rsidRDefault="00012596" w:rsidP="00012596">
      <w:r>
        <w:t xml:space="preserve">Date of Issue: </w:t>
      </w:r>
      <w:r w:rsidR="00D82DDD">
        <w:t>7 December 2012</w:t>
      </w:r>
    </w:p>
    <w:tbl>
      <w:tblPr>
        <w:tblW w:w="0" w:type="auto"/>
        <w:tblBorders>
          <w:top w:val="single" w:sz="4" w:space="0" w:color="auto"/>
          <w:bottom w:val="single" w:sz="4" w:space="0" w:color="auto"/>
          <w:insideH w:val="single" w:sz="4" w:space="0" w:color="auto"/>
        </w:tblBorders>
        <w:tblCellMar>
          <w:top w:w="62" w:type="dxa"/>
          <w:bottom w:w="62" w:type="dxa"/>
        </w:tblCellMar>
        <w:tblLook w:val="01E0" w:firstRow="1" w:lastRow="1" w:firstColumn="1" w:lastColumn="1" w:noHBand="0" w:noVBand="0"/>
      </w:tblPr>
      <w:tblGrid>
        <w:gridCol w:w="4816"/>
        <w:gridCol w:w="4822"/>
      </w:tblGrid>
      <w:tr w:rsidR="00012596" w:rsidRPr="001F4BE5" w14:paraId="1A30FED9" w14:textId="77777777" w:rsidTr="00C30B05">
        <w:tc>
          <w:tcPr>
            <w:tcW w:w="9854" w:type="dxa"/>
            <w:gridSpan w:val="2"/>
            <w:shd w:val="clear" w:color="auto" w:fill="auto"/>
          </w:tcPr>
          <w:p w14:paraId="4B3A6491" w14:textId="77777777" w:rsidR="00012596" w:rsidRPr="001F4BE5" w:rsidRDefault="00012596" w:rsidP="00C30B05">
            <w:pPr>
              <w:rPr>
                <w:sz w:val="20"/>
              </w:rPr>
            </w:pPr>
            <w:r w:rsidRPr="001F4BE5">
              <w:rPr>
                <w:sz w:val="20"/>
              </w:rPr>
              <w:t>For further information please contact the Territory Revenue Office:</w:t>
            </w:r>
          </w:p>
        </w:tc>
      </w:tr>
      <w:tr w:rsidR="00012596" w:rsidRPr="001F4BE5" w14:paraId="16CD7EF3" w14:textId="77777777" w:rsidTr="00C30B05">
        <w:tc>
          <w:tcPr>
            <w:tcW w:w="4927" w:type="dxa"/>
            <w:shd w:val="clear" w:color="auto" w:fill="auto"/>
          </w:tcPr>
          <w:p w14:paraId="64AD7B15" w14:textId="2EF8515E" w:rsidR="00012596" w:rsidRPr="001F4BE5" w:rsidRDefault="00012596" w:rsidP="00C30B05">
            <w:pPr>
              <w:rPr>
                <w:sz w:val="20"/>
              </w:rPr>
            </w:pPr>
            <w:r w:rsidRPr="001F4BE5">
              <w:rPr>
                <w:sz w:val="20"/>
              </w:rPr>
              <w:t>GPO Box 1</w:t>
            </w:r>
            <w:r w:rsidR="000B249A">
              <w:rPr>
                <w:sz w:val="20"/>
              </w:rPr>
              <w:t>97</w:t>
            </w:r>
            <w:bookmarkStart w:id="0" w:name="_GoBack"/>
            <w:bookmarkEnd w:id="0"/>
            <w:r w:rsidRPr="001F4BE5">
              <w:rPr>
                <w:sz w:val="20"/>
              </w:rPr>
              <w:t>4</w:t>
            </w:r>
          </w:p>
          <w:p w14:paraId="6E57D3EE" w14:textId="77777777" w:rsidR="00012596" w:rsidRPr="001F4BE5" w:rsidRDefault="00012596" w:rsidP="00C30B05">
            <w:pPr>
              <w:rPr>
                <w:sz w:val="20"/>
              </w:rPr>
            </w:pPr>
            <w:smartTag w:uri="urn:schemas-microsoft-com:office:smarttags" w:element="place">
              <w:smartTag w:uri="urn:schemas-microsoft-com:office:smarttags" w:element="City">
                <w:r w:rsidRPr="001F4BE5">
                  <w:rPr>
                    <w:sz w:val="20"/>
                  </w:rPr>
                  <w:t>Darwin</w:t>
                </w:r>
              </w:smartTag>
              <w:r w:rsidRPr="001F4BE5">
                <w:rPr>
                  <w:sz w:val="20"/>
                </w:rPr>
                <w:t xml:space="preserve">  </w:t>
              </w:r>
              <w:smartTag w:uri="urn:schemas-microsoft-com:office:smarttags" w:element="State">
                <w:r w:rsidRPr="001F4BE5">
                  <w:rPr>
                    <w:sz w:val="20"/>
                  </w:rPr>
                  <w:t>NT</w:t>
                </w:r>
              </w:smartTag>
            </w:smartTag>
            <w:r w:rsidRPr="001F4BE5">
              <w:rPr>
                <w:sz w:val="20"/>
              </w:rPr>
              <w:t xml:space="preserve">  0801</w:t>
            </w:r>
          </w:p>
          <w:p w14:paraId="3A6A429A" w14:textId="77777777" w:rsidR="00012596" w:rsidRPr="001F4BE5" w:rsidRDefault="00012596" w:rsidP="00C30B05">
            <w:pPr>
              <w:pStyle w:val="BlockText"/>
              <w:rPr>
                <w:sz w:val="20"/>
              </w:rPr>
            </w:pPr>
            <w:r w:rsidRPr="001F4BE5">
              <w:rPr>
                <w:sz w:val="20"/>
              </w:rPr>
              <w:t xml:space="preserve">Email: </w:t>
            </w:r>
            <w:hyperlink r:id="rId9" w:history="1">
              <w:r w:rsidRPr="004C2AD0">
                <w:rPr>
                  <w:rStyle w:val="Hyperlink"/>
                  <w:sz w:val="20"/>
                </w:rPr>
                <w:t>ntrevenue</w:t>
              </w:r>
              <w:r w:rsidRPr="00393FB4">
                <w:rPr>
                  <w:rStyle w:val="Hyperlink"/>
                  <w:sz w:val="20"/>
                </w:rPr>
                <w:t>@nt.gov.au</w:t>
              </w:r>
            </w:hyperlink>
          </w:p>
        </w:tc>
        <w:tc>
          <w:tcPr>
            <w:tcW w:w="4927" w:type="dxa"/>
            <w:shd w:val="clear" w:color="auto" w:fill="auto"/>
          </w:tcPr>
          <w:p w14:paraId="1989F294" w14:textId="77777777" w:rsidR="00012596" w:rsidRPr="001F4BE5" w:rsidRDefault="00012596" w:rsidP="00C30B05">
            <w:pPr>
              <w:rPr>
                <w:sz w:val="20"/>
              </w:rPr>
            </w:pPr>
            <w:r w:rsidRPr="001F4BE5">
              <w:rPr>
                <w:sz w:val="20"/>
              </w:rPr>
              <w:t>Phone: 1300 305 353</w:t>
            </w:r>
          </w:p>
          <w:p w14:paraId="5C2BC911" w14:textId="77777777" w:rsidR="00012596" w:rsidRPr="001F4BE5" w:rsidRDefault="00012596" w:rsidP="00C30B05">
            <w:pPr>
              <w:rPr>
                <w:sz w:val="20"/>
              </w:rPr>
            </w:pPr>
            <w:r w:rsidRPr="001F4BE5">
              <w:rPr>
                <w:sz w:val="20"/>
              </w:rPr>
              <w:t xml:space="preserve">Website: </w:t>
            </w:r>
            <w:hyperlink r:id="rId10" w:tooltip="link to TRO Website" w:history="1">
              <w:r w:rsidRPr="001F4BE5">
                <w:rPr>
                  <w:rStyle w:val="Hyperlink"/>
                  <w:sz w:val="20"/>
                </w:rPr>
                <w:t>www.revenue.nt.gov.au</w:t>
              </w:r>
            </w:hyperlink>
          </w:p>
        </w:tc>
      </w:tr>
    </w:tbl>
    <w:p w14:paraId="163A864D" w14:textId="50ED34B7" w:rsidR="00012596" w:rsidRDefault="00012596" w:rsidP="00012596">
      <w:pPr>
        <w:pStyle w:val="BlockText"/>
        <w:keepLines/>
        <w:spacing w:after="120"/>
        <w:jc w:val="both"/>
      </w:pPr>
    </w:p>
    <w:p w14:paraId="370C22DD" w14:textId="77777777" w:rsidR="00CC0B18" w:rsidRPr="004207CF" w:rsidRDefault="00CC0B18" w:rsidP="00012596">
      <w:pPr>
        <w:pStyle w:val="BlockText"/>
        <w:keepLines/>
        <w:spacing w:after="120"/>
        <w:jc w:val="both"/>
      </w:pPr>
    </w:p>
    <w:sectPr w:rsidR="00CC0B18" w:rsidRPr="004207CF" w:rsidSect="00705C9D">
      <w:headerReference w:type="default" r:id="rId11"/>
      <w:footerReference w:type="default" r:id="rId12"/>
      <w:headerReference w:type="first" r:id="rId13"/>
      <w:footerReference w:type="first" r:id="rId14"/>
      <w:pgSz w:w="11906" w:h="16838" w:code="9"/>
      <w:pgMar w:top="1134" w:right="1134" w:bottom="1134"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D6140" w14:textId="77777777" w:rsidR="00307559" w:rsidRDefault="00307559" w:rsidP="007332FF">
      <w:r>
        <w:separator/>
      </w:r>
    </w:p>
    <w:p w14:paraId="0D98A480" w14:textId="77777777" w:rsidR="00307559" w:rsidRDefault="00307559"/>
  </w:endnote>
  <w:endnote w:type="continuationSeparator" w:id="0">
    <w:p w14:paraId="6E3045ED" w14:textId="77777777" w:rsidR="00307559" w:rsidRDefault="00307559" w:rsidP="007332FF">
      <w:r>
        <w:continuationSeparator/>
      </w:r>
    </w:p>
    <w:p w14:paraId="4CF78018" w14:textId="77777777" w:rsidR="00307559" w:rsidRDefault="003075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73" w:type="dxa"/>
      <w:tblInd w:w="-567"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8505"/>
      <w:gridCol w:w="2268"/>
    </w:tblGrid>
    <w:tr w:rsidR="007C131C" w:rsidRPr="00132658" w14:paraId="4A9A084C" w14:textId="77777777" w:rsidTr="002A6F6A">
      <w:trPr>
        <w:cantSplit/>
        <w:trHeight w:hRule="exact" w:val="1400"/>
        <w:tblHeader/>
      </w:trPr>
      <w:tc>
        <w:tcPr>
          <w:tcW w:w="8505" w:type="dxa"/>
          <w:vAlign w:val="center"/>
        </w:tcPr>
        <w:p w14:paraId="32702F8B" w14:textId="77777777" w:rsidR="007C131C" w:rsidRPr="00705C9D" w:rsidRDefault="007C131C" w:rsidP="00B11C67">
          <w:pPr>
            <w:pStyle w:val="NTGFooter1items"/>
            <w:rPr>
              <w:rStyle w:val="NTGFooterDepartmentNameChar"/>
            </w:rPr>
          </w:pPr>
          <w:r>
            <w:rPr>
              <w:rStyle w:val="NTGFooterDepartmentofChar"/>
            </w:rPr>
            <w:t xml:space="preserve">DEPARTMENT OF </w:t>
          </w:r>
          <w:r>
            <w:rPr>
              <w:rStyle w:val="NTGFooterDepartmentNameChar"/>
            </w:rPr>
            <w:t>treasury and finance</w:t>
          </w:r>
        </w:p>
        <w:p w14:paraId="14DCB87F" w14:textId="54B3AD0F" w:rsidR="007C131C" w:rsidRPr="007B5DA2" w:rsidRDefault="00ED0B81" w:rsidP="00CE0CF8">
          <w:pPr>
            <w:pStyle w:val="NTGFooter1items"/>
          </w:pPr>
          <w:r>
            <w:rPr>
              <w:rStyle w:val="NTGFooter1itemsChar"/>
            </w:rPr>
            <w:t>17 December</w:t>
          </w:r>
          <w:r w:rsidR="007C131C">
            <w:rPr>
              <w:rStyle w:val="NTGFooter1itemsChar"/>
            </w:rPr>
            <w:t> 2019</w:t>
          </w:r>
        </w:p>
      </w:tc>
      <w:tc>
        <w:tcPr>
          <w:tcW w:w="2268" w:type="dxa"/>
          <w:vAlign w:val="center"/>
        </w:tcPr>
        <w:p w14:paraId="729EA12C" w14:textId="2517BDDD" w:rsidR="007C131C" w:rsidRPr="00DC1F0F" w:rsidRDefault="007C131C" w:rsidP="0076380C">
          <w:pPr>
            <w:pStyle w:val="NTGFooter2deptpagenum"/>
          </w:pPr>
          <w:r w:rsidRPr="0076380C">
            <w:t xml:space="preserve">Page </w:t>
          </w:r>
          <w:r w:rsidRPr="0076380C">
            <w:fldChar w:fldCharType="begin"/>
          </w:r>
          <w:r w:rsidRPr="0076380C">
            <w:instrText xml:space="preserve"> PAGE  \* Arabic  \* MERGEFORMAT </w:instrText>
          </w:r>
          <w:r w:rsidRPr="0076380C">
            <w:fldChar w:fldCharType="separate"/>
          </w:r>
          <w:r w:rsidR="000B249A">
            <w:rPr>
              <w:noProof/>
            </w:rPr>
            <w:t>5</w:t>
          </w:r>
          <w:r w:rsidRPr="0076380C">
            <w:fldChar w:fldCharType="end"/>
          </w:r>
          <w:r w:rsidRPr="0076380C">
            <w:t xml:space="preserve"> of</w:t>
          </w:r>
          <w:r w:rsidRPr="00DC1F0F">
            <w:t xml:space="preserve"> </w:t>
          </w:r>
          <w:r>
            <w:rPr>
              <w:noProof/>
            </w:rPr>
            <w:fldChar w:fldCharType="begin"/>
          </w:r>
          <w:r>
            <w:rPr>
              <w:noProof/>
            </w:rPr>
            <w:instrText xml:space="preserve"> NUMPAGES  \* Arabic  \* MERGEFORMAT </w:instrText>
          </w:r>
          <w:r>
            <w:rPr>
              <w:noProof/>
            </w:rPr>
            <w:fldChar w:fldCharType="separate"/>
          </w:r>
          <w:r w:rsidR="000B249A">
            <w:rPr>
              <w:noProof/>
            </w:rPr>
            <w:t>5</w:t>
          </w:r>
          <w:r>
            <w:rPr>
              <w:noProof/>
            </w:rPr>
            <w:fldChar w:fldCharType="end"/>
          </w:r>
        </w:p>
      </w:tc>
    </w:tr>
  </w:tbl>
  <w:p w14:paraId="123D3A6E" w14:textId="77777777" w:rsidR="007C131C" w:rsidRPr="00B11C67" w:rsidRDefault="007C131C" w:rsidP="00B11C67">
    <w:pPr>
      <w:pStyle w:val="Footer"/>
      <w:rPr>
        <w:rStyle w:val="NTGFooter2deptpagenumChar"/>
        <w:sz w:val="4"/>
        <w:szCs w:val="4"/>
      </w:rPr>
    </w:pPr>
  </w:p>
  <w:p w14:paraId="51F75A3D" w14:textId="77777777" w:rsidR="007C131C" w:rsidRDefault="007C131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73" w:type="dxa"/>
      <w:tblInd w:w="-567"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8505"/>
      <w:gridCol w:w="2268"/>
    </w:tblGrid>
    <w:tr w:rsidR="007C131C" w:rsidRPr="00132658" w14:paraId="15B19104" w14:textId="77777777" w:rsidTr="007D4893">
      <w:trPr>
        <w:cantSplit/>
        <w:trHeight w:hRule="exact" w:val="1400"/>
        <w:tblHeader/>
      </w:trPr>
      <w:tc>
        <w:tcPr>
          <w:tcW w:w="8505" w:type="dxa"/>
          <w:vAlign w:val="center"/>
        </w:tcPr>
        <w:p w14:paraId="7E7B4245" w14:textId="77777777" w:rsidR="007C131C" w:rsidRPr="00705C9D" w:rsidRDefault="007C131C" w:rsidP="007B5DA2">
          <w:pPr>
            <w:pStyle w:val="NTGFooter1items"/>
            <w:rPr>
              <w:rStyle w:val="NTGFooterDepartmentNameChar"/>
            </w:rPr>
          </w:pPr>
          <w:r>
            <w:rPr>
              <w:rStyle w:val="NTGFooterDepartmentofChar"/>
            </w:rPr>
            <w:t xml:space="preserve">DEPARTMENT OF </w:t>
          </w:r>
          <w:r>
            <w:rPr>
              <w:rStyle w:val="NTGFooterDepartmentNameChar"/>
            </w:rPr>
            <w:t>Treasury and finance</w:t>
          </w:r>
        </w:p>
        <w:p w14:paraId="59AA4BB9" w14:textId="348C9C39" w:rsidR="007C131C" w:rsidRPr="007B5DA2" w:rsidRDefault="007C131C" w:rsidP="00ED0B81">
          <w:pPr>
            <w:pStyle w:val="NTGFooter1items"/>
          </w:pPr>
          <w:r w:rsidRPr="007B5DA2">
            <w:t xml:space="preserve">Page </w:t>
          </w:r>
          <w:r w:rsidRPr="007B5DA2">
            <w:fldChar w:fldCharType="begin"/>
          </w:r>
          <w:r w:rsidRPr="007B5DA2">
            <w:instrText xml:space="preserve"> PAGE  \* Arabic  \* MERGEFORMAT </w:instrText>
          </w:r>
          <w:r w:rsidRPr="007B5DA2">
            <w:fldChar w:fldCharType="separate"/>
          </w:r>
          <w:r w:rsidR="000B249A">
            <w:rPr>
              <w:noProof/>
            </w:rPr>
            <w:t>1</w:t>
          </w:r>
          <w:r w:rsidRPr="007B5DA2">
            <w:fldChar w:fldCharType="end"/>
          </w:r>
          <w:r w:rsidRPr="007B5DA2">
            <w:t xml:space="preserve"> of </w:t>
          </w:r>
          <w:r>
            <w:rPr>
              <w:noProof/>
            </w:rPr>
            <w:fldChar w:fldCharType="begin"/>
          </w:r>
          <w:r>
            <w:rPr>
              <w:noProof/>
            </w:rPr>
            <w:instrText xml:space="preserve"> NUMPAGES  \* Arabic  \* MERGEFORMAT </w:instrText>
          </w:r>
          <w:r>
            <w:rPr>
              <w:noProof/>
            </w:rPr>
            <w:fldChar w:fldCharType="separate"/>
          </w:r>
          <w:r w:rsidR="000B249A">
            <w:rPr>
              <w:noProof/>
            </w:rPr>
            <w:t>5</w:t>
          </w:r>
          <w:r>
            <w:rPr>
              <w:noProof/>
            </w:rPr>
            <w:fldChar w:fldCharType="end"/>
          </w:r>
          <w:r w:rsidRPr="007B5DA2">
            <w:tab/>
          </w:r>
          <w:r w:rsidR="00ED0B81">
            <w:t>17 December</w:t>
          </w:r>
          <w:r>
            <w:t xml:space="preserve"> 2019</w:t>
          </w:r>
        </w:p>
      </w:tc>
      <w:tc>
        <w:tcPr>
          <w:tcW w:w="2268" w:type="dxa"/>
          <w:vAlign w:val="center"/>
        </w:tcPr>
        <w:p w14:paraId="7527DF61" w14:textId="77777777" w:rsidR="007C131C" w:rsidRPr="001E14EB" w:rsidRDefault="007C131C" w:rsidP="00B606A1">
          <w:pPr>
            <w:spacing w:after="0"/>
            <w:jc w:val="right"/>
          </w:pPr>
          <w:r>
            <w:rPr>
              <w:noProof/>
              <w:lang w:eastAsia="en-AU"/>
            </w:rPr>
            <w:drawing>
              <wp:inline distT="0" distB="0" distL="0" distR="0" wp14:anchorId="38BCBF76" wp14:editId="3C09E6E9">
                <wp:extent cx="1346400" cy="479412"/>
                <wp:effectExtent l="0" t="0" r="6350" b="0"/>
                <wp:docPr id="13" name="Picture 13"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ntgcentral.nt.gov.au/sites/files/uploads/images/dcm/logos/ntg-logo/ntg-primary-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400" cy="479412"/>
                        </a:xfrm>
                        <a:prstGeom prst="rect">
                          <a:avLst/>
                        </a:prstGeom>
                        <a:noFill/>
                        <a:ln>
                          <a:noFill/>
                        </a:ln>
                      </pic:spPr>
                    </pic:pic>
                  </a:graphicData>
                </a:graphic>
              </wp:inline>
            </w:drawing>
          </w:r>
        </w:p>
      </w:tc>
    </w:tr>
  </w:tbl>
  <w:p w14:paraId="5814F4D5" w14:textId="77777777" w:rsidR="007C131C" w:rsidRDefault="007C131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5CE77" w14:textId="77777777" w:rsidR="00307559" w:rsidRDefault="00307559" w:rsidP="008E5B45">
      <w:pPr>
        <w:spacing w:after="0"/>
      </w:pPr>
      <w:r>
        <w:separator/>
      </w:r>
    </w:p>
  </w:footnote>
  <w:footnote w:type="continuationSeparator" w:id="0">
    <w:p w14:paraId="4F98D21B" w14:textId="77777777" w:rsidR="00307559" w:rsidRDefault="00307559" w:rsidP="007332FF">
      <w:r>
        <w:continuationSeparator/>
      </w:r>
    </w:p>
    <w:p w14:paraId="34C13F62" w14:textId="77777777" w:rsidR="00307559" w:rsidRDefault="00307559"/>
  </w:footnote>
  <w:footnote w:id="1">
    <w:p w14:paraId="7B430240" w14:textId="77777777" w:rsidR="009B7D84" w:rsidRPr="00CD7AB2" w:rsidRDefault="009B7D84" w:rsidP="009B7D84">
      <w:pPr>
        <w:pStyle w:val="Footer"/>
        <w:rPr>
          <w:sz w:val="18"/>
          <w:szCs w:val="18"/>
        </w:rPr>
      </w:pPr>
      <w:r w:rsidRPr="00CD7AB2">
        <w:rPr>
          <w:rStyle w:val="FootnoteReference"/>
          <w:sz w:val="18"/>
          <w:szCs w:val="18"/>
        </w:rPr>
        <w:footnoteRef/>
      </w:r>
      <w:r w:rsidRPr="00CD7AB2">
        <w:rPr>
          <w:sz w:val="18"/>
          <w:szCs w:val="18"/>
        </w:rPr>
        <w:t xml:space="preserve"> Section 41(1) of the Act.</w:t>
      </w:r>
    </w:p>
  </w:footnote>
  <w:footnote w:id="2">
    <w:p w14:paraId="12D47125" w14:textId="56629E5E" w:rsidR="009B7D84" w:rsidRDefault="009B7D84">
      <w:pPr>
        <w:pStyle w:val="FootnoteText"/>
      </w:pPr>
      <w:r>
        <w:rPr>
          <w:rStyle w:val="FootnoteReference"/>
        </w:rPr>
        <w:footnoteRef/>
      </w:r>
      <w:r>
        <w:t xml:space="preserve"> </w:t>
      </w:r>
      <w:r w:rsidRPr="00CD7AB2">
        <w:rPr>
          <w:szCs w:val="18"/>
        </w:rPr>
        <w:t>Section 41(3</w:t>
      </w:r>
      <w:proofErr w:type="gramStart"/>
      <w:r w:rsidRPr="00CD7AB2">
        <w:rPr>
          <w:szCs w:val="18"/>
        </w:rPr>
        <w:t>)(</w:t>
      </w:r>
      <w:proofErr w:type="gramEnd"/>
      <w:r w:rsidRPr="00CD7AB2">
        <w:rPr>
          <w:szCs w:val="18"/>
        </w:rPr>
        <w:t>a) of the Act.</w:t>
      </w:r>
    </w:p>
  </w:footnote>
  <w:footnote w:id="3">
    <w:p w14:paraId="7D526C6F" w14:textId="131F53EC" w:rsidR="009B7D84" w:rsidRDefault="009B7D84">
      <w:pPr>
        <w:pStyle w:val="FootnoteText"/>
      </w:pPr>
      <w:r>
        <w:rPr>
          <w:rStyle w:val="FootnoteReference"/>
        </w:rPr>
        <w:footnoteRef/>
      </w:r>
      <w:r>
        <w:t xml:space="preserve"> </w:t>
      </w:r>
      <w:r w:rsidRPr="00CD7AB2">
        <w:rPr>
          <w:szCs w:val="18"/>
        </w:rPr>
        <w:t>Section 41(3</w:t>
      </w:r>
      <w:proofErr w:type="gramStart"/>
      <w:r w:rsidRPr="00CD7AB2">
        <w:rPr>
          <w:szCs w:val="18"/>
        </w:rPr>
        <w:t>)(</w:t>
      </w:r>
      <w:proofErr w:type="gramEnd"/>
      <w:r w:rsidRPr="00CD7AB2">
        <w:rPr>
          <w:szCs w:val="18"/>
        </w:rPr>
        <w:t>c) of the Act.</w:t>
      </w:r>
    </w:p>
  </w:footnote>
  <w:footnote w:id="4">
    <w:p w14:paraId="27EEBC8E" w14:textId="7CB24738" w:rsidR="009B7D84" w:rsidRDefault="009B7D84">
      <w:pPr>
        <w:pStyle w:val="FootnoteText"/>
      </w:pPr>
      <w:r>
        <w:rPr>
          <w:rStyle w:val="FootnoteReference"/>
        </w:rPr>
        <w:footnoteRef/>
      </w:r>
      <w:r>
        <w:t xml:space="preserve"> </w:t>
      </w:r>
      <w:r w:rsidRPr="00CD7AB2">
        <w:rPr>
          <w:rFonts w:cs="Arial"/>
          <w:szCs w:val="18"/>
        </w:rPr>
        <w:t>Section 41(6) of the Act.</w:t>
      </w:r>
    </w:p>
  </w:footnote>
  <w:footnote w:id="5">
    <w:p w14:paraId="2E07A965" w14:textId="0472D193" w:rsidR="009B7D84" w:rsidRDefault="009B7D84">
      <w:pPr>
        <w:pStyle w:val="FootnoteText"/>
      </w:pPr>
      <w:r>
        <w:rPr>
          <w:rStyle w:val="FootnoteReference"/>
        </w:rPr>
        <w:footnoteRef/>
      </w:r>
      <w:r>
        <w:t xml:space="preserve"> </w:t>
      </w:r>
      <w:r w:rsidRPr="00CD7AB2">
        <w:rPr>
          <w:rFonts w:cs="Arial"/>
          <w:szCs w:val="18"/>
        </w:rPr>
        <w:t>Section 41(</w:t>
      </w:r>
      <w:r>
        <w:rPr>
          <w:rFonts w:cs="Arial"/>
          <w:szCs w:val="18"/>
        </w:rPr>
        <w:t>7</w:t>
      </w:r>
      <w:r w:rsidRPr="00CD7AB2">
        <w:rPr>
          <w:rFonts w:cs="Arial"/>
          <w:szCs w:val="18"/>
        </w:rPr>
        <w:t>) of the Act.</w:t>
      </w:r>
    </w:p>
  </w:footnote>
  <w:footnote w:id="6">
    <w:p w14:paraId="3D2E3146" w14:textId="264FDB6D" w:rsidR="00CC0B18" w:rsidRDefault="00CC0B18">
      <w:pPr>
        <w:pStyle w:val="FootnoteText"/>
      </w:pPr>
      <w:r>
        <w:rPr>
          <w:rStyle w:val="FootnoteReference"/>
        </w:rPr>
        <w:footnoteRef/>
      </w:r>
      <w:r>
        <w:t xml:space="preserve"> </w:t>
      </w:r>
      <w:r w:rsidRPr="00CD7AB2">
        <w:rPr>
          <w:szCs w:val="18"/>
        </w:rPr>
        <w:t>Section 41(5) of the 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938598595"/>
      <w:dataBinding w:prefixMappings="xmlns:ns0='http://purl.org/dc/elements/1.1/' xmlns:ns1='http://schemas.openxmlformats.org/package/2006/metadata/core-properties' " w:xpath="/ns1:coreProperties[1]/ns0:title[1]" w:storeItemID="{6C3C8BC8-F283-45AE-878A-BAB7291924A1}"/>
      <w:text/>
    </w:sdtPr>
    <w:sdtEndPr/>
    <w:sdtContent>
      <w:p w14:paraId="7CB97A83" w14:textId="5E454392" w:rsidR="007C131C" w:rsidRDefault="0055317F" w:rsidP="002926BC">
        <w:pPr>
          <w:pStyle w:val="Header"/>
          <w:tabs>
            <w:tab w:val="clear" w:pos="9026"/>
          </w:tabs>
          <w:ind w:right="-568"/>
        </w:pPr>
        <w:r>
          <w:t>Commissioner’s Guideline: First Home Owner Grant instalment arrangement policy</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1748683773"/>
      <w:dataBinding w:prefixMappings="xmlns:ns0='http://purl.org/dc/elements/1.1/' xmlns:ns1='http://schemas.openxmlformats.org/package/2006/metadata/core-properties' " w:xpath="/ns1:coreProperties[1]/ns0:title[1]" w:storeItemID="{6C3C8BC8-F283-45AE-878A-BAB7291924A1}"/>
      <w:text/>
    </w:sdtPr>
    <w:sdtEndPr/>
    <w:sdtContent>
      <w:p w14:paraId="53E1879F" w14:textId="25522552" w:rsidR="007C131C" w:rsidRDefault="007C131C" w:rsidP="00063B36">
        <w:pPr>
          <w:pStyle w:val="Title"/>
        </w:pPr>
        <w:r>
          <w:t xml:space="preserve">Commissioner’s </w:t>
        </w:r>
        <w:r w:rsidR="0055317F">
          <w:t>Guideline: First Home Owner Grant instalment arrangement policy</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04E1"/>
    <w:multiLevelType w:val="multilevel"/>
    <w:tmpl w:val="B43C149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06E64742"/>
    <w:multiLevelType w:val="hybridMultilevel"/>
    <w:tmpl w:val="0ADAC2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BC6DBF"/>
    <w:multiLevelType w:val="hybridMultilevel"/>
    <w:tmpl w:val="1D2209EE"/>
    <w:lvl w:ilvl="0" w:tplc="6AD8497C">
      <w:start w:val="1"/>
      <w:numFmt w:val="decimal"/>
      <w:pStyle w:val="ListNumber"/>
      <w:lvlText w:val="%1."/>
      <w:lvlJc w:val="left"/>
      <w:pPr>
        <w:ind w:left="720" w:hanging="360"/>
      </w:pPr>
    </w:lvl>
    <w:lvl w:ilvl="1" w:tplc="B5C60C6C">
      <w:start w:val="1"/>
      <w:numFmt w:val="lowerLetter"/>
      <w:pStyle w:val="ListNumber2"/>
      <w:lvlText w:val="%2."/>
      <w:lvlJc w:val="left"/>
      <w:pPr>
        <w:ind w:left="1440" w:hanging="360"/>
      </w:pPr>
    </w:lvl>
    <w:lvl w:ilvl="2" w:tplc="3C48EE78">
      <w:start w:val="1"/>
      <w:numFmt w:val="lowerRoman"/>
      <w:pStyle w:val="ListNumber3"/>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7B0C8F"/>
    <w:multiLevelType w:val="hybridMultilevel"/>
    <w:tmpl w:val="FB42D69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7245D0"/>
    <w:multiLevelType w:val="multilevel"/>
    <w:tmpl w:val="0C78A7AC"/>
    <w:name w:val="NTG Table Bullet List322"/>
    <w:numStyleLink w:val="Tablebulletlist"/>
  </w:abstractNum>
  <w:abstractNum w:abstractNumId="5" w15:restartNumberingAfterBreak="0">
    <w:nsid w:val="0CCE7EA8"/>
    <w:multiLevelType w:val="hybridMultilevel"/>
    <w:tmpl w:val="9F6A244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195B3C"/>
    <w:multiLevelType w:val="multilevel"/>
    <w:tmpl w:val="3928FD02"/>
    <w:name w:val="NTG Table Bullet List3322222"/>
    <w:numStyleLink w:val="Bulletlist"/>
  </w:abstractNum>
  <w:abstractNum w:abstractNumId="7" w15:restartNumberingAfterBreak="0">
    <w:nsid w:val="0FEB5F75"/>
    <w:multiLevelType w:val="multilevel"/>
    <w:tmpl w:val="BEDA2F1A"/>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rPr>
        <w:rFonts w:hint="default"/>
      </w:rPr>
    </w:lvl>
    <w:lvl w:ilvl="2">
      <w:start w:val="1"/>
      <w:numFmt w:val="lowerRoman"/>
      <w:lvlText w:val="%3."/>
      <w:lvlJc w:val="right"/>
      <w:pPr>
        <w:tabs>
          <w:tab w:val="num" w:pos="2084"/>
        </w:tabs>
        <w:ind w:left="2084" w:hanging="180"/>
      </w:pPr>
      <w:rPr>
        <w:rFonts w:hint="default"/>
      </w:rPr>
    </w:lvl>
    <w:lvl w:ilvl="3">
      <w:start w:val="1"/>
      <w:numFmt w:val="lowerLetter"/>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8" w15:restartNumberingAfterBreak="0">
    <w:nsid w:val="100244A1"/>
    <w:multiLevelType w:val="multilevel"/>
    <w:tmpl w:val="0C78A7AC"/>
    <w:name w:val="NTG Table Bullet List332"/>
    <w:numStyleLink w:val="Tablebulletlist"/>
  </w:abstractNum>
  <w:abstractNum w:abstractNumId="9" w15:restartNumberingAfterBreak="0">
    <w:nsid w:val="1012237B"/>
    <w:multiLevelType w:val="multilevel"/>
    <w:tmpl w:val="0C78A7AC"/>
    <w:name w:val="NTG Table Bullet List32"/>
    <w:numStyleLink w:val="Tablebulletlist"/>
  </w:abstractNum>
  <w:abstractNum w:abstractNumId="10" w15:restartNumberingAfterBreak="0">
    <w:nsid w:val="10EC6218"/>
    <w:multiLevelType w:val="hybridMultilevel"/>
    <w:tmpl w:val="EAB4BDB6"/>
    <w:lvl w:ilvl="0" w:tplc="E4C263D2">
      <w:start w:val="1"/>
      <w:numFmt w:val="lowerLetter"/>
      <w:lvlText w:val="%1)"/>
      <w:lvlJc w:val="left"/>
      <w:pPr>
        <w:ind w:left="1004" w:hanging="360"/>
      </w:pPr>
      <w:rPr>
        <w:rFonts w:eastAsiaTheme="minorEastAsia"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1" w15:restartNumberingAfterBreak="0">
    <w:nsid w:val="13322827"/>
    <w:multiLevelType w:val="hybridMultilevel"/>
    <w:tmpl w:val="441066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5E93577"/>
    <w:multiLevelType w:val="multilevel"/>
    <w:tmpl w:val="4E6AC8F6"/>
    <w:name w:val="NTG Table Bullet List33222222"/>
    <w:numStyleLink w:val="Numberlist"/>
  </w:abstractNum>
  <w:abstractNum w:abstractNumId="13" w15:restartNumberingAfterBreak="0">
    <w:nsid w:val="18D26C06"/>
    <w:multiLevelType w:val="multilevel"/>
    <w:tmpl w:val="3E5E177A"/>
    <w:name w:val="NTG Table Bullet List33222222222222222"/>
    <w:numStyleLink w:val="Tablenumberlist"/>
  </w:abstractNum>
  <w:abstractNum w:abstractNumId="14" w15:restartNumberingAfterBreak="0">
    <w:nsid w:val="18D60D96"/>
    <w:multiLevelType w:val="multilevel"/>
    <w:tmpl w:val="B6D48A3E"/>
    <w:lvl w:ilvl="0">
      <w:start w:val="1"/>
      <w:numFmt w:val="decimal"/>
      <w:lvlText w:val="%1."/>
      <w:lvlJc w:val="left"/>
      <w:pPr>
        <w:tabs>
          <w:tab w:val="num" w:pos="644"/>
        </w:tabs>
        <w:ind w:left="644" w:hanging="360"/>
      </w:pPr>
      <w:rPr>
        <w:rFonts w:hint="default"/>
      </w:rPr>
    </w:lvl>
    <w:lvl w:ilvl="1">
      <w:start w:val="1"/>
      <w:numFmt w:val="upperLetter"/>
      <w:lvlText w:val="%2."/>
      <w:lvlJc w:val="left"/>
      <w:pPr>
        <w:tabs>
          <w:tab w:val="num" w:pos="1364"/>
        </w:tabs>
        <w:ind w:left="1364" w:hanging="360"/>
      </w:pPr>
      <w:rPr>
        <w:rFonts w:hint="default"/>
      </w:rPr>
    </w:lvl>
    <w:lvl w:ilvl="2">
      <w:start w:val="1"/>
      <w:numFmt w:val="lowerRoman"/>
      <w:lvlText w:val="%3."/>
      <w:lvlJc w:val="right"/>
      <w:pPr>
        <w:tabs>
          <w:tab w:val="num" w:pos="2084"/>
        </w:tabs>
        <w:ind w:left="2084" w:hanging="180"/>
      </w:pPr>
      <w:rPr>
        <w:rFonts w:hint="default"/>
      </w:rPr>
    </w:lvl>
    <w:lvl w:ilvl="3">
      <w:start w:val="1"/>
      <w:numFmt w:val="lowerLetter"/>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15" w15:restartNumberingAfterBreak="0">
    <w:nsid w:val="19533A06"/>
    <w:multiLevelType w:val="multilevel"/>
    <w:tmpl w:val="3928FD02"/>
    <w:name w:val="NTG Table Bullet List3222"/>
    <w:numStyleLink w:val="Bulletlist"/>
  </w:abstractNum>
  <w:abstractNum w:abstractNumId="16"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7" w15:restartNumberingAfterBreak="0">
    <w:nsid w:val="1AC24B81"/>
    <w:multiLevelType w:val="hybridMultilevel"/>
    <w:tmpl w:val="22822422"/>
    <w:lvl w:ilvl="0" w:tplc="9184EDD8">
      <w:start w:val="1"/>
      <w:numFmt w:val="lowerLetter"/>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8" w15:restartNumberingAfterBreak="0">
    <w:nsid w:val="1B26429D"/>
    <w:multiLevelType w:val="multilevel"/>
    <w:tmpl w:val="3E5E177A"/>
    <w:name w:val="NTG Table Bullet List33222222222"/>
    <w:numStyleLink w:val="Tablenumberlist"/>
  </w:abstractNum>
  <w:abstractNum w:abstractNumId="19" w15:restartNumberingAfterBreak="0">
    <w:nsid w:val="1B86276C"/>
    <w:multiLevelType w:val="multilevel"/>
    <w:tmpl w:val="3928FD02"/>
    <w:name w:val="NTG Table Bullet List32223"/>
    <w:numStyleLink w:val="Bulletlist"/>
  </w:abstractNum>
  <w:abstractNum w:abstractNumId="20" w15:restartNumberingAfterBreak="0">
    <w:nsid w:val="1BD7302A"/>
    <w:multiLevelType w:val="hybridMultilevel"/>
    <w:tmpl w:val="064268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CDA068F"/>
    <w:multiLevelType w:val="multilevel"/>
    <w:tmpl w:val="B6D48A3E"/>
    <w:lvl w:ilvl="0">
      <w:start w:val="1"/>
      <w:numFmt w:val="decimal"/>
      <w:lvlText w:val="%1."/>
      <w:lvlJc w:val="left"/>
      <w:pPr>
        <w:tabs>
          <w:tab w:val="num" w:pos="644"/>
        </w:tabs>
        <w:ind w:left="644" w:hanging="360"/>
      </w:pPr>
      <w:rPr>
        <w:rFonts w:hint="default"/>
      </w:rPr>
    </w:lvl>
    <w:lvl w:ilvl="1">
      <w:start w:val="1"/>
      <w:numFmt w:val="upperLetter"/>
      <w:lvlText w:val="%2."/>
      <w:lvlJc w:val="left"/>
      <w:pPr>
        <w:tabs>
          <w:tab w:val="num" w:pos="1364"/>
        </w:tabs>
        <w:ind w:left="1364" w:hanging="360"/>
      </w:pPr>
      <w:rPr>
        <w:rFonts w:hint="default"/>
      </w:rPr>
    </w:lvl>
    <w:lvl w:ilvl="2">
      <w:start w:val="1"/>
      <w:numFmt w:val="lowerRoman"/>
      <w:lvlText w:val="%3."/>
      <w:lvlJc w:val="right"/>
      <w:pPr>
        <w:tabs>
          <w:tab w:val="num" w:pos="2084"/>
        </w:tabs>
        <w:ind w:left="2084" w:hanging="180"/>
      </w:pPr>
      <w:rPr>
        <w:rFonts w:hint="default"/>
      </w:rPr>
    </w:lvl>
    <w:lvl w:ilvl="3">
      <w:start w:val="1"/>
      <w:numFmt w:val="lowerLetter"/>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22" w15:restartNumberingAfterBreak="0">
    <w:nsid w:val="1D0744AE"/>
    <w:multiLevelType w:val="multilevel"/>
    <w:tmpl w:val="3E5E177A"/>
    <w:name w:val="NTG Table Bullet List3222322"/>
    <w:numStyleLink w:val="Tablenumberlist"/>
  </w:abstractNum>
  <w:abstractNum w:abstractNumId="23" w15:restartNumberingAfterBreak="0">
    <w:nsid w:val="1E903CE7"/>
    <w:multiLevelType w:val="multilevel"/>
    <w:tmpl w:val="88F6EEB2"/>
    <w:styleLink w:val="Text"/>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5" w15:restartNumberingAfterBreak="0">
    <w:nsid w:val="246871E9"/>
    <w:multiLevelType w:val="hybridMultilevel"/>
    <w:tmpl w:val="50649D58"/>
    <w:lvl w:ilvl="0" w:tplc="0B9CD45C">
      <w:start w:val="1"/>
      <w:numFmt w:val="lowerLetter"/>
      <w:lvlText w:val="%1)"/>
      <w:lvlJc w:val="left"/>
      <w:pPr>
        <w:ind w:left="645" w:hanging="360"/>
      </w:pPr>
      <w:rPr>
        <w:rFonts w:hint="default"/>
      </w:rPr>
    </w:lvl>
    <w:lvl w:ilvl="1" w:tplc="0C090019" w:tentative="1">
      <w:start w:val="1"/>
      <w:numFmt w:val="lowerLetter"/>
      <w:lvlText w:val="%2."/>
      <w:lvlJc w:val="left"/>
      <w:pPr>
        <w:ind w:left="1365" w:hanging="360"/>
      </w:pPr>
    </w:lvl>
    <w:lvl w:ilvl="2" w:tplc="0C09001B" w:tentative="1">
      <w:start w:val="1"/>
      <w:numFmt w:val="lowerRoman"/>
      <w:lvlText w:val="%3."/>
      <w:lvlJc w:val="right"/>
      <w:pPr>
        <w:ind w:left="2085" w:hanging="180"/>
      </w:pPr>
    </w:lvl>
    <w:lvl w:ilvl="3" w:tplc="0C09000F" w:tentative="1">
      <w:start w:val="1"/>
      <w:numFmt w:val="decimal"/>
      <w:lvlText w:val="%4."/>
      <w:lvlJc w:val="left"/>
      <w:pPr>
        <w:ind w:left="2805" w:hanging="360"/>
      </w:pPr>
    </w:lvl>
    <w:lvl w:ilvl="4" w:tplc="0C090019" w:tentative="1">
      <w:start w:val="1"/>
      <w:numFmt w:val="lowerLetter"/>
      <w:lvlText w:val="%5."/>
      <w:lvlJc w:val="left"/>
      <w:pPr>
        <w:ind w:left="3525" w:hanging="360"/>
      </w:pPr>
    </w:lvl>
    <w:lvl w:ilvl="5" w:tplc="0C09001B" w:tentative="1">
      <w:start w:val="1"/>
      <w:numFmt w:val="lowerRoman"/>
      <w:lvlText w:val="%6."/>
      <w:lvlJc w:val="right"/>
      <w:pPr>
        <w:ind w:left="4245" w:hanging="180"/>
      </w:pPr>
    </w:lvl>
    <w:lvl w:ilvl="6" w:tplc="0C09000F" w:tentative="1">
      <w:start w:val="1"/>
      <w:numFmt w:val="decimal"/>
      <w:lvlText w:val="%7."/>
      <w:lvlJc w:val="left"/>
      <w:pPr>
        <w:ind w:left="4965" w:hanging="360"/>
      </w:pPr>
    </w:lvl>
    <w:lvl w:ilvl="7" w:tplc="0C090019" w:tentative="1">
      <w:start w:val="1"/>
      <w:numFmt w:val="lowerLetter"/>
      <w:lvlText w:val="%8."/>
      <w:lvlJc w:val="left"/>
      <w:pPr>
        <w:ind w:left="5685" w:hanging="360"/>
      </w:pPr>
    </w:lvl>
    <w:lvl w:ilvl="8" w:tplc="0C09001B" w:tentative="1">
      <w:start w:val="1"/>
      <w:numFmt w:val="lowerRoman"/>
      <w:lvlText w:val="%9."/>
      <w:lvlJc w:val="right"/>
      <w:pPr>
        <w:ind w:left="6405" w:hanging="180"/>
      </w:pPr>
    </w:lvl>
  </w:abstractNum>
  <w:abstractNum w:abstractNumId="26" w15:restartNumberingAfterBreak="0">
    <w:nsid w:val="272E3F76"/>
    <w:multiLevelType w:val="multilevel"/>
    <w:tmpl w:val="3E5E177A"/>
    <w:name w:val="NTG Table Bullet List3322"/>
    <w:numStyleLink w:val="Tablenumberlist"/>
  </w:abstractNum>
  <w:abstractNum w:abstractNumId="27" w15:restartNumberingAfterBreak="0">
    <w:nsid w:val="27CE4608"/>
    <w:multiLevelType w:val="multilevel"/>
    <w:tmpl w:val="3E5E177A"/>
    <w:name w:val="NTG Table Bullet List33222"/>
    <w:numStyleLink w:val="Tablenumberlist"/>
  </w:abstractNum>
  <w:abstractNum w:abstractNumId="28" w15:restartNumberingAfterBreak="0">
    <w:nsid w:val="27D83E4D"/>
    <w:multiLevelType w:val="multilevel"/>
    <w:tmpl w:val="3928FD02"/>
    <w:numStyleLink w:val="Bulletlist"/>
  </w:abstractNum>
  <w:abstractNum w:abstractNumId="29" w15:restartNumberingAfterBreak="0">
    <w:nsid w:val="28E3536A"/>
    <w:multiLevelType w:val="hybridMultilevel"/>
    <w:tmpl w:val="015A326C"/>
    <w:lvl w:ilvl="0" w:tplc="E8F6DDAE">
      <w:start w:val="1"/>
      <w:numFmt w:val="lowerLetter"/>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0" w15:restartNumberingAfterBreak="0">
    <w:nsid w:val="2B5B6B4D"/>
    <w:multiLevelType w:val="multilevel"/>
    <w:tmpl w:val="617A0328"/>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rPr>
        <w:rFonts w:hint="default"/>
      </w:rPr>
    </w:lvl>
    <w:lvl w:ilvl="2">
      <w:start w:val="1"/>
      <w:numFmt w:val="lowerRoman"/>
      <w:lvlText w:val="%3."/>
      <w:lvlJc w:val="right"/>
      <w:pPr>
        <w:tabs>
          <w:tab w:val="num" w:pos="2084"/>
        </w:tabs>
        <w:ind w:left="2084" w:hanging="180"/>
      </w:pPr>
      <w:rPr>
        <w:rFonts w:hint="default"/>
      </w:rPr>
    </w:lvl>
    <w:lvl w:ilvl="3">
      <w:start w:val="1"/>
      <w:numFmt w:val="lowerLetter"/>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31"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32" w15:restartNumberingAfterBreak="0">
    <w:nsid w:val="2E693641"/>
    <w:multiLevelType w:val="multilevel"/>
    <w:tmpl w:val="3E5E177A"/>
    <w:name w:val="NTG Table Bullet List33"/>
    <w:numStyleLink w:val="Tablenumberlist"/>
  </w:abstractNum>
  <w:abstractNum w:abstractNumId="33" w15:restartNumberingAfterBreak="0">
    <w:nsid w:val="2EF077BC"/>
    <w:multiLevelType w:val="multilevel"/>
    <w:tmpl w:val="0C78A7AC"/>
    <w:name w:val="NTG Table Bullet List33222222222222222222"/>
    <w:numStyleLink w:val="Tablebulletlist"/>
  </w:abstractNum>
  <w:abstractNum w:abstractNumId="34" w15:restartNumberingAfterBreak="0">
    <w:nsid w:val="2F8964FA"/>
    <w:multiLevelType w:val="hybridMultilevel"/>
    <w:tmpl w:val="9986524C"/>
    <w:lvl w:ilvl="0" w:tplc="C9FEA0BA">
      <w:start w:val="1"/>
      <w:numFmt w:val="lowerLetter"/>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5" w15:restartNumberingAfterBreak="0">
    <w:nsid w:val="310F42D7"/>
    <w:multiLevelType w:val="hybridMultilevel"/>
    <w:tmpl w:val="1B6200A0"/>
    <w:lvl w:ilvl="0" w:tplc="B5C035AA">
      <w:start w:val="1"/>
      <w:numFmt w:val="lowerLetter"/>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6" w15:restartNumberingAfterBreak="0">
    <w:nsid w:val="32DF44DA"/>
    <w:multiLevelType w:val="multilevel"/>
    <w:tmpl w:val="3E5E177A"/>
    <w:name w:val="NTG Table Bullet List3222323"/>
    <w:numStyleLink w:val="Tablenumberlist"/>
  </w:abstractNum>
  <w:abstractNum w:abstractNumId="37" w15:restartNumberingAfterBreak="0">
    <w:nsid w:val="34AA0AB0"/>
    <w:multiLevelType w:val="hybridMultilevel"/>
    <w:tmpl w:val="59A8DF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9" w15:restartNumberingAfterBreak="0">
    <w:nsid w:val="37C40746"/>
    <w:multiLevelType w:val="hybridMultilevel"/>
    <w:tmpl w:val="B860F4E4"/>
    <w:lvl w:ilvl="0" w:tplc="0C09001B">
      <w:start w:val="1"/>
      <w:numFmt w:val="lowerRoman"/>
      <w:lvlText w:val="%1."/>
      <w:lvlJc w:val="right"/>
      <w:pPr>
        <w:ind w:left="2008" w:hanging="360"/>
      </w:pPr>
    </w:lvl>
    <w:lvl w:ilvl="1" w:tplc="0C090019" w:tentative="1">
      <w:start w:val="1"/>
      <w:numFmt w:val="lowerLetter"/>
      <w:lvlText w:val="%2."/>
      <w:lvlJc w:val="left"/>
      <w:pPr>
        <w:ind w:left="2728" w:hanging="360"/>
      </w:pPr>
    </w:lvl>
    <w:lvl w:ilvl="2" w:tplc="0C09001B" w:tentative="1">
      <w:start w:val="1"/>
      <w:numFmt w:val="lowerRoman"/>
      <w:lvlText w:val="%3."/>
      <w:lvlJc w:val="right"/>
      <w:pPr>
        <w:ind w:left="3448" w:hanging="180"/>
      </w:pPr>
    </w:lvl>
    <w:lvl w:ilvl="3" w:tplc="0C09000F" w:tentative="1">
      <w:start w:val="1"/>
      <w:numFmt w:val="decimal"/>
      <w:lvlText w:val="%4."/>
      <w:lvlJc w:val="left"/>
      <w:pPr>
        <w:ind w:left="4168" w:hanging="360"/>
      </w:pPr>
    </w:lvl>
    <w:lvl w:ilvl="4" w:tplc="0C090019" w:tentative="1">
      <w:start w:val="1"/>
      <w:numFmt w:val="lowerLetter"/>
      <w:lvlText w:val="%5."/>
      <w:lvlJc w:val="left"/>
      <w:pPr>
        <w:ind w:left="4888" w:hanging="360"/>
      </w:pPr>
    </w:lvl>
    <w:lvl w:ilvl="5" w:tplc="0C09001B" w:tentative="1">
      <w:start w:val="1"/>
      <w:numFmt w:val="lowerRoman"/>
      <w:lvlText w:val="%6."/>
      <w:lvlJc w:val="right"/>
      <w:pPr>
        <w:ind w:left="5608" w:hanging="180"/>
      </w:pPr>
    </w:lvl>
    <w:lvl w:ilvl="6" w:tplc="0C09000F" w:tentative="1">
      <w:start w:val="1"/>
      <w:numFmt w:val="decimal"/>
      <w:lvlText w:val="%7."/>
      <w:lvlJc w:val="left"/>
      <w:pPr>
        <w:ind w:left="6328" w:hanging="360"/>
      </w:pPr>
    </w:lvl>
    <w:lvl w:ilvl="7" w:tplc="0C090019" w:tentative="1">
      <w:start w:val="1"/>
      <w:numFmt w:val="lowerLetter"/>
      <w:lvlText w:val="%8."/>
      <w:lvlJc w:val="left"/>
      <w:pPr>
        <w:ind w:left="7048" w:hanging="360"/>
      </w:pPr>
    </w:lvl>
    <w:lvl w:ilvl="8" w:tplc="0C09001B" w:tentative="1">
      <w:start w:val="1"/>
      <w:numFmt w:val="lowerRoman"/>
      <w:lvlText w:val="%9."/>
      <w:lvlJc w:val="right"/>
      <w:pPr>
        <w:ind w:left="7768" w:hanging="180"/>
      </w:pPr>
    </w:lvl>
  </w:abstractNum>
  <w:abstractNum w:abstractNumId="40" w15:restartNumberingAfterBreak="0">
    <w:nsid w:val="39B518C6"/>
    <w:multiLevelType w:val="multilevel"/>
    <w:tmpl w:val="3BE064FA"/>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rPr>
        <w:rFonts w:hint="default"/>
      </w:rPr>
    </w:lvl>
    <w:lvl w:ilvl="2">
      <w:start w:val="1"/>
      <w:numFmt w:val="lowerRoman"/>
      <w:lvlText w:val="%3."/>
      <w:lvlJc w:val="right"/>
      <w:pPr>
        <w:tabs>
          <w:tab w:val="num" w:pos="2084"/>
        </w:tabs>
        <w:ind w:left="2084" w:hanging="180"/>
      </w:pPr>
      <w:rPr>
        <w:rFonts w:hint="default"/>
      </w:rPr>
    </w:lvl>
    <w:lvl w:ilvl="3">
      <w:start w:val="1"/>
      <w:numFmt w:val="lowerLetter"/>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41" w15:restartNumberingAfterBreak="0">
    <w:nsid w:val="3BE61945"/>
    <w:multiLevelType w:val="multilevel"/>
    <w:tmpl w:val="3928FD02"/>
    <w:name w:val="NTG Table Bullet List332222222222222222"/>
    <w:numStyleLink w:val="Bulletlist"/>
  </w:abstractNum>
  <w:abstractNum w:abstractNumId="42" w15:restartNumberingAfterBreak="0">
    <w:nsid w:val="3C7211A8"/>
    <w:multiLevelType w:val="hybridMultilevel"/>
    <w:tmpl w:val="F80C99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40263CD0"/>
    <w:multiLevelType w:val="hybridMultilevel"/>
    <w:tmpl w:val="1B8C269A"/>
    <w:lvl w:ilvl="0" w:tplc="2E9C97EE">
      <w:start w:val="1"/>
      <w:numFmt w:val="lowerLetter"/>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44" w15:restartNumberingAfterBreak="0">
    <w:nsid w:val="48E82620"/>
    <w:multiLevelType w:val="multilevel"/>
    <w:tmpl w:val="BB1CC0F2"/>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rPr>
        <w:rFonts w:hint="default"/>
      </w:rPr>
    </w:lvl>
    <w:lvl w:ilvl="2">
      <w:start w:val="1"/>
      <w:numFmt w:val="lowerRoman"/>
      <w:lvlText w:val="%3."/>
      <w:lvlJc w:val="right"/>
      <w:pPr>
        <w:tabs>
          <w:tab w:val="num" w:pos="2084"/>
        </w:tabs>
        <w:ind w:left="2084" w:hanging="180"/>
      </w:pPr>
      <w:rPr>
        <w:rFonts w:hint="default"/>
      </w:rPr>
    </w:lvl>
    <w:lvl w:ilvl="3">
      <w:start w:val="1"/>
      <w:numFmt w:val="lowerLetter"/>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45" w15:restartNumberingAfterBreak="0">
    <w:nsid w:val="49FD3A20"/>
    <w:multiLevelType w:val="multilevel"/>
    <w:tmpl w:val="3E5E177A"/>
    <w:name w:val="NTG Table Bullet List3322222222222"/>
    <w:numStyleLink w:val="Tablenumberlist"/>
  </w:abstractNum>
  <w:abstractNum w:abstractNumId="46" w15:restartNumberingAfterBreak="0">
    <w:nsid w:val="4A293A6D"/>
    <w:multiLevelType w:val="hybridMultilevel"/>
    <w:tmpl w:val="6DEC7F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8"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9" w15:restartNumberingAfterBreak="0">
    <w:nsid w:val="53842BC6"/>
    <w:multiLevelType w:val="multilevel"/>
    <w:tmpl w:val="0C78A7AC"/>
    <w:numStyleLink w:val="Tablebulletlist"/>
  </w:abstractNum>
  <w:abstractNum w:abstractNumId="50" w15:restartNumberingAfterBreak="0">
    <w:nsid w:val="53C61D35"/>
    <w:multiLevelType w:val="multilevel"/>
    <w:tmpl w:val="83245F48"/>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rPr>
        <w:rFonts w:hint="default"/>
      </w:rPr>
    </w:lvl>
    <w:lvl w:ilvl="2">
      <w:start w:val="1"/>
      <w:numFmt w:val="lowerRoman"/>
      <w:lvlText w:val="%3."/>
      <w:lvlJc w:val="right"/>
      <w:pPr>
        <w:tabs>
          <w:tab w:val="num" w:pos="2084"/>
        </w:tabs>
        <w:ind w:left="2084" w:hanging="180"/>
      </w:pPr>
      <w:rPr>
        <w:rFonts w:hint="default"/>
      </w:rPr>
    </w:lvl>
    <w:lvl w:ilvl="3">
      <w:start w:val="1"/>
      <w:numFmt w:val="lowerLetter"/>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51"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2" w15:restartNumberingAfterBreak="0">
    <w:nsid w:val="56DA2CAE"/>
    <w:multiLevelType w:val="multilevel"/>
    <w:tmpl w:val="3E5E177A"/>
    <w:name w:val="NTG Table Bullet List332222222222222"/>
    <w:numStyleLink w:val="Tablenumberlist"/>
  </w:abstractNum>
  <w:abstractNum w:abstractNumId="53" w15:restartNumberingAfterBreak="0">
    <w:nsid w:val="583359D9"/>
    <w:multiLevelType w:val="multilevel"/>
    <w:tmpl w:val="3E5E177A"/>
    <w:name w:val="NTG Table Bullet List332222222"/>
    <w:numStyleLink w:val="Tablenumberlist"/>
  </w:abstractNum>
  <w:abstractNum w:abstractNumId="54" w15:restartNumberingAfterBreak="0">
    <w:nsid w:val="5B185E3F"/>
    <w:multiLevelType w:val="multilevel"/>
    <w:tmpl w:val="A9081384"/>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rPr>
        <w:rFonts w:hint="default"/>
      </w:rPr>
    </w:lvl>
    <w:lvl w:ilvl="2">
      <w:start w:val="1"/>
      <w:numFmt w:val="lowerRoman"/>
      <w:lvlText w:val="%3."/>
      <w:lvlJc w:val="right"/>
      <w:pPr>
        <w:tabs>
          <w:tab w:val="num" w:pos="2084"/>
        </w:tabs>
        <w:ind w:left="2084" w:hanging="180"/>
      </w:pPr>
      <w:rPr>
        <w:rFonts w:hint="default"/>
      </w:rPr>
    </w:lvl>
    <w:lvl w:ilvl="3">
      <w:start w:val="1"/>
      <w:numFmt w:val="lowerLetter"/>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55" w15:restartNumberingAfterBreak="0">
    <w:nsid w:val="5B9A5FFE"/>
    <w:multiLevelType w:val="multilevel"/>
    <w:tmpl w:val="0C78A7AC"/>
    <w:name w:val="NTG Table Bullet List33222222222222"/>
    <w:numStyleLink w:val="Tablebulletlist"/>
  </w:abstractNum>
  <w:abstractNum w:abstractNumId="56" w15:restartNumberingAfterBreak="0">
    <w:nsid w:val="5D067526"/>
    <w:multiLevelType w:val="hybridMultilevel"/>
    <w:tmpl w:val="0A98B13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5D444259"/>
    <w:multiLevelType w:val="multilevel"/>
    <w:tmpl w:val="0C78A7AC"/>
    <w:name w:val="NTG Table Bullet List332222"/>
    <w:numStyleLink w:val="Tablebulletlist"/>
  </w:abstractNum>
  <w:abstractNum w:abstractNumId="58" w15:restartNumberingAfterBreak="0">
    <w:nsid w:val="5D775F6E"/>
    <w:multiLevelType w:val="multilevel"/>
    <w:tmpl w:val="94A4D9F0"/>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rPr>
        <w:rFonts w:hint="default"/>
      </w:rPr>
    </w:lvl>
    <w:lvl w:ilvl="2">
      <w:start w:val="1"/>
      <w:numFmt w:val="lowerRoman"/>
      <w:lvlText w:val="%3."/>
      <w:lvlJc w:val="right"/>
      <w:pPr>
        <w:tabs>
          <w:tab w:val="num" w:pos="2084"/>
        </w:tabs>
        <w:ind w:left="2084" w:hanging="180"/>
      </w:pPr>
      <w:rPr>
        <w:rFonts w:hint="default"/>
      </w:rPr>
    </w:lvl>
    <w:lvl w:ilvl="3">
      <w:start w:val="1"/>
      <w:numFmt w:val="lowerLetter"/>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59" w15:restartNumberingAfterBreak="0">
    <w:nsid w:val="620D533C"/>
    <w:multiLevelType w:val="hybridMultilevel"/>
    <w:tmpl w:val="C2608182"/>
    <w:lvl w:ilvl="0" w:tplc="67B28C2A">
      <w:start w:val="1"/>
      <w:numFmt w:val="lowerLetter"/>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60" w15:restartNumberingAfterBreak="0">
    <w:nsid w:val="69262556"/>
    <w:multiLevelType w:val="multilevel"/>
    <w:tmpl w:val="3E5E177A"/>
    <w:name w:val="NTG Table Bullet List3322222222222222"/>
    <w:numStyleLink w:val="Tablenumberlist"/>
  </w:abstractNum>
  <w:abstractNum w:abstractNumId="61" w15:restartNumberingAfterBreak="0">
    <w:nsid w:val="6B415D82"/>
    <w:multiLevelType w:val="hybridMultilevel"/>
    <w:tmpl w:val="374A618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BAB5F97"/>
    <w:multiLevelType w:val="hybridMultilevel"/>
    <w:tmpl w:val="0590D4C4"/>
    <w:lvl w:ilvl="0" w:tplc="CDE8CCB6">
      <w:start w:val="1"/>
      <w:numFmt w:val="lowerLetter"/>
      <w:lvlText w:val="%1)"/>
      <w:lvlJc w:val="left"/>
      <w:pPr>
        <w:ind w:left="1212" w:hanging="360"/>
      </w:pPr>
      <w:rPr>
        <w:rFonts w:hint="default"/>
      </w:rPr>
    </w:lvl>
    <w:lvl w:ilvl="1" w:tplc="0C090019" w:tentative="1">
      <w:start w:val="1"/>
      <w:numFmt w:val="lowerLetter"/>
      <w:lvlText w:val="%2."/>
      <w:lvlJc w:val="left"/>
      <w:pPr>
        <w:ind w:left="1932" w:hanging="360"/>
      </w:pPr>
    </w:lvl>
    <w:lvl w:ilvl="2" w:tplc="0C09001B" w:tentative="1">
      <w:start w:val="1"/>
      <w:numFmt w:val="lowerRoman"/>
      <w:lvlText w:val="%3."/>
      <w:lvlJc w:val="right"/>
      <w:pPr>
        <w:ind w:left="2652" w:hanging="180"/>
      </w:pPr>
    </w:lvl>
    <w:lvl w:ilvl="3" w:tplc="0C09000F" w:tentative="1">
      <w:start w:val="1"/>
      <w:numFmt w:val="decimal"/>
      <w:lvlText w:val="%4."/>
      <w:lvlJc w:val="left"/>
      <w:pPr>
        <w:ind w:left="3372" w:hanging="360"/>
      </w:pPr>
    </w:lvl>
    <w:lvl w:ilvl="4" w:tplc="0C090019" w:tentative="1">
      <w:start w:val="1"/>
      <w:numFmt w:val="lowerLetter"/>
      <w:lvlText w:val="%5."/>
      <w:lvlJc w:val="left"/>
      <w:pPr>
        <w:ind w:left="4092" w:hanging="360"/>
      </w:pPr>
    </w:lvl>
    <w:lvl w:ilvl="5" w:tplc="0C09001B" w:tentative="1">
      <w:start w:val="1"/>
      <w:numFmt w:val="lowerRoman"/>
      <w:lvlText w:val="%6."/>
      <w:lvlJc w:val="right"/>
      <w:pPr>
        <w:ind w:left="4812" w:hanging="180"/>
      </w:pPr>
    </w:lvl>
    <w:lvl w:ilvl="6" w:tplc="0C09000F" w:tentative="1">
      <w:start w:val="1"/>
      <w:numFmt w:val="decimal"/>
      <w:lvlText w:val="%7."/>
      <w:lvlJc w:val="left"/>
      <w:pPr>
        <w:ind w:left="5532" w:hanging="360"/>
      </w:pPr>
    </w:lvl>
    <w:lvl w:ilvl="7" w:tplc="0C090019" w:tentative="1">
      <w:start w:val="1"/>
      <w:numFmt w:val="lowerLetter"/>
      <w:lvlText w:val="%8."/>
      <w:lvlJc w:val="left"/>
      <w:pPr>
        <w:ind w:left="6252" w:hanging="360"/>
      </w:pPr>
    </w:lvl>
    <w:lvl w:ilvl="8" w:tplc="0C09001B" w:tentative="1">
      <w:start w:val="1"/>
      <w:numFmt w:val="lowerRoman"/>
      <w:lvlText w:val="%9."/>
      <w:lvlJc w:val="right"/>
      <w:pPr>
        <w:ind w:left="6972" w:hanging="180"/>
      </w:pPr>
    </w:lvl>
  </w:abstractNum>
  <w:abstractNum w:abstractNumId="63" w15:restartNumberingAfterBreak="0">
    <w:nsid w:val="6BD75986"/>
    <w:multiLevelType w:val="multilevel"/>
    <w:tmpl w:val="8B8E47E8"/>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rPr>
        <w:rFonts w:hint="default"/>
      </w:rPr>
    </w:lvl>
    <w:lvl w:ilvl="2">
      <w:start w:val="1"/>
      <w:numFmt w:val="lowerRoman"/>
      <w:lvlText w:val="%3."/>
      <w:lvlJc w:val="right"/>
      <w:pPr>
        <w:tabs>
          <w:tab w:val="num" w:pos="2084"/>
        </w:tabs>
        <w:ind w:left="2084" w:hanging="180"/>
      </w:pPr>
      <w:rPr>
        <w:rFonts w:hint="default"/>
      </w:rPr>
    </w:lvl>
    <w:lvl w:ilvl="3">
      <w:start w:val="1"/>
      <w:numFmt w:val="lowerLetter"/>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64" w15:restartNumberingAfterBreak="0">
    <w:nsid w:val="6D441B38"/>
    <w:multiLevelType w:val="multilevel"/>
    <w:tmpl w:val="B6D48A3E"/>
    <w:lvl w:ilvl="0">
      <w:start w:val="1"/>
      <w:numFmt w:val="decimal"/>
      <w:lvlText w:val="%1."/>
      <w:lvlJc w:val="left"/>
      <w:pPr>
        <w:tabs>
          <w:tab w:val="num" w:pos="644"/>
        </w:tabs>
        <w:ind w:left="644" w:hanging="360"/>
      </w:pPr>
      <w:rPr>
        <w:rFonts w:hint="default"/>
      </w:rPr>
    </w:lvl>
    <w:lvl w:ilvl="1">
      <w:start w:val="1"/>
      <w:numFmt w:val="upperLetter"/>
      <w:lvlText w:val="%2."/>
      <w:lvlJc w:val="left"/>
      <w:pPr>
        <w:tabs>
          <w:tab w:val="num" w:pos="1364"/>
        </w:tabs>
        <w:ind w:left="1364" w:hanging="360"/>
      </w:pPr>
      <w:rPr>
        <w:rFonts w:hint="default"/>
      </w:rPr>
    </w:lvl>
    <w:lvl w:ilvl="2">
      <w:start w:val="1"/>
      <w:numFmt w:val="lowerRoman"/>
      <w:lvlText w:val="%3."/>
      <w:lvlJc w:val="right"/>
      <w:pPr>
        <w:tabs>
          <w:tab w:val="num" w:pos="2084"/>
        </w:tabs>
        <w:ind w:left="2084" w:hanging="180"/>
      </w:pPr>
      <w:rPr>
        <w:rFonts w:hint="default"/>
      </w:rPr>
    </w:lvl>
    <w:lvl w:ilvl="3">
      <w:start w:val="1"/>
      <w:numFmt w:val="lowerLetter"/>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65" w15:restartNumberingAfterBreak="0">
    <w:nsid w:val="6F8057C5"/>
    <w:multiLevelType w:val="hybridMultilevel"/>
    <w:tmpl w:val="E2100B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0E14256"/>
    <w:multiLevelType w:val="hybridMultilevel"/>
    <w:tmpl w:val="B680E1D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16455C4"/>
    <w:multiLevelType w:val="hybridMultilevel"/>
    <w:tmpl w:val="046AD784"/>
    <w:lvl w:ilvl="0" w:tplc="0C09001B">
      <w:start w:val="1"/>
      <w:numFmt w:val="lowerRoman"/>
      <w:lvlText w:val="%1."/>
      <w:lvlJc w:val="right"/>
      <w:pPr>
        <w:ind w:left="1988" w:hanging="360"/>
      </w:pPr>
    </w:lvl>
    <w:lvl w:ilvl="1" w:tplc="0C090019" w:tentative="1">
      <w:start w:val="1"/>
      <w:numFmt w:val="lowerLetter"/>
      <w:lvlText w:val="%2."/>
      <w:lvlJc w:val="left"/>
      <w:pPr>
        <w:ind w:left="2708" w:hanging="360"/>
      </w:pPr>
    </w:lvl>
    <w:lvl w:ilvl="2" w:tplc="0C09001B" w:tentative="1">
      <w:start w:val="1"/>
      <w:numFmt w:val="lowerRoman"/>
      <w:lvlText w:val="%3."/>
      <w:lvlJc w:val="right"/>
      <w:pPr>
        <w:ind w:left="3428" w:hanging="180"/>
      </w:pPr>
    </w:lvl>
    <w:lvl w:ilvl="3" w:tplc="0C09000F" w:tentative="1">
      <w:start w:val="1"/>
      <w:numFmt w:val="decimal"/>
      <w:lvlText w:val="%4."/>
      <w:lvlJc w:val="left"/>
      <w:pPr>
        <w:ind w:left="4148" w:hanging="360"/>
      </w:pPr>
    </w:lvl>
    <w:lvl w:ilvl="4" w:tplc="0C090019" w:tentative="1">
      <w:start w:val="1"/>
      <w:numFmt w:val="lowerLetter"/>
      <w:lvlText w:val="%5."/>
      <w:lvlJc w:val="left"/>
      <w:pPr>
        <w:ind w:left="4868" w:hanging="360"/>
      </w:pPr>
    </w:lvl>
    <w:lvl w:ilvl="5" w:tplc="0C09001B" w:tentative="1">
      <w:start w:val="1"/>
      <w:numFmt w:val="lowerRoman"/>
      <w:lvlText w:val="%6."/>
      <w:lvlJc w:val="right"/>
      <w:pPr>
        <w:ind w:left="5588" w:hanging="180"/>
      </w:pPr>
    </w:lvl>
    <w:lvl w:ilvl="6" w:tplc="0C09000F" w:tentative="1">
      <w:start w:val="1"/>
      <w:numFmt w:val="decimal"/>
      <w:lvlText w:val="%7."/>
      <w:lvlJc w:val="left"/>
      <w:pPr>
        <w:ind w:left="6308" w:hanging="360"/>
      </w:pPr>
    </w:lvl>
    <w:lvl w:ilvl="7" w:tplc="0C090019" w:tentative="1">
      <w:start w:val="1"/>
      <w:numFmt w:val="lowerLetter"/>
      <w:lvlText w:val="%8."/>
      <w:lvlJc w:val="left"/>
      <w:pPr>
        <w:ind w:left="7028" w:hanging="360"/>
      </w:pPr>
    </w:lvl>
    <w:lvl w:ilvl="8" w:tplc="0C09001B" w:tentative="1">
      <w:start w:val="1"/>
      <w:numFmt w:val="lowerRoman"/>
      <w:lvlText w:val="%9."/>
      <w:lvlJc w:val="right"/>
      <w:pPr>
        <w:ind w:left="7748" w:hanging="180"/>
      </w:pPr>
    </w:lvl>
  </w:abstractNum>
  <w:abstractNum w:abstractNumId="68" w15:restartNumberingAfterBreak="0">
    <w:nsid w:val="7453664D"/>
    <w:multiLevelType w:val="multilevel"/>
    <w:tmpl w:val="0C78A7AC"/>
    <w:name w:val="NTG Table Bullet List3322222222222222222"/>
    <w:numStyleLink w:val="Tablebulletlist"/>
  </w:abstractNum>
  <w:abstractNum w:abstractNumId="69" w15:restartNumberingAfterBreak="0">
    <w:nsid w:val="758B2269"/>
    <w:multiLevelType w:val="multilevel"/>
    <w:tmpl w:val="A1388A1E"/>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rPr>
        <w:rFonts w:hint="default"/>
      </w:rPr>
    </w:lvl>
    <w:lvl w:ilvl="2">
      <w:start w:val="1"/>
      <w:numFmt w:val="lowerRoman"/>
      <w:lvlText w:val="%3."/>
      <w:lvlJc w:val="right"/>
      <w:pPr>
        <w:tabs>
          <w:tab w:val="num" w:pos="2084"/>
        </w:tabs>
        <w:ind w:left="2084" w:hanging="180"/>
      </w:pPr>
      <w:rPr>
        <w:rFonts w:hint="default"/>
      </w:rPr>
    </w:lvl>
    <w:lvl w:ilvl="3">
      <w:start w:val="1"/>
      <w:numFmt w:val="lowerLetter"/>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70" w15:restartNumberingAfterBreak="0">
    <w:nsid w:val="76141D1E"/>
    <w:multiLevelType w:val="multilevel"/>
    <w:tmpl w:val="0C78A7AC"/>
    <w:name w:val="NTG Table Bullet List332222222222"/>
    <w:numStyleLink w:val="Tablebulletlist"/>
  </w:abstractNum>
  <w:abstractNum w:abstractNumId="7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2" w15:restartNumberingAfterBreak="0">
    <w:nsid w:val="7BC75242"/>
    <w:multiLevelType w:val="hybridMultilevel"/>
    <w:tmpl w:val="044C23A4"/>
    <w:lvl w:ilvl="0" w:tplc="2FBA4A84">
      <w:start w:val="1"/>
      <w:numFmt w:val="lowerLetter"/>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73"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8"/>
  </w:num>
  <w:num w:numId="2">
    <w:abstractNumId w:val="24"/>
  </w:num>
  <w:num w:numId="3">
    <w:abstractNumId w:val="71"/>
  </w:num>
  <w:num w:numId="4">
    <w:abstractNumId w:val="47"/>
  </w:num>
  <w:num w:numId="5">
    <w:abstractNumId w:val="31"/>
  </w:num>
  <w:num w:numId="6">
    <w:abstractNumId w:val="16"/>
  </w:num>
  <w:num w:numId="7">
    <w:abstractNumId w:val="49"/>
  </w:num>
  <w:num w:numId="8">
    <w:abstractNumId w:val="28"/>
  </w:num>
  <w:num w:numId="9">
    <w:abstractNumId w:val="2"/>
  </w:num>
  <w:num w:numId="10">
    <w:abstractNumId w:val="23"/>
    <w:lvlOverride w:ilvl="0">
      <w:lvl w:ilvl="0">
        <w:start w:val="1"/>
        <w:numFmt w:val="lowerLetter"/>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11">
    <w:abstractNumId w:val="64"/>
  </w:num>
  <w:num w:numId="12">
    <w:abstractNumId w:val="63"/>
  </w:num>
  <w:num w:numId="13">
    <w:abstractNumId w:val="23"/>
    <w:lvlOverride w:ilvl="0">
      <w:lvl w:ilvl="0">
        <w:start w:val="1"/>
        <w:numFmt w:val="decimal"/>
        <w:lvlText w:val="%1."/>
        <w:lvlJc w:val="left"/>
        <w:pPr>
          <w:tabs>
            <w:tab w:val="num" w:pos="567"/>
          </w:tabs>
          <w:ind w:left="567" w:hanging="567"/>
        </w:pPr>
        <w:rPr>
          <w:rFonts w:hint="default"/>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lowerLetter"/>
        <w:lvlText w:val="(%3)"/>
        <w:lvlJc w:val="left"/>
        <w:pPr>
          <w:tabs>
            <w:tab w:val="num" w:pos="1701"/>
          </w:tabs>
          <w:ind w:left="1701" w:hanging="567"/>
        </w:pPr>
        <w:rPr>
          <w:rFonts w:hint="default"/>
        </w:rPr>
      </w:lvl>
    </w:lvlOverride>
    <w:lvlOverride w:ilvl="3">
      <w:lvl w:ilvl="3">
        <w:start w:val="1"/>
        <w:numFmt w:val="lowerRoman"/>
        <w:lvlText w:val="(%4)"/>
        <w:lvlJc w:val="left"/>
        <w:pPr>
          <w:tabs>
            <w:tab w:val="num" w:pos="2268"/>
          </w:tabs>
          <w:ind w:left="2268" w:hanging="56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4">
    <w:abstractNumId w:val="23"/>
  </w:num>
  <w:num w:numId="15">
    <w:abstractNumId w:val="54"/>
  </w:num>
  <w:num w:numId="16">
    <w:abstractNumId w:val="58"/>
  </w:num>
  <w:num w:numId="17">
    <w:abstractNumId w:val="56"/>
  </w:num>
  <w:num w:numId="18">
    <w:abstractNumId w:val="5"/>
  </w:num>
  <w:num w:numId="19">
    <w:abstractNumId w:val="50"/>
  </w:num>
  <w:num w:numId="20">
    <w:abstractNumId w:val="40"/>
  </w:num>
  <w:num w:numId="21">
    <w:abstractNumId w:val="30"/>
  </w:num>
  <w:num w:numId="22">
    <w:abstractNumId w:val="7"/>
  </w:num>
  <w:num w:numId="23">
    <w:abstractNumId w:val="69"/>
  </w:num>
  <w:num w:numId="24">
    <w:abstractNumId w:val="44"/>
  </w:num>
  <w:num w:numId="25">
    <w:abstractNumId w:val="0"/>
  </w:num>
  <w:num w:numId="26">
    <w:abstractNumId w:val="25"/>
  </w:num>
  <w:num w:numId="27">
    <w:abstractNumId w:val="62"/>
  </w:num>
  <w:num w:numId="28">
    <w:abstractNumId w:val="43"/>
  </w:num>
  <w:num w:numId="29">
    <w:abstractNumId w:val="59"/>
  </w:num>
  <w:num w:numId="30">
    <w:abstractNumId w:val="39"/>
  </w:num>
  <w:num w:numId="31">
    <w:abstractNumId w:val="67"/>
  </w:num>
  <w:num w:numId="32">
    <w:abstractNumId w:val="14"/>
  </w:num>
  <w:num w:numId="33">
    <w:abstractNumId w:val="34"/>
  </w:num>
  <w:num w:numId="34">
    <w:abstractNumId w:val="35"/>
  </w:num>
  <w:num w:numId="35">
    <w:abstractNumId w:val="17"/>
  </w:num>
  <w:num w:numId="36">
    <w:abstractNumId w:val="21"/>
  </w:num>
  <w:num w:numId="37">
    <w:abstractNumId w:val="10"/>
  </w:num>
  <w:num w:numId="38">
    <w:abstractNumId w:val="42"/>
  </w:num>
  <w:num w:numId="39">
    <w:abstractNumId w:val="29"/>
  </w:num>
  <w:num w:numId="40">
    <w:abstractNumId w:val="72"/>
  </w:num>
  <w:num w:numId="41">
    <w:abstractNumId w:val="20"/>
  </w:num>
  <w:num w:numId="42">
    <w:abstractNumId w:val="37"/>
  </w:num>
  <w:num w:numId="43">
    <w:abstractNumId w:val="61"/>
  </w:num>
  <w:num w:numId="44">
    <w:abstractNumId w:val="46"/>
  </w:num>
  <w:num w:numId="45">
    <w:abstractNumId w:val="65"/>
  </w:num>
  <w:num w:numId="46">
    <w:abstractNumId w:val="1"/>
  </w:num>
  <w:num w:numId="47">
    <w:abstractNumId w:val="66"/>
  </w:num>
  <w:num w:numId="48">
    <w:abstractNumId w:val="3"/>
  </w:num>
  <w:num w:numId="49">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9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1"/>
  <w:stylePaneSortMethod w:val="0000"/>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c3MLOwtDQyNjQzMzNW0lEKTi0uzszPAykwqQUA821CfSwAAAA="/>
  </w:docVars>
  <w:rsids>
    <w:rsidRoot w:val="00063B36"/>
    <w:rsid w:val="00001DDF"/>
    <w:rsid w:val="0000322D"/>
    <w:rsid w:val="00007670"/>
    <w:rsid w:val="00010665"/>
    <w:rsid w:val="00012596"/>
    <w:rsid w:val="0002393A"/>
    <w:rsid w:val="00027DB8"/>
    <w:rsid w:val="00031A96"/>
    <w:rsid w:val="00040BF3"/>
    <w:rsid w:val="0004211C"/>
    <w:rsid w:val="00044412"/>
    <w:rsid w:val="00046C59"/>
    <w:rsid w:val="00051362"/>
    <w:rsid w:val="00051F45"/>
    <w:rsid w:val="00052953"/>
    <w:rsid w:val="0005341A"/>
    <w:rsid w:val="00056DEF"/>
    <w:rsid w:val="00056EDC"/>
    <w:rsid w:val="00063B36"/>
    <w:rsid w:val="0006635A"/>
    <w:rsid w:val="000720BE"/>
    <w:rsid w:val="0007259C"/>
    <w:rsid w:val="00080202"/>
    <w:rsid w:val="00080DCD"/>
    <w:rsid w:val="00080E22"/>
    <w:rsid w:val="00082573"/>
    <w:rsid w:val="000840A3"/>
    <w:rsid w:val="00085062"/>
    <w:rsid w:val="00086A5F"/>
    <w:rsid w:val="000911EF"/>
    <w:rsid w:val="000962C5"/>
    <w:rsid w:val="000A4317"/>
    <w:rsid w:val="000A559C"/>
    <w:rsid w:val="000A683F"/>
    <w:rsid w:val="000B249A"/>
    <w:rsid w:val="000B2CA1"/>
    <w:rsid w:val="000B6E44"/>
    <w:rsid w:val="000D1F29"/>
    <w:rsid w:val="000D633D"/>
    <w:rsid w:val="000E342B"/>
    <w:rsid w:val="000E5773"/>
    <w:rsid w:val="000E5DD2"/>
    <w:rsid w:val="000F2958"/>
    <w:rsid w:val="000F3850"/>
    <w:rsid w:val="00104E7F"/>
    <w:rsid w:val="001070BF"/>
    <w:rsid w:val="001137EC"/>
    <w:rsid w:val="001152F5"/>
    <w:rsid w:val="00117743"/>
    <w:rsid w:val="00117F5B"/>
    <w:rsid w:val="00132658"/>
    <w:rsid w:val="00150DC0"/>
    <w:rsid w:val="00156CD4"/>
    <w:rsid w:val="0016153B"/>
    <w:rsid w:val="00164A3E"/>
    <w:rsid w:val="00166FF6"/>
    <w:rsid w:val="0017432B"/>
    <w:rsid w:val="00176123"/>
    <w:rsid w:val="001800B1"/>
    <w:rsid w:val="00181620"/>
    <w:rsid w:val="00192981"/>
    <w:rsid w:val="001957AD"/>
    <w:rsid w:val="001A2B7F"/>
    <w:rsid w:val="001A3AFD"/>
    <w:rsid w:val="001A496C"/>
    <w:rsid w:val="001A576A"/>
    <w:rsid w:val="001B0534"/>
    <w:rsid w:val="001B2B6C"/>
    <w:rsid w:val="001D01C4"/>
    <w:rsid w:val="001D4F99"/>
    <w:rsid w:val="001D52B0"/>
    <w:rsid w:val="001D5A18"/>
    <w:rsid w:val="001D7CA4"/>
    <w:rsid w:val="001E057F"/>
    <w:rsid w:val="001E14EB"/>
    <w:rsid w:val="001E6016"/>
    <w:rsid w:val="001F59E6"/>
    <w:rsid w:val="00203F1C"/>
    <w:rsid w:val="00206936"/>
    <w:rsid w:val="00206C6F"/>
    <w:rsid w:val="00206FBD"/>
    <w:rsid w:val="00207746"/>
    <w:rsid w:val="002230CC"/>
    <w:rsid w:val="00230031"/>
    <w:rsid w:val="00235C01"/>
    <w:rsid w:val="00247343"/>
    <w:rsid w:val="0025471F"/>
    <w:rsid w:val="00265C56"/>
    <w:rsid w:val="002716CD"/>
    <w:rsid w:val="00274D4B"/>
    <w:rsid w:val="002806F5"/>
    <w:rsid w:val="00281577"/>
    <w:rsid w:val="00287AF1"/>
    <w:rsid w:val="002926BC"/>
    <w:rsid w:val="00293A72"/>
    <w:rsid w:val="002A0160"/>
    <w:rsid w:val="002A30C3"/>
    <w:rsid w:val="002A6F6A"/>
    <w:rsid w:val="002A7712"/>
    <w:rsid w:val="002B22EC"/>
    <w:rsid w:val="002B38F7"/>
    <w:rsid w:val="002B5591"/>
    <w:rsid w:val="002B6AA4"/>
    <w:rsid w:val="002C111C"/>
    <w:rsid w:val="002C1FE9"/>
    <w:rsid w:val="002C300C"/>
    <w:rsid w:val="002C7325"/>
    <w:rsid w:val="002D3A57"/>
    <w:rsid w:val="002D7D05"/>
    <w:rsid w:val="002E20C8"/>
    <w:rsid w:val="002E4290"/>
    <w:rsid w:val="002E66A6"/>
    <w:rsid w:val="002F0DB1"/>
    <w:rsid w:val="002F2885"/>
    <w:rsid w:val="002F45A1"/>
    <w:rsid w:val="003037F9"/>
    <w:rsid w:val="0030583E"/>
    <w:rsid w:val="00307559"/>
    <w:rsid w:val="00307FE1"/>
    <w:rsid w:val="003128F8"/>
    <w:rsid w:val="003164BA"/>
    <w:rsid w:val="0032024F"/>
    <w:rsid w:val="003258E6"/>
    <w:rsid w:val="00342283"/>
    <w:rsid w:val="00343A87"/>
    <w:rsid w:val="00344A36"/>
    <w:rsid w:val="003456F4"/>
    <w:rsid w:val="003472D4"/>
    <w:rsid w:val="00347FB6"/>
    <w:rsid w:val="003504FD"/>
    <w:rsid w:val="00350881"/>
    <w:rsid w:val="00357D55"/>
    <w:rsid w:val="00363513"/>
    <w:rsid w:val="003657E5"/>
    <w:rsid w:val="0036589C"/>
    <w:rsid w:val="00371312"/>
    <w:rsid w:val="003713A5"/>
    <w:rsid w:val="00371DC7"/>
    <w:rsid w:val="00377B21"/>
    <w:rsid w:val="00390CE3"/>
    <w:rsid w:val="00394876"/>
    <w:rsid w:val="00394AAF"/>
    <w:rsid w:val="00394CE5"/>
    <w:rsid w:val="00397439"/>
    <w:rsid w:val="003A6341"/>
    <w:rsid w:val="003B62E8"/>
    <w:rsid w:val="003B67FD"/>
    <w:rsid w:val="003B6A61"/>
    <w:rsid w:val="003C3EA4"/>
    <w:rsid w:val="003C7699"/>
    <w:rsid w:val="003D0945"/>
    <w:rsid w:val="003D0F63"/>
    <w:rsid w:val="003D42C0"/>
    <w:rsid w:val="003D5B29"/>
    <w:rsid w:val="003D7818"/>
    <w:rsid w:val="003E2445"/>
    <w:rsid w:val="003E3B90"/>
    <w:rsid w:val="003E3BB2"/>
    <w:rsid w:val="003F5B58"/>
    <w:rsid w:val="0040222A"/>
    <w:rsid w:val="004047BC"/>
    <w:rsid w:val="004100F7"/>
    <w:rsid w:val="00414CB3"/>
    <w:rsid w:val="0041563D"/>
    <w:rsid w:val="00423C86"/>
    <w:rsid w:val="00426E25"/>
    <w:rsid w:val="00427D9C"/>
    <w:rsid w:val="00427E7E"/>
    <w:rsid w:val="00432909"/>
    <w:rsid w:val="0044117C"/>
    <w:rsid w:val="00443B6E"/>
    <w:rsid w:val="0045420A"/>
    <w:rsid w:val="004554D4"/>
    <w:rsid w:val="004573D9"/>
    <w:rsid w:val="00461744"/>
    <w:rsid w:val="00465AC1"/>
    <w:rsid w:val="00466185"/>
    <w:rsid w:val="00466303"/>
    <w:rsid w:val="004668A7"/>
    <w:rsid w:val="00466D96"/>
    <w:rsid w:val="00467747"/>
    <w:rsid w:val="00470017"/>
    <w:rsid w:val="00473C98"/>
    <w:rsid w:val="00474965"/>
    <w:rsid w:val="00482DF8"/>
    <w:rsid w:val="004864DE"/>
    <w:rsid w:val="00494BE5"/>
    <w:rsid w:val="004A05B9"/>
    <w:rsid w:val="004A0E47"/>
    <w:rsid w:val="004A0EBA"/>
    <w:rsid w:val="004A2538"/>
    <w:rsid w:val="004A2EF0"/>
    <w:rsid w:val="004B0C15"/>
    <w:rsid w:val="004B35EA"/>
    <w:rsid w:val="004B69E4"/>
    <w:rsid w:val="004C6C39"/>
    <w:rsid w:val="004D075F"/>
    <w:rsid w:val="004D1B76"/>
    <w:rsid w:val="004D344E"/>
    <w:rsid w:val="004D50C9"/>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3BD1"/>
    <w:rsid w:val="0055317F"/>
    <w:rsid w:val="00556113"/>
    <w:rsid w:val="00563546"/>
    <w:rsid w:val="00564C12"/>
    <w:rsid w:val="005654B8"/>
    <w:rsid w:val="005762CC"/>
    <w:rsid w:val="00582D3D"/>
    <w:rsid w:val="00595386"/>
    <w:rsid w:val="00597234"/>
    <w:rsid w:val="005A4AC0"/>
    <w:rsid w:val="005A5FDF"/>
    <w:rsid w:val="005B0FB7"/>
    <w:rsid w:val="005B122A"/>
    <w:rsid w:val="005B1FCB"/>
    <w:rsid w:val="005B34BD"/>
    <w:rsid w:val="005B5AC2"/>
    <w:rsid w:val="005C2833"/>
    <w:rsid w:val="005E144D"/>
    <w:rsid w:val="005E1500"/>
    <w:rsid w:val="005E3A43"/>
    <w:rsid w:val="005F0B17"/>
    <w:rsid w:val="005F77C7"/>
    <w:rsid w:val="00620675"/>
    <w:rsid w:val="00622910"/>
    <w:rsid w:val="00624DEA"/>
    <w:rsid w:val="006254B6"/>
    <w:rsid w:val="00627FC8"/>
    <w:rsid w:val="0063710A"/>
    <w:rsid w:val="006373AD"/>
    <w:rsid w:val="006433C3"/>
    <w:rsid w:val="00650F5B"/>
    <w:rsid w:val="00654B4F"/>
    <w:rsid w:val="00661A68"/>
    <w:rsid w:val="00666DEE"/>
    <w:rsid w:val="006670D7"/>
    <w:rsid w:val="006719EA"/>
    <w:rsid w:val="00671F13"/>
    <w:rsid w:val="0067400A"/>
    <w:rsid w:val="00683AEB"/>
    <w:rsid w:val="006847AD"/>
    <w:rsid w:val="0069114B"/>
    <w:rsid w:val="006A270F"/>
    <w:rsid w:val="006A4E91"/>
    <w:rsid w:val="006A756A"/>
    <w:rsid w:val="006C2F90"/>
    <w:rsid w:val="006C2FBB"/>
    <w:rsid w:val="006C352E"/>
    <w:rsid w:val="006D18C7"/>
    <w:rsid w:val="006D66F7"/>
    <w:rsid w:val="006E2CFD"/>
    <w:rsid w:val="00701DD7"/>
    <w:rsid w:val="00705C9D"/>
    <w:rsid w:val="00705F13"/>
    <w:rsid w:val="00714F1D"/>
    <w:rsid w:val="00715225"/>
    <w:rsid w:val="00720CC6"/>
    <w:rsid w:val="00722DDB"/>
    <w:rsid w:val="00724728"/>
    <w:rsid w:val="00724F98"/>
    <w:rsid w:val="00730B9B"/>
    <w:rsid w:val="0073182E"/>
    <w:rsid w:val="007332FF"/>
    <w:rsid w:val="007408F5"/>
    <w:rsid w:val="00741734"/>
    <w:rsid w:val="00741EAE"/>
    <w:rsid w:val="00755248"/>
    <w:rsid w:val="007606A0"/>
    <w:rsid w:val="0076190B"/>
    <w:rsid w:val="0076355D"/>
    <w:rsid w:val="0076380C"/>
    <w:rsid w:val="00763A2D"/>
    <w:rsid w:val="00765CC0"/>
    <w:rsid w:val="007676A4"/>
    <w:rsid w:val="00777795"/>
    <w:rsid w:val="00783A57"/>
    <w:rsid w:val="007841EF"/>
    <w:rsid w:val="00784C92"/>
    <w:rsid w:val="007859CD"/>
    <w:rsid w:val="007907E4"/>
    <w:rsid w:val="00793716"/>
    <w:rsid w:val="00796461"/>
    <w:rsid w:val="007A6A4F"/>
    <w:rsid w:val="007B03F5"/>
    <w:rsid w:val="007B5C09"/>
    <w:rsid w:val="007B5DA2"/>
    <w:rsid w:val="007C0966"/>
    <w:rsid w:val="007C131C"/>
    <w:rsid w:val="007C19E7"/>
    <w:rsid w:val="007C5CFD"/>
    <w:rsid w:val="007C6D9F"/>
    <w:rsid w:val="007D4893"/>
    <w:rsid w:val="007E70CF"/>
    <w:rsid w:val="007E74A4"/>
    <w:rsid w:val="007F263F"/>
    <w:rsid w:val="008015A8"/>
    <w:rsid w:val="00805586"/>
    <w:rsid w:val="0080766E"/>
    <w:rsid w:val="00811169"/>
    <w:rsid w:val="00815297"/>
    <w:rsid w:val="008170DB"/>
    <w:rsid w:val="00817BA1"/>
    <w:rsid w:val="00823022"/>
    <w:rsid w:val="0082634E"/>
    <w:rsid w:val="008313C4"/>
    <w:rsid w:val="00835434"/>
    <w:rsid w:val="008358C0"/>
    <w:rsid w:val="00842838"/>
    <w:rsid w:val="00854EC1"/>
    <w:rsid w:val="0085797F"/>
    <w:rsid w:val="00861DC3"/>
    <w:rsid w:val="00867019"/>
    <w:rsid w:val="00871FBB"/>
    <w:rsid w:val="008735A9"/>
    <w:rsid w:val="00877BC5"/>
    <w:rsid w:val="00877D20"/>
    <w:rsid w:val="0088195E"/>
    <w:rsid w:val="00881C48"/>
    <w:rsid w:val="00885B80"/>
    <w:rsid w:val="00885C30"/>
    <w:rsid w:val="00885E9B"/>
    <w:rsid w:val="00893C96"/>
    <w:rsid w:val="00894AFA"/>
    <w:rsid w:val="0089500A"/>
    <w:rsid w:val="008962F9"/>
    <w:rsid w:val="00897C94"/>
    <w:rsid w:val="008A7C12"/>
    <w:rsid w:val="008B03CE"/>
    <w:rsid w:val="008B529E"/>
    <w:rsid w:val="008C17FB"/>
    <w:rsid w:val="008D1B00"/>
    <w:rsid w:val="008D57B8"/>
    <w:rsid w:val="008E03FC"/>
    <w:rsid w:val="008E2673"/>
    <w:rsid w:val="008E510B"/>
    <w:rsid w:val="008E5B45"/>
    <w:rsid w:val="008F3B11"/>
    <w:rsid w:val="008F601D"/>
    <w:rsid w:val="00902B13"/>
    <w:rsid w:val="00911941"/>
    <w:rsid w:val="00912125"/>
    <w:rsid w:val="009131B9"/>
    <w:rsid w:val="0092024D"/>
    <w:rsid w:val="00925F0F"/>
    <w:rsid w:val="00932F6B"/>
    <w:rsid w:val="00940969"/>
    <w:rsid w:val="009468BC"/>
    <w:rsid w:val="009616DF"/>
    <w:rsid w:val="0096542F"/>
    <w:rsid w:val="00967847"/>
    <w:rsid w:val="00967FA7"/>
    <w:rsid w:val="00971645"/>
    <w:rsid w:val="009736E9"/>
    <w:rsid w:val="009744C2"/>
    <w:rsid w:val="00977919"/>
    <w:rsid w:val="00983000"/>
    <w:rsid w:val="009870FA"/>
    <w:rsid w:val="009909B6"/>
    <w:rsid w:val="00990A92"/>
    <w:rsid w:val="009921C3"/>
    <w:rsid w:val="0099551D"/>
    <w:rsid w:val="009A5897"/>
    <w:rsid w:val="009A5F24"/>
    <w:rsid w:val="009B0B3E"/>
    <w:rsid w:val="009B1913"/>
    <w:rsid w:val="009B6657"/>
    <w:rsid w:val="009B7D84"/>
    <w:rsid w:val="009D0EB5"/>
    <w:rsid w:val="009D14F9"/>
    <w:rsid w:val="009D2B74"/>
    <w:rsid w:val="009D63FF"/>
    <w:rsid w:val="009E05CB"/>
    <w:rsid w:val="009E175D"/>
    <w:rsid w:val="009E3CC2"/>
    <w:rsid w:val="009E4B64"/>
    <w:rsid w:val="009F06BD"/>
    <w:rsid w:val="009F2A4D"/>
    <w:rsid w:val="00A00828"/>
    <w:rsid w:val="00A03290"/>
    <w:rsid w:val="00A0387E"/>
    <w:rsid w:val="00A07490"/>
    <w:rsid w:val="00A10655"/>
    <w:rsid w:val="00A12B64"/>
    <w:rsid w:val="00A22C38"/>
    <w:rsid w:val="00A25193"/>
    <w:rsid w:val="00A26E80"/>
    <w:rsid w:val="00A31AE8"/>
    <w:rsid w:val="00A329F1"/>
    <w:rsid w:val="00A3739D"/>
    <w:rsid w:val="00A37DDA"/>
    <w:rsid w:val="00A45005"/>
    <w:rsid w:val="00A62E6B"/>
    <w:rsid w:val="00A76790"/>
    <w:rsid w:val="00A925EC"/>
    <w:rsid w:val="00A929AA"/>
    <w:rsid w:val="00A92B6B"/>
    <w:rsid w:val="00AA124C"/>
    <w:rsid w:val="00AA541E"/>
    <w:rsid w:val="00AB78EC"/>
    <w:rsid w:val="00AD0DA4"/>
    <w:rsid w:val="00AD4169"/>
    <w:rsid w:val="00AE25C6"/>
    <w:rsid w:val="00AE306C"/>
    <w:rsid w:val="00AF28C1"/>
    <w:rsid w:val="00B02EF1"/>
    <w:rsid w:val="00B07C97"/>
    <w:rsid w:val="00B11C67"/>
    <w:rsid w:val="00B15754"/>
    <w:rsid w:val="00B2046E"/>
    <w:rsid w:val="00B20E8B"/>
    <w:rsid w:val="00B257E1"/>
    <w:rsid w:val="00B2599A"/>
    <w:rsid w:val="00B27AC4"/>
    <w:rsid w:val="00B33B9A"/>
    <w:rsid w:val="00B343CC"/>
    <w:rsid w:val="00B5084A"/>
    <w:rsid w:val="00B606A1"/>
    <w:rsid w:val="00B6118D"/>
    <w:rsid w:val="00B614F7"/>
    <w:rsid w:val="00B61B26"/>
    <w:rsid w:val="00B65E6B"/>
    <w:rsid w:val="00B675B2"/>
    <w:rsid w:val="00B7041F"/>
    <w:rsid w:val="00B81261"/>
    <w:rsid w:val="00B8223E"/>
    <w:rsid w:val="00B832AE"/>
    <w:rsid w:val="00B86678"/>
    <w:rsid w:val="00B92F9B"/>
    <w:rsid w:val="00B941B3"/>
    <w:rsid w:val="00B96513"/>
    <w:rsid w:val="00BA1625"/>
    <w:rsid w:val="00BA1D47"/>
    <w:rsid w:val="00BA66F0"/>
    <w:rsid w:val="00BB2239"/>
    <w:rsid w:val="00BB2AE7"/>
    <w:rsid w:val="00BB6464"/>
    <w:rsid w:val="00BB7CDE"/>
    <w:rsid w:val="00BC1BB8"/>
    <w:rsid w:val="00BD7FE1"/>
    <w:rsid w:val="00BE37CA"/>
    <w:rsid w:val="00BE6144"/>
    <w:rsid w:val="00BE635A"/>
    <w:rsid w:val="00BF17E9"/>
    <w:rsid w:val="00BF2ABB"/>
    <w:rsid w:val="00BF5099"/>
    <w:rsid w:val="00BF71CA"/>
    <w:rsid w:val="00BF7BCF"/>
    <w:rsid w:val="00C0772C"/>
    <w:rsid w:val="00C10F10"/>
    <w:rsid w:val="00C15D4D"/>
    <w:rsid w:val="00C175DC"/>
    <w:rsid w:val="00C30171"/>
    <w:rsid w:val="00C309D8"/>
    <w:rsid w:val="00C351F7"/>
    <w:rsid w:val="00C43519"/>
    <w:rsid w:val="00C51537"/>
    <w:rsid w:val="00C52BC3"/>
    <w:rsid w:val="00C61AFA"/>
    <w:rsid w:val="00C61D64"/>
    <w:rsid w:val="00C62099"/>
    <w:rsid w:val="00C64EA3"/>
    <w:rsid w:val="00C72867"/>
    <w:rsid w:val="00C75E81"/>
    <w:rsid w:val="00C86609"/>
    <w:rsid w:val="00C92B4C"/>
    <w:rsid w:val="00C93DE2"/>
    <w:rsid w:val="00C942B3"/>
    <w:rsid w:val="00C954F6"/>
    <w:rsid w:val="00CA6BC5"/>
    <w:rsid w:val="00CC0B18"/>
    <w:rsid w:val="00CC61CD"/>
    <w:rsid w:val="00CC737B"/>
    <w:rsid w:val="00CD5011"/>
    <w:rsid w:val="00CE0CF8"/>
    <w:rsid w:val="00CE640F"/>
    <w:rsid w:val="00CE76BC"/>
    <w:rsid w:val="00CF540E"/>
    <w:rsid w:val="00D02F07"/>
    <w:rsid w:val="00D0409D"/>
    <w:rsid w:val="00D07968"/>
    <w:rsid w:val="00D13A78"/>
    <w:rsid w:val="00D27EBE"/>
    <w:rsid w:val="00D36A49"/>
    <w:rsid w:val="00D517C6"/>
    <w:rsid w:val="00D66FD6"/>
    <w:rsid w:val="00D71D84"/>
    <w:rsid w:val="00D72464"/>
    <w:rsid w:val="00D768EB"/>
    <w:rsid w:val="00D81E17"/>
    <w:rsid w:val="00D82D1E"/>
    <w:rsid w:val="00D82DDD"/>
    <w:rsid w:val="00D832D9"/>
    <w:rsid w:val="00D90F00"/>
    <w:rsid w:val="00D975C0"/>
    <w:rsid w:val="00DA5285"/>
    <w:rsid w:val="00DB191D"/>
    <w:rsid w:val="00DB4F91"/>
    <w:rsid w:val="00DB6D0A"/>
    <w:rsid w:val="00DC06BE"/>
    <w:rsid w:val="00DC1F0F"/>
    <w:rsid w:val="00DC3077"/>
    <w:rsid w:val="00DC3117"/>
    <w:rsid w:val="00DC5DD9"/>
    <w:rsid w:val="00DC6D2D"/>
    <w:rsid w:val="00DD4E59"/>
    <w:rsid w:val="00DE33B5"/>
    <w:rsid w:val="00DE597E"/>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723D"/>
    <w:rsid w:val="00E44C89"/>
    <w:rsid w:val="00E61BA2"/>
    <w:rsid w:val="00E63864"/>
    <w:rsid w:val="00E6403F"/>
    <w:rsid w:val="00E770C4"/>
    <w:rsid w:val="00E84C5A"/>
    <w:rsid w:val="00E861DB"/>
    <w:rsid w:val="00E93406"/>
    <w:rsid w:val="00E956C5"/>
    <w:rsid w:val="00E95C39"/>
    <w:rsid w:val="00EA2C39"/>
    <w:rsid w:val="00EA60EC"/>
    <w:rsid w:val="00EB0A3C"/>
    <w:rsid w:val="00EB0A96"/>
    <w:rsid w:val="00EB77F9"/>
    <w:rsid w:val="00EC5769"/>
    <w:rsid w:val="00EC7D00"/>
    <w:rsid w:val="00ED0304"/>
    <w:rsid w:val="00ED0B81"/>
    <w:rsid w:val="00EE38FA"/>
    <w:rsid w:val="00EE3E2C"/>
    <w:rsid w:val="00EE5D23"/>
    <w:rsid w:val="00EE750D"/>
    <w:rsid w:val="00EF3CA4"/>
    <w:rsid w:val="00EF7859"/>
    <w:rsid w:val="00F014DA"/>
    <w:rsid w:val="00F02591"/>
    <w:rsid w:val="00F05152"/>
    <w:rsid w:val="00F5696E"/>
    <w:rsid w:val="00F60EFF"/>
    <w:rsid w:val="00F67D2D"/>
    <w:rsid w:val="00F858F2"/>
    <w:rsid w:val="00F860CC"/>
    <w:rsid w:val="00F94398"/>
    <w:rsid w:val="00FA1D50"/>
    <w:rsid w:val="00FB2B56"/>
    <w:rsid w:val="00FB55D5"/>
    <w:rsid w:val="00FC12BF"/>
    <w:rsid w:val="00FC2C60"/>
    <w:rsid w:val="00FD3E6F"/>
    <w:rsid w:val="00FD51B9"/>
    <w:rsid w:val="00FD5849"/>
    <w:rsid w:val="00FE2A39"/>
    <w:rsid w:val="00FF39CF"/>
    <w:rsid w:val="00FF471B"/>
    <w:rsid w:val="00FF70A4"/>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6EA8509A"/>
  <w15:docId w15:val="{05639708-B563-48F2-8057-B01C3E92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iPriority="5" w:unhideWhenUsed="1"/>
    <w:lsdException w:name="List 2" w:semiHidden="1" w:unhideWhenUsed="1"/>
    <w:lsdException w:name="List 3" w:semiHidden="1" w:unhideWhenUsed="1"/>
    <w:lsdException w:name="List 4" w:semiHidden="1" w:unhideWhenUsed="1"/>
    <w:lsdException w:name="List 5" w:semiHidden="1" w:unhideWhenUsed="1"/>
    <w:lsdException w:name="List Number 2" w:uiPriority="5"/>
    <w:lsdException w:name="List Number 3" w:uiPriority="5"/>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1EF"/>
  </w:style>
  <w:style w:type="paragraph" w:styleId="Heading1">
    <w:name w:val="heading 1"/>
    <w:basedOn w:val="Normal"/>
    <w:next w:val="Normal"/>
    <w:link w:val="Heading1Char"/>
    <w:uiPriority w:val="1"/>
    <w:qFormat/>
    <w:rsid w:val="00765CC0"/>
    <w:pPr>
      <w:spacing w:before="240"/>
      <w:outlineLvl w:val="0"/>
    </w:pPr>
    <w:rPr>
      <w:rFonts w:eastAsiaTheme="majorEastAsia" w:cstheme="majorBidi"/>
      <w:b/>
      <w:bCs/>
      <w:kern w:val="32"/>
      <w:sz w:val="32"/>
      <w:szCs w:val="32"/>
    </w:rPr>
  </w:style>
  <w:style w:type="paragraph" w:styleId="Heading2">
    <w:name w:val="heading 2"/>
    <w:basedOn w:val="Normal"/>
    <w:next w:val="Normal"/>
    <w:link w:val="Heading2Char"/>
    <w:uiPriority w:val="1"/>
    <w:qFormat/>
    <w:rsid w:val="00765CC0"/>
    <w:pPr>
      <w:spacing w:before="240"/>
      <w:outlineLvl w:val="1"/>
    </w:pPr>
    <w:rPr>
      <w:rFonts w:eastAsiaTheme="majorEastAsia" w:cstheme="majorBidi"/>
      <w:b/>
      <w:bCs/>
      <w:iCs/>
      <w:color w:val="606060"/>
      <w:sz w:val="28"/>
      <w:szCs w:val="28"/>
    </w:rPr>
  </w:style>
  <w:style w:type="paragraph" w:styleId="Heading3">
    <w:name w:val="heading 3"/>
    <w:basedOn w:val="Normal"/>
    <w:next w:val="Normal"/>
    <w:link w:val="Heading3Char"/>
    <w:uiPriority w:val="1"/>
    <w:qFormat/>
    <w:rsid w:val="001A576A"/>
    <w:pPr>
      <w:keepNext/>
      <w:keepLines/>
      <w:spacing w:before="240"/>
      <w:outlineLvl w:val="2"/>
    </w:pPr>
    <w:rPr>
      <w:rFonts w:cs="Arial"/>
      <w:b/>
      <w:bCs/>
      <w:sz w:val="24"/>
      <w:szCs w:val="26"/>
    </w:rPr>
  </w:style>
  <w:style w:type="paragraph" w:styleId="Heading4">
    <w:name w:val="heading 4"/>
    <w:basedOn w:val="Normal"/>
    <w:next w:val="Normal"/>
    <w:link w:val="Heading4Char"/>
    <w:uiPriority w:val="1"/>
    <w:qFormat/>
    <w:rsid w:val="001A576A"/>
    <w:pPr>
      <w:keepNext/>
      <w:keepLines/>
      <w:spacing w:before="240"/>
      <w:outlineLvl w:val="3"/>
    </w:pPr>
    <w:rPr>
      <w:rFonts w:eastAsiaTheme="majorEastAsia" w:cstheme="majorBidi"/>
      <w:b/>
      <w:bCs/>
      <w:iCs/>
      <w:color w:val="606060"/>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000000"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000000"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1"/>
    <w:rsid w:val="00765CC0"/>
    <w:rPr>
      <w:rFonts w:eastAsiaTheme="majorEastAsia" w:cstheme="majorBidi"/>
      <w:b/>
      <w:bCs/>
      <w:kern w:val="32"/>
      <w:sz w:val="32"/>
      <w:szCs w:val="32"/>
    </w:rPr>
  </w:style>
  <w:style w:type="character" w:customStyle="1" w:styleId="Heading2Char">
    <w:name w:val="Heading 2 Char"/>
    <w:basedOn w:val="DefaultParagraphFont"/>
    <w:link w:val="Heading2"/>
    <w:uiPriority w:val="1"/>
    <w:rsid w:val="00765CC0"/>
    <w:rPr>
      <w:rFonts w:eastAsiaTheme="majorEastAsia" w:cstheme="majorBidi"/>
      <w:b/>
      <w:bCs/>
      <w:iCs/>
      <w:color w:val="606060"/>
      <w:sz w:val="28"/>
      <w:szCs w:val="28"/>
    </w:rPr>
  </w:style>
  <w:style w:type="paragraph" w:styleId="Title">
    <w:name w:val="Title"/>
    <w:next w:val="Normal"/>
    <w:link w:val="TitleChar"/>
    <w:uiPriority w:val="10"/>
    <w:rsid w:val="00BF5099"/>
    <w:pPr>
      <w:spacing w:after="240"/>
    </w:pPr>
    <w:rPr>
      <w:rFonts w:ascii="Arial Black" w:eastAsia="Times New Roman" w:hAnsi="Arial Black" w:cs="Arial"/>
      <w:b/>
      <w:color w:val="CB6015"/>
      <w:sz w:val="36"/>
      <w:szCs w:val="36"/>
      <w:lang w:eastAsia="en-AU"/>
    </w:rPr>
  </w:style>
  <w:style w:type="character" w:customStyle="1" w:styleId="TitleChar">
    <w:name w:val="Title Char"/>
    <w:basedOn w:val="DefaultParagraphFont"/>
    <w:link w:val="Title"/>
    <w:uiPriority w:val="10"/>
    <w:rsid w:val="001070BF"/>
    <w:rPr>
      <w:rFonts w:ascii="Arial Black" w:eastAsia="Times New Roman" w:hAnsi="Arial Black" w:cs="Arial"/>
      <w:b/>
      <w:color w:val="CB6015"/>
      <w:sz w:val="36"/>
      <w:szCs w:val="36"/>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1"/>
    <w:rsid w:val="009A5F24"/>
    <w:rPr>
      <w:rFonts w:cs="Arial"/>
      <w:b/>
      <w:bCs/>
      <w:sz w:val="24"/>
      <w:szCs w:val="26"/>
    </w:rPr>
  </w:style>
  <w:style w:type="paragraph" w:styleId="BlockText">
    <w:name w:val="Block Text"/>
    <w:basedOn w:val="Normal"/>
    <w:link w:val="BlockTextChar"/>
    <w:rsid w:val="00414CB3"/>
    <w:rPr>
      <w:rFonts w:eastAsiaTheme="minorEastAsia"/>
      <w:iCs/>
    </w:rPr>
  </w:style>
  <w:style w:type="paragraph" w:styleId="Header">
    <w:name w:val="header"/>
    <w:aliases w:val="NTG Page Header"/>
    <w:basedOn w:val="Normal"/>
    <w:next w:val="Normal"/>
    <w:link w:val="HeaderChar"/>
    <w:uiPriority w:val="11"/>
    <w:rsid w:val="005A4AC0"/>
    <w:pPr>
      <w:tabs>
        <w:tab w:val="center" w:pos="4513"/>
        <w:tab w:val="right" w:pos="9026"/>
      </w:tabs>
      <w:jc w:val="right"/>
    </w:pPr>
    <w:rPr>
      <w:b/>
    </w:rPr>
  </w:style>
  <w:style w:type="character" w:customStyle="1" w:styleId="HeaderChar">
    <w:name w:val="Header Char"/>
    <w:aliases w:val="NTG Page Header Char"/>
    <w:basedOn w:val="DefaultParagraphFont"/>
    <w:link w:val="Header"/>
    <w:uiPriority w:val="11"/>
    <w:rsid w:val="001070BF"/>
    <w:rPr>
      <w:b/>
    </w:rPr>
  </w:style>
  <w:style w:type="paragraph" w:styleId="Footer">
    <w:name w:val="footer"/>
    <w:basedOn w:val="Normal"/>
    <w:link w:val="FooterChar"/>
    <w:rsid w:val="00B02EF1"/>
    <w:pPr>
      <w:tabs>
        <w:tab w:val="center" w:pos="4513"/>
        <w:tab w:val="right" w:pos="9026"/>
      </w:tabs>
      <w:spacing w:after="0"/>
    </w:pPr>
  </w:style>
  <w:style w:type="character" w:customStyle="1" w:styleId="FooterChar">
    <w:name w:val="Footer Char"/>
    <w:basedOn w:val="DefaultParagraphFont"/>
    <w:link w:val="Footer"/>
    <w:rsid w:val="00595386"/>
    <w:rPr>
      <w:rFonts w:ascii="Arial" w:eastAsia="Times New Roman" w:hAnsi="Arial"/>
      <w:sz w:val="22"/>
      <w:lang w:eastAsia="en-AU"/>
    </w:rPr>
  </w:style>
  <w:style w:type="paragraph" w:customStyle="1" w:styleId="SubTitle0">
    <w:name w:val="Sub Title"/>
    <w:basedOn w:val="Normal"/>
    <w:semiHidden/>
    <w:rsid w:val="004864DE"/>
    <w:pPr>
      <w:spacing w:after="0"/>
    </w:pPr>
    <w:rPr>
      <w:b/>
      <w:sz w:val="32"/>
      <w:szCs w:val="24"/>
      <w:lang w:val="en-US"/>
    </w:rPr>
  </w:style>
  <w:style w:type="character" w:customStyle="1" w:styleId="Heading4Char">
    <w:name w:val="Heading 4 Char"/>
    <w:basedOn w:val="DefaultParagraphFont"/>
    <w:link w:val="Heading4"/>
    <w:uiPriority w:val="1"/>
    <w:rsid w:val="009A5F24"/>
    <w:rPr>
      <w:rFonts w:eastAsiaTheme="majorEastAsia" w:cstheme="majorBidi"/>
      <w:b/>
      <w:bCs/>
      <w:iCs/>
      <w:color w:val="606060"/>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Footer1items">
    <w:name w:val="NTG Footer 1 items"/>
    <w:basedOn w:val="Normal"/>
    <w:link w:val="NTGFooter1itemsChar"/>
    <w:uiPriority w:val="9"/>
    <w:rsid w:val="00705C9D"/>
    <w:pPr>
      <w:widowControl w:val="0"/>
      <w:tabs>
        <w:tab w:val="left" w:pos="1778"/>
        <w:tab w:val="right" w:pos="9026"/>
      </w:tabs>
      <w:spacing w:after="0"/>
    </w:pPr>
    <w:rPr>
      <w:rFonts w:cs="Arial"/>
      <w:sz w:val="20"/>
      <w:szCs w:val="16"/>
    </w:rPr>
  </w:style>
  <w:style w:type="paragraph" w:customStyle="1" w:styleId="NTGFooterDepartmentof">
    <w:name w:val="NTG Footer Department of"/>
    <w:link w:val="NTGFooterDepartmentofChar"/>
    <w:uiPriority w:val="9"/>
    <w:rsid w:val="00705C9D"/>
    <w:pPr>
      <w:widowControl w:val="0"/>
      <w:tabs>
        <w:tab w:val="right" w:pos="9026"/>
      </w:tabs>
    </w:pPr>
    <w:rPr>
      <w:rFonts w:cs="Arial"/>
      <w:caps/>
      <w:szCs w:val="16"/>
    </w:rPr>
  </w:style>
  <w:style w:type="paragraph" w:customStyle="1" w:styleId="NTGFooterDepartmentName">
    <w:name w:val="NTG Footer Department Name"/>
    <w:link w:val="NTGFooterDepartmentNameChar"/>
    <w:uiPriority w:val="9"/>
    <w:rsid w:val="00705C9D"/>
    <w:pPr>
      <w:widowControl w:val="0"/>
      <w:tabs>
        <w:tab w:val="right" w:pos="9026"/>
      </w:tabs>
    </w:pPr>
    <w:rPr>
      <w:rFonts w:ascii="Arial Black" w:hAnsi="Arial Black" w:cs="Arial"/>
      <w:caps/>
      <w:szCs w:val="16"/>
    </w:rPr>
  </w:style>
  <w:style w:type="character" w:customStyle="1" w:styleId="NTGFooter1itemsChar">
    <w:name w:val="NTG Footer 1 items Char"/>
    <w:basedOn w:val="DefaultParagraphFont"/>
    <w:link w:val="NTGFooter1items"/>
    <w:uiPriority w:val="9"/>
    <w:rsid w:val="001070BF"/>
    <w:rPr>
      <w:rFonts w:cs="Arial"/>
      <w:sz w:val="20"/>
      <w:szCs w:val="16"/>
    </w:rPr>
  </w:style>
  <w:style w:type="character" w:customStyle="1" w:styleId="NTGFooterDepartmentofChar">
    <w:name w:val="NTG Footer Department of Char"/>
    <w:basedOn w:val="DefaultParagraphFont"/>
    <w:link w:val="NTGFooterDepartmentof"/>
    <w:uiPriority w:val="9"/>
    <w:rsid w:val="001070BF"/>
    <w:rPr>
      <w:rFonts w:cs="Arial"/>
      <w:caps/>
      <w:szCs w:val="16"/>
    </w:rPr>
  </w:style>
  <w:style w:type="character" w:customStyle="1" w:styleId="NTGFooterDepartmentNameChar">
    <w:name w:val="NTG Footer Department Name Char"/>
    <w:basedOn w:val="NTGFooterDepartmentofChar"/>
    <w:link w:val="NTGFooterDepartmentName"/>
    <w:uiPriority w:val="9"/>
    <w:rsid w:val="001070BF"/>
    <w:rPr>
      <w:rFonts w:ascii="Arial Black" w:hAnsi="Arial Black" w:cs="Arial"/>
      <w:caps/>
      <w:szCs w:val="16"/>
    </w:r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paragraph" w:customStyle="1" w:styleId="NTGFooter2DateVersion">
    <w:name w:val="NTG Footer 2 Date &amp; Version"/>
    <w:basedOn w:val="NTGFooter2deptpagenum"/>
    <w:link w:val="NTGFooter2DateVersionChar"/>
    <w:uiPriority w:val="9"/>
    <w:rsid w:val="002926BC"/>
    <w:pPr>
      <w:spacing w:after="480"/>
    </w:p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000000"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000000"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000000" w:themeColor="text1"/>
    </w:rPr>
  </w:style>
  <w:style w:type="paragraph" w:customStyle="1" w:styleId="NTGFooter2deptpagenum">
    <w:name w:val="NTG Footer 2 dept &amp; page num"/>
    <w:basedOn w:val="Normal"/>
    <w:link w:val="NTGFooter2deptpagenumChar"/>
    <w:uiPriority w:val="9"/>
    <w:rsid w:val="0076380C"/>
    <w:pPr>
      <w:tabs>
        <w:tab w:val="right" w:pos="9639"/>
      </w:tabs>
      <w:spacing w:after="0"/>
      <w:jc w:val="right"/>
    </w:pPr>
    <w:rPr>
      <w:sz w:val="20"/>
    </w:rPr>
  </w:style>
  <w:style w:type="character" w:customStyle="1" w:styleId="NTGFooter2deptpagenumChar">
    <w:name w:val="NTG Footer 2 dept &amp; page num Char"/>
    <w:basedOn w:val="DefaultParagraphFont"/>
    <w:link w:val="NTGFooter2deptpagenum"/>
    <w:uiPriority w:val="9"/>
    <w:rsid w:val="0076380C"/>
    <w:rPr>
      <w:sz w:val="20"/>
    </w:rPr>
  </w:style>
  <w:style w:type="character" w:customStyle="1" w:styleId="NTGFooter2DateVersionChar">
    <w:name w:val="NTG Footer 2 Date &amp; Version Char"/>
    <w:basedOn w:val="NTGFooter2deptpagenumChar"/>
    <w:link w:val="NTGFooter2DateVersion"/>
    <w:uiPriority w:val="9"/>
    <w:rsid w:val="0076380C"/>
    <w:rPr>
      <w:sz w:val="20"/>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rsid w:val="00C0772C"/>
    <w:pPr>
      <w:numPr>
        <w:numId w:val="9"/>
      </w:numPr>
      <w:spacing w:after="120"/>
    </w:pPr>
  </w:style>
  <w:style w:type="paragraph" w:styleId="ListNumber2">
    <w:name w:val="List Number 2"/>
    <w:aliases w:val="Number list level 2"/>
    <w:basedOn w:val="ListNumber"/>
    <w:uiPriority w:val="5"/>
    <w:rsid w:val="001070BF"/>
    <w:pPr>
      <w:numPr>
        <w:ilvl w:val="1"/>
      </w:numPr>
    </w:pPr>
  </w:style>
  <w:style w:type="paragraph" w:styleId="ListNumber3">
    <w:name w:val="List Number 3"/>
    <w:aliases w:val="Number list level 3"/>
    <w:basedOn w:val="ListNumber2"/>
    <w:uiPriority w:val="5"/>
    <w:rsid w:val="001070BF"/>
    <w:pPr>
      <w:numPr>
        <w:ilvl w:val="2"/>
      </w:numPr>
    </w:pPr>
  </w:style>
  <w:style w:type="paragraph" w:styleId="ListNumber4">
    <w:name w:val="List Number 4"/>
    <w:aliases w:val="Number list level 4"/>
    <w:basedOn w:val="Normal"/>
    <w:uiPriority w:val="5"/>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rsid w:val="00176123"/>
    <w:pPr>
      <w:numPr>
        <w:numId w:val="8"/>
      </w:numPr>
      <w:spacing w:after="120"/>
      <w:ind w:left="0" w:firstLine="0"/>
    </w:pPr>
  </w:style>
  <w:style w:type="paragraph" w:styleId="ListBullet2">
    <w:name w:val="List Bullet 2"/>
    <w:aliases w:val="Bullet list level 2"/>
    <w:basedOn w:val="Normal"/>
    <w:uiPriority w:val="4"/>
    <w:rsid w:val="006847AD"/>
    <w:pPr>
      <w:numPr>
        <w:ilvl w:val="1"/>
        <w:numId w:val="8"/>
      </w:numPr>
      <w:spacing w:after="120"/>
    </w:pPr>
  </w:style>
  <w:style w:type="paragraph" w:styleId="ListBullet3">
    <w:name w:val="List Bullet 3"/>
    <w:aliases w:val="Bullet list level 3"/>
    <w:basedOn w:val="Normal"/>
    <w:uiPriority w:val="4"/>
    <w:rsid w:val="006847AD"/>
    <w:pPr>
      <w:numPr>
        <w:ilvl w:val="2"/>
        <w:numId w:val="8"/>
      </w:numPr>
      <w:spacing w:after="120"/>
    </w:pPr>
  </w:style>
  <w:style w:type="paragraph" w:styleId="ListBullet4">
    <w:name w:val="List Bullet 4"/>
    <w:aliases w:val="Bullet list level 4"/>
    <w:basedOn w:val="Normal"/>
    <w:uiPriority w:val="4"/>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BF7BCF"/>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uiPriority w:val="6"/>
    <w:rsid w:val="002716CD"/>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uiPriority w:val="7"/>
    <w:rsid w:val="002716CD"/>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D3B0DA" w:themeColor="accent4" w:themeTint="66"/>
        <w:left w:val="single" w:sz="4" w:space="0" w:color="D3B0DA" w:themeColor="accent4" w:themeTint="66"/>
        <w:bottom w:val="single" w:sz="4" w:space="0" w:color="D3B0DA" w:themeColor="accent4" w:themeTint="66"/>
        <w:right w:val="single" w:sz="4" w:space="0" w:color="D3B0DA" w:themeColor="accent4" w:themeTint="66"/>
        <w:insideH w:val="single" w:sz="4" w:space="0" w:color="D3B0DA" w:themeColor="accent4" w:themeTint="66"/>
        <w:insideV w:val="single" w:sz="4" w:space="0" w:color="D3B0DA" w:themeColor="accent4" w:themeTint="66"/>
      </w:tblBorders>
    </w:tblPr>
    <w:tblStylePr w:type="firstRow">
      <w:rPr>
        <w:b/>
        <w:bCs/>
      </w:rPr>
      <w:tblPr/>
      <w:tcPr>
        <w:tcBorders>
          <w:bottom w:val="single" w:sz="12" w:space="0" w:color="BE89C8" w:themeColor="accent4" w:themeTint="99"/>
        </w:tcBorders>
      </w:tcPr>
    </w:tblStylePr>
    <w:tblStylePr w:type="lastRow">
      <w:rPr>
        <w:b/>
        <w:bCs/>
      </w:rPr>
      <w:tblPr/>
      <w:tcPr>
        <w:tcBorders>
          <w:top w:val="double" w:sz="2" w:space="0" w:color="BE89C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3D0F63"/>
    <w:pPr>
      <w:spacing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customStyle="1" w:styleId="Tabletext-centred">
    <w:name w:val="Table text - centred"/>
    <w:qFormat/>
    <w:rsid w:val="000B6E44"/>
    <w:pPr>
      <w:spacing w:after="20"/>
      <w:jc w:val="center"/>
    </w:pPr>
  </w:style>
  <w:style w:type="paragraph" w:customStyle="1" w:styleId="Tabletext-leftaligned">
    <w:name w:val="Table text - left aligned"/>
    <w:qFormat/>
    <w:rsid w:val="0088195E"/>
    <w:pPr>
      <w:spacing w:after="20"/>
    </w:pPr>
  </w:style>
  <w:style w:type="table" w:styleId="PlainTable1">
    <w:name w:val="Plain Table 1"/>
    <w:basedOn w:val="TableNormal"/>
    <w:uiPriority w:val="41"/>
    <w:rsid w:val="000B6E44"/>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B6E44"/>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6E44"/>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6E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6E4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0B6E44"/>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B6E44"/>
    <w:pPr>
      <w:spacing w:after="0"/>
    </w:pPr>
    <w:tblPr>
      <w:tblStyleRowBandSize w:val="1"/>
      <w:tblStyleColBandSize w:val="1"/>
      <w:tblBorders>
        <w:top w:val="single" w:sz="4" w:space="0" w:color="B8C9DB" w:themeColor="accent1" w:themeTint="66"/>
        <w:left w:val="single" w:sz="4" w:space="0" w:color="B8C9DB" w:themeColor="accent1" w:themeTint="66"/>
        <w:bottom w:val="single" w:sz="4" w:space="0" w:color="B8C9DB" w:themeColor="accent1" w:themeTint="66"/>
        <w:right w:val="single" w:sz="4" w:space="0" w:color="B8C9DB" w:themeColor="accent1" w:themeTint="66"/>
        <w:insideH w:val="single" w:sz="4" w:space="0" w:color="B8C9DB" w:themeColor="accent1" w:themeTint="66"/>
        <w:insideV w:val="single" w:sz="4" w:space="0" w:color="B8C9DB" w:themeColor="accent1" w:themeTint="66"/>
      </w:tblBorders>
    </w:tblPr>
    <w:tblStylePr w:type="firstRow">
      <w:rPr>
        <w:b/>
        <w:bCs/>
      </w:rPr>
      <w:tblPr/>
      <w:tcPr>
        <w:tcBorders>
          <w:bottom w:val="single" w:sz="12" w:space="0" w:color="94AFC9" w:themeColor="accent1" w:themeTint="99"/>
        </w:tcBorders>
      </w:tcPr>
    </w:tblStylePr>
    <w:tblStylePr w:type="lastRow">
      <w:rPr>
        <w:b/>
        <w:bCs/>
      </w:rPr>
      <w:tblPr/>
      <w:tcPr>
        <w:tcBorders>
          <w:top w:val="double" w:sz="2" w:space="0" w:color="94AFC9"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B6E44"/>
    <w:pPr>
      <w:spacing w:after="0"/>
    </w:pPr>
    <w:tblPr>
      <w:tblStyleRowBandSize w:val="1"/>
      <w:tblStyleColBandSize w:val="1"/>
      <w:tblBorders>
        <w:top w:val="single" w:sz="4" w:space="0" w:color="CDCFB1" w:themeColor="accent2" w:themeTint="66"/>
        <w:left w:val="single" w:sz="4" w:space="0" w:color="CDCFB1" w:themeColor="accent2" w:themeTint="66"/>
        <w:bottom w:val="single" w:sz="4" w:space="0" w:color="CDCFB1" w:themeColor="accent2" w:themeTint="66"/>
        <w:right w:val="single" w:sz="4" w:space="0" w:color="CDCFB1" w:themeColor="accent2" w:themeTint="66"/>
        <w:insideH w:val="single" w:sz="4" w:space="0" w:color="CDCFB1" w:themeColor="accent2" w:themeTint="66"/>
        <w:insideV w:val="single" w:sz="4" w:space="0" w:color="CDCFB1" w:themeColor="accent2" w:themeTint="66"/>
      </w:tblBorders>
    </w:tblPr>
    <w:tblStylePr w:type="firstRow">
      <w:rPr>
        <w:b/>
        <w:bCs/>
      </w:rPr>
      <w:tblPr/>
      <w:tcPr>
        <w:tcBorders>
          <w:bottom w:val="single" w:sz="12" w:space="0" w:color="B4B68A" w:themeColor="accent2" w:themeTint="99"/>
        </w:tcBorders>
      </w:tcPr>
    </w:tblStylePr>
    <w:tblStylePr w:type="lastRow">
      <w:rPr>
        <w:b/>
        <w:bCs/>
      </w:rPr>
      <w:tblPr/>
      <w:tcPr>
        <w:tcBorders>
          <w:top w:val="double" w:sz="2" w:space="0" w:color="B4B68A" w:themeColor="accent2"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B6E44"/>
    <w:pPr>
      <w:spacing w:after="0"/>
    </w:pPr>
    <w:tblPr>
      <w:tblStyleRowBandSize w:val="1"/>
      <w:tblStyleColBandSize w:val="1"/>
      <w:tblBorders>
        <w:top w:val="single" w:sz="4" w:space="0" w:color="E9C696" w:themeColor="accent5" w:themeTint="66"/>
        <w:left w:val="single" w:sz="4" w:space="0" w:color="E9C696" w:themeColor="accent5" w:themeTint="66"/>
        <w:bottom w:val="single" w:sz="4" w:space="0" w:color="E9C696" w:themeColor="accent5" w:themeTint="66"/>
        <w:right w:val="single" w:sz="4" w:space="0" w:color="E9C696" w:themeColor="accent5" w:themeTint="66"/>
        <w:insideH w:val="single" w:sz="4" w:space="0" w:color="E9C696" w:themeColor="accent5" w:themeTint="66"/>
        <w:insideV w:val="single" w:sz="4" w:space="0" w:color="E9C696" w:themeColor="accent5" w:themeTint="66"/>
      </w:tblBorders>
    </w:tblPr>
    <w:tblStylePr w:type="firstRow">
      <w:rPr>
        <w:b/>
        <w:bCs/>
      </w:rPr>
      <w:tblPr/>
      <w:tcPr>
        <w:tcBorders>
          <w:bottom w:val="single" w:sz="12" w:space="0" w:color="DFA961" w:themeColor="accent5" w:themeTint="99"/>
        </w:tcBorders>
      </w:tcPr>
    </w:tblStylePr>
    <w:tblStylePr w:type="lastRow">
      <w:rPr>
        <w:b/>
        <w:bCs/>
      </w:rPr>
      <w:tblPr/>
      <w:tcPr>
        <w:tcBorders>
          <w:top w:val="double" w:sz="2" w:space="0" w:color="DFA961" w:themeColor="accent5" w:themeTint="99"/>
        </w:tcBorders>
      </w:tcPr>
    </w:tblStylePr>
    <w:tblStylePr w:type="firstCol">
      <w:rPr>
        <w:b/>
        <w:bCs/>
      </w:rPr>
    </w:tblStylePr>
    <w:tblStylePr w:type="lastCol">
      <w:rPr>
        <w:b/>
        <w:bCs/>
      </w:rPr>
    </w:tblStylePr>
  </w:style>
  <w:style w:type="table" w:customStyle="1" w:styleId="Style1-allborders">
    <w:name w:val="Style1 - all borders"/>
    <w:basedOn w:val="TableNormal"/>
    <w:uiPriority w:val="99"/>
    <w:rsid w:val="008F601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cPr>
      <w:tcMar>
        <w:top w:w="57" w:type="dxa"/>
        <w:left w:w="85" w:type="dxa"/>
        <w:bottom w:w="57" w:type="dxa"/>
        <w:right w:w="85" w:type="dxa"/>
      </w:tcMar>
    </w:tcPr>
  </w:style>
  <w:style w:type="character" w:customStyle="1" w:styleId="StyleBold">
    <w:name w:val="Style Bold"/>
    <w:rsid w:val="0088195E"/>
    <w:rPr>
      <w:b/>
      <w:bCs/>
    </w:rPr>
  </w:style>
  <w:style w:type="table" w:customStyle="1" w:styleId="Style2-topandbottomborders">
    <w:name w:val="Style2 - top and bottom borders"/>
    <w:basedOn w:val="TableNormal"/>
    <w:uiPriority w:val="99"/>
    <w:rsid w:val="008F601D"/>
    <w:pPr>
      <w:spacing w:after="0"/>
    </w:pPr>
    <w:tblPr>
      <w:tblBorders>
        <w:top w:val="single" w:sz="4" w:space="0" w:color="auto"/>
        <w:bottom w:val="single" w:sz="4" w:space="0" w:color="auto"/>
      </w:tblBorders>
      <w:tblCellMar>
        <w:top w:w="57" w:type="dxa"/>
        <w:left w:w="85" w:type="dxa"/>
        <w:bottom w:w="57" w:type="dxa"/>
        <w:right w:w="85" w:type="dxa"/>
      </w:tblCellMar>
    </w:tblPr>
    <w:tcPr>
      <w:tcMar>
        <w:top w:w="57" w:type="dxa"/>
        <w:left w:w="85" w:type="dxa"/>
        <w:bottom w:w="57" w:type="dxa"/>
        <w:right w:w="85" w:type="dxa"/>
      </w:tcMar>
    </w:tcPr>
  </w:style>
  <w:style w:type="paragraph" w:styleId="FootnoteText">
    <w:name w:val="footnote text"/>
    <w:basedOn w:val="Normal"/>
    <w:link w:val="FootnoteTextChar"/>
    <w:rsid w:val="00465AC1"/>
    <w:pPr>
      <w:spacing w:after="0"/>
    </w:pPr>
    <w:rPr>
      <w:sz w:val="18"/>
      <w:szCs w:val="20"/>
    </w:rPr>
  </w:style>
  <w:style w:type="character" w:customStyle="1" w:styleId="FootnoteTextChar">
    <w:name w:val="Footnote Text Char"/>
    <w:basedOn w:val="DefaultParagraphFont"/>
    <w:link w:val="FootnoteText"/>
    <w:uiPriority w:val="99"/>
    <w:rsid w:val="0017432B"/>
    <w:rPr>
      <w:sz w:val="18"/>
      <w:szCs w:val="20"/>
    </w:rPr>
  </w:style>
  <w:style w:type="character" w:styleId="FootnoteReference">
    <w:name w:val="footnote reference"/>
    <w:basedOn w:val="DefaultParagraphFont"/>
    <w:rsid w:val="00465AC1"/>
    <w:rPr>
      <w:vertAlign w:val="superscript"/>
    </w:rPr>
  </w:style>
  <w:style w:type="character" w:styleId="BookTitle">
    <w:name w:val="Book Title"/>
    <w:basedOn w:val="DefaultParagraphFont"/>
    <w:uiPriority w:val="33"/>
    <w:semiHidden/>
    <w:rsid w:val="0017432B"/>
    <w:rPr>
      <w:b/>
      <w:bCs/>
      <w:i/>
      <w:iCs/>
      <w:spacing w:val="5"/>
    </w:rPr>
  </w:style>
  <w:style w:type="paragraph" w:customStyle="1" w:styleId="BodyText0">
    <w:name w:val="Body Text."/>
    <w:basedOn w:val="Normal"/>
    <w:rsid w:val="00940969"/>
    <w:pPr>
      <w:spacing w:before="240" w:after="0" w:line="260" w:lineRule="exact"/>
    </w:pPr>
    <w:rPr>
      <w:rFonts w:eastAsia="Times New Roman"/>
      <w:szCs w:val="20"/>
      <w:lang w:eastAsia="en-AU"/>
    </w:rPr>
  </w:style>
  <w:style w:type="character" w:styleId="CommentReference">
    <w:name w:val="annotation reference"/>
    <w:basedOn w:val="DefaultParagraphFont"/>
    <w:uiPriority w:val="99"/>
    <w:semiHidden/>
    <w:unhideWhenUsed/>
    <w:rsid w:val="003713A5"/>
    <w:rPr>
      <w:sz w:val="16"/>
      <w:szCs w:val="16"/>
    </w:rPr>
  </w:style>
  <w:style w:type="paragraph" w:styleId="CommentText">
    <w:name w:val="annotation text"/>
    <w:basedOn w:val="Normal"/>
    <w:link w:val="CommentTextChar"/>
    <w:uiPriority w:val="99"/>
    <w:semiHidden/>
    <w:unhideWhenUsed/>
    <w:rsid w:val="003713A5"/>
    <w:rPr>
      <w:sz w:val="20"/>
      <w:szCs w:val="20"/>
    </w:rPr>
  </w:style>
  <w:style w:type="character" w:customStyle="1" w:styleId="CommentTextChar">
    <w:name w:val="Comment Text Char"/>
    <w:basedOn w:val="DefaultParagraphFont"/>
    <w:link w:val="CommentText"/>
    <w:uiPriority w:val="99"/>
    <w:semiHidden/>
    <w:rsid w:val="003713A5"/>
    <w:rPr>
      <w:sz w:val="20"/>
      <w:szCs w:val="20"/>
    </w:rPr>
  </w:style>
  <w:style w:type="paragraph" w:styleId="CommentSubject">
    <w:name w:val="annotation subject"/>
    <w:basedOn w:val="CommentText"/>
    <w:next w:val="CommentText"/>
    <w:link w:val="CommentSubjectChar"/>
    <w:uiPriority w:val="99"/>
    <w:semiHidden/>
    <w:unhideWhenUsed/>
    <w:rsid w:val="003713A5"/>
    <w:rPr>
      <w:b/>
      <w:bCs/>
    </w:rPr>
  </w:style>
  <w:style w:type="character" w:customStyle="1" w:styleId="CommentSubjectChar">
    <w:name w:val="Comment Subject Char"/>
    <w:basedOn w:val="CommentTextChar"/>
    <w:link w:val="CommentSubject"/>
    <w:uiPriority w:val="99"/>
    <w:semiHidden/>
    <w:rsid w:val="003713A5"/>
    <w:rPr>
      <w:b/>
      <w:bCs/>
      <w:sz w:val="20"/>
      <w:szCs w:val="20"/>
    </w:rPr>
  </w:style>
  <w:style w:type="paragraph" w:styleId="BalloonText">
    <w:name w:val="Balloon Text"/>
    <w:basedOn w:val="Normal"/>
    <w:link w:val="BalloonTextChar"/>
    <w:uiPriority w:val="99"/>
    <w:semiHidden/>
    <w:unhideWhenUsed/>
    <w:rsid w:val="003713A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3A5"/>
    <w:rPr>
      <w:rFonts w:ascii="Segoe UI" w:hAnsi="Segoe UI" w:cs="Segoe UI"/>
      <w:sz w:val="18"/>
      <w:szCs w:val="18"/>
    </w:rPr>
  </w:style>
  <w:style w:type="numbering" w:customStyle="1" w:styleId="Text">
    <w:name w:val="Text"/>
    <w:rsid w:val="003B62E8"/>
    <w:pPr>
      <w:numPr>
        <w:numId w:val="14"/>
      </w:numPr>
    </w:pPr>
  </w:style>
  <w:style w:type="character" w:customStyle="1" w:styleId="BlockTextChar">
    <w:name w:val="Block Text Char"/>
    <w:basedOn w:val="DefaultParagraphFont"/>
    <w:link w:val="BlockText"/>
    <w:rsid w:val="003B62E8"/>
    <w:rPr>
      <w:rFonts w:eastAsiaTheme="minorEastAsia"/>
      <w:iCs/>
    </w:rPr>
  </w:style>
  <w:style w:type="paragraph" w:customStyle="1" w:styleId="HeadingThree">
    <w:name w:val="Heading Three"/>
    <w:basedOn w:val="Normal"/>
    <w:rsid w:val="001B0534"/>
    <w:pPr>
      <w:keepNext/>
      <w:keepLines/>
      <w:spacing w:before="360" w:after="120"/>
    </w:pPr>
    <w:rPr>
      <w:rFonts w:eastAsia="Times New Roman"/>
      <w:b/>
      <w:bCs/>
      <w:i/>
      <w:iCs/>
      <w:szCs w:val="20"/>
      <w:lang w:eastAsia="en-AU"/>
    </w:rPr>
  </w:style>
  <w:style w:type="paragraph" w:customStyle="1" w:styleId="ExampleBox">
    <w:name w:val="Example Box"/>
    <w:rsid w:val="001B0534"/>
    <w:pPr>
      <w:pBdr>
        <w:top w:val="single" w:sz="4" w:space="1" w:color="auto"/>
        <w:left w:val="single" w:sz="4" w:space="4" w:color="auto"/>
        <w:bottom w:val="single" w:sz="4" w:space="1" w:color="auto"/>
        <w:right w:val="single" w:sz="4" w:space="4" w:color="auto"/>
      </w:pBdr>
      <w:shd w:val="clear" w:color="auto" w:fill="F3F3F3"/>
      <w:spacing w:before="120" w:after="120"/>
    </w:pPr>
    <w:rPr>
      <w:rFonts w:eastAsia="Times New Roman"/>
      <w:szCs w:val="20"/>
      <w:lang w:eastAsia="en-AU"/>
    </w:rPr>
  </w:style>
  <w:style w:type="paragraph" w:customStyle="1" w:styleId="HeadingFour">
    <w:name w:val="Heading Four"/>
    <w:basedOn w:val="HeadingThree"/>
    <w:rsid w:val="001800B1"/>
    <w:rPr>
      <w:b w:val="0"/>
      <w:bCs w:val="0"/>
      <w:u w:val="single"/>
    </w:rPr>
  </w:style>
  <w:style w:type="character" w:styleId="FollowedHyperlink">
    <w:name w:val="FollowedHyperlink"/>
    <w:basedOn w:val="DefaultParagraphFont"/>
    <w:uiPriority w:val="99"/>
    <w:semiHidden/>
    <w:unhideWhenUsed/>
    <w:rsid w:val="00BA1625"/>
    <w:rPr>
      <w:color w:val="8C4799" w:themeColor="followedHyperlink"/>
      <w:u w:val="single"/>
    </w:rPr>
  </w:style>
  <w:style w:type="paragraph" w:customStyle="1" w:styleId="HeadingTwo">
    <w:name w:val="Heading Two"/>
    <w:basedOn w:val="Normal"/>
    <w:rsid w:val="00D07968"/>
    <w:pPr>
      <w:keepNext/>
      <w:keepLines/>
      <w:pBdr>
        <w:bottom w:val="single" w:sz="4" w:space="1" w:color="auto"/>
      </w:pBdr>
      <w:spacing w:before="360" w:after="120"/>
    </w:pPr>
    <w:rPr>
      <w:rFonts w:eastAsia="Times New Roman"/>
      <w:b/>
      <w:bCs/>
      <w:szCs w:val="20"/>
      <w:lang w:eastAsia="en-AU"/>
    </w:rPr>
  </w:style>
  <w:style w:type="paragraph" w:customStyle="1" w:styleId="Section">
    <w:name w:val="Section"/>
    <w:basedOn w:val="Normal"/>
    <w:rsid w:val="00D0796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Pr>
      <w:rFonts w:ascii="Times New Roman" w:eastAsia="Times New Roman" w:hAnsi="Times New Roman"/>
      <w:spacing w:val="-3"/>
      <w:sz w:val="26"/>
      <w:szCs w:val="20"/>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257174131">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venue.nt.gov.au/" TargetMode="External"/><Relationship Id="rId4" Type="http://schemas.openxmlformats.org/officeDocument/2006/relationships/settings" Target="settings.xml"/><Relationship Id="rId9" Type="http://schemas.openxmlformats.org/officeDocument/2006/relationships/hyperlink" Target="mailto:ntrevenue@nt.gov.a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NTG branding">
  <a:themeElements>
    <a:clrScheme name="NTG Colours">
      <a:dk1>
        <a:sysClr val="windowText" lastClr="000000"/>
      </a:dk1>
      <a:lt1>
        <a:sysClr val="window" lastClr="FFFFFF"/>
      </a:lt1>
      <a:dk2>
        <a:srgbClr val="BC5915"/>
      </a:dk2>
      <a:lt2>
        <a:srgbClr val="FFFFFF"/>
      </a:lt2>
      <a:accent1>
        <a:srgbClr val="527AA1"/>
      </a:accent1>
      <a:accent2>
        <a:srgbClr val="77794B"/>
      </a:accent2>
      <a:accent3>
        <a:srgbClr val="6E7C00"/>
      </a:accent3>
      <a:accent4>
        <a:srgbClr val="8C4799"/>
      </a:accent4>
      <a:accent5>
        <a:srgbClr val="A26B21"/>
      </a:accent5>
      <a:accent6>
        <a:srgbClr val="BD472A"/>
      </a:accent6>
      <a:hlink>
        <a:srgbClr val="0563C1"/>
      </a:hlink>
      <a:folHlink>
        <a:srgbClr val="8C4799"/>
      </a:folHlink>
    </a:clrScheme>
    <a:fontScheme name="NTG 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0AEFE-87BB-4100-AB33-7C40CD44F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1623</Words>
  <Characters>9253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Commissioner’s Guideline: First Home Owner Grant instalment arrangement policy</vt:lpstr>
    </vt:vector>
  </TitlesOfParts>
  <Company>Northern Territory Government</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Guideline: First Home Owner Grant instalment arrangement policy</dc:title>
  <dc:creator>Northern Territory Government</dc:creator>
  <cp:lastModifiedBy>Jessica Symonds</cp:lastModifiedBy>
  <cp:revision>3</cp:revision>
  <cp:lastPrinted>2016-02-04T04:37:00Z</cp:lastPrinted>
  <dcterms:created xsi:type="dcterms:W3CDTF">2019-12-17T06:25:00Z</dcterms:created>
  <dcterms:modified xsi:type="dcterms:W3CDTF">2021-09-10T07:23:00Z</dcterms:modified>
</cp:coreProperties>
</file>