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0DD" w:rsidRPr="00B123C3" w:rsidRDefault="00BB70DD" w:rsidP="00BB70DD">
      <w:pPr>
        <w:pStyle w:val="SOI-Heading"/>
        <w:rPr>
          <w:rFonts w:ascii="Arial" w:hAnsi="Arial" w:cs="Arial"/>
        </w:rPr>
      </w:pPr>
      <w:r w:rsidRPr="00242928">
        <w:rPr>
          <w:rFonts w:cs="Arial"/>
          <w:noProof/>
        </w:rPr>
        <mc:AlternateContent>
          <mc:Choice Requires="wps">
            <w:drawing>
              <wp:anchor distT="0" distB="0" distL="114300" distR="114300" simplePos="0" relativeHeight="251659264" behindDoc="0" locked="0" layoutInCell="0" allowOverlap="1" wp14:anchorId="1AE11225" wp14:editId="4781E145">
                <wp:simplePos x="0" y="0"/>
                <wp:positionH relativeFrom="page">
                  <wp:posOffset>1080135</wp:posOffset>
                </wp:positionH>
                <wp:positionV relativeFrom="paragraph">
                  <wp:posOffset>-354330</wp:posOffset>
                </wp:positionV>
                <wp:extent cx="5669280" cy="13716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3716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4220FD" w:rsidRDefault="004220FD" w:rsidP="00BB70DD">
                            <w:pPr>
                              <w:pStyle w:val="TDHeading"/>
                            </w:pPr>
                            <w:r>
                              <w:t>TREASURER’S DIRECTIONS</w:t>
                            </w:r>
                          </w:p>
                          <w:p w:rsidR="004220FD" w:rsidRDefault="004220FD" w:rsidP="00BB70DD">
                            <w:pPr>
                              <w:pStyle w:val="TDHeading"/>
                            </w:pPr>
                            <w:r>
                              <w:t xml:space="preserve">INFORMATION AND COMMUNICATIONS TECHNOLOGY </w:t>
                            </w:r>
                          </w:p>
                          <w:p w:rsidR="004220FD" w:rsidRDefault="004220FD" w:rsidP="00BB70DD">
                            <w:pPr>
                              <w:pStyle w:val="TDHeading"/>
                            </w:pPr>
                            <w:r>
                              <w:t>Section ICT</w:t>
                            </w:r>
                            <w:r w:rsidR="006545E7">
                              <w:t xml:space="preserve"> </w:t>
                            </w:r>
                            <w:r>
                              <w:t>3.1: ICT Project Management</w:t>
                            </w:r>
                          </w:p>
                          <w:p w:rsidR="004220FD" w:rsidRDefault="004220FD" w:rsidP="00BB70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85.05pt;margin-top:-27.9pt;width:446.4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" o:allowincell="f" filled="f" fillcolor="silver" strokeweight="1pt">
                <v:textbox>
                  <w:txbxContent>
                    <w:p w:rsidR="004220FD" w:rsidRDefault="004220FD" w:rsidP="00BB70DD">
                      <w:pPr>
                        <w:pStyle w:val="TDHeading"/>
                      </w:pPr>
                      <w:r>
                        <w:t>TREASURER’S DIRECTIONS</w:t>
                      </w:r>
                    </w:p>
                    <w:p w:rsidR="004220FD" w:rsidRDefault="004220FD" w:rsidP="00BB70DD">
                      <w:pPr>
                        <w:pStyle w:val="TDHeading"/>
                      </w:pPr>
                      <w:r>
                        <w:t xml:space="preserve">INFORMATION AND COMMUNICATIONS TECHNOLOGY </w:t>
                      </w:r>
                    </w:p>
                    <w:p w:rsidR="004220FD" w:rsidRDefault="004220FD" w:rsidP="00BB70DD">
                      <w:pPr>
                        <w:pStyle w:val="TDHeading"/>
                      </w:pPr>
                      <w:r>
                        <w:t>Section ICT</w:t>
                      </w:r>
                      <w:r w:rsidR="006545E7">
                        <w:t xml:space="preserve"> </w:t>
                      </w:r>
                      <w:r>
                        <w:t>3.1: ICT Project Management</w:t>
                      </w:r>
                    </w:p>
                    <w:p w:rsidR="004220FD" w:rsidRDefault="004220FD" w:rsidP="00BB70DD"/>
                  </w:txbxContent>
                </v:textbox>
                <w10:wrap type="topAndBottom" anchorx="page"/>
              </v:roundrect>
            </w:pict>
          </mc:Fallback>
        </mc:AlternateContent>
      </w:r>
      <w:r w:rsidRPr="00242928">
        <w:rPr>
          <w:rFonts w:cs="Arial"/>
        </w:rPr>
        <w:t>STATEMENT OF INTENT</w:t>
      </w:r>
    </w:p>
    <w:tbl>
      <w:tblPr>
        <w:tblW w:w="0" w:type="auto"/>
        <w:tblInd w:w="1809" w:type="dxa"/>
        <w:tblLayout w:type="fixed"/>
        <w:tblLook w:val="0000" w:firstRow="0" w:lastRow="0" w:firstColumn="0" w:lastColumn="0" w:noHBand="0" w:noVBand="0"/>
      </w:tblPr>
      <w:tblGrid>
        <w:gridCol w:w="5954"/>
      </w:tblGrid>
      <w:tr w:rsidR="00BB70DD" w:rsidRPr="00250A1B" w:rsidTr="004653B6">
        <w:trPr>
          <w:cantSplit/>
        </w:trPr>
        <w:tc>
          <w:tcPr>
            <w:tcW w:w="5954" w:type="dxa"/>
          </w:tcPr>
          <w:p w:rsidR="00682EC1" w:rsidRPr="00032629" w:rsidRDefault="00AB6B2B" w:rsidP="004653B6">
            <w:pPr>
              <w:pStyle w:val="SOI-Text"/>
            </w:pPr>
            <w:r w:rsidRPr="004D7F80">
              <w:t>A rigorous and disciplined appr</w:t>
            </w:r>
            <w:r>
              <w:t xml:space="preserve">oach to ICT project management will enable </w:t>
            </w:r>
            <w:r w:rsidR="002436AB">
              <w:t xml:space="preserve">agency </w:t>
            </w:r>
            <w:r w:rsidR="00682EC1" w:rsidRPr="004D7F80">
              <w:t>project</w:t>
            </w:r>
            <w:r>
              <w:t>s</w:t>
            </w:r>
            <w:r w:rsidR="00682EC1" w:rsidRPr="004D7F80">
              <w:t xml:space="preserve"> </w:t>
            </w:r>
            <w:r>
              <w:t>to be</w:t>
            </w:r>
            <w:r w:rsidR="00682EC1" w:rsidRPr="004D7F80">
              <w:t xml:space="preserve"> delivered on time and on budget </w:t>
            </w:r>
            <w:r>
              <w:t>with f</w:t>
            </w:r>
            <w:r w:rsidR="00555A0C">
              <w:t>i</w:t>
            </w:r>
            <w:r w:rsidR="002436AB">
              <w:t>t-for-purpose ICT solutions that realise expected benefits.</w:t>
            </w:r>
          </w:p>
        </w:tc>
      </w:tr>
    </w:tbl>
    <w:p w:rsidR="00BB70DD" w:rsidRDefault="002A2CC7">
      <w:r w:rsidRPr="004D7F80">
        <w:rPr>
          <w:noProof/>
        </w:rPr>
        <mc:AlternateContent>
          <mc:Choice Requires="wps">
            <w:drawing>
              <wp:anchor distT="0" distB="0" distL="114300" distR="114300" simplePos="0" relativeHeight="251665408" behindDoc="0" locked="0" layoutInCell="0" allowOverlap="1" wp14:anchorId="6E14EF92" wp14:editId="3437B4FE">
                <wp:simplePos x="0" y="0"/>
                <wp:positionH relativeFrom="page">
                  <wp:posOffset>1085850</wp:posOffset>
                </wp:positionH>
                <wp:positionV relativeFrom="paragraph">
                  <wp:posOffset>140970</wp:posOffset>
                </wp:positionV>
                <wp:extent cx="5760720" cy="5989320"/>
                <wp:effectExtent l="0" t="0" r="1143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989320"/>
                        </a:xfrm>
                        <a:prstGeom prst="roundRect">
                          <a:avLst>
                            <a:gd name="adj" fmla="val 16667"/>
                          </a:avLst>
                        </a:prstGeom>
                        <a:solidFill>
                          <a:srgbClr val="C0C0C0"/>
                        </a:solidFill>
                        <a:ln w="12700">
                          <a:solidFill>
                            <a:srgbClr val="000000"/>
                          </a:solidFill>
                          <a:round/>
                          <a:headEnd/>
                          <a:tailEnd/>
                        </a:ln>
                      </wps:spPr>
                      <wps:txbx>
                        <w:txbxContent>
                          <w:p w:rsidR="004220FD" w:rsidRDefault="004220FD" w:rsidP="00682EC1">
                            <w:pPr>
                              <w:pStyle w:val="Heading5"/>
                              <w:spacing w:before="0" w:after="0"/>
                            </w:pPr>
                            <w:r>
                              <w:t xml:space="preserve">MAIN FEATURES </w:t>
                            </w:r>
                          </w:p>
                          <w:p w:rsidR="004220FD" w:rsidRPr="00C644B4" w:rsidRDefault="004220FD" w:rsidP="002436AB">
                            <w:pPr>
                              <w:pStyle w:val="MainFeatures-FixedText"/>
                              <w:spacing w:before="120" w:after="120"/>
                              <w:rPr>
                                <w:szCs w:val="24"/>
                              </w:rPr>
                            </w:pPr>
                            <w:r w:rsidRPr="00C644B4">
                              <w:rPr>
                                <w:szCs w:val="24"/>
                              </w:rPr>
                              <w:t xml:space="preserve">Section 38 of the </w:t>
                            </w:r>
                            <w:r w:rsidRPr="00C644B4">
                              <w:rPr>
                                <w:i/>
                                <w:szCs w:val="24"/>
                              </w:rPr>
                              <w:t>Financial Management Act</w:t>
                            </w:r>
                            <w:r w:rsidRPr="00C644B4">
                              <w:rPr>
                                <w:szCs w:val="24"/>
                              </w:rPr>
                              <w:t xml:space="preserve"> requires every Accountable Officer and every employee of an </w:t>
                            </w:r>
                            <w:r>
                              <w:rPr>
                                <w:szCs w:val="24"/>
                              </w:rPr>
                              <w:t>agenc</w:t>
                            </w:r>
                            <w:r w:rsidRPr="00C644B4">
                              <w:rPr>
                                <w:szCs w:val="24"/>
                              </w:rPr>
                              <w:t>y to comply with the Treasurer’s Directions.</w:t>
                            </w:r>
                          </w:p>
                          <w:p w:rsidR="004220FD" w:rsidRDefault="004220FD" w:rsidP="002436AB">
                            <w:pPr>
                              <w:pStyle w:val="MainFeature-Heading"/>
                              <w:spacing w:before="240"/>
                            </w:pPr>
                            <w:r>
                              <w:t>Accountability</w:t>
                            </w:r>
                          </w:p>
                          <w:p w:rsidR="004220FD" w:rsidRPr="007B7D1A" w:rsidRDefault="004220FD" w:rsidP="002436AB">
                            <w:pPr>
                              <w:pStyle w:val="MainFeature-Text"/>
                              <w:numPr>
                                <w:ilvl w:val="0"/>
                                <w:numId w:val="0"/>
                              </w:numPr>
                              <w:spacing w:after="120"/>
                            </w:pPr>
                            <w:r>
                              <w:t>Agency</w:t>
                            </w:r>
                            <w:r w:rsidRPr="007B7D1A">
                              <w:t xml:space="preserve"> Accountable Officer</w:t>
                            </w:r>
                            <w:r>
                              <w:t>s</w:t>
                            </w:r>
                            <w:r w:rsidRPr="007B7D1A">
                              <w:t xml:space="preserve"> </w:t>
                            </w:r>
                            <w:r>
                              <w:t>are</w:t>
                            </w:r>
                            <w:r w:rsidRPr="007B7D1A">
                              <w:t xml:space="preserve"> responsible for </w:t>
                            </w:r>
                            <w:r>
                              <w:t xml:space="preserve">ICT activities and expenditure, </w:t>
                            </w:r>
                            <w:r w:rsidRPr="007B7D1A">
                              <w:t xml:space="preserve">ICT </w:t>
                            </w:r>
                            <w:r>
                              <w:t>proposals</w:t>
                            </w:r>
                            <w:r w:rsidRPr="007B7D1A">
                              <w:t xml:space="preserve"> and the delivery of ICT projects within their agency.</w:t>
                            </w:r>
                          </w:p>
                          <w:p w:rsidR="004220FD" w:rsidRDefault="004220FD" w:rsidP="002436AB">
                            <w:pPr>
                              <w:pStyle w:val="MainFeature-Heading"/>
                              <w:spacing w:before="120"/>
                            </w:pPr>
                            <w:r>
                              <w:t>ICT Project Management</w:t>
                            </w:r>
                          </w:p>
                          <w:p w:rsidR="004220FD" w:rsidRDefault="004220FD" w:rsidP="002436AB">
                            <w:pPr>
                              <w:pStyle w:val="MainFeature-Text"/>
                              <w:numPr>
                                <w:ilvl w:val="0"/>
                                <w:numId w:val="0"/>
                              </w:numPr>
                              <w:spacing w:after="120"/>
                              <w:rPr>
                                <w:rFonts w:cs="Arial"/>
                              </w:rPr>
                            </w:pPr>
                            <w:r>
                              <w:rPr>
                                <w:rFonts w:cs="Arial"/>
                              </w:rPr>
                              <w:t xml:space="preserve">Agencies are to use a recognised professional </w:t>
                            </w:r>
                            <w:r>
                              <w:t>ICT project management methodology</w:t>
                            </w:r>
                            <w:r>
                              <w:rPr>
                                <w:rFonts w:cs="Arial"/>
                              </w:rPr>
                              <w:t xml:space="preserve"> suited to the agency’s needs to ensure that ICT projects will successfully deliver the required outcomes on time, on budget and to the business and technical standards specified.</w:t>
                            </w:r>
                          </w:p>
                          <w:p w:rsidR="004220FD" w:rsidRDefault="004220FD" w:rsidP="002436AB">
                            <w:pPr>
                              <w:pStyle w:val="MainFeature-Text"/>
                              <w:numPr>
                                <w:ilvl w:val="0"/>
                                <w:numId w:val="0"/>
                              </w:numPr>
                              <w:spacing w:before="120" w:after="120"/>
                            </w:pPr>
                            <w:r>
                              <w:t xml:space="preserve">An ICT </w:t>
                            </w:r>
                            <w:r w:rsidRPr="00555A0C">
                              <w:t>Project Management Framework</w:t>
                            </w:r>
                            <w:r>
                              <w:t xml:space="preserve">, applying a profile-based approach, is available to guide agencies in selecting the method best suited to </w:t>
                            </w:r>
                            <w:r w:rsidRPr="0096457D">
                              <w:t>managing</w:t>
                            </w:r>
                            <w:r>
                              <w:t xml:space="preserve"> their</w:t>
                            </w:r>
                            <w:r w:rsidRPr="0096457D">
                              <w:t xml:space="preserve"> </w:t>
                            </w:r>
                            <w:r>
                              <w:t xml:space="preserve">ICT </w:t>
                            </w:r>
                            <w:r w:rsidRPr="0096457D">
                              <w:t>projects</w:t>
                            </w:r>
                            <w:r>
                              <w:t>.</w:t>
                            </w:r>
                            <w:r w:rsidRPr="0096457D">
                              <w:t xml:space="preserve"> </w:t>
                            </w:r>
                          </w:p>
                          <w:p w:rsidR="004220FD" w:rsidRPr="00DE4706" w:rsidRDefault="004220FD" w:rsidP="002436AB">
                            <w:pPr>
                              <w:pStyle w:val="MainFeature-Text"/>
                              <w:numPr>
                                <w:ilvl w:val="0"/>
                                <w:numId w:val="0"/>
                              </w:numPr>
                              <w:spacing w:before="120" w:after="120"/>
                              <w:rPr>
                                <w:b/>
                              </w:rPr>
                            </w:pPr>
                            <w:r>
                              <w:rPr>
                                <w:b/>
                              </w:rPr>
                              <w:t>ICT Governance Board Oversight</w:t>
                            </w:r>
                          </w:p>
                          <w:p w:rsidR="004220FD" w:rsidRDefault="004220FD" w:rsidP="002436AB">
                            <w:pPr>
                              <w:pStyle w:val="MainFeature-Text"/>
                              <w:numPr>
                                <w:ilvl w:val="0"/>
                                <w:numId w:val="0"/>
                              </w:numPr>
                              <w:spacing w:after="120"/>
                            </w:pPr>
                            <w:r w:rsidRPr="003A0B32">
                              <w:rPr>
                                <w:rFonts w:cs="Arial"/>
                              </w:rPr>
                              <w:t xml:space="preserve">The ICT Governance Board has an assurance role </w:t>
                            </w:r>
                            <w:r>
                              <w:rPr>
                                <w:rFonts w:cs="Arial"/>
                              </w:rPr>
                              <w:t xml:space="preserve">to oversight major ICT projects of agencies. </w:t>
                            </w:r>
                            <w:r>
                              <w:t xml:space="preserve"> The ICT Governance Board commissions independent stage gate reviews at key milestones throughout the lifecycle of these ICT projects. </w:t>
                            </w:r>
                          </w:p>
                          <w:p w:rsidR="004220FD" w:rsidRPr="00C644B4" w:rsidRDefault="004220FD" w:rsidP="002436AB">
                            <w:pPr>
                              <w:pStyle w:val="MainFeature-Text"/>
                              <w:numPr>
                                <w:ilvl w:val="0"/>
                                <w:numId w:val="0"/>
                              </w:numPr>
                              <w:spacing w:before="120" w:after="120"/>
                              <w:rPr>
                                <w:b/>
                              </w:rPr>
                            </w:pPr>
                            <w:r>
                              <w:rPr>
                                <w:b/>
                              </w:rPr>
                              <w:t>Review</w:t>
                            </w:r>
                          </w:p>
                          <w:p w:rsidR="004220FD" w:rsidRDefault="004220FD" w:rsidP="002436AB">
                            <w:pPr>
                              <w:pStyle w:val="MainFeature-Text"/>
                              <w:numPr>
                                <w:ilvl w:val="0"/>
                                <w:numId w:val="0"/>
                              </w:numPr>
                              <w:spacing w:before="120" w:after="120"/>
                            </w:pPr>
                            <w:r>
                              <w:t>Agencies must review the progress of</w:t>
                            </w:r>
                            <w:r w:rsidRPr="00DE4706">
                              <w:t xml:space="preserve"> ICT project</w:t>
                            </w:r>
                            <w:r>
                              <w:t>s</w:t>
                            </w:r>
                            <w:r w:rsidRPr="00DE4706">
                              <w:t xml:space="preserve"> at key times during the project lifecycle.</w:t>
                            </w:r>
                            <w:r>
                              <w:t xml:space="preserve"> Appropriate remedial action must be promptly initiated where an ICT project is deviating from its critical path and successful project delivery on time and on budget is at risk. </w:t>
                            </w:r>
                          </w:p>
                          <w:p w:rsidR="004220FD" w:rsidRDefault="004220FD" w:rsidP="002436AB">
                            <w:pPr>
                              <w:pStyle w:val="MainFeature-Text"/>
                              <w:numPr>
                                <w:ilvl w:val="0"/>
                                <w:numId w:val="0"/>
                              </w:numPr>
                              <w:spacing w:before="240" w:after="120"/>
                            </w:pPr>
                            <w:r>
                              <w:rPr>
                                <w:snapToGrid w:val="0"/>
                                <w:lang w:eastAsia="en-US"/>
                              </w:rPr>
                              <w:t>For authoritative instruction and guidance reference</w:t>
                            </w:r>
                            <w:r>
                              <w:rPr>
                                <w:b/>
                                <w:snapToGrid w:val="0"/>
                                <w:lang w:eastAsia="en-US"/>
                              </w:rPr>
                              <w:t xml:space="preserve"> </w:t>
                            </w:r>
                            <w:r>
                              <w:rPr>
                                <w:snapToGrid w:val="0"/>
                                <w:lang w:eastAsia="en-US"/>
                              </w:rPr>
                              <w:t>should be made to related Treasurer's Directions and associated commentary.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5.5pt;margin-top:11.1pt;width:453.6pt;height:47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" o:allowincell="f" fillcolor="silver" strokeweight="1pt">
                <v:textbox>
                  <w:txbxContent>
                    <w:p w:rsidR="004220FD" w:rsidRDefault="004220FD" w:rsidP="00682EC1">
                      <w:pPr>
                        <w:pStyle w:val="Heading5"/>
                        <w:spacing w:before="0" w:after="0"/>
                      </w:pPr>
                      <w:r>
                        <w:t xml:space="preserve">MAIN FEATURES </w:t>
                      </w:r>
                    </w:p>
                    <w:p w:rsidR="004220FD" w:rsidRPr="00C644B4" w:rsidRDefault="004220FD" w:rsidP="002436AB">
                      <w:pPr>
                        <w:pStyle w:val="MainFeatures-FixedText"/>
                        <w:spacing w:before="120" w:after="120"/>
                        <w:rPr>
                          <w:szCs w:val="24"/>
                        </w:rPr>
                      </w:pPr>
                      <w:r w:rsidRPr="00C644B4">
                        <w:rPr>
                          <w:szCs w:val="24"/>
                        </w:rPr>
                        <w:t xml:space="preserve">Section 38 of the </w:t>
                      </w:r>
                      <w:r w:rsidRPr="00C644B4">
                        <w:rPr>
                          <w:i/>
                          <w:szCs w:val="24"/>
                        </w:rPr>
                        <w:t>Financial Management Act</w:t>
                      </w:r>
                      <w:r w:rsidRPr="00C644B4">
                        <w:rPr>
                          <w:szCs w:val="24"/>
                        </w:rPr>
                        <w:t xml:space="preserve"> requires every Accountable Officer and every employee of an </w:t>
                      </w:r>
                      <w:r>
                        <w:rPr>
                          <w:szCs w:val="24"/>
                        </w:rPr>
                        <w:t>agenc</w:t>
                      </w:r>
                      <w:r w:rsidRPr="00C644B4">
                        <w:rPr>
                          <w:szCs w:val="24"/>
                        </w:rPr>
                        <w:t>y to comply with the Treasurer’s Directions.</w:t>
                      </w:r>
                    </w:p>
                    <w:p w:rsidR="004220FD" w:rsidRDefault="004220FD" w:rsidP="002436AB">
                      <w:pPr>
                        <w:pStyle w:val="MainFeature-Heading"/>
                        <w:spacing w:before="240"/>
                      </w:pPr>
                      <w:r>
                        <w:t>Accountability</w:t>
                      </w:r>
                    </w:p>
                    <w:p w:rsidR="004220FD" w:rsidRPr="007B7D1A" w:rsidRDefault="004220FD" w:rsidP="002436AB">
                      <w:pPr>
                        <w:pStyle w:val="MainFeature-Text"/>
                        <w:numPr>
                          <w:ilvl w:val="0"/>
                          <w:numId w:val="0"/>
                        </w:numPr>
                        <w:spacing w:after="120"/>
                      </w:pPr>
                      <w:r>
                        <w:t>Agency</w:t>
                      </w:r>
                      <w:r w:rsidRPr="007B7D1A">
                        <w:t xml:space="preserve"> Accountable Officer</w:t>
                      </w:r>
                      <w:r>
                        <w:t>s</w:t>
                      </w:r>
                      <w:r w:rsidRPr="007B7D1A">
                        <w:t xml:space="preserve"> </w:t>
                      </w:r>
                      <w:r>
                        <w:t>are</w:t>
                      </w:r>
                      <w:r w:rsidRPr="007B7D1A">
                        <w:t xml:space="preserve"> responsible for </w:t>
                      </w:r>
                      <w:r>
                        <w:t xml:space="preserve">ICT activities and expenditure, </w:t>
                      </w:r>
                      <w:r w:rsidRPr="007B7D1A">
                        <w:t xml:space="preserve">ICT </w:t>
                      </w:r>
                      <w:r>
                        <w:t>proposals</w:t>
                      </w:r>
                      <w:r w:rsidRPr="007B7D1A">
                        <w:t xml:space="preserve"> and the delivery of ICT projects within their agency.</w:t>
                      </w:r>
                    </w:p>
                    <w:p w:rsidR="004220FD" w:rsidRDefault="004220FD" w:rsidP="002436AB">
                      <w:pPr>
                        <w:pStyle w:val="MainFeature-Heading"/>
                        <w:spacing w:before="120"/>
                      </w:pPr>
                      <w:r>
                        <w:t>ICT Project Management</w:t>
                      </w:r>
                    </w:p>
                    <w:p w:rsidR="004220FD" w:rsidRDefault="004220FD" w:rsidP="002436AB">
                      <w:pPr>
                        <w:pStyle w:val="MainFeature-Text"/>
                        <w:numPr>
                          <w:ilvl w:val="0"/>
                          <w:numId w:val="0"/>
                        </w:numPr>
                        <w:spacing w:after="120"/>
                        <w:rPr>
                          <w:rFonts w:cs="Arial"/>
                        </w:rPr>
                      </w:pPr>
                      <w:r>
                        <w:rPr>
                          <w:rFonts w:cs="Arial"/>
                        </w:rPr>
                        <w:t xml:space="preserve">Agencies are to use a recognised professional </w:t>
                      </w:r>
                      <w:r>
                        <w:t>ICT project management methodology</w:t>
                      </w:r>
                      <w:r>
                        <w:rPr>
                          <w:rFonts w:cs="Arial"/>
                        </w:rPr>
                        <w:t xml:space="preserve"> suited to the agency’s needs to ensure that ICT projects will successfully deliver the required outcomes on time, on budget and to the business and technical standards specified.</w:t>
                      </w:r>
                    </w:p>
                    <w:p w:rsidR="004220FD" w:rsidRDefault="004220FD" w:rsidP="002436AB">
                      <w:pPr>
                        <w:pStyle w:val="MainFeature-Text"/>
                        <w:numPr>
                          <w:ilvl w:val="0"/>
                          <w:numId w:val="0"/>
                        </w:numPr>
                        <w:spacing w:before="120" w:after="120"/>
                      </w:pPr>
                      <w:r>
                        <w:t xml:space="preserve">An ICT </w:t>
                      </w:r>
                      <w:r w:rsidRPr="00555A0C">
                        <w:t>Project Management Framework</w:t>
                      </w:r>
                      <w:r>
                        <w:t xml:space="preserve">, applying a profile-based approach, is available to guide agencies in selecting the method best suited to </w:t>
                      </w:r>
                      <w:r w:rsidRPr="0096457D">
                        <w:t>managing</w:t>
                      </w:r>
                      <w:r>
                        <w:t xml:space="preserve"> their</w:t>
                      </w:r>
                      <w:r w:rsidRPr="0096457D">
                        <w:t xml:space="preserve"> </w:t>
                      </w:r>
                      <w:r>
                        <w:t xml:space="preserve">ICT </w:t>
                      </w:r>
                      <w:r w:rsidRPr="0096457D">
                        <w:t>projects</w:t>
                      </w:r>
                      <w:r>
                        <w:t>.</w:t>
                      </w:r>
                      <w:r w:rsidRPr="0096457D">
                        <w:t xml:space="preserve"> </w:t>
                      </w:r>
                    </w:p>
                    <w:p w:rsidR="004220FD" w:rsidRPr="00DE4706" w:rsidRDefault="004220FD" w:rsidP="002436AB">
                      <w:pPr>
                        <w:pStyle w:val="MainFeature-Text"/>
                        <w:numPr>
                          <w:ilvl w:val="0"/>
                          <w:numId w:val="0"/>
                        </w:numPr>
                        <w:spacing w:before="120" w:after="120"/>
                        <w:rPr>
                          <w:b/>
                        </w:rPr>
                      </w:pPr>
                      <w:r>
                        <w:rPr>
                          <w:b/>
                        </w:rPr>
                        <w:t>ICT Governance Board Oversight</w:t>
                      </w:r>
                    </w:p>
                    <w:p w:rsidR="004220FD" w:rsidRDefault="004220FD" w:rsidP="002436AB">
                      <w:pPr>
                        <w:pStyle w:val="MainFeature-Text"/>
                        <w:numPr>
                          <w:ilvl w:val="0"/>
                          <w:numId w:val="0"/>
                        </w:numPr>
                        <w:spacing w:after="120"/>
                      </w:pPr>
                      <w:r w:rsidRPr="003A0B32">
                        <w:rPr>
                          <w:rFonts w:cs="Arial"/>
                        </w:rPr>
                        <w:t xml:space="preserve">The ICT Governance Board has an assurance role </w:t>
                      </w:r>
                      <w:r>
                        <w:rPr>
                          <w:rFonts w:cs="Arial"/>
                        </w:rPr>
                        <w:t xml:space="preserve">to oversight major ICT projects of agencies. </w:t>
                      </w:r>
                      <w:r>
                        <w:t xml:space="preserve"> The ICT Governance Board </w:t>
                      </w:r>
                      <w:proofErr w:type="gramStart"/>
                      <w:r>
                        <w:t>commissions</w:t>
                      </w:r>
                      <w:proofErr w:type="gramEnd"/>
                      <w:r>
                        <w:t xml:space="preserve"> independent stage gate reviews at key milestones throughout the lifecycle of these ICT projects. </w:t>
                      </w:r>
                    </w:p>
                    <w:p w:rsidR="004220FD" w:rsidRPr="00C644B4" w:rsidRDefault="004220FD" w:rsidP="002436AB">
                      <w:pPr>
                        <w:pStyle w:val="MainFeature-Text"/>
                        <w:numPr>
                          <w:ilvl w:val="0"/>
                          <w:numId w:val="0"/>
                        </w:numPr>
                        <w:spacing w:before="120" w:after="120"/>
                        <w:rPr>
                          <w:b/>
                        </w:rPr>
                      </w:pPr>
                      <w:r>
                        <w:rPr>
                          <w:b/>
                        </w:rPr>
                        <w:t>Review</w:t>
                      </w:r>
                    </w:p>
                    <w:p w:rsidR="004220FD" w:rsidRDefault="004220FD" w:rsidP="002436AB">
                      <w:pPr>
                        <w:pStyle w:val="MainFeature-Text"/>
                        <w:numPr>
                          <w:ilvl w:val="0"/>
                          <w:numId w:val="0"/>
                        </w:numPr>
                        <w:spacing w:before="120" w:after="120"/>
                      </w:pPr>
                      <w:r>
                        <w:t>Agencies must review the progress of</w:t>
                      </w:r>
                      <w:r w:rsidRPr="00DE4706">
                        <w:t xml:space="preserve"> ICT project</w:t>
                      </w:r>
                      <w:r>
                        <w:t>s</w:t>
                      </w:r>
                      <w:r w:rsidRPr="00DE4706">
                        <w:t xml:space="preserve"> at key times during the project lifecycle.</w:t>
                      </w:r>
                      <w:r>
                        <w:t xml:space="preserve"> Appropriate remedial action must be promptly initiated where an ICT project is deviating from its critical path and successful project delivery on time and on budget is at risk. </w:t>
                      </w:r>
                    </w:p>
                    <w:p w:rsidR="004220FD" w:rsidRDefault="004220FD" w:rsidP="002436AB">
                      <w:pPr>
                        <w:pStyle w:val="MainFeature-Text"/>
                        <w:numPr>
                          <w:ilvl w:val="0"/>
                          <w:numId w:val="0"/>
                        </w:numPr>
                        <w:spacing w:before="240" w:after="120"/>
                      </w:pPr>
                      <w:r>
                        <w:rPr>
                          <w:snapToGrid w:val="0"/>
                          <w:lang w:eastAsia="en-US"/>
                        </w:rPr>
                        <w:t>For authoritative instruction and guidance reference</w:t>
                      </w:r>
                      <w:r>
                        <w:rPr>
                          <w:b/>
                          <w:snapToGrid w:val="0"/>
                          <w:lang w:eastAsia="en-US"/>
                        </w:rPr>
                        <w:t xml:space="preserve"> </w:t>
                      </w:r>
                      <w:r>
                        <w:rPr>
                          <w:snapToGrid w:val="0"/>
                          <w:lang w:eastAsia="en-US"/>
                        </w:rPr>
                        <w:t>should be made to related Treasurer's Directions and associated commentary.</w:t>
                      </w:r>
                    </w:p>
                  </w:txbxContent>
                </v:textbox>
                <w10:wrap anchorx="page"/>
              </v:roundrect>
            </w:pict>
          </mc:Fallback>
        </mc:AlternateContent>
      </w:r>
    </w:p>
    <w:p w:rsidR="00BB70DD" w:rsidRDefault="00BB70DD">
      <w:r>
        <w:br w:type="page"/>
      </w:r>
    </w:p>
    <w:p w:rsidR="00682EC1" w:rsidRPr="00DE7B7E" w:rsidRDefault="00682EC1" w:rsidP="00682EC1">
      <w:pPr>
        <w:rPr>
          <w:rFonts w:cs="Arial"/>
          <w:b/>
        </w:rPr>
      </w:pPr>
      <w:r w:rsidRPr="00DE7B7E">
        <w:rPr>
          <w:rFonts w:cs="Arial"/>
          <w:b/>
        </w:rPr>
        <w:lastRenderedPageBreak/>
        <w:t>CONTENTS</w:t>
      </w:r>
    </w:p>
    <w:p w:rsidR="00682EC1" w:rsidRPr="00DE7B7E" w:rsidRDefault="00682EC1" w:rsidP="00032629">
      <w:pPr>
        <w:ind w:left="720"/>
        <w:rPr>
          <w:rFonts w:cs="Arial"/>
        </w:rPr>
      </w:pPr>
      <w:r w:rsidRPr="00DE7B7E">
        <w:rPr>
          <w:rFonts w:cs="Arial"/>
        </w:rPr>
        <w:t>Overview</w:t>
      </w:r>
      <w:r w:rsidR="00E556CF">
        <w:rPr>
          <w:rFonts w:cs="Arial"/>
        </w:rPr>
        <w:t xml:space="preserve"> – ICT Project Management</w:t>
      </w:r>
    </w:p>
    <w:p w:rsidR="00682EC1" w:rsidRPr="00DE7B7E" w:rsidRDefault="00682EC1" w:rsidP="00032629">
      <w:pPr>
        <w:ind w:left="720"/>
        <w:rPr>
          <w:rFonts w:cs="Arial"/>
        </w:rPr>
      </w:pPr>
      <w:r w:rsidRPr="00FD4274">
        <w:rPr>
          <w:rFonts w:cs="Arial"/>
        </w:rPr>
        <w:t>Accountability</w:t>
      </w:r>
      <w:r w:rsidRPr="00FD4274">
        <w:rPr>
          <w:rFonts w:cs="Arial"/>
        </w:rPr>
        <w:tab/>
      </w:r>
      <w:r w:rsidRPr="00FD4274">
        <w:rPr>
          <w:rFonts w:cs="Arial"/>
        </w:rPr>
        <w:tab/>
      </w:r>
      <w:r w:rsidR="00197607">
        <w:rPr>
          <w:rFonts w:cs="Arial"/>
        </w:rPr>
        <w:tab/>
      </w:r>
      <w:r w:rsidR="00032629">
        <w:rPr>
          <w:rFonts w:cs="Arial"/>
        </w:rPr>
        <w:tab/>
      </w:r>
      <w:r w:rsidR="00032629">
        <w:rPr>
          <w:rFonts w:cs="Arial"/>
        </w:rPr>
        <w:tab/>
      </w:r>
      <w:r w:rsidR="00032629">
        <w:rPr>
          <w:rFonts w:cs="Arial"/>
        </w:rPr>
        <w:tab/>
      </w:r>
      <w:r w:rsidR="00AB6B2B">
        <w:rPr>
          <w:rFonts w:cs="Arial"/>
        </w:rPr>
        <w:t>ICT</w:t>
      </w:r>
      <w:r w:rsidR="0028694D">
        <w:rPr>
          <w:rFonts w:cs="Arial"/>
        </w:rPr>
        <w:t>3</w:t>
      </w:r>
      <w:r w:rsidR="00197607">
        <w:rPr>
          <w:rFonts w:cs="Arial"/>
        </w:rPr>
        <w:t>.</w:t>
      </w:r>
      <w:r w:rsidR="00197607" w:rsidRPr="00DE7B7E">
        <w:rPr>
          <w:rFonts w:cs="Arial"/>
        </w:rPr>
        <w:t>1</w:t>
      </w:r>
      <w:r w:rsidR="00E556CF">
        <w:rPr>
          <w:rFonts w:cs="Arial"/>
        </w:rPr>
        <w:t>.1</w:t>
      </w:r>
      <w:r w:rsidR="00197607">
        <w:rPr>
          <w:rFonts w:cs="Arial"/>
        </w:rPr>
        <w:t xml:space="preserve"> </w:t>
      </w:r>
      <w:r w:rsidR="00555A0C">
        <w:rPr>
          <w:rFonts w:cs="Arial"/>
        </w:rPr>
        <w:t>–</w:t>
      </w:r>
      <w:r w:rsidR="00197607">
        <w:rPr>
          <w:rFonts w:cs="Arial"/>
        </w:rPr>
        <w:t xml:space="preserve"> </w:t>
      </w:r>
      <w:r w:rsidR="00AB6B2B">
        <w:rPr>
          <w:rFonts w:cs="Arial"/>
        </w:rPr>
        <w:t>ICT</w:t>
      </w:r>
      <w:r w:rsidR="0028694D">
        <w:rPr>
          <w:rFonts w:cs="Arial"/>
        </w:rPr>
        <w:t>3</w:t>
      </w:r>
      <w:r w:rsidR="00197607">
        <w:rPr>
          <w:rFonts w:cs="Arial"/>
        </w:rPr>
        <w:t>.</w:t>
      </w:r>
      <w:r w:rsidR="00E556CF">
        <w:rPr>
          <w:rFonts w:cs="Arial"/>
        </w:rPr>
        <w:t>1.</w:t>
      </w:r>
      <w:r w:rsidR="00197607" w:rsidRPr="00DE7B7E">
        <w:rPr>
          <w:rFonts w:cs="Arial"/>
        </w:rPr>
        <w:t>2</w:t>
      </w:r>
      <w:r w:rsidR="00197607">
        <w:rPr>
          <w:rFonts w:cs="Arial"/>
        </w:rPr>
        <w:t xml:space="preserve"> </w:t>
      </w:r>
      <w:r w:rsidR="00197607">
        <w:rPr>
          <w:rFonts w:cs="Arial"/>
        </w:rPr>
        <w:tab/>
      </w:r>
      <w:r w:rsidR="00197607">
        <w:rPr>
          <w:rFonts w:cs="Arial"/>
        </w:rPr>
        <w:tab/>
      </w:r>
    </w:p>
    <w:p w:rsidR="00682EC1" w:rsidRPr="00DE7B7E" w:rsidRDefault="002436AB" w:rsidP="00032629">
      <w:pPr>
        <w:ind w:left="720"/>
        <w:rPr>
          <w:rFonts w:cs="Arial"/>
        </w:rPr>
      </w:pPr>
      <w:r>
        <w:rPr>
          <w:rFonts w:cs="Arial"/>
        </w:rPr>
        <w:t xml:space="preserve">ICT </w:t>
      </w:r>
      <w:r w:rsidR="00682EC1" w:rsidRPr="007332D0">
        <w:rPr>
          <w:rFonts w:cs="Arial"/>
        </w:rPr>
        <w:t>Project Management</w:t>
      </w:r>
      <w:r w:rsidR="00682EC1" w:rsidRPr="007332D0">
        <w:rPr>
          <w:rFonts w:cs="Arial"/>
        </w:rPr>
        <w:tab/>
      </w:r>
      <w:r w:rsidR="00197607">
        <w:rPr>
          <w:rFonts w:cs="Arial"/>
        </w:rPr>
        <w:tab/>
      </w:r>
      <w:r w:rsidR="003253AD">
        <w:rPr>
          <w:rFonts w:cs="Arial"/>
        </w:rPr>
        <w:tab/>
      </w:r>
      <w:r w:rsidR="003253AD">
        <w:rPr>
          <w:rFonts w:cs="Arial"/>
        </w:rPr>
        <w:tab/>
      </w:r>
      <w:r w:rsidR="00AB6B2B">
        <w:rPr>
          <w:rFonts w:cs="Arial"/>
        </w:rPr>
        <w:t>ICT</w:t>
      </w:r>
      <w:r w:rsidR="0028694D">
        <w:rPr>
          <w:rFonts w:cs="Arial"/>
        </w:rPr>
        <w:t>3</w:t>
      </w:r>
      <w:r w:rsidR="00197607">
        <w:rPr>
          <w:rFonts w:cs="Arial"/>
        </w:rPr>
        <w:t>.</w:t>
      </w:r>
      <w:r w:rsidR="00E556CF">
        <w:rPr>
          <w:rFonts w:cs="Arial"/>
        </w:rPr>
        <w:t>1.</w:t>
      </w:r>
      <w:r w:rsidR="00197607">
        <w:rPr>
          <w:rFonts w:cs="Arial"/>
        </w:rPr>
        <w:t>3</w:t>
      </w:r>
      <w:r w:rsidR="00197607">
        <w:rPr>
          <w:rFonts w:cs="Arial"/>
        </w:rPr>
        <w:tab/>
      </w:r>
      <w:r w:rsidR="00197607">
        <w:rPr>
          <w:rFonts w:cs="Arial"/>
        </w:rPr>
        <w:tab/>
      </w:r>
      <w:r w:rsidR="00197607">
        <w:rPr>
          <w:rFonts w:cs="Arial"/>
        </w:rPr>
        <w:tab/>
      </w:r>
    </w:p>
    <w:p w:rsidR="00682EC1" w:rsidRDefault="00197607" w:rsidP="00032629">
      <w:pPr>
        <w:ind w:left="720"/>
        <w:rPr>
          <w:rFonts w:cs="Arial"/>
        </w:rPr>
      </w:pPr>
      <w:r>
        <w:rPr>
          <w:rFonts w:cs="Arial"/>
        </w:rPr>
        <w:t xml:space="preserve">ICT Governance Board </w:t>
      </w:r>
      <w:r w:rsidR="00032629">
        <w:rPr>
          <w:rFonts w:cs="Arial"/>
        </w:rPr>
        <w:t>Oversight</w:t>
      </w:r>
      <w:r w:rsidR="00032629">
        <w:rPr>
          <w:rFonts w:cs="Arial"/>
        </w:rPr>
        <w:tab/>
      </w:r>
      <w:r w:rsidR="00032629">
        <w:rPr>
          <w:rFonts w:cs="Arial"/>
        </w:rPr>
        <w:tab/>
      </w:r>
      <w:r w:rsidR="00032629">
        <w:rPr>
          <w:rFonts w:cs="Arial"/>
        </w:rPr>
        <w:tab/>
      </w:r>
      <w:r w:rsidR="00AB6B2B">
        <w:rPr>
          <w:rFonts w:cs="Arial"/>
        </w:rPr>
        <w:t>ICT</w:t>
      </w:r>
      <w:r w:rsidR="0028694D">
        <w:rPr>
          <w:rFonts w:cs="Arial"/>
        </w:rPr>
        <w:t>3</w:t>
      </w:r>
      <w:r w:rsidR="00570E7C">
        <w:rPr>
          <w:rFonts w:cs="Arial"/>
        </w:rPr>
        <w:t>.</w:t>
      </w:r>
      <w:r w:rsidR="00E556CF">
        <w:rPr>
          <w:rFonts w:cs="Arial"/>
        </w:rPr>
        <w:t>1.</w:t>
      </w:r>
      <w:r w:rsidR="00570E7C">
        <w:rPr>
          <w:rFonts w:cs="Arial"/>
        </w:rPr>
        <w:t xml:space="preserve">4 – </w:t>
      </w:r>
      <w:r w:rsidR="00AB6B2B">
        <w:rPr>
          <w:rFonts w:cs="Arial"/>
        </w:rPr>
        <w:t>ICT</w:t>
      </w:r>
      <w:r w:rsidR="0028694D">
        <w:rPr>
          <w:rFonts w:cs="Arial"/>
        </w:rPr>
        <w:t>3</w:t>
      </w:r>
      <w:r w:rsidR="00E556CF">
        <w:rPr>
          <w:rFonts w:cs="Arial"/>
        </w:rPr>
        <w:t>.1</w:t>
      </w:r>
      <w:r w:rsidR="00682EC1">
        <w:rPr>
          <w:rFonts w:cs="Arial"/>
        </w:rPr>
        <w:t>.6</w:t>
      </w:r>
      <w:r w:rsidR="00682EC1">
        <w:rPr>
          <w:rFonts w:cs="Arial"/>
        </w:rPr>
        <w:tab/>
      </w:r>
      <w:r w:rsidR="00682EC1">
        <w:rPr>
          <w:rFonts w:cs="Arial"/>
        </w:rPr>
        <w:tab/>
        <w:t xml:space="preserve"> </w:t>
      </w:r>
    </w:p>
    <w:p w:rsidR="00682EC1" w:rsidRDefault="00682EC1" w:rsidP="00032629">
      <w:pPr>
        <w:ind w:left="720"/>
        <w:rPr>
          <w:rFonts w:cs="Arial"/>
        </w:rPr>
      </w:pPr>
      <w:r>
        <w:rPr>
          <w:rFonts w:cs="Arial"/>
        </w:rPr>
        <w:t>Review</w:t>
      </w:r>
      <w:r w:rsidR="00197607">
        <w:rPr>
          <w:rFonts w:cs="Arial"/>
        </w:rPr>
        <w:tab/>
      </w:r>
      <w:r w:rsidR="00197607">
        <w:rPr>
          <w:rFonts w:cs="Arial"/>
        </w:rPr>
        <w:tab/>
      </w:r>
      <w:r w:rsidR="00197607">
        <w:rPr>
          <w:rFonts w:cs="Arial"/>
        </w:rPr>
        <w:tab/>
      </w:r>
      <w:r w:rsidR="00197607">
        <w:rPr>
          <w:rFonts w:cs="Arial"/>
        </w:rPr>
        <w:tab/>
      </w:r>
      <w:r w:rsidR="00032629">
        <w:rPr>
          <w:rFonts w:cs="Arial"/>
        </w:rPr>
        <w:tab/>
      </w:r>
      <w:r w:rsidR="00032629">
        <w:rPr>
          <w:rFonts w:cs="Arial"/>
        </w:rPr>
        <w:tab/>
      </w:r>
      <w:r w:rsidR="00032629">
        <w:rPr>
          <w:rFonts w:cs="Arial"/>
        </w:rPr>
        <w:tab/>
      </w:r>
      <w:r w:rsidR="00AB6B2B">
        <w:rPr>
          <w:rFonts w:cs="Arial"/>
        </w:rPr>
        <w:t>ICT</w:t>
      </w:r>
      <w:r w:rsidR="0028694D">
        <w:rPr>
          <w:rFonts w:cs="Arial"/>
        </w:rPr>
        <w:t>3</w:t>
      </w:r>
      <w:r w:rsidR="00197607">
        <w:rPr>
          <w:rFonts w:cs="Arial"/>
        </w:rPr>
        <w:t>.</w:t>
      </w:r>
      <w:r w:rsidR="00E556CF">
        <w:rPr>
          <w:rFonts w:cs="Arial"/>
        </w:rPr>
        <w:t>1.</w:t>
      </w:r>
      <w:r w:rsidR="00197607">
        <w:rPr>
          <w:rFonts w:cs="Arial"/>
        </w:rPr>
        <w:t xml:space="preserve">7 – </w:t>
      </w:r>
      <w:r w:rsidR="00AB6B2B">
        <w:rPr>
          <w:rFonts w:cs="Arial"/>
        </w:rPr>
        <w:t>ICT</w:t>
      </w:r>
      <w:r w:rsidR="0028694D">
        <w:rPr>
          <w:rFonts w:cs="Arial"/>
        </w:rPr>
        <w:t>3</w:t>
      </w:r>
      <w:r w:rsidR="00197607">
        <w:rPr>
          <w:rFonts w:cs="Arial"/>
        </w:rPr>
        <w:t>.</w:t>
      </w:r>
      <w:r w:rsidR="00E556CF">
        <w:rPr>
          <w:rFonts w:cs="Arial"/>
        </w:rPr>
        <w:t>1.</w:t>
      </w:r>
      <w:r w:rsidR="00197607">
        <w:rPr>
          <w:rFonts w:cs="Arial"/>
        </w:rPr>
        <w:t>11</w:t>
      </w:r>
      <w:r w:rsidR="00197607">
        <w:rPr>
          <w:rFonts w:cs="Arial"/>
        </w:rPr>
        <w:tab/>
      </w:r>
      <w:r w:rsidR="00197607">
        <w:rPr>
          <w:rFonts w:cs="Arial"/>
        </w:rPr>
        <w:tab/>
      </w:r>
    </w:p>
    <w:p w:rsidR="00032629" w:rsidRDefault="00032629" w:rsidP="00682EC1">
      <w:pPr>
        <w:rPr>
          <w:rFonts w:cs="Arial"/>
          <w:b/>
        </w:rPr>
      </w:pPr>
    </w:p>
    <w:p w:rsidR="00682EC1" w:rsidRPr="00DE7B7E" w:rsidRDefault="00682EC1" w:rsidP="00682EC1">
      <w:pPr>
        <w:rPr>
          <w:rFonts w:cs="Arial"/>
          <w:b/>
        </w:rPr>
      </w:pPr>
      <w:r w:rsidRPr="00DE7B7E">
        <w:rPr>
          <w:rFonts w:cs="Arial"/>
          <w:b/>
        </w:rPr>
        <w:t>AUTHORITIES</w:t>
      </w:r>
    </w:p>
    <w:p w:rsidR="00682EC1" w:rsidRPr="00DE7B7E" w:rsidRDefault="00682EC1" w:rsidP="00032629">
      <w:pPr>
        <w:ind w:firstLine="720"/>
        <w:rPr>
          <w:rFonts w:cs="Arial"/>
          <w:i/>
        </w:rPr>
      </w:pPr>
      <w:r w:rsidRPr="00DE7B7E">
        <w:rPr>
          <w:rFonts w:cs="Arial"/>
          <w:i/>
        </w:rPr>
        <w:t>Financial Management Act (NT)</w:t>
      </w:r>
    </w:p>
    <w:p w:rsidR="00682EC1" w:rsidRDefault="00682EC1" w:rsidP="00032629">
      <w:pPr>
        <w:pStyle w:val="Direction-Heading"/>
        <w:ind w:firstLine="720"/>
        <w:rPr>
          <w:rFonts w:cs="Arial"/>
          <w:b w:val="0"/>
          <w:i/>
          <w:caps w:val="0"/>
        </w:rPr>
      </w:pPr>
      <w:r w:rsidRPr="00DA4F6F">
        <w:rPr>
          <w:rFonts w:cs="Arial"/>
          <w:b w:val="0"/>
          <w:i/>
          <w:caps w:val="0"/>
        </w:rPr>
        <w:t xml:space="preserve">NTG ICT Governance Framework </w:t>
      </w:r>
    </w:p>
    <w:p w:rsidR="00682EC1" w:rsidRPr="00DE7B7E" w:rsidRDefault="00682EC1" w:rsidP="00682EC1">
      <w:pPr>
        <w:pStyle w:val="Direction-Heading"/>
        <w:rPr>
          <w:rFonts w:cs="Arial"/>
        </w:rPr>
      </w:pPr>
    </w:p>
    <w:p w:rsidR="00682EC1" w:rsidRPr="00DE7B7E" w:rsidRDefault="00682EC1" w:rsidP="00682EC1">
      <w:pPr>
        <w:rPr>
          <w:rFonts w:cs="Arial"/>
          <w:b/>
        </w:rPr>
      </w:pPr>
      <w:r w:rsidRPr="00DE7B7E">
        <w:rPr>
          <w:rFonts w:cs="Arial"/>
          <w:b/>
        </w:rPr>
        <w:t>ABBREVIATIONS</w:t>
      </w:r>
    </w:p>
    <w:tbl>
      <w:tblPr>
        <w:tblStyle w:val="TableGrid"/>
        <w:tblW w:w="0" w:type="auto"/>
        <w:tblLook w:val="04A0" w:firstRow="1" w:lastRow="0" w:firstColumn="1" w:lastColumn="0" w:noHBand="0" w:noVBand="1"/>
        <w:tblDescription w:val="ABBREVIATIONS"/>
      </w:tblPr>
      <w:tblGrid>
        <w:gridCol w:w="1809"/>
        <w:gridCol w:w="6263"/>
      </w:tblGrid>
      <w:tr w:rsidR="00682EC1" w:rsidRPr="00DE7B7E" w:rsidTr="00ED4CF8">
        <w:trPr>
          <w:trHeight w:val="493"/>
          <w:tblHeader/>
        </w:trPr>
        <w:tc>
          <w:tcPr>
            <w:tcW w:w="1809"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rPr>
                <w:rFonts w:cs="Arial"/>
                <w:b w:val="0"/>
                <w:caps w:val="0"/>
              </w:rPr>
            </w:pPr>
            <w:r w:rsidRPr="00DE7B7E">
              <w:rPr>
                <w:rFonts w:cs="Arial"/>
                <w:b w:val="0"/>
                <w:caps w:val="0"/>
              </w:rPr>
              <w:t xml:space="preserve">ICT </w:t>
            </w:r>
          </w:p>
        </w:tc>
        <w:tc>
          <w:tcPr>
            <w:tcW w:w="6263"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jc w:val="left"/>
              <w:rPr>
                <w:rFonts w:cs="Arial"/>
                <w:b w:val="0"/>
                <w:caps w:val="0"/>
              </w:rPr>
            </w:pPr>
            <w:r w:rsidRPr="00DE7B7E">
              <w:rPr>
                <w:rFonts w:cs="Arial"/>
                <w:b w:val="0"/>
                <w:caps w:val="0"/>
              </w:rPr>
              <w:t>Information</w:t>
            </w:r>
            <w:r>
              <w:rPr>
                <w:rFonts w:cs="Arial"/>
                <w:b w:val="0"/>
                <w:caps w:val="0"/>
              </w:rPr>
              <w:t xml:space="preserve"> and</w:t>
            </w:r>
            <w:r w:rsidRPr="00DE7B7E">
              <w:rPr>
                <w:rFonts w:cs="Arial"/>
                <w:b w:val="0"/>
                <w:caps w:val="0"/>
              </w:rPr>
              <w:t xml:space="preserve"> Communications Technology </w:t>
            </w:r>
          </w:p>
        </w:tc>
      </w:tr>
      <w:tr w:rsidR="00682EC1" w:rsidRPr="00DE7B7E" w:rsidTr="00ED4CF8">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rPr>
                <w:rFonts w:cs="Arial"/>
                <w:b w:val="0"/>
                <w:caps w:val="0"/>
              </w:rPr>
            </w:pPr>
            <w:r w:rsidRPr="00DE7B7E">
              <w:rPr>
                <w:rFonts w:cs="Arial"/>
                <w:b w:val="0"/>
                <w:caps w:val="0"/>
              </w:rPr>
              <w:t>IGB</w:t>
            </w:r>
          </w:p>
        </w:tc>
        <w:tc>
          <w:tcPr>
            <w:tcW w:w="6263"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jc w:val="left"/>
              <w:rPr>
                <w:rFonts w:cs="Arial"/>
                <w:b w:val="0"/>
                <w:caps w:val="0"/>
              </w:rPr>
            </w:pPr>
            <w:r w:rsidRPr="00DE7B7E">
              <w:rPr>
                <w:rFonts w:cs="Arial"/>
                <w:b w:val="0"/>
                <w:caps w:val="0"/>
              </w:rPr>
              <w:t>ICT Governance Board</w:t>
            </w:r>
          </w:p>
        </w:tc>
      </w:tr>
      <w:tr w:rsidR="00682EC1" w:rsidRPr="00DE7B7E" w:rsidTr="00ED4CF8">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rPr>
                <w:rFonts w:cs="Arial"/>
                <w:b w:val="0"/>
                <w:caps w:val="0"/>
              </w:rPr>
            </w:pPr>
            <w:r w:rsidRPr="00DE7B7E">
              <w:rPr>
                <w:rFonts w:cs="Arial"/>
                <w:b w:val="0"/>
                <w:caps w:val="0"/>
              </w:rPr>
              <w:t>ILG</w:t>
            </w:r>
          </w:p>
        </w:tc>
        <w:tc>
          <w:tcPr>
            <w:tcW w:w="6263"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jc w:val="left"/>
              <w:rPr>
                <w:rFonts w:cs="Arial"/>
                <w:b w:val="0"/>
                <w:caps w:val="0"/>
              </w:rPr>
            </w:pPr>
            <w:r w:rsidRPr="00DE7B7E">
              <w:rPr>
                <w:rFonts w:cs="Arial"/>
                <w:b w:val="0"/>
                <w:caps w:val="0"/>
              </w:rPr>
              <w:t>ICT Leadership Group</w:t>
            </w:r>
          </w:p>
        </w:tc>
      </w:tr>
      <w:tr w:rsidR="00682EC1" w:rsidRPr="00DE7B7E" w:rsidTr="00ED4CF8">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rPr>
                <w:rFonts w:cs="Arial"/>
                <w:b w:val="0"/>
                <w:caps w:val="0"/>
              </w:rPr>
            </w:pPr>
            <w:r w:rsidRPr="00DE7B7E">
              <w:rPr>
                <w:rFonts w:cs="Arial"/>
                <w:b w:val="0"/>
                <w:caps w:val="0"/>
              </w:rPr>
              <w:t>NT</w:t>
            </w:r>
          </w:p>
        </w:tc>
        <w:tc>
          <w:tcPr>
            <w:tcW w:w="6263" w:type="dxa"/>
            <w:tcBorders>
              <w:top w:val="single" w:sz="4" w:space="0" w:color="auto"/>
              <w:left w:val="single" w:sz="4" w:space="0" w:color="auto"/>
              <w:bottom w:val="single" w:sz="4" w:space="0" w:color="auto"/>
              <w:right w:val="single" w:sz="4" w:space="0" w:color="auto"/>
            </w:tcBorders>
            <w:hideMark/>
          </w:tcPr>
          <w:p w:rsidR="00682EC1" w:rsidRPr="00DE7B7E" w:rsidRDefault="00682EC1" w:rsidP="004653B6">
            <w:pPr>
              <w:pStyle w:val="Direction-Heading"/>
              <w:jc w:val="left"/>
              <w:rPr>
                <w:rFonts w:cs="Arial"/>
                <w:b w:val="0"/>
                <w:caps w:val="0"/>
              </w:rPr>
            </w:pPr>
            <w:r w:rsidRPr="00DE7B7E">
              <w:rPr>
                <w:rFonts w:cs="Arial"/>
                <w:b w:val="0"/>
                <w:caps w:val="0"/>
              </w:rPr>
              <w:t>Northern Territory</w:t>
            </w:r>
          </w:p>
        </w:tc>
      </w:tr>
      <w:tr w:rsidR="00682EC1" w:rsidRPr="00DE7B7E" w:rsidTr="00ED4CF8">
        <w:trPr>
          <w:trHeight w:val="464"/>
          <w:tblHeader/>
        </w:trPr>
        <w:tc>
          <w:tcPr>
            <w:tcW w:w="1809" w:type="dxa"/>
            <w:tcBorders>
              <w:top w:val="single" w:sz="4" w:space="0" w:color="auto"/>
              <w:left w:val="single" w:sz="4" w:space="0" w:color="auto"/>
              <w:bottom w:val="single" w:sz="4" w:space="0" w:color="auto"/>
              <w:right w:val="single" w:sz="4" w:space="0" w:color="auto"/>
            </w:tcBorders>
          </w:tcPr>
          <w:p w:rsidR="00682EC1" w:rsidRPr="00DE7B7E" w:rsidRDefault="00682EC1" w:rsidP="004653B6">
            <w:pPr>
              <w:pStyle w:val="Direction-Heading"/>
              <w:rPr>
                <w:rFonts w:cs="Arial"/>
                <w:b w:val="0"/>
                <w:caps w:val="0"/>
              </w:rPr>
            </w:pPr>
            <w:r>
              <w:rPr>
                <w:rFonts w:cs="Arial"/>
                <w:b w:val="0"/>
                <w:caps w:val="0"/>
              </w:rPr>
              <w:t>NTG</w:t>
            </w:r>
          </w:p>
        </w:tc>
        <w:tc>
          <w:tcPr>
            <w:tcW w:w="6263" w:type="dxa"/>
            <w:tcBorders>
              <w:top w:val="single" w:sz="4" w:space="0" w:color="auto"/>
              <w:left w:val="single" w:sz="4" w:space="0" w:color="auto"/>
              <w:bottom w:val="single" w:sz="4" w:space="0" w:color="auto"/>
              <w:right w:val="single" w:sz="4" w:space="0" w:color="auto"/>
            </w:tcBorders>
          </w:tcPr>
          <w:p w:rsidR="00682EC1" w:rsidRPr="00DE7B7E" w:rsidRDefault="00682EC1" w:rsidP="004653B6">
            <w:pPr>
              <w:pStyle w:val="Direction-Heading"/>
              <w:rPr>
                <w:rFonts w:cs="Arial"/>
                <w:b w:val="0"/>
                <w:caps w:val="0"/>
              </w:rPr>
            </w:pPr>
            <w:r>
              <w:rPr>
                <w:rFonts w:cs="Arial"/>
                <w:b w:val="0"/>
                <w:caps w:val="0"/>
              </w:rPr>
              <w:t>Northern Territory Government</w:t>
            </w:r>
          </w:p>
        </w:tc>
      </w:tr>
    </w:tbl>
    <w:p w:rsidR="00682EC1" w:rsidRDefault="00682EC1" w:rsidP="00BB70DD">
      <w:pPr>
        <w:pStyle w:val="Direction-Heading"/>
      </w:pPr>
    </w:p>
    <w:p w:rsidR="00682EC1" w:rsidRDefault="00682EC1">
      <w:pPr>
        <w:spacing w:before="0" w:after="200" w:line="276" w:lineRule="auto"/>
        <w:jc w:val="left"/>
        <w:rPr>
          <w:b/>
          <w:caps/>
        </w:rPr>
      </w:pPr>
      <w:r>
        <w:br w:type="page"/>
      </w:r>
    </w:p>
    <w:p w:rsidR="00682EC1" w:rsidRPr="00DE7B7E" w:rsidRDefault="00682EC1" w:rsidP="00032629">
      <w:pPr>
        <w:pStyle w:val="Direction-Heading"/>
        <w:spacing w:before="240"/>
        <w:rPr>
          <w:rFonts w:cs="Arial"/>
        </w:rPr>
      </w:pPr>
      <w:r w:rsidRPr="00DE7B7E">
        <w:rPr>
          <w:rFonts w:cs="Arial"/>
        </w:rPr>
        <w:lastRenderedPageBreak/>
        <w:t>overview</w:t>
      </w:r>
      <w:r w:rsidR="00E556CF">
        <w:rPr>
          <w:rFonts w:cs="Arial"/>
        </w:rPr>
        <w:t xml:space="preserve"> – ICT PROJECT MANAGEMENT</w:t>
      </w:r>
    </w:p>
    <w:p w:rsidR="00682EC1" w:rsidRPr="00DE7B7E" w:rsidRDefault="00682EC1" w:rsidP="00682EC1">
      <w:pPr>
        <w:pStyle w:val="Commentry"/>
        <w:numPr>
          <w:ilvl w:val="0"/>
          <w:numId w:val="0"/>
        </w:numPr>
        <w:rPr>
          <w:rFonts w:cs="Arial"/>
        </w:rPr>
      </w:pPr>
      <w:r w:rsidRPr="00DE7B7E">
        <w:rPr>
          <w:rFonts w:cs="Arial"/>
        </w:rPr>
        <w:t>ICT projects are often highly complex, risky and costly</w:t>
      </w:r>
      <w:r>
        <w:rPr>
          <w:rFonts w:cs="Arial"/>
        </w:rPr>
        <w:t>,</w:t>
      </w:r>
      <w:r w:rsidRPr="00DE7B7E">
        <w:rPr>
          <w:rFonts w:cs="Arial"/>
        </w:rPr>
        <w:t xml:space="preserve"> with significant business impact. Accordingly, a rigorous and disciplined approach to ICT project management is required</w:t>
      </w:r>
      <w:r>
        <w:rPr>
          <w:rFonts w:cs="Arial"/>
        </w:rPr>
        <w:t xml:space="preserve"> and a</w:t>
      </w:r>
      <w:r w:rsidRPr="00DE7B7E">
        <w:rPr>
          <w:rFonts w:cs="Arial"/>
        </w:rPr>
        <w:t xml:space="preserve"> recognised professional methodology</w:t>
      </w:r>
      <w:r>
        <w:rPr>
          <w:rFonts w:cs="Arial"/>
        </w:rPr>
        <w:t xml:space="preserve"> should be applied</w:t>
      </w:r>
      <w:r w:rsidRPr="00DE7B7E">
        <w:rPr>
          <w:rFonts w:cs="Arial"/>
        </w:rPr>
        <w:t xml:space="preserve">. </w:t>
      </w:r>
    </w:p>
    <w:p w:rsidR="00682EC1" w:rsidRPr="00DE7B7E" w:rsidRDefault="00682EC1" w:rsidP="00682EC1">
      <w:pPr>
        <w:pStyle w:val="Commentry"/>
        <w:numPr>
          <w:ilvl w:val="0"/>
          <w:numId w:val="0"/>
        </w:numPr>
        <w:rPr>
          <w:rFonts w:cs="Arial"/>
        </w:rPr>
      </w:pPr>
      <w:r w:rsidRPr="00DE7B7E">
        <w:rPr>
          <w:rFonts w:cs="Arial"/>
        </w:rPr>
        <w:t>Project management is relevant to all ICT projects</w:t>
      </w:r>
      <w:r>
        <w:rPr>
          <w:rFonts w:cs="Arial"/>
        </w:rPr>
        <w:t xml:space="preserve"> and requires</w:t>
      </w:r>
      <w:r w:rsidRPr="00DE7B7E">
        <w:rPr>
          <w:rFonts w:cs="Arial"/>
        </w:rPr>
        <w:t xml:space="preserve"> process steps</w:t>
      </w:r>
      <w:r>
        <w:rPr>
          <w:rFonts w:cs="Arial"/>
        </w:rPr>
        <w:t xml:space="preserve"> to be</w:t>
      </w:r>
      <w:r w:rsidRPr="00DE7B7E">
        <w:rPr>
          <w:rFonts w:cs="Arial"/>
        </w:rPr>
        <w:t xml:space="preserve"> established t</w:t>
      </w:r>
      <w:r>
        <w:rPr>
          <w:rFonts w:cs="Arial"/>
        </w:rPr>
        <w:t>hat</w:t>
      </w:r>
      <w:r w:rsidRPr="00DE7B7E">
        <w:rPr>
          <w:rFonts w:cs="Arial"/>
        </w:rPr>
        <w:t xml:space="preserve"> suit the scale and complexity of the</w:t>
      </w:r>
      <w:r>
        <w:rPr>
          <w:rFonts w:cs="Arial"/>
        </w:rPr>
        <w:t xml:space="preserve"> ICT</w:t>
      </w:r>
      <w:r w:rsidRPr="00DE7B7E">
        <w:rPr>
          <w:rFonts w:cs="Arial"/>
        </w:rPr>
        <w:t xml:space="preserve"> project. </w:t>
      </w:r>
    </w:p>
    <w:p w:rsidR="00682EC1" w:rsidRPr="00DE7B7E" w:rsidRDefault="00682EC1" w:rsidP="00682EC1">
      <w:pPr>
        <w:pStyle w:val="Commentry"/>
        <w:numPr>
          <w:ilvl w:val="0"/>
          <w:numId w:val="0"/>
        </w:numPr>
        <w:rPr>
          <w:rFonts w:cs="Arial"/>
        </w:rPr>
      </w:pPr>
      <w:r w:rsidRPr="00DE7B7E">
        <w:rPr>
          <w:rFonts w:cs="Arial"/>
        </w:rPr>
        <w:t xml:space="preserve">The </w:t>
      </w:r>
      <w:r w:rsidR="00032629" w:rsidRPr="002930D8">
        <w:rPr>
          <w:rFonts w:cs="Arial"/>
        </w:rPr>
        <w:t xml:space="preserve">ICT </w:t>
      </w:r>
      <w:r w:rsidR="008A003D" w:rsidRPr="002930D8">
        <w:rPr>
          <w:rFonts w:cs="Arial"/>
        </w:rPr>
        <w:t>Project Management Framework</w:t>
      </w:r>
      <w:r w:rsidR="008A003D">
        <w:rPr>
          <w:rFonts w:cs="Arial"/>
        </w:rPr>
        <w:t xml:space="preserve"> </w:t>
      </w:r>
      <w:r w:rsidR="00137CE5">
        <w:rPr>
          <w:rFonts w:cs="Arial"/>
        </w:rPr>
        <w:t>available at NTG Central,</w:t>
      </w:r>
      <w:r w:rsidR="00555A0C">
        <w:rPr>
          <w:rFonts w:cs="Arial"/>
        </w:rPr>
        <w:t xml:space="preserve"> </w:t>
      </w:r>
      <w:r w:rsidR="008A003D">
        <w:rPr>
          <w:rFonts w:cs="Arial"/>
        </w:rPr>
        <w:t>provide</w:t>
      </w:r>
      <w:r w:rsidR="00137CE5">
        <w:rPr>
          <w:rFonts w:cs="Arial"/>
        </w:rPr>
        <w:t>s</w:t>
      </w:r>
      <w:r w:rsidR="00555A0C">
        <w:rPr>
          <w:rFonts w:cs="Arial"/>
        </w:rPr>
        <w:t xml:space="preserve"> advice and guidance to assist agencies</w:t>
      </w:r>
      <w:r w:rsidRPr="00DE7B7E">
        <w:rPr>
          <w:rFonts w:cs="Arial"/>
        </w:rPr>
        <w:t xml:space="preserve"> </w:t>
      </w:r>
      <w:r w:rsidR="00032629">
        <w:rPr>
          <w:rFonts w:cs="Arial"/>
        </w:rPr>
        <w:t>to</w:t>
      </w:r>
      <w:r w:rsidRPr="00DE7B7E">
        <w:rPr>
          <w:rFonts w:cs="Arial"/>
        </w:rPr>
        <w:t xml:space="preserve"> effective</w:t>
      </w:r>
      <w:r w:rsidR="00032629">
        <w:rPr>
          <w:rFonts w:cs="Arial"/>
        </w:rPr>
        <w:t>ly</w:t>
      </w:r>
      <w:r w:rsidRPr="00DE7B7E">
        <w:rPr>
          <w:rFonts w:cs="Arial"/>
        </w:rPr>
        <w:t xml:space="preserve"> manage</w:t>
      </w:r>
      <w:r w:rsidR="00032629">
        <w:rPr>
          <w:rFonts w:cs="Arial"/>
        </w:rPr>
        <w:t xml:space="preserve"> their</w:t>
      </w:r>
      <w:r w:rsidRPr="00DE7B7E">
        <w:rPr>
          <w:rFonts w:cs="Arial"/>
        </w:rPr>
        <w:t xml:space="preserve"> ICT</w:t>
      </w:r>
      <w:r>
        <w:rPr>
          <w:rFonts w:cs="Arial"/>
        </w:rPr>
        <w:t xml:space="preserve"> projects.</w:t>
      </w:r>
      <w:r w:rsidRPr="00DE7B7E">
        <w:rPr>
          <w:rFonts w:cs="Arial"/>
        </w:rPr>
        <w:t xml:space="preserve"> </w:t>
      </w:r>
    </w:p>
    <w:p w:rsidR="00223084" w:rsidRDefault="00682EC1" w:rsidP="00682EC1">
      <w:pPr>
        <w:pStyle w:val="Commentry"/>
        <w:numPr>
          <w:ilvl w:val="0"/>
          <w:numId w:val="0"/>
        </w:numPr>
        <w:rPr>
          <w:rFonts w:cs="Arial"/>
        </w:rPr>
      </w:pPr>
      <w:r w:rsidRPr="00DE7B7E">
        <w:rPr>
          <w:rFonts w:cs="Arial"/>
        </w:rPr>
        <w:t xml:space="preserve">ICT project oversight involves assurance that </w:t>
      </w:r>
      <w:r w:rsidR="00B04140">
        <w:rPr>
          <w:rFonts w:cs="Arial"/>
        </w:rPr>
        <w:t xml:space="preserve">agency </w:t>
      </w:r>
      <w:r w:rsidRPr="00DE7B7E">
        <w:rPr>
          <w:rFonts w:cs="Arial"/>
        </w:rPr>
        <w:t xml:space="preserve">project management actions </w:t>
      </w:r>
      <w:r w:rsidR="00B04140">
        <w:rPr>
          <w:rFonts w:cs="Arial"/>
        </w:rPr>
        <w:t>will</w:t>
      </w:r>
      <w:r w:rsidRPr="00DE7B7E">
        <w:rPr>
          <w:rFonts w:cs="Arial"/>
        </w:rPr>
        <w:t xml:space="preserve"> successfully deliver the required outputs on time, on budget and to the business and technical standards specified.</w:t>
      </w:r>
    </w:p>
    <w:p w:rsidR="00555A0C" w:rsidRDefault="002436AB" w:rsidP="00682EC1">
      <w:pPr>
        <w:pStyle w:val="Commentry"/>
        <w:numPr>
          <w:ilvl w:val="0"/>
          <w:numId w:val="0"/>
        </w:numPr>
        <w:rPr>
          <w:rFonts w:cs="Arial"/>
        </w:rPr>
      </w:pPr>
      <w:r>
        <w:rPr>
          <w:rFonts w:cs="Arial"/>
        </w:rPr>
        <w:t>While t</w:t>
      </w:r>
      <w:r w:rsidR="00555A0C">
        <w:rPr>
          <w:rFonts w:cs="Arial"/>
        </w:rPr>
        <w:t>he tasks within an ICT project</w:t>
      </w:r>
      <w:r>
        <w:rPr>
          <w:rFonts w:cs="Arial"/>
        </w:rPr>
        <w:t xml:space="preserve"> may</w:t>
      </w:r>
      <w:r w:rsidR="00555A0C">
        <w:rPr>
          <w:rFonts w:cs="Arial"/>
        </w:rPr>
        <w:t xml:space="preserve"> differ depending on the project deliverables (e.g. business applications or infrastructure projects and IC</w:t>
      </w:r>
      <w:r w:rsidR="003253AD">
        <w:rPr>
          <w:rFonts w:cs="Arial"/>
        </w:rPr>
        <w:t>T system or service projects)</w:t>
      </w:r>
      <w:r w:rsidR="00555A0C">
        <w:rPr>
          <w:rFonts w:cs="Arial"/>
        </w:rPr>
        <w:t xml:space="preserve"> the core project phases depicted in Figure 1 below are common across ICT projects.</w:t>
      </w:r>
    </w:p>
    <w:p w:rsidR="00555A0C" w:rsidRDefault="00ED4CF8" w:rsidP="00555A0C">
      <w:pPr>
        <w:pStyle w:val="Commentry"/>
        <w:keepNext/>
        <w:numPr>
          <w:ilvl w:val="0"/>
          <w:numId w:val="0"/>
        </w:numPr>
      </w:pPr>
      <w:r>
        <w:object w:dxaOrig="17082"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ICT Project Lifecycle" style="width:450.75pt;height:64.5pt" o:ole="">
            <v:imagedata r:id="rId9" o:title=""/>
          </v:shape>
          <o:OLEObject Type="Embed" ProgID="Visio.Drawing.11" ShapeID="_x0000_i1025" DrawAspect="Content" ObjectID="_1500901925" r:id="rId10"/>
        </w:object>
      </w:r>
      <w:r w:rsidR="0055466E">
        <w:rPr>
          <w:rFonts w:cs="Arial"/>
          <w:noProof/>
        </w:rPr>
        <w:t xml:space="preserve"> </w:t>
      </w:r>
    </w:p>
    <w:p w:rsidR="00555A0C" w:rsidRPr="00555A0C" w:rsidRDefault="00555A0C" w:rsidP="00555A0C">
      <w:pPr>
        <w:pStyle w:val="Caption"/>
      </w:pPr>
      <w:r w:rsidRPr="00555A0C">
        <w:t xml:space="preserve">Figure </w:t>
      </w:r>
      <w:fldSimple w:instr=" SEQ Figure \* ARABIC ">
        <w:r w:rsidR="00A941C7">
          <w:rPr>
            <w:noProof/>
          </w:rPr>
          <w:t>1</w:t>
        </w:r>
      </w:fldSimple>
      <w:r w:rsidR="00032629">
        <w:t>: ICT Project Lifecycle</w:t>
      </w:r>
    </w:p>
    <w:p w:rsidR="00682EC1" w:rsidRPr="00DE7B7E" w:rsidRDefault="00682EC1" w:rsidP="00032629">
      <w:pPr>
        <w:pStyle w:val="Direction-Heading"/>
        <w:spacing w:before="240"/>
        <w:rPr>
          <w:rFonts w:cs="Arial"/>
        </w:rPr>
      </w:pPr>
      <w:r w:rsidRPr="00DE7B7E">
        <w:rPr>
          <w:rFonts w:cs="Arial"/>
        </w:rPr>
        <w:t>ACCOUNTABILITY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760"/>
        </w:trPr>
        <w:tc>
          <w:tcPr>
            <w:tcW w:w="1242" w:type="dxa"/>
            <w:tcBorders>
              <w:top w:val="nil"/>
              <w:left w:val="nil"/>
              <w:bottom w:val="nil"/>
              <w:right w:val="single" w:sz="4" w:space="0" w:color="auto"/>
            </w:tcBorders>
          </w:tcPr>
          <w:p w:rsidR="00682EC1" w:rsidRPr="00DE7B7E" w:rsidRDefault="00AB6B2B" w:rsidP="00593D98">
            <w:pPr>
              <w:pStyle w:val="Direction-Number"/>
              <w:numPr>
                <w:ilvl w:val="0"/>
                <w:numId w:val="0"/>
              </w:numPr>
              <w:tabs>
                <w:tab w:val="left" w:pos="142"/>
              </w:tabs>
              <w:rPr>
                <w:rFonts w:cs="Arial"/>
              </w:rPr>
            </w:pPr>
            <w:r>
              <w:rPr>
                <w:rFonts w:cs="Arial"/>
              </w:rPr>
              <w:t>ICT</w:t>
            </w:r>
            <w:r w:rsidR="0028694D">
              <w:rPr>
                <w:rFonts w:cs="Arial"/>
              </w:rPr>
              <w:t>3</w:t>
            </w:r>
            <w:r w:rsidR="00197607">
              <w:rPr>
                <w:rFonts w:cs="Arial"/>
              </w:rPr>
              <w:t>.</w:t>
            </w:r>
            <w:r w:rsidR="00682EC1" w:rsidRPr="00DE7B7E">
              <w:rPr>
                <w:rFonts w:cs="Arial"/>
              </w:rPr>
              <w:t>1</w:t>
            </w:r>
            <w:r w:rsidR="00E556CF">
              <w:rPr>
                <w:rFonts w:cs="Arial"/>
              </w:rPr>
              <w:t>.1</w:t>
            </w:r>
          </w:p>
        </w:tc>
        <w:tc>
          <w:tcPr>
            <w:tcW w:w="8222" w:type="dxa"/>
            <w:tcBorders>
              <w:left w:val="single" w:sz="4" w:space="0" w:color="auto"/>
              <w:right w:val="single" w:sz="4" w:space="0" w:color="auto"/>
            </w:tcBorders>
          </w:tcPr>
          <w:p w:rsidR="00682EC1" w:rsidRPr="00DE7B7E" w:rsidRDefault="00682EC1" w:rsidP="00032629">
            <w:pPr>
              <w:pStyle w:val="Direction"/>
              <w:rPr>
                <w:rFonts w:cs="Arial"/>
              </w:rPr>
            </w:pPr>
            <w:r w:rsidRPr="00D64627">
              <w:rPr>
                <w:rFonts w:cs="Arial"/>
              </w:rPr>
              <w:t xml:space="preserve">Each agency Accountable Officer is responsible for the </w:t>
            </w:r>
            <w:r>
              <w:rPr>
                <w:rFonts w:cs="Arial"/>
              </w:rPr>
              <w:t xml:space="preserve">management and </w:t>
            </w:r>
            <w:r w:rsidRPr="00D64627">
              <w:rPr>
                <w:rFonts w:cs="Arial"/>
              </w:rPr>
              <w:t xml:space="preserve">delivery </w:t>
            </w:r>
            <w:r>
              <w:rPr>
                <w:rFonts w:cs="Arial"/>
              </w:rPr>
              <w:t xml:space="preserve">of </w:t>
            </w:r>
            <w:r w:rsidRPr="0061267C">
              <w:rPr>
                <w:rFonts w:cs="Arial"/>
              </w:rPr>
              <w:t>ICT projects in their</w:t>
            </w:r>
            <w:r w:rsidRPr="00D64627">
              <w:rPr>
                <w:rFonts w:cs="Arial"/>
              </w:rPr>
              <w:t xml:space="preserve"> agency</w:t>
            </w:r>
            <w:r w:rsidRPr="00DE7B7E">
              <w:rPr>
                <w:rFonts w:cs="Arial"/>
              </w:rPr>
              <w:t>.</w:t>
            </w:r>
          </w:p>
        </w:tc>
      </w:tr>
    </w:tbl>
    <w:p w:rsidR="00682EC1" w:rsidRDefault="00682EC1" w:rsidP="00E91404">
      <w:pPr>
        <w:pStyle w:val="ListParagraph"/>
        <w:numPr>
          <w:ilvl w:val="0"/>
          <w:numId w:val="4"/>
        </w:numPr>
        <w:tabs>
          <w:tab w:val="num" w:pos="1755"/>
          <w:tab w:val="left" w:pos="2268"/>
        </w:tabs>
        <w:ind w:left="1134" w:hanging="567"/>
        <w:contextualSpacing w:val="0"/>
        <w:rPr>
          <w:rFonts w:cs="Arial"/>
        </w:rPr>
      </w:pPr>
      <w:r>
        <w:rPr>
          <w:rFonts w:cs="Arial"/>
        </w:rPr>
        <w:t>Agencies are required to establish effective governance arrangements to oversight ICT projects.</w:t>
      </w:r>
      <w:r w:rsidRPr="005C63E8">
        <w:rPr>
          <w:rFonts w:cs="Arial"/>
        </w:rPr>
        <w:t xml:space="preserve"> </w:t>
      </w:r>
      <w:r>
        <w:rPr>
          <w:rFonts w:cs="Arial"/>
        </w:rPr>
        <w:t>The Agency ICT Governance Model</w:t>
      </w:r>
      <w:r w:rsidR="00555A0C">
        <w:rPr>
          <w:rFonts w:cs="Arial"/>
        </w:rPr>
        <w:t>s</w:t>
      </w:r>
      <w:r>
        <w:rPr>
          <w:rFonts w:cs="Arial"/>
        </w:rPr>
        <w:t xml:space="preserve"> Matrix (</w:t>
      </w:r>
      <w:r w:rsidR="00820887">
        <w:rPr>
          <w:rFonts w:cs="Arial"/>
        </w:rPr>
        <w:t>available at NTG Central</w:t>
      </w:r>
      <w:r w:rsidRPr="009A2B81">
        <w:rPr>
          <w:rFonts w:cs="Arial"/>
        </w:rPr>
        <w:t>)</w:t>
      </w:r>
      <w:r>
        <w:rPr>
          <w:rFonts w:cs="Arial"/>
        </w:rPr>
        <w:t xml:space="preserve"> provides a guide to ICT governance models that are suited to a range of agency ICT environments.</w:t>
      </w:r>
    </w:p>
    <w:p w:rsidR="00682EC1" w:rsidRPr="00682EC1" w:rsidRDefault="00682EC1" w:rsidP="00E91404">
      <w:pPr>
        <w:pStyle w:val="ListParagraph"/>
        <w:numPr>
          <w:ilvl w:val="0"/>
          <w:numId w:val="4"/>
        </w:numPr>
        <w:tabs>
          <w:tab w:val="num" w:pos="1755"/>
          <w:tab w:val="left" w:pos="2268"/>
        </w:tabs>
        <w:ind w:left="1134" w:hanging="567"/>
        <w:contextualSpacing w:val="0"/>
        <w:rPr>
          <w:rFonts w:cs="Arial"/>
        </w:rPr>
      </w:pPr>
      <w:r>
        <w:rPr>
          <w:rFonts w:cs="Arial"/>
        </w:rPr>
        <w:t xml:space="preserve">Agency </w:t>
      </w:r>
      <w:r w:rsidRPr="00DE7B7E">
        <w:rPr>
          <w:rFonts w:cs="Arial"/>
        </w:rPr>
        <w:t>Accountable Officers are responsible for total cost of their ICT investments</w:t>
      </w:r>
      <w:r>
        <w:rPr>
          <w:rFonts w:cs="Arial"/>
        </w:rPr>
        <w:t>, as outline</w:t>
      </w:r>
      <w:r w:rsidR="00570E7C">
        <w:rPr>
          <w:rFonts w:cs="Arial"/>
        </w:rPr>
        <w:t xml:space="preserve">d in Treasurer’s Direction </w:t>
      </w:r>
      <w:r w:rsidR="00AB6B2B">
        <w:rPr>
          <w:rFonts w:cs="Arial"/>
        </w:rPr>
        <w:t>ICT</w:t>
      </w:r>
      <w:r w:rsidR="00555A0C">
        <w:rPr>
          <w:rFonts w:cs="Arial"/>
        </w:rPr>
        <w:t>1.3.3.</w:t>
      </w:r>
    </w:p>
    <w:p w:rsidR="00682EC1" w:rsidRPr="00682EC1" w:rsidRDefault="00682EC1" w:rsidP="00E91404">
      <w:pPr>
        <w:pStyle w:val="ListParagraph"/>
        <w:numPr>
          <w:ilvl w:val="0"/>
          <w:numId w:val="4"/>
        </w:numPr>
        <w:tabs>
          <w:tab w:val="num" w:pos="1755"/>
          <w:tab w:val="left" w:pos="2268"/>
        </w:tabs>
        <w:ind w:left="1134" w:hanging="567"/>
        <w:contextualSpacing w:val="0"/>
        <w:rPr>
          <w:rFonts w:cs="Arial"/>
        </w:rPr>
      </w:pPr>
      <w:r>
        <w:rPr>
          <w:rFonts w:cs="Arial"/>
        </w:rPr>
        <w:t>Agencies should ensure escalation protocols</w:t>
      </w:r>
      <w:r w:rsidR="00AB4CDE">
        <w:rPr>
          <w:rFonts w:cs="Arial"/>
        </w:rPr>
        <w:t xml:space="preserve"> are established and followed that will</w:t>
      </w:r>
      <w:r>
        <w:rPr>
          <w:rFonts w:cs="Arial"/>
        </w:rPr>
        <w:t xml:space="preserve"> quickly identify and address any emerging project issues. All key project elements need to be documented and reported through agency and project governance structures.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1084"/>
        </w:trPr>
        <w:tc>
          <w:tcPr>
            <w:tcW w:w="1242" w:type="dxa"/>
            <w:tcBorders>
              <w:top w:val="nil"/>
              <w:left w:val="nil"/>
              <w:bottom w:val="nil"/>
              <w:right w:val="single" w:sz="4" w:space="0" w:color="auto"/>
            </w:tcBorders>
          </w:tcPr>
          <w:p w:rsidR="00682EC1" w:rsidRPr="00DE7B7E" w:rsidRDefault="00AB6B2B" w:rsidP="004653B6">
            <w:pPr>
              <w:pStyle w:val="Direction-Number"/>
              <w:numPr>
                <w:ilvl w:val="0"/>
                <w:numId w:val="0"/>
              </w:numPr>
              <w:rPr>
                <w:rFonts w:cs="Arial"/>
              </w:rPr>
            </w:pPr>
            <w:r>
              <w:rPr>
                <w:rFonts w:cs="Arial"/>
              </w:rPr>
              <w:t>ICT</w:t>
            </w:r>
            <w:r w:rsidR="0028694D">
              <w:rPr>
                <w:rFonts w:cs="Arial"/>
              </w:rPr>
              <w:t>3</w:t>
            </w:r>
            <w:r w:rsidR="00682EC1" w:rsidRPr="00DE7B7E">
              <w:rPr>
                <w:rFonts w:cs="Arial"/>
              </w:rPr>
              <w:t>.</w:t>
            </w:r>
            <w:r w:rsidR="00E556CF">
              <w:rPr>
                <w:rFonts w:cs="Arial"/>
              </w:rPr>
              <w:t>1.</w:t>
            </w:r>
            <w:r w:rsidR="00682EC1" w:rsidRPr="00DE7B7E">
              <w:rPr>
                <w:rFonts w:cs="Arial"/>
              </w:rPr>
              <w:t>2</w:t>
            </w:r>
          </w:p>
        </w:tc>
        <w:tc>
          <w:tcPr>
            <w:tcW w:w="8222" w:type="dxa"/>
            <w:tcBorders>
              <w:left w:val="single" w:sz="4" w:space="0" w:color="auto"/>
              <w:right w:val="single" w:sz="4" w:space="0" w:color="auto"/>
            </w:tcBorders>
            <w:vAlign w:val="center"/>
          </w:tcPr>
          <w:p w:rsidR="00682EC1" w:rsidRPr="00DE7B7E" w:rsidRDefault="00682EC1" w:rsidP="00032629">
            <w:pPr>
              <w:pStyle w:val="Direction"/>
              <w:rPr>
                <w:rFonts w:cs="Arial"/>
              </w:rPr>
            </w:pPr>
            <w:r w:rsidRPr="00DE7B7E">
              <w:rPr>
                <w:rFonts w:cs="Arial"/>
              </w:rPr>
              <w:t xml:space="preserve">Each </w:t>
            </w:r>
            <w:r>
              <w:rPr>
                <w:rFonts w:cs="Arial"/>
              </w:rPr>
              <w:t>a</w:t>
            </w:r>
            <w:r w:rsidRPr="00DE7B7E">
              <w:rPr>
                <w:rFonts w:cs="Arial"/>
              </w:rPr>
              <w:t>gency Accountable Officer is responsible for</w:t>
            </w:r>
            <w:r>
              <w:rPr>
                <w:rFonts w:cs="Arial"/>
              </w:rPr>
              <w:t xml:space="preserve"> setting</w:t>
            </w:r>
            <w:r w:rsidRPr="00DE7B7E">
              <w:rPr>
                <w:rFonts w:cs="Arial"/>
              </w:rPr>
              <w:t xml:space="preserve"> the direction and approach to ICT projects across </w:t>
            </w:r>
            <w:r>
              <w:rPr>
                <w:rFonts w:cs="Arial"/>
              </w:rPr>
              <w:t xml:space="preserve">the </w:t>
            </w:r>
            <w:r w:rsidRPr="00DE7B7E">
              <w:rPr>
                <w:rFonts w:cs="Arial"/>
              </w:rPr>
              <w:t>agenc</w:t>
            </w:r>
            <w:r>
              <w:rPr>
                <w:rFonts w:cs="Arial"/>
              </w:rPr>
              <w:t>y</w:t>
            </w:r>
            <w:r w:rsidRPr="00DE7B7E">
              <w:rPr>
                <w:rFonts w:cs="Arial"/>
              </w:rPr>
              <w:t xml:space="preserve"> and monitor</w:t>
            </w:r>
            <w:r>
              <w:rPr>
                <w:rFonts w:cs="Arial"/>
              </w:rPr>
              <w:t xml:space="preserve">ing outcomes, outputs, benefits, risks and impacts. </w:t>
            </w:r>
            <w:r w:rsidRPr="00DE7B7E">
              <w:rPr>
                <w:rFonts w:cs="Arial"/>
              </w:rPr>
              <w:t xml:space="preserve"> </w:t>
            </w:r>
          </w:p>
        </w:tc>
      </w:tr>
    </w:tbl>
    <w:p w:rsidR="00682EC1" w:rsidRPr="00682EC1" w:rsidRDefault="00682EC1" w:rsidP="00E91404">
      <w:pPr>
        <w:pStyle w:val="ListParagraph"/>
        <w:numPr>
          <w:ilvl w:val="0"/>
          <w:numId w:val="14"/>
        </w:numPr>
        <w:tabs>
          <w:tab w:val="clear" w:pos="1843"/>
          <w:tab w:val="num" w:pos="1134"/>
          <w:tab w:val="left" w:pos="2268"/>
        </w:tabs>
        <w:ind w:left="1134" w:hanging="567"/>
        <w:contextualSpacing w:val="0"/>
        <w:rPr>
          <w:rFonts w:cs="Arial"/>
        </w:rPr>
      </w:pPr>
      <w:r w:rsidRPr="00682EC1">
        <w:t xml:space="preserve">Each agency must manage ICT </w:t>
      </w:r>
      <w:r w:rsidR="00032629">
        <w:t xml:space="preserve">acquisition, </w:t>
      </w:r>
      <w:r w:rsidRPr="00682EC1">
        <w:t>development, implementation and operational risks in accordance with an appropriate risk management methodology in order to effectively mitigate</w:t>
      </w:r>
      <w:r w:rsidR="00555A0C">
        <w:t xml:space="preserve"> the risks wherever feasible. </w:t>
      </w:r>
      <w:r w:rsidR="00555A0C">
        <w:rPr>
          <w:rFonts w:cs="Arial"/>
        </w:rPr>
        <w:t>Treasurer’s Direction ICT1.3.4 refers.</w:t>
      </w:r>
    </w:p>
    <w:p w:rsidR="00682EC1" w:rsidRPr="00682EC1" w:rsidRDefault="00682EC1" w:rsidP="00E91404">
      <w:pPr>
        <w:pStyle w:val="ListParagraph"/>
        <w:numPr>
          <w:ilvl w:val="0"/>
          <w:numId w:val="14"/>
        </w:numPr>
        <w:tabs>
          <w:tab w:val="num" w:pos="1134"/>
          <w:tab w:val="num" w:pos="1755"/>
          <w:tab w:val="left" w:pos="2268"/>
        </w:tabs>
        <w:ind w:left="1134" w:hanging="567"/>
        <w:contextualSpacing w:val="0"/>
        <w:rPr>
          <w:rFonts w:cs="Arial"/>
        </w:rPr>
      </w:pPr>
      <w:r w:rsidRPr="00DE7B7E">
        <w:rPr>
          <w:rFonts w:cs="Arial"/>
        </w:rPr>
        <w:t xml:space="preserve">Each agency </w:t>
      </w:r>
      <w:r>
        <w:rPr>
          <w:rFonts w:cs="Arial"/>
        </w:rPr>
        <w:t>is to provide</w:t>
      </w:r>
      <w:r w:rsidRPr="00DE7B7E">
        <w:rPr>
          <w:rFonts w:cs="Arial"/>
        </w:rPr>
        <w:t xml:space="preserve"> benefits realisation measurements for the project lifecycle and develop and maintain processes for the realisation, measurement and reporting of benefits through the lifecycle.</w:t>
      </w:r>
      <w:r w:rsidR="00555A0C">
        <w:rPr>
          <w:rFonts w:cs="Arial"/>
        </w:rPr>
        <w:t xml:space="preserve"> Treasurer’s Direction ICT1.3.5 refers.</w:t>
      </w:r>
    </w:p>
    <w:p w:rsidR="00820887" w:rsidRDefault="00820887" w:rsidP="00032629">
      <w:pPr>
        <w:pStyle w:val="Direction-Heading"/>
        <w:spacing w:before="240"/>
        <w:rPr>
          <w:rFonts w:cs="Arial"/>
        </w:rPr>
      </w:pPr>
    </w:p>
    <w:p w:rsidR="00682EC1" w:rsidRPr="00DE7B7E" w:rsidRDefault="002436AB" w:rsidP="00032629">
      <w:pPr>
        <w:pStyle w:val="Direction-Heading"/>
        <w:spacing w:before="240"/>
        <w:rPr>
          <w:rFonts w:cs="Arial"/>
          <w:b w:val="0"/>
        </w:rPr>
      </w:pPr>
      <w:r>
        <w:rPr>
          <w:rFonts w:cs="Arial"/>
        </w:rPr>
        <w:lastRenderedPageBreak/>
        <w:t xml:space="preserve">ICT </w:t>
      </w:r>
      <w:r w:rsidR="00682EC1" w:rsidRPr="00DE7B7E">
        <w:rPr>
          <w:rFonts w:cs="Arial"/>
        </w:rPr>
        <w:t>PROJECT MANAGEMENT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692"/>
        </w:trPr>
        <w:tc>
          <w:tcPr>
            <w:tcW w:w="1242" w:type="dxa"/>
            <w:tcBorders>
              <w:top w:val="nil"/>
              <w:left w:val="nil"/>
              <w:bottom w:val="nil"/>
              <w:right w:val="single" w:sz="4" w:space="0" w:color="auto"/>
            </w:tcBorders>
          </w:tcPr>
          <w:p w:rsidR="00682EC1" w:rsidRPr="00DE7B7E" w:rsidRDefault="00AB6B2B" w:rsidP="00F8168B">
            <w:pPr>
              <w:pStyle w:val="Direction-Number"/>
              <w:numPr>
                <w:ilvl w:val="0"/>
                <w:numId w:val="0"/>
              </w:numPr>
              <w:rPr>
                <w:rFonts w:cs="Arial"/>
              </w:rPr>
            </w:pPr>
            <w:r>
              <w:rPr>
                <w:rFonts w:cs="Arial"/>
              </w:rPr>
              <w:t>ICT</w:t>
            </w:r>
            <w:r w:rsidR="0028694D">
              <w:rPr>
                <w:rFonts w:cs="Arial"/>
              </w:rPr>
              <w:t>3</w:t>
            </w:r>
            <w:r w:rsidR="00682EC1" w:rsidRPr="00DE7B7E">
              <w:rPr>
                <w:rFonts w:cs="Arial"/>
              </w:rPr>
              <w:t>.</w:t>
            </w:r>
            <w:r w:rsidR="00E556CF">
              <w:rPr>
                <w:rFonts w:cs="Arial"/>
              </w:rPr>
              <w:t>1.</w:t>
            </w:r>
            <w:r w:rsidR="00682EC1">
              <w:rPr>
                <w:rFonts w:cs="Arial"/>
              </w:rPr>
              <w:t>3</w:t>
            </w:r>
          </w:p>
        </w:tc>
        <w:tc>
          <w:tcPr>
            <w:tcW w:w="8222" w:type="dxa"/>
            <w:tcBorders>
              <w:top w:val="single" w:sz="4" w:space="0" w:color="auto"/>
              <w:left w:val="single" w:sz="4" w:space="0" w:color="auto"/>
              <w:bottom w:val="single" w:sz="4" w:space="0" w:color="auto"/>
              <w:right w:val="single" w:sz="4" w:space="0" w:color="auto"/>
            </w:tcBorders>
            <w:vAlign w:val="center"/>
          </w:tcPr>
          <w:p w:rsidR="00682EC1" w:rsidRPr="00DE7B7E" w:rsidRDefault="00682EC1" w:rsidP="00032629">
            <w:pPr>
              <w:spacing w:before="0" w:after="0"/>
              <w:rPr>
                <w:rFonts w:cs="Arial"/>
                <w:b/>
              </w:rPr>
            </w:pPr>
            <w:r w:rsidRPr="00DE7B7E">
              <w:rPr>
                <w:rFonts w:cs="Arial"/>
                <w:b/>
              </w:rPr>
              <w:t xml:space="preserve">Each agency must </w:t>
            </w:r>
            <w:r>
              <w:rPr>
                <w:rFonts w:cs="Arial"/>
                <w:b/>
              </w:rPr>
              <w:t>use</w:t>
            </w:r>
            <w:r w:rsidRPr="00DE7B7E">
              <w:rPr>
                <w:rFonts w:cs="Arial"/>
                <w:b/>
              </w:rPr>
              <w:t xml:space="preserve"> an appropriate and recognised </w:t>
            </w:r>
            <w:r w:rsidR="00032629">
              <w:rPr>
                <w:rFonts w:cs="Arial"/>
                <w:b/>
              </w:rPr>
              <w:t xml:space="preserve">ICT </w:t>
            </w:r>
            <w:r w:rsidRPr="00DE7B7E">
              <w:rPr>
                <w:rFonts w:cs="Arial"/>
                <w:b/>
              </w:rPr>
              <w:t>project management methodology throughout the</w:t>
            </w:r>
            <w:r>
              <w:rPr>
                <w:rFonts w:cs="Arial"/>
                <w:b/>
              </w:rPr>
              <w:t xml:space="preserve"> lifecycle of an ICT</w:t>
            </w:r>
            <w:r w:rsidRPr="00DE7B7E">
              <w:rPr>
                <w:rFonts w:cs="Arial"/>
                <w:b/>
              </w:rPr>
              <w:t xml:space="preserve"> project. </w:t>
            </w:r>
          </w:p>
        </w:tc>
      </w:tr>
    </w:tbl>
    <w:p w:rsidR="00682EC1" w:rsidRPr="00682EC1" w:rsidRDefault="00682EC1" w:rsidP="00E91404">
      <w:pPr>
        <w:pStyle w:val="ListParagraph"/>
        <w:numPr>
          <w:ilvl w:val="0"/>
          <w:numId w:val="15"/>
        </w:numPr>
        <w:tabs>
          <w:tab w:val="clear" w:pos="1843"/>
          <w:tab w:val="num" w:pos="1134"/>
          <w:tab w:val="left" w:pos="2268"/>
        </w:tabs>
        <w:ind w:left="1134" w:hanging="567"/>
        <w:contextualSpacing w:val="0"/>
      </w:pPr>
      <w:r w:rsidRPr="00682EC1">
        <w:t xml:space="preserve">Each agency is to determine the project management methodology most suited for the ICT project. </w:t>
      </w:r>
    </w:p>
    <w:p w:rsidR="00846FCD" w:rsidRDefault="00682EC1" w:rsidP="00E91404">
      <w:pPr>
        <w:pStyle w:val="ListParagraph"/>
        <w:numPr>
          <w:ilvl w:val="0"/>
          <w:numId w:val="15"/>
        </w:numPr>
        <w:tabs>
          <w:tab w:val="clear" w:pos="1843"/>
          <w:tab w:val="num" w:pos="1134"/>
          <w:tab w:val="left" w:pos="2268"/>
        </w:tabs>
        <w:ind w:left="1134" w:hanging="567"/>
        <w:contextualSpacing w:val="0"/>
        <w:rPr>
          <w:rFonts w:cs="Arial"/>
        </w:rPr>
      </w:pPr>
      <w:r w:rsidRPr="00682EC1">
        <w:t>The</w:t>
      </w:r>
      <w:r w:rsidR="00032629">
        <w:t xml:space="preserve"> </w:t>
      </w:r>
      <w:r w:rsidR="00032629" w:rsidRPr="002930D8">
        <w:t xml:space="preserve">ICT </w:t>
      </w:r>
      <w:r w:rsidRPr="002930D8">
        <w:t>Project Man</w:t>
      </w:r>
      <w:r w:rsidR="00555A0C" w:rsidRPr="002930D8">
        <w:t>agement Framework</w:t>
      </w:r>
      <w:r w:rsidRPr="00682EC1">
        <w:t xml:space="preserve"> outlines a methodology for m</w:t>
      </w:r>
      <w:r w:rsidR="002436AB">
        <w:t>anaging ICT projects in the NTG;</w:t>
      </w:r>
      <w:r w:rsidRPr="00682EC1">
        <w:t xml:space="preserve"> applying a profile-based approach to </w:t>
      </w:r>
      <w:r w:rsidR="002436AB">
        <w:t>consider appropriate</w:t>
      </w:r>
      <w:r w:rsidRPr="00682EC1">
        <w:t xml:space="preserve"> management requirements. The </w:t>
      </w:r>
      <w:r w:rsidR="004653B6" w:rsidRPr="002930D8">
        <w:t xml:space="preserve">ICT </w:t>
      </w:r>
      <w:r w:rsidRPr="002930D8">
        <w:t>Project Management Framework</w:t>
      </w:r>
      <w:r w:rsidRPr="002930D8">
        <w:rPr>
          <w:i/>
        </w:rPr>
        <w:t xml:space="preserve"> </w:t>
      </w:r>
      <w:r w:rsidRPr="00682EC1">
        <w:t>is based on the</w:t>
      </w:r>
      <w:r>
        <w:rPr>
          <w:rFonts w:cs="Arial"/>
        </w:rPr>
        <w:t xml:space="preserve"> </w:t>
      </w:r>
      <w:r w:rsidR="004653B6">
        <w:rPr>
          <w:rFonts w:cs="Arial"/>
        </w:rPr>
        <w:t>PRINCE</w:t>
      </w:r>
      <w:r>
        <w:rPr>
          <w:rFonts w:cs="Arial"/>
        </w:rPr>
        <w:t>2 project management methodology which is recognised and wide</w:t>
      </w:r>
      <w:r w:rsidR="002436AB">
        <w:rPr>
          <w:rFonts w:cs="Arial"/>
        </w:rPr>
        <w:t>ly used within the ICT industry; adapted where necessary to enable broad application within the NT Government context.</w:t>
      </w:r>
    </w:p>
    <w:p w:rsidR="00846FCD" w:rsidRPr="00846FCD" w:rsidRDefault="00682EC1" w:rsidP="00E91404">
      <w:pPr>
        <w:pStyle w:val="ListParagraph"/>
        <w:numPr>
          <w:ilvl w:val="0"/>
          <w:numId w:val="15"/>
        </w:numPr>
        <w:tabs>
          <w:tab w:val="clear" w:pos="1843"/>
          <w:tab w:val="num" w:pos="1134"/>
          <w:tab w:val="left" w:pos="2268"/>
        </w:tabs>
        <w:ind w:left="1134" w:hanging="567"/>
        <w:contextualSpacing w:val="0"/>
        <w:rPr>
          <w:rFonts w:cs="Arial"/>
        </w:rPr>
      </w:pPr>
      <w:r w:rsidRPr="00846FCD">
        <w:t xml:space="preserve">The </w:t>
      </w:r>
      <w:r w:rsidR="00032629">
        <w:t xml:space="preserve">ICT </w:t>
      </w:r>
      <w:r w:rsidRPr="00846FCD">
        <w:t>Project Management Framework is supported by a Project Management Toolkit that includes a library of template documents, checklists and reports to assist agencies to effectively manage complex ICT projects</w:t>
      </w:r>
      <w:r w:rsidR="002A2CC7">
        <w:t>.</w:t>
      </w:r>
    </w:p>
    <w:p w:rsidR="00846FCD" w:rsidRPr="00846FCD" w:rsidRDefault="00682EC1" w:rsidP="00E91404">
      <w:pPr>
        <w:pStyle w:val="ListParagraph"/>
        <w:numPr>
          <w:ilvl w:val="0"/>
          <w:numId w:val="15"/>
        </w:numPr>
        <w:tabs>
          <w:tab w:val="clear" w:pos="1843"/>
          <w:tab w:val="num" w:pos="1134"/>
          <w:tab w:val="left" w:pos="2268"/>
        </w:tabs>
        <w:ind w:left="1134" w:hanging="567"/>
        <w:contextualSpacing w:val="0"/>
        <w:rPr>
          <w:rFonts w:cs="Arial"/>
        </w:rPr>
      </w:pPr>
      <w:r w:rsidRPr="00846FCD">
        <w:t xml:space="preserve">Agency use of the </w:t>
      </w:r>
      <w:r w:rsidR="00032629" w:rsidRPr="002930D8">
        <w:t xml:space="preserve">ICT </w:t>
      </w:r>
      <w:r w:rsidRPr="002930D8">
        <w:t>Project Management Framework</w:t>
      </w:r>
      <w:r w:rsidRPr="00846FCD">
        <w:t xml:space="preserve"> and Toolkit is encouraged to ensure consistent approaches are applied across the NT Government. Agencies are not obligated to use the </w:t>
      </w:r>
      <w:r w:rsidR="00032629">
        <w:t xml:space="preserve">framework or </w:t>
      </w:r>
      <w:r w:rsidRPr="00846FCD">
        <w:t xml:space="preserve">toolkit and may modify or select another methodology where the circumstances warrant. The project management methodology used must be able to withstand external scrutiny. </w:t>
      </w:r>
    </w:p>
    <w:p w:rsidR="00682EC1" w:rsidRPr="00846FCD" w:rsidRDefault="00682EC1" w:rsidP="00E91404">
      <w:pPr>
        <w:pStyle w:val="ListParagraph"/>
        <w:numPr>
          <w:ilvl w:val="0"/>
          <w:numId w:val="15"/>
        </w:numPr>
        <w:tabs>
          <w:tab w:val="clear" w:pos="1843"/>
          <w:tab w:val="num" w:pos="1134"/>
          <w:tab w:val="left" w:pos="2268"/>
        </w:tabs>
        <w:ind w:left="1134" w:hanging="567"/>
        <w:contextualSpacing w:val="0"/>
        <w:rPr>
          <w:rFonts w:cs="Arial"/>
        </w:rPr>
      </w:pPr>
      <w:r w:rsidRPr="00846FCD">
        <w:t>An agency’s approach to project management should consider:</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Clear governance structures</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Logical and disciplined management approach</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Defined project scope</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Reporting</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Risk management</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Stakeholder engagement</w:t>
      </w:r>
    </w:p>
    <w:p w:rsidR="00682EC1" w:rsidRPr="008C0A31" w:rsidRDefault="00682EC1" w:rsidP="00E91404">
      <w:pPr>
        <w:pStyle w:val="ListParagraph"/>
        <w:numPr>
          <w:ilvl w:val="0"/>
          <w:numId w:val="13"/>
        </w:numPr>
        <w:tabs>
          <w:tab w:val="left" w:pos="2552"/>
        </w:tabs>
        <w:ind w:left="1843" w:hanging="567"/>
        <w:contextualSpacing w:val="0"/>
        <w:rPr>
          <w:rFonts w:cs="Arial"/>
        </w:rPr>
      </w:pPr>
      <w:r w:rsidRPr="008C0A31">
        <w:rPr>
          <w:rFonts w:cs="Arial"/>
        </w:rPr>
        <w:t xml:space="preserve">Training </w:t>
      </w:r>
    </w:p>
    <w:p w:rsidR="00846FCD" w:rsidRDefault="00682EC1" w:rsidP="00E91404">
      <w:pPr>
        <w:pStyle w:val="ListParagraph"/>
        <w:numPr>
          <w:ilvl w:val="0"/>
          <w:numId w:val="13"/>
        </w:numPr>
        <w:tabs>
          <w:tab w:val="left" w:pos="2552"/>
        </w:tabs>
        <w:ind w:left="1843" w:hanging="567"/>
        <w:contextualSpacing w:val="0"/>
        <w:rPr>
          <w:rFonts w:cs="Arial"/>
        </w:rPr>
      </w:pPr>
      <w:r w:rsidRPr="008C0A31">
        <w:rPr>
          <w:rFonts w:cs="Arial"/>
        </w:rPr>
        <w:t>R</w:t>
      </w:r>
      <w:r w:rsidR="00846FCD" w:rsidRPr="008C0A31">
        <w:rPr>
          <w:rFonts w:cs="Arial"/>
        </w:rPr>
        <w:t>ecord keeping</w:t>
      </w:r>
      <w:r w:rsidRPr="008C0A31">
        <w:rPr>
          <w:rFonts w:cs="Arial"/>
        </w:rPr>
        <w:t xml:space="preserve"> </w:t>
      </w:r>
    </w:p>
    <w:p w:rsidR="002436AB" w:rsidRPr="008C0A31" w:rsidRDefault="002436AB" w:rsidP="00E91404">
      <w:pPr>
        <w:pStyle w:val="ListParagraph"/>
        <w:numPr>
          <w:ilvl w:val="0"/>
          <w:numId w:val="13"/>
        </w:numPr>
        <w:tabs>
          <w:tab w:val="left" w:pos="2552"/>
        </w:tabs>
        <w:ind w:left="1843" w:hanging="567"/>
        <w:contextualSpacing w:val="0"/>
        <w:rPr>
          <w:rFonts w:cs="Arial"/>
        </w:rPr>
      </w:pPr>
      <w:r>
        <w:rPr>
          <w:rFonts w:cs="Arial"/>
        </w:rPr>
        <w:t>Solution deliverables</w:t>
      </w:r>
      <w:r w:rsidR="004653B6">
        <w:rPr>
          <w:rFonts w:cs="Arial"/>
        </w:rPr>
        <w:t>.</w:t>
      </w:r>
    </w:p>
    <w:p w:rsidR="00934EFD" w:rsidRPr="00846FCD" w:rsidRDefault="00934EFD" w:rsidP="00E91404">
      <w:pPr>
        <w:pStyle w:val="ListParagraph"/>
        <w:numPr>
          <w:ilvl w:val="0"/>
          <w:numId w:val="15"/>
        </w:numPr>
        <w:tabs>
          <w:tab w:val="clear" w:pos="1843"/>
          <w:tab w:val="num" w:pos="1134"/>
          <w:tab w:val="left" w:pos="2268"/>
        </w:tabs>
        <w:ind w:left="1134" w:hanging="567"/>
        <w:contextualSpacing w:val="0"/>
      </w:pPr>
      <w:r w:rsidRPr="00846FCD">
        <w:t>Each agency should define the information architecture and determine the technological direction of the ICT project</w:t>
      </w:r>
      <w:r>
        <w:t xml:space="preserve"> at the </w:t>
      </w:r>
      <w:r w:rsidR="002436AB">
        <w:t>inception of the project</w:t>
      </w:r>
      <w:r w:rsidRPr="00846FCD">
        <w:t xml:space="preserve">. In considering the information architecture and the technological direction, an agency should ensure that the ICT </w:t>
      </w:r>
      <w:r w:rsidR="002436AB">
        <w:t xml:space="preserve">governance </w:t>
      </w:r>
      <w:r w:rsidRPr="00846FCD">
        <w:t>principles in Treasurer’s</w:t>
      </w:r>
      <w:r>
        <w:t xml:space="preserve"> Direction ICT1.3</w:t>
      </w:r>
      <w:r w:rsidRPr="00846FCD">
        <w:t xml:space="preserve"> are observed.  </w:t>
      </w:r>
    </w:p>
    <w:p w:rsidR="008F10CD" w:rsidRDefault="00934EFD" w:rsidP="00E91404">
      <w:pPr>
        <w:pStyle w:val="ListParagraph"/>
        <w:numPr>
          <w:ilvl w:val="0"/>
          <w:numId w:val="15"/>
        </w:numPr>
        <w:tabs>
          <w:tab w:val="clear" w:pos="1843"/>
          <w:tab w:val="num" w:pos="1134"/>
          <w:tab w:val="left" w:pos="2268"/>
        </w:tabs>
        <w:ind w:left="1134" w:hanging="567"/>
        <w:contextualSpacing w:val="0"/>
      </w:pPr>
      <w:r>
        <w:t xml:space="preserve">ICT project </w:t>
      </w:r>
      <w:r w:rsidR="008F10CD">
        <w:t xml:space="preserve">phases </w:t>
      </w:r>
      <w:r>
        <w:t xml:space="preserve">depicted in Figure 1 </w:t>
      </w:r>
      <w:r w:rsidR="008F10CD">
        <w:t>may not all occur sequentially and some projects may necessitate revisiting or reworking parts of earlier phases as new issues emerge. Examples include conducti</w:t>
      </w:r>
      <w:r>
        <w:t>ng</w:t>
      </w:r>
      <w:r w:rsidR="008F10CD">
        <w:t xml:space="preserve"> reviews at multiple points during the project</w:t>
      </w:r>
      <w:r>
        <w:t>’</w:t>
      </w:r>
      <w:r w:rsidR="008F10CD">
        <w:t xml:space="preserve">s lifecycle and revising development tasks following results of testing.   </w:t>
      </w:r>
    </w:p>
    <w:p w:rsidR="001761FE" w:rsidRDefault="001761FE">
      <w:pPr>
        <w:spacing w:before="0" w:after="200" w:line="276" w:lineRule="auto"/>
        <w:jc w:val="left"/>
        <w:rPr>
          <w:rFonts w:cs="Arial"/>
          <w:b/>
          <w:caps/>
        </w:rPr>
      </w:pPr>
      <w:r>
        <w:rPr>
          <w:rFonts w:cs="Arial"/>
        </w:rPr>
        <w:br w:type="page"/>
      </w:r>
    </w:p>
    <w:p w:rsidR="00682EC1" w:rsidRPr="00162142" w:rsidRDefault="00032629" w:rsidP="00032629">
      <w:pPr>
        <w:pStyle w:val="Direction-Heading"/>
        <w:spacing w:before="240"/>
        <w:rPr>
          <w:rFonts w:cs="Arial"/>
        </w:rPr>
      </w:pPr>
      <w:r>
        <w:rPr>
          <w:rFonts w:cs="Arial"/>
        </w:rPr>
        <w:lastRenderedPageBreak/>
        <w:t>ICT Governance board Oversight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841"/>
        </w:trPr>
        <w:tc>
          <w:tcPr>
            <w:tcW w:w="1242" w:type="dxa"/>
            <w:tcBorders>
              <w:top w:val="nil"/>
              <w:left w:val="nil"/>
              <w:bottom w:val="nil"/>
            </w:tcBorders>
          </w:tcPr>
          <w:p w:rsidR="00682EC1" w:rsidRPr="00DE7B7E" w:rsidRDefault="00AB6B2B" w:rsidP="00F8168B">
            <w:pPr>
              <w:pStyle w:val="Direction-Number"/>
              <w:numPr>
                <w:ilvl w:val="0"/>
                <w:numId w:val="0"/>
              </w:numPr>
              <w:rPr>
                <w:rFonts w:cs="Arial"/>
              </w:rPr>
            </w:pPr>
            <w:r>
              <w:rPr>
                <w:rFonts w:cs="Arial"/>
              </w:rPr>
              <w:t>ICT</w:t>
            </w:r>
            <w:r w:rsidR="0028694D">
              <w:rPr>
                <w:rFonts w:cs="Arial"/>
              </w:rPr>
              <w:t>3</w:t>
            </w:r>
            <w:r w:rsidR="00682EC1" w:rsidRPr="00DE7B7E">
              <w:rPr>
                <w:rFonts w:cs="Arial"/>
              </w:rPr>
              <w:t>.</w:t>
            </w:r>
            <w:r w:rsidR="00E556CF">
              <w:rPr>
                <w:rFonts w:cs="Arial"/>
              </w:rPr>
              <w:t>1.</w:t>
            </w:r>
            <w:r w:rsidR="00682EC1">
              <w:rPr>
                <w:rFonts w:cs="Arial"/>
              </w:rPr>
              <w:t>4</w:t>
            </w:r>
          </w:p>
        </w:tc>
        <w:tc>
          <w:tcPr>
            <w:tcW w:w="8222" w:type="dxa"/>
          </w:tcPr>
          <w:p w:rsidR="00682EC1" w:rsidRPr="00DE7B7E" w:rsidRDefault="00682EC1" w:rsidP="004653B6">
            <w:pPr>
              <w:pStyle w:val="Direction"/>
              <w:rPr>
                <w:rFonts w:cs="Arial"/>
              </w:rPr>
            </w:pPr>
            <w:r>
              <w:t xml:space="preserve">The ICT Governance Board is required to oversight approved agency major ICT projects as directed by the Minister for Corporate and Information Services or government. </w:t>
            </w:r>
          </w:p>
        </w:tc>
      </w:tr>
    </w:tbl>
    <w:p w:rsidR="00682EC1" w:rsidRDefault="00682EC1" w:rsidP="00E91404">
      <w:pPr>
        <w:pStyle w:val="ListParagraph"/>
        <w:numPr>
          <w:ilvl w:val="0"/>
          <w:numId w:val="6"/>
        </w:numPr>
        <w:tabs>
          <w:tab w:val="clear" w:pos="1843"/>
          <w:tab w:val="left" w:pos="2552"/>
          <w:tab w:val="num" w:pos="3316"/>
        </w:tabs>
        <w:ind w:left="1134" w:hanging="567"/>
        <w:contextualSpacing w:val="0"/>
        <w:rPr>
          <w:rFonts w:cs="Arial"/>
        </w:rPr>
      </w:pPr>
      <w:r w:rsidRPr="003A0B32">
        <w:rPr>
          <w:rFonts w:cs="Arial"/>
        </w:rPr>
        <w:t xml:space="preserve">The </w:t>
      </w:r>
      <w:r w:rsidRPr="00372104">
        <w:rPr>
          <w:rFonts w:cs="Arial"/>
          <w:i/>
        </w:rPr>
        <w:t>NT</w:t>
      </w:r>
      <w:r w:rsidR="00032629">
        <w:rPr>
          <w:rFonts w:cs="Arial"/>
          <w:i/>
        </w:rPr>
        <w:t xml:space="preserve"> </w:t>
      </w:r>
      <w:r w:rsidRPr="00372104">
        <w:rPr>
          <w:rFonts w:cs="Arial"/>
          <w:i/>
        </w:rPr>
        <w:t>G</w:t>
      </w:r>
      <w:r w:rsidR="00032629">
        <w:rPr>
          <w:rFonts w:cs="Arial"/>
          <w:i/>
        </w:rPr>
        <w:t>overnment</w:t>
      </w:r>
      <w:r w:rsidRPr="00372104">
        <w:rPr>
          <w:rFonts w:cs="Arial"/>
          <w:i/>
        </w:rPr>
        <w:t xml:space="preserve"> ICT Governance Framework</w:t>
      </w:r>
      <w:r w:rsidRPr="00CD6D5E">
        <w:rPr>
          <w:rFonts w:cs="Arial"/>
        </w:rPr>
        <w:t xml:space="preserve"> </w:t>
      </w:r>
      <w:r w:rsidR="00820887">
        <w:rPr>
          <w:rFonts w:cs="Arial"/>
        </w:rPr>
        <w:t xml:space="preserve">(available at NTG Central) </w:t>
      </w:r>
      <w:r w:rsidRPr="003A0B32">
        <w:rPr>
          <w:rFonts w:cs="Arial"/>
        </w:rPr>
        <w:t xml:space="preserve">provides that ICT projects are considered major where they meet at least one of the following criteria: </w:t>
      </w:r>
    </w:p>
    <w:p w:rsidR="00682EC1" w:rsidRDefault="00934EFD" w:rsidP="00E91404">
      <w:pPr>
        <w:pStyle w:val="ListParagraph"/>
        <w:numPr>
          <w:ilvl w:val="0"/>
          <w:numId w:val="13"/>
        </w:numPr>
        <w:tabs>
          <w:tab w:val="left" w:pos="2552"/>
        </w:tabs>
        <w:ind w:left="1843" w:hanging="567"/>
        <w:contextualSpacing w:val="0"/>
        <w:rPr>
          <w:rFonts w:cs="Arial"/>
        </w:rPr>
      </w:pPr>
      <w:r>
        <w:rPr>
          <w:rFonts w:cs="Arial"/>
        </w:rPr>
        <w:t>s</w:t>
      </w:r>
      <w:r w:rsidR="00682EC1">
        <w:rPr>
          <w:rFonts w:cs="Arial"/>
        </w:rPr>
        <w:t>ubstantial value (over $5 million)</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high complexity</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 xml:space="preserve">high sensitivity </w:t>
      </w:r>
    </w:p>
    <w:p w:rsidR="00682EC1" w:rsidRPr="00CB5F70" w:rsidRDefault="00682EC1" w:rsidP="00E91404">
      <w:pPr>
        <w:pStyle w:val="ListParagraph"/>
        <w:numPr>
          <w:ilvl w:val="0"/>
          <w:numId w:val="13"/>
        </w:numPr>
        <w:tabs>
          <w:tab w:val="left" w:pos="2552"/>
        </w:tabs>
        <w:ind w:left="1843" w:hanging="567"/>
        <w:contextualSpacing w:val="0"/>
        <w:rPr>
          <w:rFonts w:cs="Arial"/>
        </w:rPr>
      </w:pPr>
      <w:r>
        <w:rPr>
          <w:rFonts w:cs="Arial"/>
        </w:rPr>
        <w:t xml:space="preserve">high risk of implementation failure </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impacts across multiple agencies</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 xml:space="preserve">main users are </w:t>
      </w:r>
      <w:r w:rsidR="00934EFD">
        <w:rPr>
          <w:rFonts w:cs="Arial"/>
        </w:rPr>
        <w:t>the community/</w:t>
      </w:r>
      <w:r>
        <w:rPr>
          <w:rFonts w:cs="Arial"/>
        </w:rPr>
        <w:t>private sector</w:t>
      </w:r>
      <w:r w:rsidR="00234187">
        <w:rPr>
          <w:rFonts w:cs="Arial"/>
        </w:rPr>
        <w:t xml:space="preserve"> </w:t>
      </w:r>
    </w:p>
    <w:p w:rsidR="00682EC1" w:rsidRPr="00D9233A" w:rsidRDefault="00682EC1" w:rsidP="00E91404">
      <w:pPr>
        <w:pStyle w:val="Commentry"/>
        <w:numPr>
          <w:ilvl w:val="0"/>
          <w:numId w:val="6"/>
        </w:numPr>
        <w:tabs>
          <w:tab w:val="clear" w:pos="1843"/>
          <w:tab w:val="num" w:pos="1134"/>
        </w:tabs>
        <w:ind w:left="1134" w:hanging="567"/>
        <w:rPr>
          <w:rFonts w:cs="Arial"/>
        </w:rPr>
      </w:pPr>
      <w:r w:rsidRPr="00D9233A">
        <w:rPr>
          <w:rFonts w:cs="Arial"/>
        </w:rPr>
        <w:t>For</w:t>
      </w:r>
      <w:r>
        <w:rPr>
          <w:rFonts w:cs="Arial"/>
        </w:rPr>
        <w:t xml:space="preserve"> approved major ICT projects, agencies are to submit the following information to the IGB</w:t>
      </w:r>
      <w:r w:rsidRPr="00D9233A">
        <w:rPr>
          <w:rFonts w:cs="Arial"/>
        </w:rPr>
        <w:t xml:space="preserve"> </w:t>
      </w:r>
      <w:r>
        <w:rPr>
          <w:rFonts w:cs="Arial"/>
        </w:rPr>
        <w:t xml:space="preserve">for consideration and </w:t>
      </w:r>
      <w:r w:rsidRPr="00D9233A">
        <w:rPr>
          <w:rFonts w:cs="Arial"/>
        </w:rPr>
        <w:t>endorsement prior to commencing</w:t>
      </w:r>
      <w:r>
        <w:rPr>
          <w:rFonts w:cs="Arial"/>
        </w:rPr>
        <w:t xml:space="preserve"> </w:t>
      </w:r>
      <w:r w:rsidR="003329BA">
        <w:rPr>
          <w:rFonts w:cs="Arial"/>
        </w:rPr>
        <w:t>the</w:t>
      </w:r>
      <w:r w:rsidR="00C56D2C">
        <w:rPr>
          <w:rFonts w:cs="Arial"/>
        </w:rPr>
        <w:t xml:space="preserve"> </w:t>
      </w:r>
      <w:r w:rsidR="008F10CD">
        <w:rPr>
          <w:rFonts w:cs="Arial"/>
        </w:rPr>
        <w:t>relevant project</w:t>
      </w:r>
      <w:r w:rsidR="00C56D2C">
        <w:rPr>
          <w:rFonts w:cs="Arial"/>
        </w:rPr>
        <w:t xml:space="preserve"> phase</w:t>
      </w:r>
      <w:r w:rsidR="00032629">
        <w:rPr>
          <w:rFonts w:cs="Arial"/>
        </w:rPr>
        <w:t>:</w:t>
      </w:r>
      <w:r w:rsidR="00C56D2C">
        <w:rPr>
          <w:rFonts w:cs="Arial"/>
        </w:rPr>
        <w:t xml:space="preserve"> </w:t>
      </w:r>
    </w:p>
    <w:p w:rsidR="00682EC1" w:rsidRPr="00D9233A" w:rsidRDefault="00682EC1" w:rsidP="00E91404">
      <w:pPr>
        <w:pStyle w:val="ListParagraph"/>
        <w:numPr>
          <w:ilvl w:val="0"/>
          <w:numId w:val="13"/>
        </w:numPr>
        <w:tabs>
          <w:tab w:val="left" w:pos="2552"/>
        </w:tabs>
        <w:ind w:left="1843" w:hanging="567"/>
        <w:contextualSpacing w:val="0"/>
        <w:rPr>
          <w:rFonts w:cs="Arial"/>
        </w:rPr>
      </w:pPr>
      <w:r w:rsidRPr="00D9233A">
        <w:rPr>
          <w:rFonts w:cs="Arial"/>
        </w:rPr>
        <w:t xml:space="preserve">technology delivery model </w:t>
      </w:r>
    </w:p>
    <w:p w:rsidR="00682EC1" w:rsidRPr="00D9233A" w:rsidRDefault="00682EC1" w:rsidP="00E91404">
      <w:pPr>
        <w:pStyle w:val="ListParagraph"/>
        <w:numPr>
          <w:ilvl w:val="0"/>
          <w:numId w:val="13"/>
        </w:numPr>
        <w:tabs>
          <w:tab w:val="left" w:pos="2552"/>
        </w:tabs>
        <w:ind w:left="1843" w:hanging="567"/>
        <w:contextualSpacing w:val="0"/>
        <w:rPr>
          <w:rFonts w:cs="Arial"/>
        </w:rPr>
      </w:pPr>
      <w:r w:rsidRPr="00D9233A">
        <w:rPr>
          <w:rFonts w:cs="Arial"/>
        </w:rPr>
        <w:t>project management methodology and approach</w:t>
      </w:r>
    </w:p>
    <w:p w:rsidR="00682EC1" w:rsidRPr="00D9233A" w:rsidRDefault="00682EC1" w:rsidP="00E91404">
      <w:pPr>
        <w:pStyle w:val="ListParagraph"/>
        <w:numPr>
          <w:ilvl w:val="0"/>
          <w:numId w:val="13"/>
        </w:numPr>
        <w:tabs>
          <w:tab w:val="left" w:pos="2552"/>
        </w:tabs>
        <w:ind w:left="1843" w:hanging="567"/>
        <w:contextualSpacing w:val="0"/>
        <w:rPr>
          <w:rFonts w:cs="Arial"/>
        </w:rPr>
      </w:pPr>
      <w:r>
        <w:rPr>
          <w:rFonts w:cs="Arial"/>
        </w:rPr>
        <w:t xml:space="preserve">project </w:t>
      </w:r>
      <w:r w:rsidRPr="00D9233A">
        <w:rPr>
          <w:rFonts w:cs="Arial"/>
        </w:rPr>
        <w:t>implementation plan</w:t>
      </w:r>
    </w:p>
    <w:p w:rsidR="00682EC1" w:rsidRPr="00D9233A" w:rsidRDefault="00682EC1" w:rsidP="00E91404">
      <w:pPr>
        <w:pStyle w:val="ListParagraph"/>
        <w:numPr>
          <w:ilvl w:val="0"/>
          <w:numId w:val="13"/>
        </w:numPr>
        <w:tabs>
          <w:tab w:val="left" w:pos="2552"/>
        </w:tabs>
        <w:ind w:left="1843" w:hanging="567"/>
        <w:contextualSpacing w:val="0"/>
        <w:rPr>
          <w:rFonts w:cs="Arial"/>
        </w:rPr>
      </w:pPr>
      <w:r>
        <w:rPr>
          <w:rFonts w:cs="Arial"/>
        </w:rPr>
        <w:t xml:space="preserve">key project milestones where stage gate reviews would be appropriate </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project budget</w:t>
      </w:r>
    </w:p>
    <w:p w:rsidR="00682EC1" w:rsidRDefault="00682EC1" w:rsidP="00E91404">
      <w:pPr>
        <w:pStyle w:val="ListParagraph"/>
        <w:numPr>
          <w:ilvl w:val="0"/>
          <w:numId w:val="13"/>
        </w:numPr>
        <w:tabs>
          <w:tab w:val="left" w:pos="2552"/>
        </w:tabs>
        <w:ind w:left="1843" w:hanging="567"/>
        <w:contextualSpacing w:val="0"/>
        <w:rPr>
          <w:rFonts w:cs="Arial"/>
        </w:rPr>
      </w:pPr>
      <w:r>
        <w:rPr>
          <w:rFonts w:cs="Arial"/>
        </w:rPr>
        <w:t>solution and information architectures</w:t>
      </w:r>
    </w:p>
    <w:p w:rsidR="00682EC1" w:rsidRPr="00D9233A" w:rsidRDefault="00682EC1" w:rsidP="00E91404">
      <w:pPr>
        <w:pStyle w:val="ListParagraph"/>
        <w:numPr>
          <w:ilvl w:val="0"/>
          <w:numId w:val="13"/>
        </w:numPr>
        <w:tabs>
          <w:tab w:val="left" w:pos="2552"/>
        </w:tabs>
        <w:ind w:left="1843" w:hanging="567"/>
        <w:contextualSpacing w:val="0"/>
        <w:rPr>
          <w:rFonts w:cs="Arial"/>
        </w:rPr>
      </w:pPr>
      <w:r>
        <w:rPr>
          <w:rFonts w:cs="Arial"/>
        </w:rPr>
        <w:t>project specific procurement plans (PSPPs) required under the NTG Procurement Framework</w:t>
      </w:r>
    </w:p>
    <w:p w:rsidR="00C56D2C" w:rsidRDefault="00682EC1" w:rsidP="00E91404">
      <w:pPr>
        <w:pStyle w:val="ListParagraph"/>
        <w:numPr>
          <w:ilvl w:val="0"/>
          <w:numId w:val="13"/>
        </w:numPr>
        <w:tabs>
          <w:tab w:val="left" w:pos="2552"/>
        </w:tabs>
        <w:ind w:left="1843" w:hanging="567"/>
        <w:contextualSpacing w:val="0"/>
        <w:rPr>
          <w:rFonts w:cs="Arial"/>
        </w:rPr>
      </w:pPr>
      <w:r w:rsidRPr="00D9233A">
        <w:rPr>
          <w:rFonts w:cs="Arial"/>
        </w:rPr>
        <w:t xml:space="preserve">specific plans </w:t>
      </w:r>
      <w:r>
        <w:rPr>
          <w:rFonts w:cs="Arial"/>
        </w:rPr>
        <w:t>for</w:t>
      </w:r>
      <w:r w:rsidRPr="00D9233A">
        <w:rPr>
          <w:rFonts w:cs="Arial"/>
        </w:rPr>
        <w:t xml:space="preserve"> key project </w:t>
      </w:r>
      <w:r>
        <w:rPr>
          <w:rFonts w:cs="Arial"/>
        </w:rPr>
        <w:t>elements</w:t>
      </w:r>
      <w:r w:rsidRPr="00D9233A">
        <w:rPr>
          <w:rFonts w:cs="Arial"/>
        </w:rPr>
        <w:t xml:space="preserve">, </w:t>
      </w:r>
      <w:r>
        <w:rPr>
          <w:rFonts w:cs="Arial"/>
        </w:rPr>
        <w:t>such as</w:t>
      </w:r>
      <w:r w:rsidR="00DD5BF5">
        <w:rPr>
          <w:rFonts w:cs="Arial"/>
        </w:rPr>
        <w:t xml:space="preserve"> risk mitigation</w:t>
      </w:r>
      <w:r w:rsidRPr="00D9233A">
        <w:rPr>
          <w:rFonts w:cs="Arial"/>
        </w:rPr>
        <w:t xml:space="preserve">, </w:t>
      </w:r>
      <w:r>
        <w:rPr>
          <w:rFonts w:cs="Arial"/>
        </w:rPr>
        <w:t xml:space="preserve">data migration, </w:t>
      </w:r>
      <w:r w:rsidRPr="00D9233A">
        <w:rPr>
          <w:rFonts w:cs="Arial"/>
        </w:rPr>
        <w:t>communications, change management and training</w:t>
      </w:r>
      <w:r>
        <w:rPr>
          <w:rFonts w:cs="Arial"/>
        </w:rPr>
        <w:t>.</w:t>
      </w:r>
    </w:p>
    <w:p w:rsidR="00C56D2C" w:rsidRPr="00421EF2" w:rsidRDefault="003329BA" w:rsidP="00E91404">
      <w:pPr>
        <w:pStyle w:val="ListParagraph"/>
        <w:numPr>
          <w:ilvl w:val="0"/>
          <w:numId w:val="6"/>
        </w:numPr>
        <w:tabs>
          <w:tab w:val="clear" w:pos="1843"/>
          <w:tab w:val="num" w:pos="1134"/>
        </w:tabs>
        <w:ind w:left="1134" w:hanging="567"/>
        <w:rPr>
          <w:rFonts w:cs="Arial"/>
        </w:rPr>
      </w:pPr>
      <w:r>
        <w:rPr>
          <w:rFonts w:cs="Arial"/>
        </w:rPr>
        <w:t>Some</w:t>
      </w:r>
      <w:r w:rsidR="00C56D2C" w:rsidRPr="00570E7C">
        <w:rPr>
          <w:rFonts w:cs="Arial"/>
        </w:rPr>
        <w:t xml:space="preserve"> information may be required on multiple occasions as the major project </w:t>
      </w:r>
      <w:r w:rsidR="008F10CD">
        <w:rPr>
          <w:rFonts w:cs="Arial"/>
        </w:rPr>
        <w:t xml:space="preserve">progresses </w:t>
      </w:r>
      <w:r w:rsidR="00C56D2C" w:rsidRPr="00570E7C">
        <w:rPr>
          <w:rFonts w:cs="Arial"/>
        </w:rPr>
        <w:t>through the required phases</w:t>
      </w:r>
      <w:r w:rsidR="008F10C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841"/>
        </w:trPr>
        <w:tc>
          <w:tcPr>
            <w:tcW w:w="1242" w:type="dxa"/>
            <w:tcBorders>
              <w:top w:val="nil"/>
              <w:left w:val="nil"/>
              <w:bottom w:val="nil"/>
            </w:tcBorders>
          </w:tcPr>
          <w:p w:rsidR="00682EC1" w:rsidRPr="00DE7B7E" w:rsidRDefault="00AB6B2B" w:rsidP="00F8168B">
            <w:pPr>
              <w:pStyle w:val="Direction-Number"/>
              <w:numPr>
                <w:ilvl w:val="0"/>
                <w:numId w:val="0"/>
              </w:numPr>
              <w:rPr>
                <w:rFonts w:cs="Arial"/>
              </w:rPr>
            </w:pPr>
            <w:r>
              <w:rPr>
                <w:rFonts w:cs="Arial"/>
              </w:rPr>
              <w:t>ICT</w:t>
            </w:r>
            <w:r w:rsidR="0028694D">
              <w:rPr>
                <w:rFonts w:cs="Arial"/>
              </w:rPr>
              <w:t>3</w:t>
            </w:r>
            <w:r w:rsidR="00682EC1" w:rsidRPr="00DE7B7E">
              <w:rPr>
                <w:rFonts w:cs="Arial"/>
              </w:rPr>
              <w:t>.</w:t>
            </w:r>
            <w:r w:rsidR="00E556CF">
              <w:rPr>
                <w:rFonts w:cs="Arial"/>
              </w:rPr>
              <w:t>1.</w:t>
            </w:r>
            <w:r w:rsidR="00197607">
              <w:rPr>
                <w:rFonts w:cs="Arial"/>
              </w:rPr>
              <w:t>5</w:t>
            </w:r>
          </w:p>
        </w:tc>
        <w:tc>
          <w:tcPr>
            <w:tcW w:w="8222" w:type="dxa"/>
            <w:vAlign w:val="center"/>
          </w:tcPr>
          <w:p w:rsidR="00682EC1" w:rsidRPr="00DE7B7E" w:rsidRDefault="00682EC1" w:rsidP="00032629">
            <w:pPr>
              <w:pStyle w:val="Direction"/>
              <w:rPr>
                <w:rFonts w:cs="Arial"/>
              </w:rPr>
            </w:pPr>
            <w:r>
              <w:rPr>
                <w:rFonts w:cs="Arial"/>
              </w:rPr>
              <w:t xml:space="preserve">Each agency managing a major ICT project must regularly report the project’s status to the ICT Governance Board. </w:t>
            </w:r>
            <w:r w:rsidRPr="00DE7B7E">
              <w:rPr>
                <w:rFonts w:cs="Arial"/>
              </w:rPr>
              <w:t xml:space="preserve"> </w:t>
            </w:r>
          </w:p>
        </w:tc>
      </w:tr>
    </w:tbl>
    <w:p w:rsidR="00682EC1" w:rsidRDefault="00682EC1" w:rsidP="00E91404">
      <w:pPr>
        <w:pStyle w:val="Commentry"/>
        <w:numPr>
          <w:ilvl w:val="0"/>
          <w:numId w:val="8"/>
        </w:numPr>
        <w:tabs>
          <w:tab w:val="clear" w:pos="1843"/>
          <w:tab w:val="num" w:pos="1134"/>
        </w:tabs>
        <w:ind w:left="1134" w:hanging="567"/>
        <w:rPr>
          <w:rFonts w:cs="Arial"/>
        </w:rPr>
      </w:pPr>
      <w:r>
        <w:rPr>
          <w:rFonts w:cs="Arial"/>
        </w:rPr>
        <w:t>The implementation of major</w:t>
      </w:r>
      <w:r w:rsidRPr="007820A1">
        <w:rPr>
          <w:rFonts w:cs="Arial"/>
        </w:rPr>
        <w:t xml:space="preserve"> ICT projects will be actively monitored by the </w:t>
      </w:r>
      <w:r>
        <w:rPr>
          <w:rFonts w:cs="Arial"/>
        </w:rPr>
        <w:t>IGB</w:t>
      </w:r>
      <w:r w:rsidRPr="007820A1">
        <w:rPr>
          <w:rFonts w:cs="Arial"/>
        </w:rPr>
        <w:t>. The agency responsible for carriage of the project will be expected to report proje</w:t>
      </w:r>
      <w:r w:rsidRPr="001D5E38">
        <w:rPr>
          <w:rFonts w:cs="Arial"/>
        </w:rPr>
        <w:t xml:space="preserve">ct status to the </w:t>
      </w:r>
      <w:r>
        <w:rPr>
          <w:rFonts w:cs="Arial"/>
        </w:rPr>
        <w:t>IGB</w:t>
      </w:r>
      <w:r w:rsidRPr="001D5E38">
        <w:rPr>
          <w:rFonts w:cs="Arial"/>
        </w:rPr>
        <w:t xml:space="preserve"> on a regular basis</w:t>
      </w:r>
      <w:r>
        <w:rPr>
          <w:rFonts w:cs="Arial"/>
        </w:rPr>
        <w:t xml:space="preserve"> and at the request of the IGB.</w:t>
      </w:r>
    </w:p>
    <w:p w:rsidR="00682EC1" w:rsidRDefault="00682EC1" w:rsidP="00E91404">
      <w:pPr>
        <w:pStyle w:val="Commentry"/>
        <w:numPr>
          <w:ilvl w:val="0"/>
          <w:numId w:val="8"/>
        </w:numPr>
        <w:tabs>
          <w:tab w:val="clear" w:pos="1843"/>
          <w:tab w:val="num" w:pos="1134"/>
        </w:tabs>
        <w:ind w:left="1134" w:hanging="567"/>
        <w:rPr>
          <w:rFonts w:cs="Arial"/>
        </w:rPr>
      </w:pPr>
      <w:r>
        <w:rPr>
          <w:rFonts w:cs="Arial"/>
        </w:rPr>
        <w:t>The IGB may include ICT project status report information in its reports to the Minister for Corporate and Information Services and/or Cabinet as note</w:t>
      </w:r>
      <w:r w:rsidR="00570E7C">
        <w:rPr>
          <w:rFonts w:cs="Arial"/>
        </w:rPr>
        <w:t xml:space="preserve">d at Treasurer’s Direction </w:t>
      </w:r>
      <w:r w:rsidR="00AB6B2B">
        <w:rPr>
          <w:rFonts w:cs="Arial"/>
        </w:rPr>
        <w:t>ICT</w:t>
      </w:r>
      <w:r w:rsidR="003329BA">
        <w:rPr>
          <w:rFonts w:cs="Arial"/>
        </w:rPr>
        <w:t>1.1.7.</w:t>
      </w:r>
    </w:p>
    <w:p w:rsidR="00AA6337" w:rsidRPr="001761FE" w:rsidRDefault="00682EC1" w:rsidP="001761FE">
      <w:pPr>
        <w:pStyle w:val="Commentry"/>
        <w:keepLines/>
        <w:widowControl w:val="0"/>
        <w:numPr>
          <w:ilvl w:val="0"/>
          <w:numId w:val="8"/>
        </w:numPr>
        <w:tabs>
          <w:tab w:val="clear" w:pos="1843"/>
          <w:tab w:val="num" w:pos="1134"/>
        </w:tabs>
        <w:ind w:left="1134" w:hanging="567"/>
        <w:rPr>
          <w:rFonts w:cs="Arial"/>
        </w:rPr>
      </w:pPr>
      <w:r>
        <w:rPr>
          <w:rFonts w:cs="Arial"/>
        </w:rPr>
        <w:lastRenderedPageBreak/>
        <w:t>ICT project status reports are to include details about the progress of the project; any issues or challenges arising; deviations from the project’s critical path; updated risk assessments; budget tracking; potential impacts on milestones, deliverables and timeframes; and any communications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DE7B7E" w:rsidTr="002930D8">
        <w:trPr>
          <w:trHeight w:val="841"/>
        </w:trPr>
        <w:tc>
          <w:tcPr>
            <w:tcW w:w="1242" w:type="dxa"/>
            <w:tcBorders>
              <w:top w:val="nil"/>
              <w:left w:val="nil"/>
              <w:bottom w:val="nil"/>
            </w:tcBorders>
          </w:tcPr>
          <w:p w:rsidR="00682EC1" w:rsidRPr="00DE7B7E" w:rsidRDefault="00AB6B2B" w:rsidP="00F8168B">
            <w:pPr>
              <w:pStyle w:val="Direction-Number"/>
              <w:numPr>
                <w:ilvl w:val="0"/>
                <w:numId w:val="0"/>
              </w:numPr>
              <w:rPr>
                <w:rFonts w:cs="Arial"/>
              </w:rPr>
            </w:pPr>
            <w:r>
              <w:rPr>
                <w:rFonts w:cs="Arial"/>
              </w:rPr>
              <w:t>ICT</w:t>
            </w:r>
            <w:r w:rsidR="0028694D">
              <w:rPr>
                <w:rFonts w:cs="Arial"/>
              </w:rPr>
              <w:t>3</w:t>
            </w:r>
            <w:r w:rsidR="00682EC1" w:rsidRPr="00DE7B7E">
              <w:rPr>
                <w:rFonts w:cs="Arial"/>
              </w:rPr>
              <w:t>.</w:t>
            </w:r>
            <w:r w:rsidR="00E556CF">
              <w:rPr>
                <w:rFonts w:cs="Arial"/>
              </w:rPr>
              <w:t>1.</w:t>
            </w:r>
            <w:r w:rsidR="00682EC1">
              <w:rPr>
                <w:rFonts w:cs="Arial"/>
              </w:rPr>
              <w:t>6</w:t>
            </w:r>
          </w:p>
        </w:tc>
        <w:tc>
          <w:tcPr>
            <w:tcW w:w="8222" w:type="dxa"/>
          </w:tcPr>
          <w:p w:rsidR="00682EC1" w:rsidRPr="00DE7B7E" w:rsidRDefault="00682EC1" w:rsidP="004653B6">
            <w:pPr>
              <w:pStyle w:val="Direction"/>
              <w:rPr>
                <w:rFonts w:cs="Arial"/>
              </w:rPr>
            </w:pPr>
            <w:r w:rsidRPr="00DE7B7E">
              <w:rPr>
                <w:rFonts w:cs="Arial"/>
              </w:rPr>
              <w:t xml:space="preserve">The ICT Governance Board can </w:t>
            </w:r>
            <w:r>
              <w:rPr>
                <w:rFonts w:cs="Arial"/>
              </w:rPr>
              <w:t>commission stage gate r</w:t>
            </w:r>
            <w:r w:rsidRPr="00DE7B7E">
              <w:rPr>
                <w:rFonts w:cs="Arial"/>
              </w:rPr>
              <w:t>eview</w:t>
            </w:r>
            <w:r>
              <w:rPr>
                <w:rFonts w:cs="Arial"/>
              </w:rPr>
              <w:t>s</w:t>
            </w:r>
            <w:r w:rsidR="00044E6C">
              <w:rPr>
                <w:rFonts w:cs="Arial"/>
              </w:rPr>
              <w:t>,</w:t>
            </w:r>
            <w:r w:rsidRPr="00DE7B7E">
              <w:rPr>
                <w:rFonts w:cs="Arial"/>
              </w:rPr>
              <w:t xml:space="preserve"> </w:t>
            </w:r>
            <w:r>
              <w:rPr>
                <w:rFonts w:cs="Arial"/>
              </w:rPr>
              <w:t xml:space="preserve">at the agency’s cost, </w:t>
            </w:r>
            <w:r w:rsidRPr="00DE7B7E">
              <w:rPr>
                <w:rFonts w:cs="Arial"/>
              </w:rPr>
              <w:t xml:space="preserve">to be conducted during the </w:t>
            </w:r>
            <w:r>
              <w:rPr>
                <w:rFonts w:cs="Arial"/>
              </w:rPr>
              <w:t xml:space="preserve">lifecycle </w:t>
            </w:r>
            <w:r w:rsidRPr="00DE7B7E">
              <w:rPr>
                <w:rFonts w:cs="Arial"/>
              </w:rPr>
              <w:t>of a</w:t>
            </w:r>
            <w:r>
              <w:rPr>
                <w:rFonts w:cs="Arial"/>
              </w:rPr>
              <w:t>n ICT</w:t>
            </w:r>
            <w:r w:rsidRPr="00DE7B7E">
              <w:rPr>
                <w:rFonts w:cs="Arial"/>
              </w:rPr>
              <w:t xml:space="preserve"> project. </w:t>
            </w:r>
          </w:p>
        </w:tc>
      </w:tr>
    </w:tbl>
    <w:p w:rsidR="003329BA" w:rsidRDefault="003329BA" w:rsidP="00AA6337">
      <w:pPr>
        <w:pStyle w:val="Commentry"/>
        <w:keepLines/>
        <w:widowControl w:val="0"/>
        <w:numPr>
          <w:ilvl w:val="0"/>
          <w:numId w:val="7"/>
        </w:numPr>
        <w:tabs>
          <w:tab w:val="clear" w:pos="1843"/>
          <w:tab w:val="num" w:pos="1134"/>
        </w:tabs>
        <w:ind w:left="1134" w:hanging="567"/>
        <w:rPr>
          <w:rFonts w:cs="Arial"/>
        </w:rPr>
      </w:pPr>
      <w:r>
        <w:rPr>
          <w:rFonts w:cs="Arial"/>
        </w:rPr>
        <w:t>Stage gate reviews are formal, comprehensive</w:t>
      </w:r>
      <w:r w:rsidR="0011346B">
        <w:rPr>
          <w:rFonts w:cs="Arial"/>
        </w:rPr>
        <w:t xml:space="preserve"> and</w:t>
      </w:r>
      <w:r>
        <w:rPr>
          <w:rFonts w:cs="Arial"/>
        </w:rPr>
        <w:t xml:space="preserve"> independent reviews that assess the project’s performance and viability and determine whether the project can proceed to the next stage. Stage gate reviews supplement the regular project reporting to the IGB noted at</w:t>
      </w:r>
      <w:r w:rsidR="00032629">
        <w:rPr>
          <w:rFonts w:cs="Arial"/>
        </w:rPr>
        <w:t xml:space="preserve"> Treasurer’s Direction</w:t>
      </w:r>
      <w:r w:rsidR="009A2B81">
        <w:rPr>
          <w:rFonts w:cs="Arial"/>
        </w:rPr>
        <w:t xml:space="preserve"> ICT3</w:t>
      </w:r>
      <w:r>
        <w:rPr>
          <w:rFonts w:cs="Arial"/>
        </w:rPr>
        <w:t>.</w:t>
      </w:r>
      <w:r w:rsidR="00E556CF">
        <w:rPr>
          <w:rFonts w:cs="Arial"/>
        </w:rPr>
        <w:t>1.</w:t>
      </w:r>
      <w:r>
        <w:rPr>
          <w:rFonts w:cs="Arial"/>
        </w:rPr>
        <w:t>5.</w:t>
      </w:r>
    </w:p>
    <w:p w:rsidR="00682EC1" w:rsidRDefault="00682EC1" w:rsidP="00E91404">
      <w:pPr>
        <w:pStyle w:val="Commentry"/>
        <w:numPr>
          <w:ilvl w:val="0"/>
          <w:numId w:val="7"/>
        </w:numPr>
        <w:tabs>
          <w:tab w:val="clear" w:pos="1843"/>
          <w:tab w:val="num" w:pos="1134"/>
        </w:tabs>
        <w:ind w:left="1134" w:hanging="567"/>
        <w:rPr>
          <w:rFonts w:cs="Arial"/>
        </w:rPr>
      </w:pPr>
      <w:r>
        <w:rPr>
          <w:rFonts w:cs="Arial"/>
        </w:rPr>
        <w:t>Stage gate r</w:t>
      </w:r>
      <w:r w:rsidRPr="00DE7B7E">
        <w:rPr>
          <w:rFonts w:cs="Arial"/>
        </w:rPr>
        <w:t xml:space="preserve">eviews examine projects at key decision points to check that the ICT project is on track and will deliver </w:t>
      </w:r>
      <w:r>
        <w:rPr>
          <w:rFonts w:cs="Arial"/>
        </w:rPr>
        <w:t xml:space="preserve">the </w:t>
      </w:r>
      <w:r w:rsidRPr="00DE7B7E">
        <w:rPr>
          <w:rFonts w:cs="Arial"/>
        </w:rPr>
        <w:t xml:space="preserve">expected results within the </w:t>
      </w:r>
      <w:r>
        <w:rPr>
          <w:rFonts w:cs="Arial"/>
        </w:rPr>
        <w:t xml:space="preserve">set </w:t>
      </w:r>
      <w:r w:rsidRPr="00DE7B7E">
        <w:rPr>
          <w:rFonts w:cs="Arial"/>
        </w:rPr>
        <w:t xml:space="preserve">timeframes and on budget. </w:t>
      </w:r>
    </w:p>
    <w:p w:rsidR="00682EC1" w:rsidRPr="00DE7B7E" w:rsidRDefault="00682EC1" w:rsidP="00E91404">
      <w:pPr>
        <w:pStyle w:val="Commentry"/>
        <w:numPr>
          <w:ilvl w:val="0"/>
          <w:numId w:val="7"/>
        </w:numPr>
        <w:tabs>
          <w:tab w:val="clear" w:pos="1843"/>
          <w:tab w:val="num" w:pos="1134"/>
        </w:tabs>
        <w:ind w:left="1134" w:hanging="567"/>
        <w:rPr>
          <w:rFonts w:cs="Arial"/>
        </w:rPr>
      </w:pPr>
      <w:r>
        <w:rPr>
          <w:rFonts w:cs="Arial"/>
        </w:rPr>
        <w:t xml:space="preserve">Stage gate reviews can be commissioned by the agency as part of its project quality assurance and would be managed at agency level for minor ICT projects. For major ICT projects, the IGB is able to independently commission stage gate reviews. This is in recognition of the high cost, high risk and complexity of such projects. </w:t>
      </w:r>
    </w:p>
    <w:p w:rsidR="00682EC1" w:rsidRDefault="00682EC1" w:rsidP="00E91404">
      <w:pPr>
        <w:pStyle w:val="Commentry"/>
        <w:numPr>
          <w:ilvl w:val="0"/>
          <w:numId w:val="7"/>
        </w:numPr>
        <w:tabs>
          <w:tab w:val="num" w:pos="1134"/>
        </w:tabs>
        <w:ind w:left="1134" w:hanging="567"/>
        <w:rPr>
          <w:rFonts w:cs="Arial"/>
        </w:rPr>
      </w:pPr>
      <w:r>
        <w:rPr>
          <w:rFonts w:cs="Arial"/>
        </w:rPr>
        <w:t>Stage gate r</w:t>
      </w:r>
      <w:r w:rsidRPr="00DE7B7E">
        <w:rPr>
          <w:rFonts w:cs="Arial"/>
        </w:rPr>
        <w:t>eviews provide the</w:t>
      </w:r>
      <w:r>
        <w:rPr>
          <w:rFonts w:cs="Arial"/>
        </w:rPr>
        <w:t xml:space="preserve"> agency and the</w:t>
      </w:r>
      <w:r w:rsidRPr="00DE7B7E">
        <w:rPr>
          <w:rFonts w:cs="Arial"/>
        </w:rPr>
        <w:t xml:space="preserve"> IGB with an independent assessment on the progress of a project which helps to ensure that </w:t>
      </w:r>
      <w:r>
        <w:rPr>
          <w:rFonts w:cs="Arial"/>
        </w:rPr>
        <w:t>the</w:t>
      </w:r>
      <w:r w:rsidRPr="00DE7B7E">
        <w:rPr>
          <w:rFonts w:cs="Arial"/>
        </w:rPr>
        <w:t xml:space="preserve"> project </w:t>
      </w:r>
      <w:r>
        <w:rPr>
          <w:rFonts w:cs="Arial"/>
        </w:rPr>
        <w:t xml:space="preserve">is on track and </w:t>
      </w:r>
      <w:r w:rsidRPr="00DE7B7E">
        <w:rPr>
          <w:rFonts w:cs="Arial"/>
        </w:rPr>
        <w:t>can progress to the next stage of development or implementation.</w:t>
      </w:r>
      <w:r>
        <w:rPr>
          <w:rFonts w:cs="Arial"/>
        </w:rPr>
        <w:t xml:space="preserve"> The stage gate review will assist with determining whether the project should continue unchanged, continue with changes or cease.</w:t>
      </w:r>
    </w:p>
    <w:p w:rsidR="00682EC1" w:rsidRDefault="00682EC1" w:rsidP="00E91404">
      <w:pPr>
        <w:pStyle w:val="Commentry"/>
        <w:numPr>
          <w:ilvl w:val="0"/>
          <w:numId w:val="7"/>
        </w:numPr>
        <w:tabs>
          <w:tab w:val="num" w:pos="1134"/>
        </w:tabs>
        <w:ind w:left="1134" w:hanging="567"/>
        <w:rPr>
          <w:rFonts w:cs="Arial"/>
        </w:rPr>
      </w:pPr>
      <w:r>
        <w:rPr>
          <w:rFonts w:cs="Arial"/>
        </w:rPr>
        <w:t>The nature of the stage gate review will depend on the risks associated with the project, the type of ICT project and how far the project is progressed (</w:t>
      </w:r>
      <w:proofErr w:type="spellStart"/>
      <w:r>
        <w:rPr>
          <w:rFonts w:cs="Arial"/>
        </w:rPr>
        <w:t>ie</w:t>
      </w:r>
      <w:proofErr w:type="spellEnd"/>
      <w:r>
        <w:rPr>
          <w:rFonts w:cs="Arial"/>
        </w:rPr>
        <w:t>. the milestone/decision point being reviewed).</w:t>
      </w:r>
    </w:p>
    <w:p w:rsidR="00682EC1" w:rsidRDefault="00682EC1" w:rsidP="00E91404">
      <w:pPr>
        <w:pStyle w:val="Commentry"/>
        <w:numPr>
          <w:ilvl w:val="0"/>
          <w:numId w:val="7"/>
        </w:numPr>
        <w:tabs>
          <w:tab w:val="clear" w:pos="1843"/>
          <w:tab w:val="num" w:pos="1134"/>
        </w:tabs>
        <w:ind w:left="1134" w:hanging="567"/>
        <w:rPr>
          <w:rFonts w:cs="Arial"/>
        </w:rPr>
      </w:pPr>
      <w:r w:rsidRPr="00DE7B7E">
        <w:rPr>
          <w:rFonts w:cs="Arial"/>
        </w:rPr>
        <w:t>An agency must meet the costs</w:t>
      </w:r>
      <w:r>
        <w:rPr>
          <w:rFonts w:cs="Arial"/>
        </w:rPr>
        <w:t xml:space="preserve"> of an IGB stage gate review</w:t>
      </w:r>
      <w:r w:rsidRPr="00DE7B7E">
        <w:rPr>
          <w:rFonts w:cs="Arial"/>
        </w:rPr>
        <w:t xml:space="preserve"> and </w:t>
      </w:r>
      <w:r>
        <w:rPr>
          <w:rFonts w:cs="Arial"/>
        </w:rPr>
        <w:t xml:space="preserve">is to </w:t>
      </w:r>
      <w:r w:rsidRPr="00DE7B7E">
        <w:rPr>
          <w:rFonts w:cs="Arial"/>
        </w:rPr>
        <w:t>include costs for</w:t>
      </w:r>
      <w:r>
        <w:rPr>
          <w:rFonts w:cs="Arial"/>
        </w:rPr>
        <w:t xml:space="preserve"> stage gate r</w:t>
      </w:r>
      <w:r w:rsidRPr="00DE7B7E">
        <w:rPr>
          <w:rFonts w:cs="Arial"/>
        </w:rPr>
        <w:t xml:space="preserve">eviews in the project </w:t>
      </w:r>
      <w:r>
        <w:rPr>
          <w:rFonts w:cs="Arial"/>
        </w:rPr>
        <w:t>budget.</w:t>
      </w:r>
      <w:r w:rsidRPr="00DE7B7E">
        <w:rPr>
          <w:rFonts w:cs="Arial"/>
        </w:rPr>
        <w:t xml:space="preserve"> </w:t>
      </w:r>
    </w:p>
    <w:p w:rsidR="00682EC1" w:rsidRPr="00DE7B7E" w:rsidRDefault="00682EC1" w:rsidP="00E91404">
      <w:pPr>
        <w:pStyle w:val="Commentry"/>
        <w:numPr>
          <w:ilvl w:val="0"/>
          <w:numId w:val="7"/>
        </w:numPr>
        <w:tabs>
          <w:tab w:val="clear" w:pos="1843"/>
          <w:tab w:val="num" w:pos="1134"/>
        </w:tabs>
        <w:ind w:left="1134" w:right="-46" w:hanging="567"/>
        <w:rPr>
          <w:rFonts w:cs="Arial"/>
        </w:rPr>
      </w:pPr>
      <w:r>
        <w:rPr>
          <w:rFonts w:cs="Arial"/>
        </w:rPr>
        <w:t>IGB stage gate r</w:t>
      </w:r>
      <w:r w:rsidRPr="00DE7B7E">
        <w:rPr>
          <w:rFonts w:cs="Arial"/>
        </w:rPr>
        <w:t>eview</w:t>
      </w:r>
      <w:r>
        <w:rPr>
          <w:rFonts w:cs="Arial"/>
        </w:rPr>
        <w:t>s</w:t>
      </w:r>
      <w:r w:rsidRPr="00DE7B7E">
        <w:rPr>
          <w:rFonts w:cs="Arial"/>
        </w:rPr>
        <w:t xml:space="preserve"> </w:t>
      </w:r>
      <w:r>
        <w:rPr>
          <w:rFonts w:cs="Arial"/>
        </w:rPr>
        <w:t>are</w:t>
      </w:r>
      <w:r w:rsidRPr="00DE7B7E">
        <w:rPr>
          <w:rFonts w:cs="Arial"/>
        </w:rPr>
        <w:t xml:space="preserve"> complementary to an agency’s internal </w:t>
      </w:r>
      <w:r>
        <w:rPr>
          <w:rFonts w:cs="Arial"/>
        </w:rPr>
        <w:t xml:space="preserve">project </w:t>
      </w:r>
      <w:r w:rsidRPr="00DE7B7E">
        <w:rPr>
          <w:rFonts w:cs="Arial"/>
        </w:rPr>
        <w:t xml:space="preserve">assurance </w:t>
      </w:r>
      <w:r>
        <w:rPr>
          <w:rFonts w:cs="Arial"/>
        </w:rPr>
        <w:t>process</w:t>
      </w:r>
      <w:r w:rsidR="00523DC7">
        <w:rPr>
          <w:rFonts w:cs="Arial"/>
        </w:rPr>
        <w:t>es</w:t>
      </w:r>
      <w:r>
        <w:rPr>
          <w:rFonts w:cs="Arial"/>
        </w:rPr>
        <w:t xml:space="preserve">. </w:t>
      </w:r>
    </w:p>
    <w:p w:rsidR="00682EC1" w:rsidRDefault="00682EC1" w:rsidP="00032629">
      <w:pPr>
        <w:pStyle w:val="Direction-Heading"/>
        <w:spacing w:before="240"/>
        <w:rPr>
          <w:rFonts w:cs="Arial"/>
        </w:rPr>
      </w:pPr>
      <w:r>
        <w:rPr>
          <w:rFonts w:cs="Arial"/>
        </w:rPr>
        <w:t xml:space="preserve">REVIEW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581BAF" w:rsidTr="002930D8">
        <w:tc>
          <w:tcPr>
            <w:tcW w:w="1242" w:type="dxa"/>
            <w:tcBorders>
              <w:top w:val="nil"/>
              <w:left w:val="nil"/>
              <w:bottom w:val="nil"/>
            </w:tcBorders>
          </w:tcPr>
          <w:p w:rsidR="00682EC1" w:rsidRPr="00D562B2" w:rsidRDefault="00AB6B2B" w:rsidP="00F8168B">
            <w:pPr>
              <w:pStyle w:val="Direction-Number"/>
              <w:numPr>
                <w:ilvl w:val="0"/>
                <w:numId w:val="0"/>
              </w:numPr>
              <w:rPr>
                <w:rFonts w:cs="Arial"/>
              </w:rPr>
            </w:pPr>
            <w:r>
              <w:rPr>
                <w:rFonts w:cs="Arial"/>
              </w:rPr>
              <w:t>ICT</w:t>
            </w:r>
            <w:r w:rsidR="0028694D">
              <w:rPr>
                <w:rFonts w:cs="Arial"/>
              </w:rPr>
              <w:t>3</w:t>
            </w:r>
            <w:r w:rsidR="00682EC1" w:rsidRPr="00D562B2">
              <w:rPr>
                <w:rFonts w:cs="Arial"/>
              </w:rPr>
              <w:t>.</w:t>
            </w:r>
            <w:r w:rsidR="00E556CF">
              <w:rPr>
                <w:rFonts w:cs="Arial"/>
              </w:rPr>
              <w:t>1.</w:t>
            </w:r>
            <w:r w:rsidR="00197607">
              <w:rPr>
                <w:rFonts w:cs="Arial"/>
              </w:rPr>
              <w:t>7</w:t>
            </w:r>
          </w:p>
        </w:tc>
        <w:tc>
          <w:tcPr>
            <w:tcW w:w="8222" w:type="dxa"/>
          </w:tcPr>
          <w:p w:rsidR="00682EC1" w:rsidRPr="00D562B2" w:rsidRDefault="00682EC1" w:rsidP="004653B6">
            <w:pPr>
              <w:ind w:right="33"/>
              <w:rPr>
                <w:rFonts w:cs="Arial"/>
                <w:b/>
              </w:rPr>
            </w:pPr>
            <w:r w:rsidRPr="00D562B2">
              <w:rPr>
                <w:rFonts w:cs="Arial"/>
                <w:b/>
              </w:rPr>
              <w:t xml:space="preserve">Each agency must </w:t>
            </w:r>
            <w:r>
              <w:rPr>
                <w:rFonts w:cs="Arial"/>
                <w:b/>
              </w:rPr>
              <w:t xml:space="preserve">closely monitor the performance of its ICT projects and </w:t>
            </w:r>
            <w:r w:rsidR="00523DC7">
              <w:rPr>
                <w:rFonts w:cs="Arial"/>
                <w:b/>
              </w:rPr>
              <w:t>review the progress of each</w:t>
            </w:r>
            <w:r w:rsidRPr="00D562B2">
              <w:rPr>
                <w:rFonts w:cs="Arial"/>
                <w:b/>
              </w:rPr>
              <w:t xml:space="preserve"> ICT project </w:t>
            </w:r>
            <w:r>
              <w:rPr>
                <w:rFonts w:cs="Arial"/>
                <w:b/>
              </w:rPr>
              <w:t>at key</w:t>
            </w:r>
            <w:r w:rsidRPr="00D562B2">
              <w:rPr>
                <w:rFonts w:cs="Arial"/>
                <w:b/>
              </w:rPr>
              <w:t xml:space="preserve"> times during the project lifecycle. </w:t>
            </w:r>
          </w:p>
        </w:tc>
      </w:tr>
    </w:tbl>
    <w:p w:rsidR="00682EC1" w:rsidRDefault="00682EC1" w:rsidP="00E91404">
      <w:pPr>
        <w:pStyle w:val="ListParagraph"/>
        <w:numPr>
          <w:ilvl w:val="0"/>
          <w:numId w:val="5"/>
        </w:numPr>
        <w:ind w:left="1134" w:right="-46" w:hanging="567"/>
        <w:contextualSpacing w:val="0"/>
      </w:pPr>
      <w:r w:rsidRPr="00D562B2">
        <w:t>I</w:t>
      </w:r>
      <w:r>
        <w:rPr>
          <w:rFonts w:cs="Arial"/>
        </w:rPr>
        <w:t>n reviewing the progress o</w:t>
      </w:r>
      <w:r w:rsidRPr="00D562B2">
        <w:rPr>
          <w:rFonts w:cs="Arial"/>
        </w:rPr>
        <w:t>f ICT projects</w:t>
      </w:r>
      <w:r>
        <w:rPr>
          <w:rFonts w:cs="Arial"/>
        </w:rPr>
        <w:t>,</w:t>
      </w:r>
      <w:r w:rsidRPr="00D562B2">
        <w:rPr>
          <w:rFonts w:cs="Arial"/>
        </w:rPr>
        <w:t xml:space="preserve"> each agency should measure the progressive benefits and ensure that the progress aligns with the project objective and the agency’s business plan.</w:t>
      </w:r>
      <w:r w:rsidRPr="00D562B2">
        <w:t xml:space="preserve"> </w:t>
      </w:r>
    </w:p>
    <w:p w:rsidR="00682EC1" w:rsidRDefault="00682EC1" w:rsidP="00E91404">
      <w:pPr>
        <w:pStyle w:val="ListParagraph"/>
        <w:numPr>
          <w:ilvl w:val="0"/>
          <w:numId w:val="5"/>
        </w:numPr>
        <w:ind w:left="1134" w:right="-46" w:hanging="567"/>
        <w:contextualSpacing w:val="0"/>
      </w:pPr>
      <w:r>
        <w:t xml:space="preserve">The key project reviews should align with the ICT project phases identified in the </w:t>
      </w:r>
      <w:r w:rsidR="00032629">
        <w:t xml:space="preserve">ICT </w:t>
      </w:r>
      <w:r>
        <w:t xml:space="preserve">Project Management Framework </w:t>
      </w:r>
      <w:r w:rsidR="008C0A31">
        <w:t>and Figure 1</w:t>
      </w:r>
      <w:r w:rsidR="00032629">
        <w:t xml:space="preserve"> above</w:t>
      </w:r>
      <w:r w:rsidR="008C0A31">
        <w:t xml:space="preserve">. Reviews </w:t>
      </w:r>
      <w:r>
        <w:t xml:space="preserve">would include pre and post procurement phase; development and/or implementation phases (such as the end of a design phase or implementation of a system module); contractual review points; system testing phase and pre and post the go-live phase. </w:t>
      </w:r>
    </w:p>
    <w:p w:rsidR="008C0A31" w:rsidRDefault="008C0A31" w:rsidP="00E91404">
      <w:pPr>
        <w:pStyle w:val="ListParagraph"/>
        <w:numPr>
          <w:ilvl w:val="0"/>
          <w:numId w:val="5"/>
        </w:numPr>
        <w:ind w:left="1134" w:right="-46" w:hanging="567"/>
        <w:contextualSpacing w:val="0"/>
        <w:rPr>
          <w:rFonts w:cs="Arial"/>
        </w:rPr>
      </w:pPr>
      <w:r>
        <w:rPr>
          <w:rFonts w:cs="Arial"/>
        </w:rPr>
        <w:t xml:space="preserve">It is preferable for agency reviews of major ICT projects to be scheduled in consultation with the IGB. This will avoid additional costs or time delays. </w:t>
      </w:r>
    </w:p>
    <w:p w:rsidR="00AA6337" w:rsidRDefault="00AA6337">
      <w:pPr>
        <w:spacing w:before="0" w:after="200" w:line="276" w:lineRule="auto"/>
        <w:jc w:val="left"/>
        <w:rPr>
          <w:rFonts w:cs="Arial"/>
        </w:rPr>
      </w:pPr>
      <w:r>
        <w:rPr>
          <w:rFonts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581BAF" w:rsidTr="002930D8">
        <w:tc>
          <w:tcPr>
            <w:tcW w:w="1242" w:type="dxa"/>
            <w:tcBorders>
              <w:top w:val="nil"/>
              <w:left w:val="nil"/>
              <w:bottom w:val="nil"/>
            </w:tcBorders>
          </w:tcPr>
          <w:p w:rsidR="00682EC1" w:rsidRPr="00D562B2" w:rsidRDefault="00AB6B2B" w:rsidP="00F8168B">
            <w:pPr>
              <w:pStyle w:val="Direction-Number"/>
              <w:numPr>
                <w:ilvl w:val="0"/>
                <w:numId w:val="0"/>
              </w:numPr>
              <w:rPr>
                <w:rFonts w:cs="Arial"/>
              </w:rPr>
            </w:pPr>
            <w:r>
              <w:rPr>
                <w:rFonts w:cs="Arial"/>
              </w:rPr>
              <w:lastRenderedPageBreak/>
              <w:t>ICT</w:t>
            </w:r>
            <w:r w:rsidR="0028694D">
              <w:rPr>
                <w:rFonts w:cs="Arial"/>
              </w:rPr>
              <w:t>3</w:t>
            </w:r>
            <w:r w:rsidR="00682EC1" w:rsidRPr="00D562B2">
              <w:rPr>
                <w:rFonts w:cs="Arial"/>
              </w:rPr>
              <w:t>.</w:t>
            </w:r>
            <w:r w:rsidR="00E556CF">
              <w:rPr>
                <w:rFonts w:cs="Arial"/>
              </w:rPr>
              <w:t>1.</w:t>
            </w:r>
            <w:r w:rsidR="00682EC1">
              <w:rPr>
                <w:rFonts w:cs="Arial"/>
              </w:rPr>
              <w:t>8</w:t>
            </w:r>
          </w:p>
        </w:tc>
        <w:tc>
          <w:tcPr>
            <w:tcW w:w="8222" w:type="dxa"/>
          </w:tcPr>
          <w:p w:rsidR="00682EC1" w:rsidRPr="00D562B2" w:rsidRDefault="00682EC1" w:rsidP="004653B6">
            <w:pPr>
              <w:ind w:right="33"/>
              <w:rPr>
                <w:rFonts w:cs="Arial"/>
                <w:b/>
              </w:rPr>
            </w:pPr>
            <w:r>
              <w:rPr>
                <w:rFonts w:cs="Arial"/>
                <w:b/>
              </w:rPr>
              <w:t>Each agency must escalate major ICT projects that are deviating from their critical path to the ICT Governance Board and have established escalation</w:t>
            </w:r>
            <w:r w:rsidR="00BB7458">
              <w:rPr>
                <w:rFonts w:cs="Arial"/>
                <w:b/>
              </w:rPr>
              <w:t xml:space="preserve"> protocols within the agency to effectively address and remediate</w:t>
            </w:r>
            <w:r>
              <w:rPr>
                <w:rFonts w:cs="Arial"/>
                <w:b/>
              </w:rPr>
              <w:t xml:space="preserve"> ICT projects. </w:t>
            </w:r>
            <w:r w:rsidRPr="00D562B2">
              <w:rPr>
                <w:rFonts w:cs="Arial"/>
                <w:b/>
              </w:rPr>
              <w:t xml:space="preserve"> </w:t>
            </w:r>
          </w:p>
        </w:tc>
      </w:tr>
    </w:tbl>
    <w:p w:rsidR="00682EC1" w:rsidRDefault="00682EC1" w:rsidP="00AA6337">
      <w:pPr>
        <w:pStyle w:val="Commentry"/>
        <w:keepLines/>
        <w:widowControl w:val="0"/>
        <w:numPr>
          <w:ilvl w:val="0"/>
          <w:numId w:val="12"/>
        </w:numPr>
        <w:tabs>
          <w:tab w:val="clear" w:pos="1843"/>
          <w:tab w:val="num" w:pos="1134"/>
        </w:tabs>
        <w:ind w:left="1134" w:right="-45" w:hanging="567"/>
        <w:rPr>
          <w:rFonts w:cs="Arial"/>
        </w:rPr>
      </w:pPr>
      <w:r>
        <w:rPr>
          <w:rFonts w:cs="Arial"/>
        </w:rPr>
        <w:t>W</w:t>
      </w:r>
      <w:r w:rsidRPr="00555492">
        <w:rPr>
          <w:rFonts w:cs="Arial"/>
        </w:rPr>
        <w:t xml:space="preserve">here monitoring of </w:t>
      </w:r>
      <w:r w:rsidR="00032629">
        <w:rPr>
          <w:rFonts w:cs="Arial"/>
        </w:rPr>
        <w:t>an</w:t>
      </w:r>
      <w:r w:rsidRPr="00555492">
        <w:rPr>
          <w:rFonts w:cs="Arial"/>
        </w:rPr>
        <w:t xml:space="preserve"> ICT project </w:t>
      </w:r>
      <w:r>
        <w:rPr>
          <w:rFonts w:cs="Arial"/>
        </w:rPr>
        <w:t>indicates</w:t>
      </w:r>
      <w:r w:rsidRPr="00555492">
        <w:rPr>
          <w:rFonts w:cs="Arial"/>
        </w:rPr>
        <w:t xml:space="preserve"> that the project is</w:t>
      </w:r>
      <w:r w:rsidR="00BB7458">
        <w:rPr>
          <w:rFonts w:cs="Arial"/>
        </w:rPr>
        <w:t>,</w:t>
      </w:r>
      <w:r w:rsidRPr="00555492">
        <w:rPr>
          <w:rFonts w:cs="Arial"/>
        </w:rPr>
        <w:t xml:space="preserve"> or is about to</w:t>
      </w:r>
      <w:r w:rsidR="00BB7458">
        <w:rPr>
          <w:rFonts w:cs="Arial"/>
        </w:rPr>
        <w:t>,</w:t>
      </w:r>
      <w:r w:rsidRPr="00555492">
        <w:rPr>
          <w:rFonts w:cs="Arial"/>
        </w:rPr>
        <w:t xml:space="preserve"> </w:t>
      </w:r>
      <w:r w:rsidRPr="003508E0">
        <w:t>experience</w:t>
      </w:r>
      <w:r w:rsidRPr="00555492">
        <w:rPr>
          <w:rFonts w:cs="Arial"/>
        </w:rPr>
        <w:t xml:space="preserve"> difficulties in delivering the approved solution presented in the business case on time</w:t>
      </w:r>
      <w:r>
        <w:rPr>
          <w:rFonts w:cs="Arial"/>
        </w:rPr>
        <w:t>,</w:t>
      </w:r>
      <w:r w:rsidRPr="00555492">
        <w:rPr>
          <w:rFonts w:cs="Arial"/>
        </w:rPr>
        <w:t xml:space="preserve"> on budget and to the required quality</w:t>
      </w:r>
      <w:r>
        <w:rPr>
          <w:rFonts w:cs="Arial"/>
        </w:rPr>
        <w:t>;</w:t>
      </w:r>
      <w:r w:rsidRPr="00555492">
        <w:rPr>
          <w:rFonts w:cs="Arial"/>
        </w:rPr>
        <w:t xml:space="preserve"> the difficulties need to be quickly esc</w:t>
      </w:r>
      <w:r w:rsidR="00032629">
        <w:rPr>
          <w:rFonts w:cs="Arial"/>
        </w:rPr>
        <w:t>alated to enable timely remedial</w:t>
      </w:r>
      <w:r w:rsidRPr="00555492">
        <w:rPr>
          <w:rFonts w:cs="Arial"/>
        </w:rPr>
        <w:t xml:space="preserve"> action</w:t>
      </w:r>
      <w:r>
        <w:rPr>
          <w:rFonts w:cs="Arial"/>
        </w:rPr>
        <w:t>.</w:t>
      </w:r>
    </w:p>
    <w:p w:rsidR="00682EC1" w:rsidRDefault="00682EC1" w:rsidP="00E91404">
      <w:pPr>
        <w:pStyle w:val="Commentry"/>
        <w:numPr>
          <w:ilvl w:val="0"/>
          <w:numId w:val="12"/>
        </w:numPr>
        <w:tabs>
          <w:tab w:val="clear" w:pos="1843"/>
          <w:tab w:val="num" w:pos="1134"/>
        </w:tabs>
        <w:ind w:left="1134" w:right="-46" w:hanging="567"/>
        <w:rPr>
          <w:rFonts w:cs="Arial"/>
        </w:rPr>
      </w:pPr>
      <w:r>
        <w:rPr>
          <w:rFonts w:cs="Arial"/>
        </w:rPr>
        <w:t>Many ICT projects will experience issues and encounter unforseen challenges over their lifecycle. Effective</w:t>
      </w:r>
      <w:r w:rsidR="00044E6C">
        <w:rPr>
          <w:rFonts w:cs="Arial"/>
        </w:rPr>
        <w:t xml:space="preserve"> project governance will enable </w:t>
      </w:r>
      <w:r>
        <w:rPr>
          <w:rFonts w:cs="Arial"/>
        </w:rPr>
        <w:t xml:space="preserve">issues to be identified and addressed early. This requires vigilant ICT governance committees, strong program management and close project sponsor oversight to </w:t>
      </w:r>
      <w:r w:rsidR="00E556CF">
        <w:rPr>
          <w:rFonts w:cs="Arial"/>
        </w:rPr>
        <w:t>enable issues</w:t>
      </w:r>
      <w:r>
        <w:rPr>
          <w:rFonts w:cs="Arial"/>
        </w:rPr>
        <w:t xml:space="preserve"> to be identified and addressed early. </w:t>
      </w:r>
    </w:p>
    <w:p w:rsidR="00682EC1" w:rsidRDefault="00682EC1" w:rsidP="00E91404">
      <w:pPr>
        <w:pStyle w:val="Commentry"/>
        <w:numPr>
          <w:ilvl w:val="0"/>
          <w:numId w:val="12"/>
        </w:numPr>
        <w:tabs>
          <w:tab w:val="clear" w:pos="1843"/>
          <w:tab w:val="num" w:pos="1134"/>
        </w:tabs>
        <w:ind w:left="1134" w:right="-46" w:hanging="567"/>
        <w:rPr>
          <w:rFonts w:cs="Arial"/>
        </w:rPr>
      </w:pPr>
      <w:r>
        <w:rPr>
          <w:rFonts w:cs="Arial"/>
        </w:rPr>
        <w:t xml:space="preserve">Detailed analysis of the situation for major ICT projects in difficulty will be undertaken by the IGB, in consultation with the agency, to consider </w:t>
      </w:r>
      <w:r w:rsidR="0011346B">
        <w:rPr>
          <w:rFonts w:cs="Arial"/>
        </w:rPr>
        <w:t xml:space="preserve">risk mitigation, cost impacts and </w:t>
      </w:r>
      <w:r>
        <w:rPr>
          <w:rFonts w:cs="Arial"/>
        </w:rPr>
        <w:t>remedial action that may be needed (</w:t>
      </w:r>
      <w:proofErr w:type="spellStart"/>
      <w:r w:rsidR="0011346B">
        <w:rPr>
          <w:rFonts w:cs="Arial"/>
        </w:rPr>
        <w:t>eg</w:t>
      </w:r>
      <w:proofErr w:type="spellEnd"/>
      <w:r>
        <w:rPr>
          <w:rFonts w:cs="Arial"/>
        </w:rPr>
        <w:t xml:space="preserve"> modifying the project outcomes or timeframes)</w:t>
      </w:r>
      <w:r w:rsidR="0011346B">
        <w:rPr>
          <w:rFonts w:cs="Arial"/>
        </w:rPr>
        <w:t>.</w:t>
      </w:r>
      <w:r>
        <w:rPr>
          <w:rFonts w:cs="Arial"/>
        </w:rPr>
        <w:t xml:space="preserve">. In some cases, ICT projects may need to be deferred or delayed or, in extreme cases, terminated.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581BAF" w:rsidTr="002930D8">
        <w:tc>
          <w:tcPr>
            <w:tcW w:w="1242" w:type="dxa"/>
            <w:tcBorders>
              <w:top w:val="nil"/>
              <w:left w:val="nil"/>
              <w:bottom w:val="nil"/>
            </w:tcBorders>
          </w:tcPr>
          <w:p w:rsidR="00682EC1" w:rsidRPr="00D562B2" w:rsidRDefault="00AB6B2B" w:rsidP="006B0070">
            <w:pPr>
              <w:pStyle w:val="Direction-Number"/>
              <w:numPr>
                <w:ilvl w:val="0"/>
                <w:numId w:val="0"/>
              </w:numPr>
              <w:rPr>
                <w:rFonts w:cs="Arial"/>
              </w:rPr>
            </w:pPr>
            <w:r>
              <w:rPr>
                <w:rFonts w:cs="Arial"/>
              </w:rPr>
              <w:t>ICT</w:t>
            </w:r>
            <w:r w:rsidR="0028694D">
              <w:rPr>
                <w:rFonts w:cs="Arial"/>
              </w:rPr>
              <w:t>3</w:t>
            </w:r>
            <w:r w:rsidR="00682EC1" w:rsidRPr="00D562B2">
              <w:rPr>
                <w:rFonts w:cs="Arial"/>
              </w:rPr>
              <w:t>.</w:t>
            </w:r>
            <w:r w:rsidR="00E556CF">
              <w:rPr>
                <w:rFonts w:cs="Arial"/>
              </w:rPr>
              <w:t>1.</w:t>
            </w:r>
            <w:r w:rsidR="00682EC1">
              <w:rPr>
                <w:rFonts w:cs="Arial"/>
              </w:rPr>
              <w:t>9</w:t>
            </w:r>
          </w:p>
        </w:tc>
        <w:tc>
          <w:tcPr>
            <w:tcW w:w="8222" w:type="dxa"/>
          </w:tcPr>
          <w:p w:rsidR="00682EC1" w:rsidRPr="00D562B2" w:rsidRDefault="00682EC1" w:rsidP="004653B6">
            <w:pPr>
              <w:ind w:right="33"/>
              <w:rPr>
                <w:rFonts w:cs="Arial"/>
                <w:b/>
              </w:rPr>
            </w:pPr>
            <w:r w:rsidRPr="00E87F7E">
              <w:rPr>
                <w:rFonts w:cs="Arial"/>
                <w:b/>
              </w:rPr>
              <w:t xml:space="preserve">Where the ICT Governance Board considers a </w:t>
            </w:r>
            <w:r>
              <w:rPr>
                <w:rFonts w:cs="Arial"/>
                <w:b/>
              </w:rPr>
              <w:t xml:space="preserve">major ICT </w:t>
            </w:r>
            <w:r w:rsidRPr="00E87F7E">
              <w:rPr>
                <w:rFonts w:cs="Arial"/>
                <w:b/>
              </w:rPr>
              <w:t xml:space="preserve">project should be substantially modified or terminated, the ICT Governance Board will report its findings to the agency </w:t>
            </w:r>
            <w:r>
              <w:rPr>
                <w:rFonts w:cs="Arial"/>
                <w:b/>
              </w:rPr>
              <w:t>Accountable Officer,</w:t>
            </w:r>
            <w:r w:rsidRPr="00E87F7E">
              <w:rPr>
                <w:rFonts w:cs="Arial"/>
                <w:b/>
              </w:rPr>
              <w:t xml:space="preserve"> the Minister</w:t>
            </w:r>
            <w:r>
              <w:rPr>
                <w:rFonts w:cs="Arial"/>
                <w:b/>
              </w:rPr>
              <w:t xml:space="preserve"> for Corporate and Information Serv</w:t>
            </w:r>
            <w:r w:rsidR="00BB7458">
              <w:rPr>
                <w:rFonts w:cs="Arial"/>
                <w:b/>
              </w:rPr>
              <w:t xml:space="preserve">ices and Cabinet, as appropriate. </w:t>
            </w:r>
            <w:r>
              <w:rPr>
                <w:rFonts w:cs="Arial"/>
                <w:b/>
              </w:rPr>
              <w:t xml:space="preserve"> </w:t>
            </w:r>
          </w:p>
        </w:tc>
      </w:tr>
    </w:tbl>
    <w:p w:rsidR="00EC157C" w:rsidRDefault="00682EC1" w:rsidP="00E91404">
      <w:pPr>
        <w:pStyle w:val="ListParagraph"/>
        <w:numPr>
          <w:ilvl w:val="0"/>
          <w:numId w:val="9"/>
        </w:numPr>
        <w:tabs>
          <w:tab w:val="clear" w:pos="1843"/>
          <w:tab w:val="num" w:pos="1134"/>
        </w:tabs>
        <w:ind w:left="1134" w:right="-46" w:hanging="567"/>
      </w:pPr>
      <w:r>
        <w:t>The IGB will determine and recommend a course of action appropriate to the ICT project’s circumstances and cognisant of the impacts.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682EC1" w:rsidRPr="00581BAF" w:rsidTr="002930D8">
        <w:trPr>
          <w:trHeight w:val="690"/>
        </w:trPr>
        <w:tc>
          <w:tcPr>
            <w:tcW w:w="1242" w:type="dxa"/>
            <w:tcBorders>
              <w:top w:val="nil"/>
              <w:left w:val="nil"/>
              <w:bottom w:val="nil"/>
            </w:tcBorders>
          </w:tcPr>
          <w:p w:rsidR="00682EC1" w:rsidRPr="00D562B2" w:rsidRDefault="00AB6B2B" w:rsidP="006B0070">
            <w:pPr>
              <w:pStyle w:val="Direction-Number"/>
              <w:numPr>
                <w:ilvl w:val="0"/>
                <w:numId w:val="0"/>
              </w:numPr>
              <w:tabs>
                <w:tab w:val="left" w:pos="163"/>
              </w:tabs>
              <w:rPr>
                <w:rFonts w:cs="Arial"/>
              </w:rPr>
            </w:pPr>
            <w:r>
              <w:rPr>
                <w:rFonts w:cs="Arial"/>
              </w:rPr>
              <w:t>ICT</w:t>
            </w:r>
            <w:r w:rsidR="0028694D">
              <w:rPr>
                <w:rFonts w:cs="Arial"/>
              </w:rPr>
              <w:t>3</w:t>
            </w:r>
            <w:r w:rsidR="00682EC1" w:rsidRPr="00D562B2">
              <w:rPr>
                <w:rFonts w:cs="Arial"/>
              </w:rPr>
              <w:t>.</w:t>
            </w:r>
            <w:r w:rsidR="00E556CF">
              <w:rPr>
                <w:rFonts w:cs="Arial"/>
              </w:rPr>
              <w:t>1.</w:t>
            </w:r>
            <w:r w:rsidR="00682EC1">
              <w:rPr>
                <w:rFonts w:cs="Arial"/>
              </w:rPr>
              <w:t>10</w:t>
            </w:r>
          </w:p>
        </w:tc>
        <w:tc>
          <w:tcPr>
            <w:tcW w:w="8222" w:type="dxa"/>
          </w:tcPr>
          <w:p w:rsidR="00682EC1" w:rsidRPr="00D562B2" w:rsidRDefault="00682EC1" w:rsidP="0011346B">
            <w:pPr>
              <w:rPr>
                <w:rFonts w:cs="Arial"/>
                <w:b/>
              </w:rPr>
            </w:pPr>
            <w:r>
              <w:rPr>
                <w:rFonts w:cs="Arial"/>
                <w:b/>
              </w:rPr>
              <w:t xml:space="preserve">Each Agency </w:t>
            </w:r>
            <w:r w:rsidR="004653B6">
              <w:rPr>
                <w:rFonts w:cs="Arial"/>
                <w:b/>
              </w:rPr>
              <w:t xml:space="preserve">Accountable Officer </w:t>
            </w:r>
            <w:r>
              <w:rPr>
                <w:rFonts w:cs="Arial"/>
                <w:b/>
              </w:rPr>
              <w:t xml:space="preserve">must seek Cabinet approval of proposed actions for major ICT projects that require substantial modification </w:t>
            </w:r>
            <w:r w:rsidR="0011346B">
              <w:rPr>
                <w:rFonts w:cs="Arial"/>
                <w:b/>
              </w:rPr>
              <w:t xml:space="preserve">including additional funding, </w:t>
            </w:r>
            <w:r>
              <w:rPr>
                <w:rFonts w:cs="Arial"/>
                <w:b/>
              </w:rPr>
              <w:t>changed outcomes, deferral, or termination.</w:t>
            </w:r>
          </w:p>
        </w:tc>
      </w:tr>
    </w:tbl>
    <w:p w:rsidR="004653B6" w:rsidRDefault="004653B6" w:rsidP="00E91404">
      <w:pPr>
        <w:pStyle w:val="ListParagraph"/>
        <w:numPr>
          <w:ilvl w:val="0"/>
          <w:numId w:val="10"/>
        </w:numPr>
        <w:tabs>
          <w:tab w:val="clear" w:pos="1843"/>
          <w:tab w:val="num" w:pos="1134"/>
        </w:tabs>
        <w:ind w:left="1134" w:hanging="567"/>
        <w:contextualSpacing w:val="0"/>
      </w:pPr>
      <w:r>
        <w:t>In the situation of an agency major ICT project that is experiencing significant difficulties, is deviating substantially from its critical path and is unlikely to deliver a fit-for-purpose solution as planned; the project issues need to be promptly brought to the attention of the IGB, the Portfolio Minister and Cabinet and a new decision on the project sought. This is particularly the case where Cabinet has previously approved the ICT invest</w:t>
      </w:r>
      <w:r w:rsidR="00F22058">
        <w:t>ment (Treasurer’s Direction ICT2</w:t>
      </w:r>
      <w:r>
        <w:t>.</w:t>
      </w:r>
      <w:r w:rsidR="00E556CF">
        <w:t>1.</w:t>
      </w:r>
      <w:r>
        <w:t>5 refers).</w:t>
      </w:r>
    </w:p>
    <w:p w:rsidR="004653B6" w:rsidRDefault="004653B6" w:rsidP="00E91404">
      <w:pPr>
        <w:pStyle w:val="ListParagraph"/>
        <w:numPr>
          <w:ilvl w:val="0"/>
          <w:numId w:val="10"/>
        </w:numPr>
        <w:tabs>
          <w:tab w:val="clear" w:pos="1843"/>
          <w:tab w:val="num" w:pos="1134"/>
        </w:tabs>
        <w:ind w:left="1134" w:hanging="567"/>
        <w:contextualSpacing w:val="0"/>
      </w:pPr>
      <w:r>
        <w:t>Following agency notificat</w:t>
      </w:r>
      <w:r w:rsidR="00942F29">
        <w:t>ion under Treasurer’s Direction</w:t>
      </w:r>
      <w:r w:rsidR="00F22058">
        <w:t xml:space="preserve"> ICT3</w:t>
      </w:r>
      <w:r w:rsidR="00E556CF">
        <w:t>.1</w:t>
      </w:r>
      <w:r>
        <w:t>.8 above, the IGB will usually independently review the project’s situation and consider available options</w:t>
      </w:r>
      <w:r w:rsidR="00942F29">
        <w:t>,</w:t>
      </w:r>
      <w:r>
        <w:t xml:space="preserve"> including remedial action. The IGB will prepare advice to Cabinet based on </w:t>
      </w:r>
      <w:r w:rsidR="00942F29">
        <w:t xml:space="preserve">this </w:t>
      </w:r>
      <w:r>
        <w:t>analysis to assist Cabinet’s deliberative process.</w:t>
      </w:r>
    </w:p>
    <w:p w:rsidR="00682EC1" w:rsidRDefault="00682EC1" w:rsidP="00E91404">
      <w:pPr>
        <w:pStyle w:val="ListParagraph"/>
        <w:numPr>
          <w:ilvl w:val="0"/>
          <w:numId w:val="10"/>
        </w:numPr>
        <w:tabs>
          <w:tab w:val="clear" w:pos="1843"/>
          <w:tab w:val="num" w:pos="1134"/>
        </w:tabs>
        <w:ind w:left="1134" w:hanging="567"/>
        <w:contextualSpacing w:val="0"/>
      </w:pPr>
      <w:r>
        <w:t xml:space="preserve">The agency must submit to the IGB and Cabinet all information required to make a sound </w:t>
      </w:r>
      <w:r w:rsidR="00D36188">
        <w:t xml:space="preserve">and well informed </w:t>
      </w:r>
      <w:r>
        <w:t xml:space="preserve">decision on the project’s future. </w:t>
      </w:r>
    </w:p>
    <w:p w:rsidR="00682EC1" w:rsidRDefault="00682EC1" w:rsidP="00E91404">
      <w:pPr>
        <w:pStyle w:val="ListParagraph"/>
        <w:numPr>
          <w:ilvl w:val="0"/>
          <w:numId w:val="10"/>
        </w:numPr>
        <w:tabs>
          <w:tab w:val="clear" w:pos="1843"/>
          <w:tab w:val="num" w:pos="1134"/>
        </w:tabs>
        <w:ind w:left="1134" w:hanging="567"/>
        <w:contextualSpacing w:val="0"/>
      </w:pPr>
      <w:r>
        <w:t xml:space="preserve">Substantial modification </w:t>
      </w:r>
      <w:r w:rsidR="00D36188">
        <w:t>with</w:t>
      </w:r>
      <w:r>
        <w:t xml:space="preserve"> changed outcomes would include situations where the ICT project </w:t>
      </w:r>
      <w:r w:rsidR="00D36188">
        <w:t>may</w:t>
      </w:r>
      <w:r>
        <w:t xml:space="preserve"> take a significantly longer timeframe to deliver; project costs </w:t>
      </w:r>
      <w:r w:rsidR="00D36188">
        <w:t>may</w:t>
      </w:r>
      <w:r>
        <w:t xml:space="preserve"> be</w:t>
      </w:r>
      <w:r w:rsidR="008C0A31">
        <w:t xml:space="preserve"> substantially </w:t>
      </w:r>
      <w:r>
        <w:t xml:space="preserve">increased; the </w:t>
      </w:r>
      <w:r w:rsidR="00D36188">
        <w:t xml:space="preserve">final </w:t>
      </w:r>
      <w:r>
        <w:t>ICT solution differ</w:t>
      </w:r>
      <w:r w:rsidR="00D36188">
        <w:t>s</w:t>
      </w:r>
      <w:r>
        <w:t xml:space="preserve"> to that originally approved; or part of the project </w:t>
      </w:r>
      <w:r w:rsidR="00D36188">
        <w:t>is not</w:t>
      </w:r>
      <w:r>
        <w:t xml:space="preserve"> delivered.</w:t>
      </w:r>
    </w:p>
    <w:p w:rsidR="00682EC1" w:rsidRPr="003508E0" w:rsidRDefault="00682EC1" w:rsidP="00E91404">
      <w:pPr>
        <w:pStyle w:val="ListParagraph"/>
        <w:numPr>
          <w:ilvl w:val="0"/>
          <w:numId w:val="10"/>
        </w:numPr>
        <w:tabs>
          <w:tab w:val="clear" w:pos="1843"/>
          <w:tab w:val="num" w:pos="1134"/>
        </w:tabs>
        <w:ind w:left="1134" w:hanging="567"/>
        <w:contextualSpacing w:val="0"/>
      </w:pPr>
      <w:r w:rsidRPr="003508E0">
        <w:t>A</w:t>
      </w:r>
      <w:r w:rsidR="00942F29">
        <w:t>gency requests</w:t>
      </w:r>
      <w:r w:rsidRPr="003508E0">
        <w:t xml:space="preserve"> are to align with the instructions </w:t>
      </w:r>
      <w:r w:rsidR="002436AB">
        <w:t>at Treasurer’s Directions</w:t>
      </w:r>
      <w:r w:rsidR="00570E7C">
        <w:t xml:space="preserve"> </w:t>
      </w:r>
      <w:r w:rsidR="00AB6B2B">
        <w:t>ICT</w:t>
      </w:r>
      <w:r w:rsidR="00F22058">
        <w:t>2</w:t>
      </w:r>
      <w:r w:rsidR="00E556CF">
        <w:t>.1</w:t>
      </w:r>
      <w:r w:rsidR="008C0A31">
        <w:t>.</w:t>
      </w:r>
      <w:r w:rsidR="00570E7C">
        <w:t xml:space="preserve">4 and </w:t>
      </w:r>
      <w:r w:rsidR="00AB6B2B">
        <w:t>ICT</w:t>
      </w:r>
      <w:r w:rsidR="00F22058">
        <w:t>2</w:t>
      </w:r>
      <w:r w:rsidR="00E556CF">
        <w:t>.1</w:t>
      </w:r>
      <w:r w:rsidR="008C0A31">
        <w:t>.5</w:t>
      </w:r>
      <w:r w:rsidRPr="003508E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682EC1" w:rsidRPr="00581BAF" w:rsidTr="00682EC1">
        <w:tc>
          <w:tcPr>
            <w:tcW w:w="1242" w:type="dxa"/>
            <w:tcBorders>
              <w:top w:val="nil"/>
              <w:left w:val="nil"/>
              <w:bottom w:val="nil"/>
            </w:tcBorders>
          </w:tcPr>
          <w:p w:rsidR="00682EC1" w:rsidRPr="00D562B2" w:rsidRDefault="00AB6B2B" w:rsidP="006B0070">
            <w:pPr>
              <w:pStyle w:val="Direction-Number"/>
              <w:numPr>
                <w:ilvl w:val="0"/>
                <w:numId w:val="0"/>
              </w:numPr>
              <w:rPr>
                <w:rFonts w:cs="Arial"/>
              </w:rPr>
            </w:pPr>
            <w:r>
              <w:rPr>
                <w:rFonts w:cs="Arial"/>
              </w:rPr>
              <w:lastRenderedPageBreak/>
              <w:t>ICT</w:t>
            </w:r>
            <w:r w:rsidR="0028694D">
              <w:rPr>
                <w:rFonts w:cs="Arial"/>
              </w:rPr>
              <w:t>3</w:t>
            </w:r>
            <w:r w:rsidR="00682EC1" w:rsidRPr="00D562B2">
              <w:rPr>
                <w:rFonts w:cs="Arial"/>
              </w:rPr>
              <w:t>.</w:t>
            </w:r>
            <w:r w:rsidR="00E556CF">
              <w:rPr>
                <w:rFonts w:cs="Arial"/>
              </w:rPr>
              <w:t>1.</w:t>
            </w:r>
            <w:r w:rsidR="00682EC1">
              <w:rPr>
                <w:rFonts w:cs="Arial"/>
              </w:rPr>
              <w:t>11</w:t>
            </w:r>
          </w:p>
        </w:tc>
        <w:tc>
          <w:tcPr>
            <w:tcW w:w="7938" w:type="dxa"/>
          </w:tcPr>
          <w:p w:rsidR="00682EC1" w:rsidRPr="00D562B2" w:rsidRDefault="00682EC1" w:rsidP="004653B6">
            <w:pPr>
              <w:rPr>
                <w:rFonts w:cs="Arial"/>
                <w:b/>
              </w:rPr>
            </w:pPr>
            <w:r>
              <w:rPr>
                <w:rFonts w:cs="Arial"/>
                <w:b/>
              </w:rPr>
              <w:t xml:space="preserve">Each agency is to conduct a post implementation review at the conclusion of major ICT projects and provide the review report to the ICT Governance Board. </w:t>
            </w:r>
          </w:p>
        </w:tc>
      </w:tr>
    </w:tbl>
    <w:p w:rsidR="00682EC1" w:rsidRDefault="00682EC1" w:rsidP="00E91404">
      <w:pPr>
        <w:pStyle w:val="ListParagraph"/>
        <w:numPr>
          <w:ilvl w:val="0"/>
          <w:numId w:val="11"/>
        </w:numPr>
        <w:tabs>
          <w:tab w:val="clear" w:pos="1843"/>
          <w:tab w:val="num" w:pos="1134"/>
        </w:tabs>
        <w:ind w:hanging="1276"/>
        <w:contextualSpacing w:val="0"/>
      </w:pPr>
      <w:r>
        <w:t>A post implementation review of an ICT project will:</w:t>
      </w:r>
    </w:p>
    <w:p w:rsidR="00682EC1" w:rsidRPr="003710AD" w:rsidRDefault="00682EC1" w:rsidP="00E91404">
      <w:pPr>
        <w:pStyle w:val="ListParagraph"/>
        <w:numPr>
          <w:ilvl w:val="0"/>
          <w:numId w:val="13"/>
        </w:numPr>
        <w:tabs>
          <w:tab w:val="left" w:pos="2552"/>
        </w:tabs>
        <w:ind w:left="1701" w:hanging="567"/>
        <w:contextualSpacing w:val="0"/>
        <w:rPr>
          <w:rFonts w:cs="Arial"/>
        </w:rPr>
      </w:pPr>
      <w:r w:rsidRPr="000B5F1D">
        <w:rPr>
          <w:rFonts w:cs="Arial"/>
        </w:rPr>
        <w:t>evaluate the performance of the ICT project’s implementation</w:t>
      </w:r>
      <w:r>
        <w:rPr>
          <w:rFonts w:cs="Arial"/>
        </w:rPr>
        <w:t>,</w:t>
      </w:r>
      <w:r w:rsidRPr="000B5F1D">
        <w:rPr>
          <w:rFonts w:cs="Arial"/>
        </w:rPr>
        <w:t xml:space="preserve"> including the project team, governance groups, business units and stakeholders</w:t>
      </w:r>
    </w:p>
    <w:p w:rsidR="00682EC1" w:rsidRPr="003508E0" w:rsidRDefault="00682EC1" w:rsidP="00E91404">
      <w:pPr>
        <w:pStyle w:val="ListParagraph"/>
        <w:numPr>
          <w:ilvl w:val="0"/>
          <w:numId w:val="13"/>
        </w:numPr>
        <w:tabs>
          <w:tab w:val="left" w:pos="2552"/>
        </w:tabs>
        <w:ind w:left="1701" w:hanging="567"/>
        <w:contextualSpacing w:val="0"/>
        <w:rPr>
          <w:rFonts w:cs="Arial"/>
        </w:rPr>
      </w:pPr>
      <w:r w:rsidRPr="003508E0">
        <w:rPr>
          <w:rFonts w:cs="Arial"/>
        </w:rPr>
        <w:t>assess the success of the implementation and the extent to which the solution delivered meets the intended purpose and satisfies the business / customer needs</w:t>
      </w:r>
    </w:p>
    <w:p w:rsidR="00682EC1" w:rsidRPr="003508E0" w:rsidRDefault="00682EC1" w:rsidP="00E91404">
      <w:pPr>
        <w:pStyle w:val="ListParagraph"/>
        <w:numPr>
          <w:ilvl w:val="0"/>
          <w:numId w:val="13"/>
        </w:numPr>
        <w:tabs>
          <w:tab w:val="left" w:pos="2552"/>
        </w:tabs>
        <w:ind w:left="1701" w:hanging="567"/>
        <w:contextualSpacing w:val="0"/>
        <w:rPr>
          <w:rFonts w:cs="Arial"/>
        </w:rPr>
      </w:pPr>
      <w:r w:rsidRPr="003508E0">
        <w:rPr>
          <w:rFonts w:cs="Arial"/>
        </w:rPr>
        <w:t>determine the benefits realisation by measuring the benefits achieved relative to those planned at the project’s inception (longer term benefits may take time to realise and need assessment at a later date)</w:t>
      </w:r>
    </w:p>
    <w:p w:rsidR="00682EC1" w:rsidRPr="003508E0" w:rsidRDefault="00682EC1" w:rsidP="00E91404">
      <w:pPr>
        <w:pStyle w:val="ListParagraph"/>
        <w:numPr>
          <w:ilvl w:val="0"/>
          <w:numId w:val="13"/>
        </w:numPr>
        <w:tabs>
          <w:tab w:val="left" w:pos="2552"/>
        </w:tabs>
        <w:ind w:left="1701" w:hanging="567"/>
        <w:contextualSpacing w:val="0"/>
        <w:rPr>
          <w:rFonts w:cs="Arial"/>
        </w:rPr>
      </w:pPr>
      <w:r w:rsidRPr="003508E0">
        <w:rPr>
          <w:rFonts w:cs="Arial"/>
        </w:rPr>
        <w:t>consider effectiveness of the management of resources, time and budget</w:t>
      </w:r>
    </w:p>
    <w:p w:rsidR="00682EC1" w:rsidRPr="003508E0" w:rsidRDefault="00682EC1" w:rsidP="00E91404">
      <w:pPr>
        <w:pStyle w:val="ListParagraph"/>
        <w:numPr>
          <w:ilvl w:val="0"/>
          <w:numId w:val="13"/>
        </w:numPr>
        <w:tabs>
          <w:tab w:val="left" w:pos="2552"/>
        </w:tabs>
        <w:ind w:left="1701" w:hanging="567"/>
        <w:contextualSpacing w:val="0"/>
        <w:rPr>
          <w:rFonts w:cs="Arial"/>
        </w:rPr>
      </w:pPr>
      <w:r w:rsidRPr="003508E0">
        <w:rPr>
          <w:rFonts w:cs="Arial"/>
        </w:rPr>
        <w:t>identify any opportunities for improvement</w:t>
      </w:r>
    </w:p>
    <w:p w:rsidR="00682EC1" w:rsidRPr="003508E0" w:rsidRDefault="00682EC1" w:rsidP="00E91404">
      <w:pPr>
        <w:pStyle w:val="ListParagraph"/>
        <w:numPr>
          <w:ilvl w:val="0"/>
          <w:numId w:val="13"/>
        </w:numPr>
        <w:tabs>
          <w:tab w:val="left" w:pos="2552"/>
        </w:tabs>
        <w:ind w:left="1701" w:hanging="567"/>
        <w:contextualSpacing w:val="0"/>
        <w:rPr>
          <w:rFonts w:cs="Arial"/>
        </w:rPr>
      </w:pPr>
      <w:r w:rsidRPr="003508E0">
        <w:rPr>
          <w:rFonts w:cs="Arial"/>
        </w:rPr>
        <w:t>draw out ‘lessons learned’ from the project to improve practices for future projects and allow ICT project management methods and standard ope</w:t>
      </w:r>
      <w:r w:rsidR="00E67E58">
        <w:rPr>
          <w:rFonts w:cs="Arial"/>
        </w:rPr>
        <w:t>rating procedures to be revised</w:t>
      </w:r>
      <w:r w:rsidR="00D36188">
        <w:rPr>
          <w:rFonts w:cs="Arial"/>
        </w:rPr>
        <w:t>.</w:t>
      </w:r>
    </w:p>
    <w:p w:rsidR="00682EC1" w:rsidRDefault="00682EC1" w:rsidP="00E91404">
      <w:pPr>
        <w:pStyle w:val="ListParagraph"/>
        <w:numPr>
          <w:ilvl w:val="0"/>
          <w:numId w:val="11"/>
        </w:numPr>
        <w:tabs>
          <w:tab w:val="clear" w:pos="1843"/>
          <w:tab w:val="num" w:pos="1134"/>
        </w:tabs>
        <w:ind w:left="1134" w:hanging="567"/>
        <w:contextualSpacing w:val="0"/>
      </w:pPr>
      <w:r>
        <w:t>Post implementation reviews are to be managed and funded by the agency and must be conducted by a reviewer with the necessary expertise and independence from the project.</w:t>
      </w:r>
    </w:p>
    <w:p w:rsidR="00682EC1" w:rsidRPr="002F18B3" w:rsidRDefault="00682EC1" w:rsidP="00E91404">
      <w:pPr>
        <w:pStyle w:val="ListParagraph"/>
        <w:numPr>
          <w:ilvl w:val="0"/>
          <w:numId w:val="11"/>
        </w:numPr>
        <w:tabs>
          <w:tab w:val="clear" w:pos="1843"/>
          <w:tab w:val="num" w:pos="1134"/>
        </w:tabs>
        <w:ind w:left="1134" w:hanging="567"/>
        <w:contextualSpacing w:val="0"/>
      </w:pPr>
      <w:r>
        <w:t xml:space="preserve">While the focus is on major ICT projects, agencies are encouraged to also conduct post implementation reviews on other ICT projects within their agency where lessons can be learned to inform and improve the management of future ICT projects. </w:t>
      </w:r>
    </w:p>
    <w:p w:rsidR="00682EC1" w:rsidRDefault="00682EC1" w:rsidP="00682EC1">
      <w:pPr>
        <w:pStyle w:val="ListParagraph"/>
        <w:spacing w:before="0" w:after="200"/>
        <w:ind w:left="2520"/>
        <w:jc w:val="left"/>
      </w:pPr>
    </w:p>
    <w:p w:rsidR="00682EC1" w:rsidRDefault="00682EC1" w:rsidP="00682EC1">
      <w:pPr>
        <w:pStyle w:val="ListParagraph"/>
        <w:ind w:left="2203"/>
      </w:pPr>
    </w:p>
    <w:p w:rsidR="00682EC1" w:rsidRDefault="00682EC1" w:rsidP="00682EC1">
      <w:pPr>
        <w:pStyle w:val="Commentry"/>
        <w:numPr>
          <w:ilvl w:val="0"/>
          <w:numId w:val="0"/>
        </w:numPr>
        <w:spacing w:before="0" w:after="0"/>
        <w:ind w:left="1843" w:hanging="1134"/>
        <w:jc w:val="left"/>
      </w:pPr>
    </w:p>
    <w:p w:rsidR="00AA6337" w:rsidRDefault="00AA6337" w:rsidP="00AA6337">
      <w:pPr>
        <w:spacing w:before="0" w:after="0"/>
        <w:jc w:val="left"/>
        <w:rPr>
          <w:rFonts w:cs="Arial"/>
        </w:rPr>
      </w:pPr>
    </w:p>
    <w:sectPr w:rsidR="00AA6337" w:rsidSect="00AA6337">
      <w:headerReference w:type="default" r:id="rId11"/>
      <w:footerReference w:type="default" r:id="rId12"/>
      <w:footerReference w:type="first" r:id="rId13"/>
      <w:type w:val="continuous"/>
      <w:pgSz w:w="11906" w:h="16838" w:code="9"/>
      <w:pgMar w:top="992" w:right="1134" w:bottom="90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1B" w:rsidRDefault="0034711B" w:rsidP="00BB70DD">
      <w:pPr>
        <w:spacing w:before="0" w:after="0"/>
      </w:pPr>
      <w:r>
        <w:separator/>
      </w:r>
    </w:p>
  </w:endnote>
  <w:endnote w:type="continuationSeparator" w:id="0">
    <w:p w:rsidR="0034711B" w:rsidRDefault="0034711B" w:rsidP="00BB7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FD" w:rsidRDefault="004220FD" w:rsidP="004220FD">
    <w:pPr>
      <w:pStyle w:val="Footer"/>
    </w:pPr>
  </w:p>
  <w:p w:rsidR="00AA6337" w:rsidRDefault="00AA6337" w:rsidP="00AA6337">
    <w:pPr>
      <w:pStyle w:val="Footer"/>
      <w:pBdr>
        <w:top w:val="single" w:sz="4" w:space="1" w:color="auto"/>
      </w:pBdr>
      <w:jc w:val="center"/>
    </w:pPr>
    <w:r>
      <w:t>Issued: July 2015</w:t>
    </w:r>
  </w:p>
  <w:p w:rsidR="004220FD" w:rsidRDefault="004220FD" w:rsidP="00AA6337">
    <w:pPr>
      <w:pStyle w:val="Footer"/>
      <w:ind w:left="-284" w:firstLine="2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FD" w:rsidRPr="00F6368A" w:rsidRDefault="004220FD" w:rsidP="004220FD">
    <w:pPr>
      <w:tabs>
        <w:tab w:val="right" w:pos="9639"/>
        <w:tab w:val="right" w:pos="14459"/>
      </w:tabs>
      <w:ind w:left="-709" w:right="-341"/>
      <w:rPr>
        <w:rFonts w:cs="Arial"/>
        <w:szCs w:val="22"/>
      </w:rPr>
    </w:pPr>
    <w:r>
      <w:rPr>
        <w:rFonts w:cs="Arial"/>
        <w:b/>
        <w:szCs w:val="22"/>
      </w:rPr>
      <w:tab/>
    </w:r>
    <w:r w:rsidRPr="00F6368A">
      <w:rPr>
        <w:rStyle w:val="PageNumber"/>
        <w:rFonts w:cs="Arial"/>
        <w:szCs w:val="22"/>
      </w:rPr>
      <w:fldChar w:fldCharType="begin"/>
    </w:r>
    <w:r w:rsidRPr="00F6368A">
      <w:rPr>
        <w:rStyle w:val="PageNumber"/>
        <w:rFonts w:cs="Arial"/>
        <w:szCs w:val="22"/>
      </w:rPr>
      <w:instrText xml:space="preserve"> PAGE </w:instrText>
    </w:r>
    <w:r w:rsidRPr="00F6368A">
      <w:rPr>
        <w:rStyle w:val="PageNumber"/>
        <w:rFonts w:cs="Arial"/>
        <w:szCs w:val="22"/>
      </w:rPr>
      <w:fldChar w:fldCharType="separate"/>
    </w:r>
    <w:r w:rsidR="00EF758B">
      <w:rPr>
        <w:rStyle w:val="PageNumber"/>
        <w:rFonts w:cs="Arial"/>
        <w:noProof/>
        <w:szCs w:val="22"/>
      </w:rPr>
      <w:t>1</w:t>
    </w:r>
    <w:r w:rsidRPr="00F6368A">
      <w:rPr>
        <w:rStyle w:val="PageNumber"/>
        <w:rFonts w:cs="Aria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1B" w:rsidRDefault="0034711B" w:rsidP="00BB70DD">
      <w:pPr>
        <w:spacing w:before="0" w:after="0"/>
      </w:pPr>
      <w:r>
        <w:separator/>
      </w:r>
    </w:p>
  </w:footnote>
  <w:footnote w:type="continuationSeparator" w:id="0">
    <w:p w:rsidR="0034711B" w:rsidRDefault="0034711B" w:rsidP="00BB70D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78" w:rsidRPr="00487583" w:rsidRDefault="00642D78" w:rsidP="00642D78">
    <w:pPr>
      <w:pStyle w:val="Header"/>
      <w:pBdr>
        <w:bottom w:val="single" w:sz="4" w:space="1" w:color="auto"/>
      </w:pBdr>
      <w:jc w:val="center"/>
      <w:rPr>
        <w:b/>
      </w:rPr>
    </w:pPr>
    <w:r>
      <w:rPr>
        <w:b/>
      </w:rPr>
      <w:t>Section ICT3.1:</w:t>
    </w:r>
    <w:r w:rsidRPr="00487583">
      <w:rPr>
        <w:b/>
      </w:rPr>
      <w:t xml:space="preserve"> </w:t>
    </w:r>
    <w:r>
      <w:rPr>
        <w:b/>
      </w:rPr>
      <w:t>Project Management</w:t>
    </w:r>
  </w:p>
  <w:p w:rsidR="00642D78" w:rsidRDefault="00642D78">
    <w:pPr>
      <w:pStyle w:val="Header"/>
    </w:pPr>
  </w:p>
  <w:p w:rsidR="00642D78" w:rsidRDefault="00642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39775F"/>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
    <w:nsid w:val="02F5132F"/>
    <w:multiLevelType w:val="hybridMultilevel"/>
    <w:tmpl w:val="3A287C9C"/>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4084344"/>
    <w:multiLevelType w:val="singleLevel"/>
    <w:tmpl w:val="F88E0E62"/>
    <w:lvl w:ilvl="0">
      <w:start w:val="1"/>
      <w:numFmt w:val="lowerRoman"/>
      <w:lvlText w:val="(%1)"/>
      <w:lvlJc w:val="left"/>
      <w:pPr>
        <w:tabs>
          <w:tab w:val="num" w:pos="1843"/>
        </w:tabs>
        <w:ind w:left="1843" w:hanging="1134"/>
      </w:pPr>
      <w:rPr>
        <w:rFonts w:hint="default"/>
      </w:rPr>
    </w:lvl>
  </w:abstractNum>
  <w:abstractNum w:abstractNumId="4">
    <w:nsid w:val="0D3E3D98"/>
    <w:multiLevelType w:val="hybridMultilevel"/>
    <w:tmpl w:val="5452317A"/>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226772FF"/>
    <w:multiLevelType w:val="singleLevel"/>
    <w:tmpl w:val="F88E0E62"/>
    <w:lvl w:ilvl="0">
      <w:start w:val="1"/>
      <w:numFmt w:val="lowerRoman"/>
      <w:lvlText w:val="(%1)"/>
      <w:lvlJc w:val="left"/>
      <w:pPr>
        <w:tabs>
          <w:tab w:val="num" w:pos="1843"/>
        </w:tabs>
        <w:ind w:left="1843" w:hanging="1134"/>
      </w:pPr>
      <w:rPr>
        <w:rFonts w:hint="default"/>
      </w:rPr>
    </w:lvl>
  </w:abstractNum>
  <w:abstractNum w:abstractNumId="6">
    <w:nsid w:val="27397110"/>
    <w:multiLevelType w:val="hybridMultilevel"/>
    <w:tmpl w:val="222AEC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29A01706"/>
    <w:multiLevelType w:val="singleLevel"/>
    <w:tmpl w:val="F88E0E62"/>
    <w:lvl w:ilvl="0">
      <w:start w:val="1"/>
      <w:numFmt w:val="lowerRoman"/>
      <w:pStyle w:val="Commentry"/>
      <w:lvlText w:val="(%1)"/>
      <w:lvlJc w:val="left"/>
      <w:pPr>
        <w:tabs>
          <w:tab w:val="num" w:pos="1843"/>
        </w:tabs>
        <w:ind w:left="1843" w:hanging="1134"/>
      </w:pPr>
      <w:rPr>
        <w:rFonts w:hint="default"/>
      </w:rPr>
    </w:lvl>
  </w:abstractNum>
  <w:abstractNum w:abstractNumId="8">
    <w:nsid w:val="36C27945"/>
    <w:multiLevelType w:val="hybridMultilevel"/>
    <w:tmpl w:val="5F96553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36C304B5"/>
    <w:multiLevelType w:val="hybridMultilevel"/>
    <w:tmpl w:val="222AEC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407211A0"/>
    <w:multiLevelType w:val="hybridMultilevel"/>
    <w:tmpl w:val="34983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2951A6F"/>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2">
    <w:nsid w:val="46236B82"/>
    <w:multiLevelType w:val="hybridMultilevel"/>
    <w:tmpl w:val="3B9A1212"/>
    <w:lvl w:ilvl="0" w:tplc="AE3CCB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8912027"/>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4">
    <w:nsid w:val="48E374BE"/>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5">
    <w:nsid w:val="49091C05"/>
    <w:multiLevelType w:val="singleLevel"/>
    <w:tmpl w:val="8CDC35E2"/>
    <w:lvl w:ilvl="0">
      <w:start w:val="1"/>
      <w:numFmt w:val="lowerRoman"/>
      <w:lvlText w:val="(%1)"/>
      <w:lvlJc w:val="left"/>
      <w:pPr>
        <w:tabs>
          <w:tab w:val="num" w:pos="1843"/>
        </w:tabs>
        <w:ind w:left="1843" w:hanging="1134"/>
      </w:pPr>
      <w:rPr>
        <w:rFonts w:ascii="Arial Narrow" w:eastAsia="Times New Roman" w:hAnsi="Arial Narrow" w:cs="Times New Roman"/>
      </w:rPr>
    </w:lvl>
  </w:abstractNum>
  <w:abstractNum w:abstractNumId="16">
    <w:nsid w:val="4A847D07"/>
    <w:multiLevelType w:val="hybridMultilevel"/>
    <w:tmpl w:val="727C866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AFA1FF0"/>
    <w:multiLevelType w:val="hybridMultilevel"/>
    <w:tmpl w:val="060E9D6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B4A0A58"/>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9">
    <w:nsid w:val="4ED46413"/>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0">
    <w:nsid w:val="552251EC"/>
    <w:multiLevelType w:val="multilevel"/>
    <w:tmpl w:val="12C0C602"/>
    <w:lvl w:ilvl="0">
      <w:start w:val="1"/>
      <w:numFmt w:val="decimal"/>
      <w:pStyle w:val="Direction-Number"/>
      <w:lvlText w:val="T2.1.%1"/>
      <w:lvlJc w:val="left"/>
      <w:pPr>
        <w:tabs>
          <w:tab w:val="num" w:pos="720"/>
        </w:tabs>
        <w:ind w:left="357" w:hanging="357"/>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58405F99"/>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2">
    <w:nsid w:val="629414A9"/>
    <w:multiLevelType w:val="hybridMultilevel"/>
    <w:tmpl w:val="B2CA8814"/>
    <w:lvl w:ilvl="0" w:tplc="0C090001">
      <w:start w:val="1"/>
      <w:numFmt w:val="bullet"/>
      <w:lvlText w:val=""/>
      <w:lvlJc w:val="left"/>
      <w:pPr>
        <w:ind w:left="2749" w:hanging="360"/>
      </w:pPr>
      <w:rPr>
        <w:rFonts w:ascii="Symbol" w:hAnsi="Symbol" w:hint="default"/>
      </w:rPr>
    </w:lvl>
    <w:lvl w:ilvl="1" w:tplc="0C090003" w:tentative="1">
      <w:start w:val="1"/>
      <w:numFmt w:val="bullet"/>
      <w:lvlText w:val="o"/>
      <w:lvlJc w:val="left"/>
      <w:pPr>
        <w:ind w:left="3469" w:hanging="360"/>
      </w:pPr>
      <w:rPr>
        <w:rFonts w:ascii="Courier New" w:hAnsi="Courier New" w:cs="Courier New" w:hint="default"/>
      </w:rPr>
    </w:lvl>
    <w:lvl w:ilvl="2" w:tplc="0C090005" w:tentative="1">
      <w:start w:val="1"/>
      <w:numFmt w:val="bullet"/>
      <w:lvlText w:val=""/>
      <w:lvlJc w:val="left"/>
      <w:pPr>
        <w:ind w:left="4189" w:hanging="360"/>
      </w:pPr>
      <w:rPr>
        <w:rFonts w:ascii="Wingdings" w:hAnsi="Wingdings" w:hint="default"/>
      </w:rPr>
    </w:lvl>
    <w:lvl w:ilvl="3" w:tplc="0C090001" w:tentative="1">
      <w:start w:val="1"/>
      <w:numFmt w:val="bullet"/>
      <w:lvlText w:val=""/>
      <w:lvlJc w:val="left"/>
      <w:pPr>
        <w:ind w:left="4909" w:hanging="360"/>
      </w:pPr>
      <w:rPr>
        <w:rFonts w:ascii="Symbol" w:hAnsi="Symbol" w:hint="default"/>
      </w:rPr>
    </w:lvl>
    <w:lvl w:ilvl="4" w:tplc="0C090003" w:tentative="1">
      <w:start w:val="1"/>
      <w:numFmt w:val="bullet"/>
      <w:lvlText w:val="o"/>
      <w:lvlJc w:val="left"/>
      <w:pPr>
        <w:ind w:left="5629" w:hanging="360"/>
      </w:pPr>
      <w:rPr>
        <w:rFonts w:ascii="Courier New" w:hAnsi="Courier New" w:cs="Courier New" w:hint="default"/>
      </w:rPr>
    </w:lvl>
    <w:lvl w:ilvl="5" w:tplc="0C090005" w:tentative="1">
      <w:start w:val="1"/>
      <w:numFmt w:val="bullet"/>
      <w:lvlText w:val=""/>
      <w:lvlJc w:val="left"/>
      <w:pPr>
        <w:ind w:left="6349" w:hanging="360"/>
      </w:pPr>
      <w:rPr>
        <w:rFonts w:ascii="Wingdings" w:hAnsi="Wingdings" w:hint="default"/>
      </w:rPr>
    </w:lvl>
    <w:lvl w:ilvl="6" w:tplc="0C090001" w:tentative="1">
      <w:start w:val="1"/>
      <w:numFmt w:val="bullet"/>
      <w:lvlText w:val=""/>
      <w:lvlJc w:val="left"/>
      <w:pPr>
        <w:ind w:left="7069" w:hanging="360"/>
      </w:pPr>
      <w:rPr>
        <w:rFonts w:ascii="Symbol" w:hAnsi="Symbol" w:hint="default"/>
      </w:rPr>
    </w:lvl>
    <w:lvl w:ilvl="7" w:tplc="0C090003" w:tentative="1">
      <w:start w:val="1"/>
      <w:numFmt w:val="bullet"/>
      <w:lvlText w:val="o"/>
      <w:lvlJc w:val="left"/>
      <w:pPr>
        <w:ind w:left="7789" w:hanging="360"/>
      </w:pPr>
      <w:rPr>
        <w:rFonts w:ascii="Courier New" w:hAnsi="Courier New" w:cs="Courier New" w:hint="default"/>
      </w:rPr>
    </w:lvl>
    <w:lvl w:ilvl="8" w:tplc="0C090005" w:tentative="1">
      <w:start w:val="1"/>
      <w:numFmt w:val="bullet"/>
      <w:lvlText w:val=""/>
      <w:lvlJc w:val="left"/>
      <w:pPr>
        <w:ind w:left="8509" w:hanging="360"/>
      </w:pPr>
      <w:rPr>
        <w:rFonts w:ascii="Wingdings" w:hAnsi="Wingdings" w:hint="default"/>
      </w:rPr>
    </w:lvl>
  </w:abstractNum>
  <w:abstractNum w:abstractNumId="23">
    <w:nsid w:val="71B159EF"/>
    <w:multiLevelType w:val="multilevel"/>
    <w:tmpl w:val="259C17BE"/>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851" w:hanging="851"/>
      </w:pPr>
      <w:rPr>
        <w:rFonts w:hint="default"/>
      </w:rPr>
    </w:lvl>
    <w:lvl w:ilvl="2">
      <w:start w:val="1"/>
      <w:numFmt w:val="decimal"/>
      <w:lvlText w:val="%1.%2.%3"/>
      <w:lvlJc w:val="left"/>
      <w:pPr>
        <w:tabs>
          <w:tab w:val="num" w:pos="1440"/>
        </w:tabs>
        <w:ind w:left="851" w:hanging="851"/>
      </w:pPr>
      <w:rPr>
        <w:rFonts w:hint="default"/>
      </w:rPr>
    </w:lvl>
    <w:lvl w:ilvl="3">
      <w:start w:val="1"/>
      <w:numFmt w:val="decimal"/>
      <w:lvlText w:val="%1.%2.%3.%4"/>
      <w:lvlJc w:val="left"/>
      <w:pPr>
        <w:tabs>
          <w:tab w:val="num" w:pos="2160"/>
        </w:tabs>
        <w:ind w:left="851" w:hanging="851"/>
      </w:pPr>
      <w:rPr>
        <w:rFonts w:hint="default"/>
      </w:rPr>
    </w:lvl>
    <w:lvl w:ilvl="4">
      <w:start w:val="1"/>
      <w:numFmt w:val="decimal"/>
      <w:lvlText w:val="%1.%2.%3.%4.%5"/>
      <w:lvlJc w:val="left"/>
      <w:pPr>
        <w:tabs>
          <w:tab w:val="num" w:pos="2520"/>
        </w:tabs>
        <w:ind w:left="851" w:hanging="851"/>
      </w:pPr>
      <w:rPr>
        <w:rFonts w:hint="default"/>
      </w:rPr>
    </w:lvl>
    <w:lvl w:ilvl="5">
      <w:start w:val="1"/>
      <w:numFmt w:val="decimal"/>
      <w:lvlText w:val="%1.%2.%3.%4.%5.%6"/>
      <w:lvlJc w:val="left"/>
      <w:pPr>
        <w:tabs>
          <w:tab w:val="num" w:pos="3240"/>
        </w:tabs>
        <w:ind w:left="851" w:hanging="851"/>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24753DF"/>
    <w:multiLevelType w:val="singleLevel"/>
    <w:tmpl w:val="4B30DFB0"/>
    <w:lvl w:ilvl="0">
      <w:start w:val="1"/>
      <w:numFmt w:val="bullet"/>
      <w:pStyle w:val="MainFeature-Text"/>
      <w:lvlText w:val=""/>
      <w:lvlJc w:val="left"/>
      <w:pPr>
        <w:tabs>
          <w:tab w:val="num" w:pos="360"/>
        </w:tabs>
        <w:ind w:left="360" w:hanging="360"/>
      </w:pPr>
      <w:rPr>
        <w:rFonts w:ascii="Symbol" w:hAnsi="Symbol" w:hint="default"/>
      </w:rPr>
    </w:lvl>
  </w:abstractNum>
  <w:num w:numId="1">
    <w:abstractNumId w:val="24"/>
  </w:num>
  <w:num w:numId="2">
    <w:abstractNumId w:val="20"/>
  </w:num>
  <w:num w:numId="3">
    <w:abstractNumId w:val="7"/>
  </w:num>
  <w:num w:numId="4">
    <w:abstractNumId w:val="14"/>
  </w:num>
  <w:num w:numId="5">
    <w:abstractNumId w:val="12"/>
  </w:num>
  <w:num w:numId="6">
    <w:abstractNumId w:val="21"/>
  </w:num>
  <w:num w:numId="7">
    <w:abstractNumId w:val="19"/>
  </w:num>
  <w:num w:numId="8">
    <w:abstractNumId w:val="1"/>
  </w:num>
  <w:num w:numId="9">
    <w:abstractNumId w:val="3"/>
  </w:num>
  <w:num w:numId="10">
    <w:abstractNumId w:val="11"/>
  </w:num>
  <w:num w:numId="11">
    <w:abstractNumId w:val="18"/>
  </w:num>
  <w:num w:numId="12">
    <w:abstractNumId w:val="15"/>
  </w:num>
  <w:num w:numId="13">
    <w:abstractNumId w:val="22"/>
  </w:num>
  <w:num w:numId="14">
    <w:abstractNumId w:val="5"/>
  </w:num>
  <w:num w:numId="15">
    <w:abstractNumId w:val="13"/>
  </w:num>
  <w:num w:numId="16">
    <w:abstractNumId w:val="0"/>
  </w:num>
  <w:num w:numId="17">
    <w:abstractNumId w:val="23"/>
  </w:num>
  <w:num w:numId="18">
    <w:abstractNumId w:val="6"/>
  </w:num>
  <w:num w:numId="19">
    <w:abstractNumId w:val="8"/>
  </w:num>
  <w:num w:numId="20">
    <w:abstractNumId w:val="2"/>
  </w:num>
  <w:num w:numId="21">
    <w:abstractNumId w:val="16"/>
  </w:num>
  <w:num w:numId="22">
    <w:abstractNumId w:val="17"/>
  </w:num>
  <w:num w:numId="23">
    <w:abstractNumId w:val="4"/>
  </w:num>
  <w:num w:numId="24">
    <w:abstractNumId w:val="1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86iulqWf7kBYgit51X0GYi03Ts=" w:salt="4uKGhd/H+JF71N8Ftmg3y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DD"/>
    <w:rsid w:val="00030C1A"/>
    <w:rsid w:val="00032629"/>
    <w:rsid w:val="00044E6C"/>
    <w:rsid w:val="00056FA0"/>
    <w:rsid w:val="000C0F95"/>
    <w:rsid w:val="0011346B"/>
    <w:rsid w:val="00137CE5"/>
    <w:rsid w:val="00166804"/>
    <w:rsid w:val="001761FE"/>
    <w:rsid w:val="00197607"/>
    <w:rsid w:val="00210686"/>
    <w:rsid w:val="00223084"/>
    <w:rsid w:val="0022450A"/>
    <w:rsid w:val="00234187"/>
    <w:rsid w:val="00241294"/>
    <w:rsid w:val="002436AB"/>
    <w:rsid w:val="0028694D"/>
    <w:rsid w:val="002930D8"/>
    <w:rsid w:val="00293D75"/>
    <w:rsid w:val="002A2CC7"/>
    <w:rsid w:val="002C5592"/>
    <w:rsid w:val="002D5103"/>
    <w:rsid w:val="003245F8"/>
    <w:rsid w:val="003253AD"/>
    <w:rsid w:val="003329BA"/>
    <w:rsid w:val="00333A97"/>
    <w:rsid w:val="0034711B"/>
    <w:rsid w:val="003C5485"/>
    <w:rsid w:val="003D5B81"/>
    <w:rsid w:val="00421EF2"/>
    <w:rsid w:val="004220FD"/>
    <w:rsid w:val="004449E0"/>
    <w:rsid w:val="00450BB3"/>
    <w:rsid w:val="004653B6"/>
    <w:rsid w:val="00487583"/>
    <w:rsid w:val="004D7F80"/>
    <w:rsid w:val="004E2A84"/>
    <w:rsid w:val="004E7EEC"/>
    <w:rsid w:val="00523DC7"/>
    <w:rsid w:val="00547E5E"/>
    <w:rsid w:val="0055466E"/>
    <w:rsid w:val="00555A0C"/>
    <w:rsid w:val="00564A8A"/>
    <w:rsid w:val="00570E7C"/>
    <w:rsid w:val="00593D98"/>
    <w:rsid w:val="005B1107"/>
    <w:rsid w:val="00601ABC"/>
    <w:rsid w:val="00605411"/>
    <w:rsid w:val="00642D78"/>
    <w:rsid w:val="00645319"/>
    <w:rsid w:val="006545E7"/>
    <w:rsid w:val="00664CE1"/>
    <w:rsid w:val="00677AD4"/>
    <w:rsid w:val="00682EC1"/>
    <w:rsid w:val="006965C9"/>
    <w:rsid w:val="006B0070"/>
    <w:rsid w:val="00721DCA"/>
    <w:rsid w:val="00752441"/>
    <w:rsid w:val="00783280"/>
    <w:rsid w:val="007A6D06"/>
    <w:rsid w:val="007C714A"/>
    <w:rsid w:val="007D20AD"/>
    <w:rsid w:val="00820887"/>
    <w:rsid w:val="00846DEA"/>
    <w:rsid w:val="00846FCD"/>
    <w:rsid w:val="00865E77"/>
    <w:rsid w:val="008A003D"/>
    <w:rsid w:val="008C0A31"/>
    <w:rsid w:val="008C1642"/>
    <w:rsid w:val="008F089C"/>
    <w:rsid w:val="008F10CD"/>
    <w:rsid w:val="00934EFD"/>
    <w:rsid w:val="00942F29"/>
    <w:rsid w:val="009A2B81"/>
    <w:rsid w:val="009E72A2"/>
    <w:rsid w:val="00A941C7"/>
    <w:rsid w:val="00AA6337"/>
    <w:rsid w:val="00AB4CDE"/>
    <w:rsid w:val="00AB6B2B"/>
    <w:rsid w:val="00AC05EB"/>
    <w:rsid w:val="00AC7896"/>
    <w:rsid w:val="00AF35C5"/>
    <w:rsid w:val="00B04140"/>
    <w:rsid w:val="00B14061"/>
    <w:rsid w:val="00B21757"/>
    <w:rsid w:val="00B65D98"/>
    <w:rsid w:val="00B748CC"/>
    <w:rsid w:val="00B8174B"/>
    <w:rsid w:val="00BB70DD"/>
    <w:rsid w:val="00BB7458"/>
    <w:rsid w:val="00C350F5"/>
    <w:rsid w:val="00C40EE3"/>
    <w:rsid w:val="00C56D2C"/>
    <w:rsid w:val="00C57DDB"/>
    <w:rsid w:val="00C61F5B"/>
    <w:rsid w:val="00C67A80"/>
    <w:rsid w:val="00CA08E3"/>
    <w:rsid w:val="00CD3F30"/>
    <w:rsid w:val="00CF7158"/>
    <w:rsid w:val="00D27C68"/>
    <w:rsid w:val="00D36188"/>
    <w:rsid w:val="00D56147"/>
    <w:rsid w:val="00D642B5"/>
    <w:rsid w:val="00DB41E3"/>
    <w:rsid w:val="00DB429F"/>
    <w:rsid w:val="00DD5BF5"/>
    <w:rsid w:val="00E556CF"/>
    <w:rsid w:val="00E63510"/>
    <w:rsid w:val="00E67E58"/>
    <w:rsid w:val="00E8479C"/>
    <w:rsid w:val="00E91404"/>
    <w:rsid w:val="00EC157C"/>
    <w:rsid w:val="00ED11C8"/>
    <w:rsid w:val="00ED4CF8"/>
    <w:rsid w:val="00EF758B"/>
    <w:rsid w:val="00F22058"/>
    <w:rsid w:val="00F321AB"/>
    <w:rsid w:val="00F55BFF"/>
    <w:rsid w:val="00F8168B"/>
    <w:rsid w:val="00FA6DDD"/>
    <w:rsid w:val="00FC5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1">
    <w:name w:val="heading 1"/>
    <w:basedOn w:val="Normal"/>
    <w:next w:val="Normal"/>
    <w:link w:val="Heading1Char"/>
    <w:qFormat/>
    <w:rsid w:val="00422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uiPriority w:val="9"/>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uiPriority w:val="9"/>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uiPriority w:val="99"/>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0DD"/>
    <w:pPr>
      <w:tabs>
        <w:tab w:val="center" w:pos="4513"/>
        <w:tab w:val="right" w:pos="9026"/>
      </w:tabs>
      <w:spacing w:before="0" w:after="0"/>
    </w:pPr>
  </w:style>
  <w:style w:type="character" w:customStyle="1" w:styleId="HeaderChar">
    <w:name w:val="Header Char"/>
    <w:basedOn w:val="DefaultParagraphFont"/>
    <w:link w:val="Header"/>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paragraph" w:customStyle="1" w:styleId="MainFeature-Heading">
    <w:name w:val="Main Feature - Heading"/>
    <w:next w:val="MainFeature-Text"/>
    <w:rsid w:val="00682EC1"/>
    <w:pPr>
      <w:spacing w:before="60" w:after="60" w:line="240" w:lineRule="auto"/>
    </w:pPr>
    <w:rPr>
      <w:rFonts w:ascii="Arial Narrow" w:eastAsia="Times New Roman" w:hAnsi="Arial Narrow" w:cs="Times New Roman"/>
      <w:b/>
      <w:sz w:val="24"/>
      <w:szCs w:val="20"/>
      <w:lang w:eastAsia="en-AU"/>
    </w:rPr>
  </w:style>
  <w:style w:type="paragraph" w:customStyle="1" w:styleId="Direction">
    <w:name w:val="Direction"/>
    <w:rsid w:val="00682EC1"/>
    <w:pPr>
      <w:spacing w:before="120" w:after="120" w:line="240" w:lineRule="auto"/>
      <w:jc w:val="both"/>
    </w:pPr>
    <w:rPr>
      <w:rFonts w:ascii="Arial Narrow" w:eastAsia="Times New Roman" w:hAnsi="Arial Narrow" w:cs="Times New Roman"/>
      <w:b/>
      <w:sz w:val="24"/>
      <w:szCs w:val="20"/>
      <w:lang w:eastAsia="en-AU"/>
    </w:rPr>
  </w:style>
  <w:style w:type="character" w:styleId="CommentReference">
    <w:name w:val="annotation reference"/>
    <w:basedOn w:val="DefaultParagraphFont"/>
    <w:uiPriority w:val="99"/>
    <w:rsid w:val="00682EC1"/>
    <w:rPr>
      <w:sz w:val="16"/>
      <w:szCs w:val="16"/>
    </w:rPr>
  </w:style>
  <w:style w:type="paragraph" w:styleId="CommentText">
    <w:name w:val="annotation text"/>
    <w:basedOn w:val="Normal"/>
    <w:link w:val="CommentTextChar"/>
    <w:uiPriority w:val="99"/>
    <w:semiHidden/>
    <w:unhideWhenUsed/>
    <w:rsid w:val="00C61F5B"/>
    <w:rPr>
      <w:sz w:val="20"/>
    </w:rPr>
  </w:style>
  <w:style w:type="character" w:customStyle="1" w:styleId="CommentTextChar">
    <w:name w:val="Comment Text Char"/>
    <w:basedOn w:val="DefaultParagraphFont"/>
    <w:link w:val="CommentText"/>
    <w:uiPriority w:val="99"/>
    <w:semiHidden/>
    <w:rsid w:val="00C61F5B"/>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1F5B"/>
    <w:rPr>
      <w:b/>
      <w:bCs/>
    </w:rPr>
  </w:style>
  <w:style w:type="character" w:customStyle="1" w:styleId="CommentSubjectChar">
    <w:name w:val="Comment Subject Char"/>
    <w:basedOn w:val="CommentTextChar"/>
    <w:link w:val="CommentSubject"/>
    <w:uiPriority w:val="99"/>
    <w:semiHidden/>
    <w:rsid w:val="00C61F5B"/>
    <w:rPr>
      <w:rFonts w:ascii="Arial Narrow" w:eastAsia="Times New Roman" w:hAnsi="Arial Narrow" w:cs="Times New Roman"/>
      <w:b/>
      <w:bCs/>
      <w:sz w:val="20"/>
      <w:szCs w:val="20"/>
      <w:lang w:eastAsia="en-AU"/>
    </w:rPr>
  </w:style>
  <w:style w:type="paragraph" w:styleId="Caption">
    <w:name w:val="caption"/>
    <w:basedOn w:val="Normal"/>
    <w:next w:val="Normal"/>
    <w:uiPriority w:val="35"/>
    <w:unhideWhenUsed/>
    <w:qFormat/>
    <w:rsid w:val="00555A0C"/>
    <w:pPr>
      <w:spacing w:before="0" w:after="200"/>
      <w:jc w:val="center"/>
    </w:pPr>
    <w:rPr>
      <w:b/>
      <w:bCs/>
      <w:i/>
      <w:color w:val="000000" w:themeColor="text1"/>
      <w:sz w:val="18"/>
      <w:szCs w:val="18"/>
    </w:rPr>
  </w:style>
  <w:style w:type="character" w:customStyle="1" w:styleId="Heading1Char">
    <w:name w:val="Heading 1 Char"/>
    <w:basedOn w:val="DefaultParagraphFont"/>
    <w:link w:val="Heading1"/>
    <w:rsid w:val="004220FD"/>
    <w:rPr>
      <w:rFonts w:asciiTheme="majorHAnsi" w:eastAsiaTheme="majorEastAsia" w:hAnsiTheme="majorHAnsi" w:cstheme="majorBidi"/>
      <w:b/>
      <w:bCs/>
      <w:color w:val="365F91" w:themeColor="accent1" w:themeShade="BF"/>
      <w:sz w:val="28"/>
      <w:szCs w:val="28"/>
      <w:lang w:eastAsia="en-AU"/>
    </w:rPr>
  </w:style>
  <w:style w:type="numbering" w:customStyle="1" w:styleId="NoList1">
    <w:name w:val="No List1"/>
    <w:next w:val="NoList"/>
    <w:uiPriority w:val="99"/>
    <w:semiHidden/>
    <w:unhideWhenUsed/>
    <w:rsid w:val="004220FD"/>
  </w:style>
  <w:style w:type="paragraph" w:styleId="NoSpacing">
    <w:name w:val="No Spacing"/>
    <w:uiPriority w:val="1"/>
    <w:qFormat/>
    <w:rsid w:val="004220FD"/>
    <w:pPr>
      <w:spacing w:after="0" w:line="240" w:lineRule="auto"/>
    </w:pPr>
    <w:rPr>
      <w:rFonts w:ascii="Arial" w:eastAsia="Calibri" w:hAnsi="Arial" w:cs="Times New Roman"/>
      <w:szCs w:val="20"/>
    </w:rPr>
  </w:style>
  <w:style w:type="paragraph" w:styleId="Title">
    <w:name w:val="Title"/>
    <w:basedOn w:val="Normal"/>
    <w:next w:val="Normal"/>
    <w:link w:val="TitleChar"/>
    <w:uiPriority w:val="10"/>
    <w:qFormat/>
    <w:rsid w:val="004220FD"/>
    <w:pPr>
      <w:spacing w:before="240" w:after="60"/>
      <w:jc w:val="center"/>
      <w:outlineLvl w:val="0"/>
    </w:pPr>
    <w:rPr>
      <w:rFonts w:ascii="Arial" w:eastAsiaTheme="majorEastAsia" w:hAnsi="Arial" w:cstheme="majorBidi"/>
      <w:b/>
      <w:bCs/>
      <w:kern w:val="28"/>
      <w:sz w:val="32"/>
      <w:szCs w:val="32"/>
    </w:rPr>
  </w:style>
  <w:style w:type="character" w:customStyle="1" w:styleId="TitleChar">
    <w:name w:val="Title Char"/>
    <w:basedOn w:val="DefaultParagraphFont"/>
    <w:link w:val="Title"/>
    <w:uiPriority w:val="10"/>
    <w:rsid w:val="004220FD"/>
    <w:rPr>
      <w:rFonts w:ascii="Arial" w:eastAsiaTheme="majorEastAsia" w:hAnsi="Arial" w:cstheme="majorBidi"/>
      <w:b/>
      <w:bCs/>
      <w:kern w:val="28"/>
      <w:sz w:val="32"/>
      <w:szCs w:val="32"/>
      <w:lang w:eastAsia="en-AU"/>
    </w:rPr>
  </w:style>
  <w:style w:type="paragraph" w:styleId="Subtitle">
    <w:name w:val="Subtitle"/>
    <w:basedOn w:val="SubTitle0"/>
    <w:next w:val="Normal"/>
    <w:link w:val="SubtitleChar"/>
    <w:uiPriority w:val="11"/>
    <w:qFormat/>
    <w:rsid w:val="004220FD"/>
  </w:style>
  <w:style w:type="character" w:customStyle="1" w:styleId="SubtitleChar">
    <w:name w:val="Subtitle Char"/>
    <w:basedOn w:val="DefaultParagraphFont"/>
    <w:link w:val="Subtitle"/>
    <w:uiPriority w:val="11"/>
    <w:rsid w:val="004220FD"/>
    <w:rPr>
      <w:rFonts w:ascii="Arial" w:eastAsia="Times New Roman" w:hAnsi="Arial" w:cs="Arial"/>
      <w:b/>
      <w:bCs/>
      <w:sz w:val="40"/>
      <w:szCs w:val="24"/>
    </w:rPr>
  </w:style>
  <w:style w:type="paragraph" w:styleId="BlockText">
    <w:name w:val="Block Text"/>
    <w:basedOn w:val="Normal"/>
    <w:unhideWhenUsed/>
    <w:rsid w:val="004220FD"/>
    <w:pPr>
      <w:spacing w:before="0" w:after="200"/>
      <w:ind w:left="720"/>
      <w:jc w:val="left"/>
    </w:pPr>
    <w:rPr>
      <w:rFonts w:ascii="Arial" w:eastAsiaTheme="minorEastAsia" w:hAnsi="Arial"/>
      <w:iCs/>
      <w:sz w:val="22"/>
    </w:rPr>
  </w:style>
  <w:style w:type="numbering" w:customStyle="1" w:styleId="StyleBulletedSymbolsymbolLeft063cmHanging063cm">
    <w:name w:val="Style Bulleted Symbol (symbol) Left:  0.63 cm Hanging:  0.63 cm"/>
    <w:basedOn w:val="NoList"/>
    <w:rsid w:val="004220FD"/>
    <w:pPr>
      <w:numPr>
        <w:numId w:val="16"/>
      </w:numPr>
    </w:pPr>
  </w:style>
  <w:style w:type="character" w:customStyle="1" w:styleId="PolicyNameChar">
    <w:name w:val="Policy Name Char"/>
    <w:link w:val="PolicyName"/>
    <w:rsid w:val="004220FD"/>
    <w:rPr>
      <w:rFonts w:ascii="Arial" w:eastAsia="Times New Roman" w:hAnsi="Arial"/>
      <w:b/>
      <w:sz w:val="32"/>
      <w:lang w:eastAsia="en-AU"/>
    </w:rPr>
  </w:style>
  <w:style w:type="paragraph" w:customStyle="1" w:styleId="SubTitle0">
    <w:name w:val="Sub Title"/>
    <w:basedOn w:val="Normal"/>
    <w:autoRedefine/>
    <w:semiHidden/>
    <w:rsid w:val="004220FD"/>
    <w:pPr>
      <w:spacing w:before="4800" w:after="0"/>
      <w:jc w:val="right"/>
    </w:pPr>
    <w:rPr>
      <w:rFonts w:ascii="Arial" w:hAnsi="Arial" w:cs="Arial"/>
      <w:b/>
      <w:bCs/>
      <w:sz w:val="40"/>
      <w:szCs w:val="24"/>
      <w:lang w:eastAsia="en-US"/>
    </w:rPr>
  </w:style>
  <w:style w:type="paragraph" w:customStyle="1" w:styleId="PolicyName">
    <w:name w:val="Policy Name"/>
    <w:basedOn w:val="Normal"/>
    <w:next w:val="Normal"/>
    <w:link w:val="PolicyNameChar"/>
    <w:rsid w:val="004220FD"/>
    <w:pPr>
      <w:tabs>
        <w:tab w:val="right" w:pos="9044"/>
      </w:tabs>
      <w:spacing w:before="0"/>
      <w:jc w:val="left"/>
    </w:pPr>
    <w:rPr>
      <w:rFonts w:ascii="Arial" w:hAnsi="Arial" w:cstheme="minorBidi"/>
      <w:b/>
      <w:sz w:val="32"/>
      <w:szCs w:val="22"/>
    </w:rPr>
  </w:style>
  <w:style w:type="character" w:styleId="PageNumber">
    <w:name w:val="page number"/>
    <w:basedOn w:val="DefaultParagraphFont"/>
    <w:rsid w:val="004220FD"/>
  </w:style>
  <w:style w:type="character" w:customStyle="1" w:styleId="FactSheetTextChar">
    <w:name w:val="Fact Sheet Text Char"/>
    <w:link w:val="FactSheetText"/>
    <w:rsid w:val="004220FD"/>
    <w:rPr>
      <w:rFonts w:ascii="Arial" w:hAnsi="Arial"/>
      <w:color w:val="000000"/>
    </w:rPr>
  </w:style>
  <w:style w:type="paragraph" w:customStyle="1" w:styleId="FactSheetText">
    <w:name w:val="Fact Sheet Text"/>
    <w:basedOn w:val="Normal"/>
    <w:link w:val="FactSheetTextChar"/>
    <w:rsid w:val="004220FD"/>
    <w:pPr>
      <w:spacing w:before="0" w:after="200" w:line="240" w:lineRule="atLeast"/>
      <w:jc w:val="left"/>
    </w:pPr>
    <w:rPr>
      <w:rFonts w:ascii="Arial" w:eastAsiaTheme="minorHAnsi" w:hAnsi="Arial" w:cstheme="minorBidi"/>
      <w:color w:val="000000"/>
      <w:sz w:val="22"/>
      <w:szCs w:val="22"/>
      <w:lang w:eastAsia="en-US"/>
    </w:rPr>
  </w:style>
  <w:style w:type="paragraph" w:styleId="NormalWeb">
    <w:name w:val="Normal (Web)"/>
    <w:basedOn w:val="Normal"/>
    <w:uiPriority w:val="99"/>
    <w:semiHidden/>
    <w:unhideWhenUsed/>
    <w:rsid w:val="004220FD"/>
    <w:pPr>
      <w:spacing w:before="0" w:after="200"/>
      <w:jc w:val="left"/>
    </w:pPr>
    <w:rPr>
      <w:rFonts w:ascii="Times New Roman" w:hAnsi="Times New Roman"/>
      <w:szCs w:val="24"/>
    </w:rPr>
  </w:style>
  <w:style w:type="paragraph" w:styleId="BodyText">
    <w:name w:val="Body Text"/>
    <w:basedOn w:val="Normal"/>
    <w:link w:val="BodyTextChar"/>
    <w:uiPriority w:val="99"/>
    <w:semiHidden/>
    <w:unhideWhenUsed/>
    <w:rsid w:val="004220FD"/>
    <w:pPr>
      <w:spacing w:before="0"/>
      <w:jc w:val="left"/>
    </w:pPr>
    <w:rPr>
      <w:rFonts w:ascii="Arial" w:hAnsi="Arial"/>
      <w:sz w:val="22"/>
    </w:rPr>
  </w:style>
  <w:style w:type="character" w:customStyle="1" w:styleId="BodyTextChar">
    <w:name w:val="Body Text Char"/>
    <w:basedOn w:val="DefaultParagraphFont"/>
    <w:link w:val="BodyText"/>
    <w:uiPriority w:val="99"/>
    <w:semiHidden/>
    <w:rsid w:val="004220FD"/>
    <w:rPr>
      <w:rFonts w:ascii="Arial" w:eastAsia="Times New Roman" w:hAnsi="Arial" w:cs="Times New Roman"/>
      <w:szCs w:val="20"/>
      <w:lang w:eastAsia="en-AU"/>
    </w:rPr>
  </w:style>
  <w:style w:type="paragraph" w:customStyle="1" w:styleId="DateVersion">
    <w:name w:val="Date &amp; Version"/>
    <w:basedOn w:val="Normal"/>
    <w:next w:val="Normal"/>
    <w:rsid w:val="004220FD"/>
    <w:pPr>
      <w:spacing w:before="1400" w:after="200"/>
      <w:jc w:val="right"/>
    </w:pPr>
    <w:rPr>
      <w:rFonts w:ascii="Arial" w:hAnsi="Arial"/>
      <w:sz w:val="28"/>
    </w:rPr>
  </w:style>
  <w:style w:type="paragraph" w:styleId="TOC2">
    <w:name w:val="toc 2"/>
    <w:basedOn w:val="Normal"/>
    <w:next w:val="Normal"/>
    <w:uiPriority w:val="39"/>
    <w:rsid w:val="004220FD"/>
    <w:pPr>
      <w:tabs>
        <w:tab w:val="left" w:pos="720"/>
        <w:tab w:val="left" w:pos="1440"/>
        <w:tab w:val="right" w:leader="dot" w:pos="9060"/>
      </w:tabs>
      <w:spacing w:before="0" w:after="0"/>
      <w:ind w:left="720"/>
      <w:jc w:val="left"/>
    </w:pPr>
    <w:rPr>
      <w:rFonts w:ascii="Arial" w:hAnsi="Arial"/>
      <w:sz w:val="22"/>
      <w:szCs w:val="22"/>
    </w:rPr>
  </w:style>
  <w:style w:type="paragraph" w:styleId="TOC1">
    <w:name w:val="toc 1"/>
    <w:basedOn w:val="Normal"/>
    <w:next w:val="Normal"/>
    <w:uiPriority w:val="39"/>
    <w:rsid w:val="004220FD"/>
    <w:pPr>
      <w:tabs>
        <w:tab w:val="left" w:pos="720"/>
        <w:tab w:val="right" w:leader="dot" w:pos="9060"/>
      </w:tabs>
      <w:spacing w:before="240"/>
      <w:jc w:val="left"/>
    </w:pPr>
    <w:rPr>
      <w:rFonts w:ascii="Arial" w:hAnsi="Arial"/>
      <w:b/>
      <w:sz w:val="22"/>
      <w:szCs w:val="24"/>
    </w:rPr>
  </w:style>
  <w:style w:type="paragraph" w:styleId="TOC3">
    <w:name w:val="toc 3"/>
    <w:basedOn w:val="Normal"/>
    <w:next w:val="Normal"/>
    <w:uiPriority w:val="39"/>
    <w:rsid w:val="004220FD"/>
    <w:pPr>
      <w:tabs>
        <w:tab w:val="left" w:pos="720"/>
        <w:tab w:val="left" w:pos="1440"/>
        <w:tab w:val="right" w:leader="dot" w:pos="9060"/>
      </w:tabs>
      <w:spacing w:before="0" w:after="0"/>
      <w:ind w:left="720"/>
      <w:jc w:val="left"/>
    </w:pPr>
    <w:rPr>
      <w:rFonts w:ascii="Arial" w:hAnsi="Arial"/>
      <w:sz w:val="22"/>
      <w:szCs w:val="24"/>
    </w:rPr>
  </w:style>
  <w:style w:type="paragraph" w:styleId="TOC5">
    <w:name w:val="toc 5"/>
    <w:basedOn w:val="Normal"/>
    <w:next w:val="Normal"/>
    <w:uiPriority w:val="39"/>
    <w:rsid w:val="004220FD"/>
    <w:pPr>
      <w:tabs>
        <w:tab w:val="right" w:leader="dot" w:pos="9072"/>
      </w:tabs>
      <w:spacing w:before="240"/>
      <w:ind w:right="284"/>
      <w:jc w:val="left"/>
    </w:pPr>
    <w:rPr>
      <w:rFonts w:ascii="Arial" w:hAnsi="Arial"/>
      <w:b/>
      <w:noProof/>
      <w:sz w:val="22"/>
      <w:szCs w:val="24"/>
    </w:rPr>
  </w:style>
  <w:style w:type="paragraph" w:customStyle="1" w:styleId="Appendix">
    <w:name w:val="Appendix"/>
    <w:basedOn w:val="Heading1"/>
    <w:next w:val="Normal"/>
    <w:rsid w:val="004220FD"/>
    <w:pPr>
      <w:keepLines w:val="0"/>
      <w:tabs>
        <w:tab w:val="left" w:pos="720"/>
      </w:tabs>
      <w:spacing w:before="240" w:after="60"/>
      <w:jc w:val="left"/>
    </w:pPr>
    <w:rPr>
      <w:rFonts w:ascii="Arial" w:hAnsi="Arial"/>
      <w:color w:val="auto"/>
      <w:kern w:val="32"/>
      <w:sz w:val="32"/>
      <w:szCs w:val="32"/>
    </w:rPr>
  </w:style>
  <w:style w:type="paragraph" w:styleId="TOC4">
    <w:name w:val="toc 4"/>
    <w:basedOn w:val="Normal"/>
    <w:next w:val="Normal"/>
    <w:autoRedefine/>
    <w:uiPriority w:val="39"/>
    <w:unhideWhenUsed/>
    <w:rsid w:val="004220FD"/>
    <w:pPr>
      <w:tabs>
        <w:tab w:val="left" w:pos="720"/>
        <w:tab w:val="left" w:pos="1701"/>
        <w:tab w:val="right" w:leader="dot" w:pos="9072"/>
      </w:tabs>
      <w:spacing w:before="0" w:after="0"/>
      <w:ind w:left="720"/>
      <w:jc w:val="left"/>
    </w:pPr>
    <w:rPr>
      <w:rFonts w:ascii="Arial" w:hAnsi="Arial"/>
      <w:noProof/>
      <w:sz w:val="22"/>
    </w:rPr>
  </w:style>
  <w:style w:type="character" w:styleId="PlaceholderText">
    <w:name w:val="Placeholder Text"/>
    <w:basedOn w:val="DefaultParagraphFont"/>
    <w:uiPriority w:val="99"/>
    <w:semiHidden/>
    <w:rsid w:val="004220FD"/>
    <w:rPr>
      <w:color w:val="808080"/>
    </w:rPr>
  </w:style>
  <w:style w:type="paragraph" w:styleId="TOCHeading">
    <w:name w:val="TOC Heading"/>
    <w:basedOn w:val="Heading1"/>
    <w:next w:val="Normal"/>
    <w:uiPriority w:val="39"/>
    <w:semiHidden/>
    <w:unhideWhenUsed/>
    <w:qFormat/>
    <w:rsid w:val="004220FD"/>
    <w:pPr>
      <w:tabs>
        <w:tab w:val="left" w:pos="720"/>
      </w:tabs>
      <w:spacing w:line="276" w:lineRule="auto"/>
      <w:jc w:val="left"/>
      <w:outlineLvl w:val="9"/>
    </w:pPr>
    <w:rPr>
      <w:rFonts w:ascii="Arial" w:hAnsi="Arial"/>
      <w:color w:val="auto"/>
      <w:sz w:val="32"/>
      <w:lang w:val="en-US" w:eastAsia="ja-JP"/>
    </w:rPr>
  </w:style>
  <w:style w:type="paragraph" w:customStyle="1" w:styleId="StyleHeading1Accent1">
    <w:name w:val="Style Heading 1 + Accent 1"/>
    <w:basedOn w:val="Heading1"/>
    <w:rsid w:val="004220FD"/>
    <w:pPr>
      <w:keepLines w:val="0"/>
      <w:tabs>
        <w:tab w:val="num" w:pos="360"/>
        <w:tab w:val="left" w:pos="720"/>
      </w:tabs>
      <w:spacing w:before="240" w:after="60"/>
      <w:ind w:left="851" w:hanging="851"/>
      <w:jc w:val="left"/>
    </w:pPr>
    <w:rPr>
      <w:rFonts w:ascii="Arial" w:hAnsi="Arial"/>
      <w:color w:val="auto"/>
      <w:kern w:val="32"/>
      <w:sz w:val="32"/>
      <w:szCs w:val="32"/>
    </w:rPr>
  </w:style>
  <w:style w:type="table" w:customStyle="1" w:styleId="TableGrid1">
    <w:name w:val="Table Grid1"/>
    <w:basedOn w:val="TableNormal"/>
    <w:next w:val="TableGrid"/>
    <w:uiPriority w:val="59"/>
    <w:rsid w:val="004220F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220FD"/>
    <w:pPr>
      <w:spacing w:before="0" w:after="0"/>
      <w:jc w:val="left"/>
    </w:pPr>
    <w:rPr>
      <w:rFonts w:ascii="Arial" w:hAnsi="Arial"/>
      <w:sz w:val="20"/>
    </w:rPr>
  </w:style>
  <w:style w:type="character" w:customStyle="1" w:styleId="FootnoteTextChar">
    <w:name w:val="Footnote Text Char"/>
    <w:basedOn w:val="DefaultParagraphFont"/>
    <w:link w:val="FootnoteText"/>
    <w:uiPriority w:val="99"/>
    <w:semiHidden/>
    <w:rsid w:val="004220FD"/>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4220FD"/>
    <w:rPr>
      <w:vertAlign w:val="superscript"/>
    </w:rPr>
  </w:style>
  <w:style w:type="paragraph" w:styleId="Revision">
    <w:name w:val="Revision"/>
    <w:hidden/>
    <w:uiPriority w:val="99"/>
    <w:semiHidden/>
    <w:rsid w:val="004220FD"/>
    <w:pPr>
      <w:spacing w:after="0" w:line="240" w:lineRule="auto"/>
    </w:pPr>
    <w:rPr>
      <w:rFonts w:ascii="Arial" w:eastAsia="Times New Roman" w:hAnsi="Arial"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1">
    <w:name w:val="heading 1"/>
    <w:basedOn w:val="Normal"/>
    <w:next w:val="Normal"/>
    <w:link w:val="Heading1Char"/>
    <w:qFormat/>
    <w:rsid w:val="00422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uiPriority w:val="9"/>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uiPriority w:val="9"/>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uiPriority w:val="99"/>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0DD"/>
    <w:pPr>
      <w:tabs>
        <w:tab w:val="center" w:pos="4513"/>
        <w:tab w:val="right" w:pos="9026"/>
      </w:tabs>
      <w:spacing w:before="0" w:after="0"/>
    </w:pPr>
  </w:style>
  <w:style w:type="character" w:customStyle="1" w:styleId="HeaderChar">
    <w:name w:val="Header Char"/>
    <w:basedOn w:val="DefaultParagraphFont"/>
    <w:link w:val="Header"/>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paragraph" w:customStyle="1" w:styleId="MainFeature-Heading">
    <w:name w:val="Main Feature - Heading"/>
    <w:next w:val="MainFeature-Text"/>
    <w:rsid w:val="00682EC1"/>
    <w:pPr>
      <w:spacing w:before="60" w:after="60" w:line="240" w:lineRule="auto"/>
    </w:pPr>
    <w:rPr>
      <w:rFonts w:ascii="Arial Narrow" w:eastAsia="Times New Roman" w:hAnsi="Arial Narrow" w:cs="Times New Roman"/>
      <w:b/>
      <w:sz w:val="24"/>
      <w:szCs w:val="20"/>
      <w:lang w:eastAsia="en-AU"/>
    </w:rPr>
  </w:style>
  <w:style w:type="paragraph" w:customStyle="1" w:styleId="Direction">
    <w:name w:val="Direction"/>
    <w:rsid w:val="00682EC1"/>
    <w:pPr>
      <w:spacing w:before="120" w:after="120" w:line="240" w:lineRule="auto"/>
      <w:jc w:val="both"/>
    </w:pPr>
    <w:rPr>
      <w:rFonts w:ascii="Arial Narrow" w:eastAsia="Times New Roman" w:hAnsi="Arial Narrow" w:cs="Times New Roman"/>
      <w:b/>
      <w:sz w:val="24"/>
      <w:szCs w:val="20"/>
      <w:lang w:eastAsia="en-AU"/>
    </w:rPr>
  </w:style>
  <w:style w:type="character" w:styleId="CommentReference">
    <w:name w:val="annotation reference"/>
    <w:basedOn w:val="DefaultParagraphFont"/>
    <w:uiPriority w:val="99"/>
    <w:rsid w:val="00682EC1"/>
    <w:rPr>
      <w:sz w:val="16"/>
      <w:szCs w:val="16"/>
    </w:rPr>
  </w:style>
  <w:style w:type="paragraph" w:styleId="CommentText">
    <w:name w:val="annotation text"/>
    <w:basedOn w:val="Normal"/>
    <w:link w:val="CommentTextChar"/>
    <w:uiPriority w:val="99"/>
    <w:semiHidden/>
    <w:unhideWhenUsed/>
    <w:rsid w:val="00C61F5B"/>
    <w:rPr>
      <w:sz w:val="20"/>
    </w:rPr>
  </w:style>
  <w:style w:type="character" w:customStyle="1" w:styleId="CommentTextChar">
    <w:name w:val="Comment Text Char"/>
    <w:basedOn w:val="DefaultParagraphFont"/>
    <w:link w:val="CommentText"/>
    <w:uiPriority w:val="99"/>
    <w:semiHidden/>
    <w:rsid w:val="00C61F5B"/>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1F5B"/>
    <w:rPr>
      <w:b/>
      <w:bCs/>
    </w:rPr>
  </w:style>
  <w:style w:type="character" w:customStyle="1" w:styleId="CommentSubjectChar">
    <w:name w:val="Comment Subject Char"/>
    <w:basedOn w:val="CommentTextChar"/>
    <w:link w:val="CommentSubject"/>
    <w:uiPriority w:val="99"/>
    <w:semiHidden/>
    <w:rsid w:val="00C61F5B"/>
    <w:rPr>
      <w:rFonts w:ascii="Arial Narrow" w:eastAsia="Times New Roman" w:hAnsi="Arial Narrow" w:cs="Times New Roman"/>
      <w:b/>
      <w:bCs/>
      <w:sz w:val="20"/>
      <w:szCs w:val="20"/>
      <w:lang w:eastAsia="en-AU"/>
    </w:rPr>
  </w:style>
  <w:style w:type="paragraph" w:styleId="Caption">
    <w:name w:val="caption"/>
    <w:basedOn w:val="Normal"/>
    <w:next w:val="Normal"/>
    <w:uiPriority w:val="35"/>
    <w:unhideWhenUsed/>
    <w:qFormat/>
    <w:rsid w:val="00555A0C"/>
    <w:pPr>
      <w:spacing w:before="0" w:after="200"/>
      <w:jc w:val="center"/>
    </w:pPr>
    <w:rPr>
      <w:b/>
      <w:bCs/>
      <w:i/>
      <w:color w:val="000000" w:themeColor="text1"/>
      <w:sz w:val="18"/>
      <w:szCs w:val="18"/>
    </w:rPr>
  </w:style>
  <w:style w:type="character" w:customStyle="1" w:styleId="Heading1Char">
    <w:name w:val="Heading 1 Char"/>
    <w:basedOn w:val="DefaultParagraphFont"/>
    <w:link w:val="Heading1"/>
    <w:rsid w:val="004220FD"/>
    <w:rPr>
      <w:rFonts w:asciiTheme="majorHAnsi" w:eastAsiaTheme="majorEastAsia" w:hAnsiTheme="majorHAnsi" w:cstheme="majorBidi"/>
      <w:b/>
      <w:bCs/>
      <w:color w:val="365F91" w:themeColor="accent1" w:themeShade="BF"/>
      <w:sz w:val="28"/>
      <w:szCs w:val="28"/>
      <w:lang w:eastAsia="en-AU"/>
    </w:rPr>
  </w:style>
  <w:style w:type="numbering" w:customStyle="1" w:styleId="NoList1">
    <w:name w:val="No List1"/>
    <w:next w:val="NoList"/>
    <w:uiPriority w:val="99"/>
    <w:semiHidden/>
    <w:unhideWhenUsed/>
    <w:rsid w:val="004220FD"/>
  </w:style>
  <w:style w:type="paragraph" w:styleId="NoSpacing">
    <w:name w:val="No Spacing"/>
    <w:uiPriority w:val="1"/>
    <w:qFormat/>
    <w:rsid w:val="004220FD"/>
    <w:pPr>
      <w:spacing w:after="0" w:line="240" w:lineRule="auto"/>
    </w:pPr>
    <w:rPr>
      <w:rFonts w:ascii="Arial" w:eastAsia="Calibri" w:hAnsi="Arial" w:cs="Times New Roman"/>
      <w:szCs w:val="20"/>
    </w:rPr>
  </w:style>
  <w:style w:type="paragraph" w:styleId="Title">
    <w:name w:val="Title"/>
    <w:basedOn w:val="Normal"/>
    <w:next w:val="Normal"/>
    <w:link w:val="TitleChar"/>
    <w:uiPriority w:val="10"/>
    <w:qFormat/>
    <w:rsid w:val="004220FD"/>
    <w:pPr>
      <w:spacing w:before="240" w:after="60"/>
      <w:jc w:val="center"/>
      <w:outlineLvl w:val="0"/>
    </w:pPr>
    <w:rPr>
      <w:rFonts w:ascii="Arial" w:eastAsiaTheme="majorEastAsia" w:hAnsi="Arial" w:cstheme="majorBidi"/>
      <w:b/>
      <w:bCs/>
      <w:kern w:val="28"/>
      <w:sz w:val="32"/>
      <w:szCs w:val="32"/>
    </w:rPr>
  </w:style>
  <w:style w:type="character" w:customStyle="1" w:styleId="TitleChar">
    <w:name w:val="Title Char"/>
    <w:basedOn w:val="DefaultParagraphFont"/>
    <w:link w:val="Title"/>
    <w:uiPriority w:val="10"/>
    <w:rsid w:val="004220FD"/>
    <w:rPr>
      <w:rFonts w:ascii="Arial" w:eastAsiaTheme="majorEastAsia" w:hAnsi="Arial" w:cstheme="majorBidi"/>
      <w:b/>
      <w:bCs/>
      <w:kern w:val="28"/>
      <w:sz w:val="32"/>
      <w:szCs w:val="32"/>
      <w:lang w:eastAsia="en-AU"/>
    </w:rPr>
  </w:style>
  <w:style w:type="paragraph" w:styleId="Subtitle">
    <w:name w:val="Subtitle"/>
    <w:basedOn w:val="SubTitle0"/>
    <w:next w:val="Normal"/>
    <w:link w:val="SubtitleChar"/>
    <w:uiPriority w:val="11"/>
    <w:qFormat/>
    <w:rsid w:val="004220FD"/>
  </w:style>
  <w:style w:type="character" w:customStyle="1" w:styleId="SubtitleChar">
    <w:name w:val="Subtitle Char"/>
    <w:basedOn w:val="DefaultParagraphFont"/>
    <w:link w:val="Subtitle"/>
    <w:uiPriority w:val="11"/>
    <w:rsid w:val="004220FD"/>
    <w:rPr>
      <w:rFonts w:ascii="Arial" w:eastAsia="Times New Roman" w:hAnsi="Arial" w:cs="Arial"/>
      <w:b/>
      <w:bCs/>
      <w:sz w:val="40"/>
      <w:szCs w:val="24"/>
    </w:rPr>
  </w:style>
  <w:style w:type="paragraph" w:styleId="BlockText">
    <w:name w:val="Block Text"/>
    <w:basedOn w:val="Normal"/>
    <w:unhideWhenUsed/>
    <w:rsid w:val="004220FD"/>
    <w:pPr>
      <w:spacing w:before="0" w:after="200"/>
      <w:ind w:left="720"/>
      <w:jc w:val="left"/>
    </w:pPr>
    <w:rPr>
      <w:rFonts w:ascii="Arial" w:eastAsiaTheme="minorEastAsia" w:hAnsi="Arial"/>
      <w:iCs/>
      <w:sz w:val="22"/>
    </w:rPr>
  </w:style>
  <w:style w:type="numbering" w:customStyle="1" w:styleId="StyleBulletedSymbolsymbolLeft063cmHanging063cm">
    <w:name w:val="Style Bulleted Symbol (symbol) Left:  0.63 cm Hanging:  0.63 cm"/>
    <w:basedOn w:val="NoList"/>
    <w:rsid w:val="004220FD"/>
    <w:pPr>
      <w:numPr>
        <w:numId w:val="16"/>
      </w:numPr>
    </w:pPr>
  </w:style>
  <w:style w:type="character" w:customStyle="1" w:styleId="PolicyNameChar">
    <w:name w:val="Policy Name Char"/>
    <w:link w:val="PolicyName"/>
    <w:rsid w:val="004220FD"/>
    <w:rPr>
      <w:rFonts w:ascii="Arial" w:eastAsia="Times New Roman" w:hAnsi="Arial"/>
      <w:b/>
      <w:sz w:val="32"/>
      <w:lang w:eastAsia="en-AU"/>
    </w:rPr>
  </w:style>
  <w:style w:type="paragraph" w:customStyle="1" w:styleId="SubTitle0">
    <w:name w:val="Sub Title"/>
    <w:basedOn w:val="Normal"/>
    <w:autoRedefine/>
    <w:semiHidden/>
    <w:rsid w:val="004220FD"/>
    <w:pPr>
      <w:spacing w:before="4800" w:after="0"/>
      <w:jc w:val="right"/>
    </w:pPr>
    <w:rPr>
      <w:rFonts w:ascii="Arial" w:hAnsi="Arial" w:cs="Arial"/>
      <w:b/>
      <w:bCs/>
      <w:sz w:val="40"/>
      <w:szCs w:val="24"/>
      <w:lang w:eastAsia="en-US"/>
    </w:rPr>
  </w:style>
  <w:style w:type="paragraph" w:customStyle="1" w:styleId="PolicyName">
    <w:name w:val="Policy Name"/>
    <w:basedOn w:val="Normal"/>
    <w:next w:val="Normal"/>
    <w:link w:val="PolicyNameChar"/>
    <w:rsid w:val="004220FD"/>
    <w:pPr>
      <w:tabs>
        <w:tab w:val="right" w:pos="9044"/>
      </w:tabs>
      <w:spacing w:before="0"/>
      <w:jc w:val="left"/>
    </w:pPr>
    <w:rPr>
      <w:rFonts w:ascii="Arial" w:hAnsi="Arial" w:cstheme="minorBidi"/>
      <w:b/>
      <w:sz w:val="32"/>
      <w:szCs w:val="22"/>
    </w:rPr>
  </w:style>
  <w:style w:type="character" w:styleId="PageNumber">
    <w:name w:val="page number"/>
    <w:basedOn w:val="DefaultParagraphFont"/>
    <w:rsid w:val="004220FD"/>
  </w:style>
  <w:style w:type="character" w:customStyle="1" w:styleId="FactSheetTextChar">
    <w:name w:val="Fact Sheet Text Char"/>
    <w:link w:val="FactSheetText"/>
    <w:rsid w:val="004220FD"/>
    <w:rPr>
      <w:rFonts w:ascii="Arial" w:hAnsi="Arial"/>
      <w:color w:val="000000"/>
    </w:rPr>
  </w:style>
  <w:style w:type="paragraph" w:customStyle="1" w:styleId="FactSheetText">
    <w:name w:val="Fact Sheet Text"/>
    <w:basedOn w:val="Normal"/>
    <w:link w:val="FactSheetTextChar"/>
    <w:rsid w:val="004220FD"/>
    <w:pPr>
      <w:spacing w:before="0" w:after="200" w:line="240" w:lineRule="atLeast"/>
      <w:jc w:val="left"/>
    </w:pPr>
    <w:rPr>
      <w:rFonts w:ascii="Arial" w:eastAsiaTheme="minorHAnsi" w:hAnsi="Arial" w:cstheme="minorBidi"/>
      <w:color w:val="000000"/>
      <w:sz w:val="22"/>
      <w:szCs w:val="22"/>
      <w:lang w:eastAsia="en-US"/>
    </w:rPr>
  </w:style>
  <w:style w:type="paragraph" w:styleId="NormalWeb">
    <w:name w:val="Normal (Web)"/>
    <w:basedOn w:val="Normal"/>
    <w:uiPriority w:val="99"/>
    <w:semiHidden/>
    <w:unhideWhenUsed/>
    <w:rsid w:val="004220FD"/>
    <w:pPr>
      <w:spacing w:before="0" w:after="200"/>
      <w:jc w:val="left"/>
    </w:pPr>
    <w:rPr>
      <w:rFonts w:ascii="Times New Roman" w:hAnsi="Times New Roman"/>
      <w:szCs w:val="24"/>
    </w:rPr>
  </w:style>
  <w:style w:type="paragraph" w:styleId="BodyText">
    <w:name w:val="Body Text"/>
    <w:basedOn w:val="Normal"/>
    <w:link w:val="BodyTextChar"/>
    <w:uiPriority w:val="99"/>
    <w:semiHidden/>
    <w:unhideWhenUsed/>
    <w:rsid w:val="004220FD"/>
    <w:pPr>
      <w:spacing w:before="0"/>
      <w:jc w:val="left"/>
    </w:pPr>
    <w:rPr>
      <w:rFonts w:ascii="Arial" w:hAnsi="Arial"/>
      <w:sz w:val="22"/>
    </w:rPr>
  </w:style>
  <w:style w:type="character" w:customStyle="1" w:styleId="BodyTextChar">
    <w:name w:val="Body Text Char"/>
    <w:basedOn w:val="DefaultParagraphFont"/>
    <w:link w:val="BodyText"/>
    <w:uiPriority w:val="99"/>
    <w:semiHidden/>
    <w:rsid w:val="004220FD"/>
    <w:rPr>
      <w:rFonts w:ascii="Arial" w:eastAsia="Times New Roman" w:hAnsi="Arial" w:cs="Times New Roman"/>
      <w:szCs w:val="20"/>
      <w:lang w:eastAsia="en-AU"/>
    </w:rPr>
  </w:style>
  <w:style w:type="paragraph" w:customStyle="1" w:styleId="DateVersion">
    <w:name w:val="Date &amp; Version"/>
    <w:basedOn w:val="Normal"/>
    <w:next w:val="Normal"/>
    <w:rsid w:val="004220FD"/>
    <w:pPr>
      <w:spacing w:before="1400" w:after="200"/>
      <w:jc w:val="right"/>
    </w:pPr>
    <w:rPr>
      <w:rFonts w:ascii="Arial" w:hAnsi="Arial"/>
      <w:sz w:val="28"/>
    </w:rPr>
  </w:style>
  <w:style w:type="paragraph" w:styleId="TOC2">
    <w:name w:val="toc 2"/>
    <w:basedOn w:val="Normal"/>
    <w:next w:val="Normal"/>
    <w:uiPriority w:val="39"/>
    <w:rsid w:val="004220FD"/>
    <w:pPr>
      <w:tabs>
        <w:tab w:val="left" w:pos="720"/>
        <w:tab w:val="left" w:pos="1440"/>
        <w:tab w:val="right" w:leader="dot" w:pos="9060"/>
      </w:tabs>
      <w:spacing w:before="0" w:after="0"/>
      <w:ind w:left="720"/>
      <w:jc w:val="left"/>
    </w:pPr>
    <w:rPr>
      <w:rFonts w:ascii="Arial" w:hAnsi="Arial"/>
      <w:sz w:val="22"/>
      <w:szCs w:val="22"/>
    </w:rPr>
  </w:style>
  <w:style w:type="paragraph" w:styleId="TOC1">
    <w:name w:val="toc 1"/>
    <w:basedOn w:val="Normal"/>
    <w:next w:val="Normal"/>
    <w:uiPriority w:val="39"/>
    <w:rsid w:val="004220FD"/>
    <w:pPr>
      <w:tabs>
        <w:tab w:val="left" w:pos="720"/>
        <w:tab w:val="right" w:leader="dot" w:pos="9060"/>
      </w:tabs>
      <w:spacing w:before="240"/>
      <w:jc w:val="left"/>
    </w:pPr>
    <w:rPr>
      <w:rFonts w:ascii="Arial" w:hAnsi="Arial"/>
      <w:b/>
      <w:sz w:val="22"/>
      <w:szCs w:val="24"/>
    </w:rPr>
  </w:style>
  <w:style w:type="paragraph" w:styleId="TOC3">
    <w:name w:val="toc 3"/>
    <w:basedOn w:val="Normal"/>
    <w:next w:val="Normal"/>
    <w:uiPriority w:val="39"/>
    <w:rsid w:val="004220FD"/>
    <w:pPr>
      <w:tabs>
        <w:tab w:val="left" w:pos="720"/>
        <w:tab w:val="left" w:pos="1440"/>
        <w:tab w:val="right" w:leader="dot" w:pos="9060"/>
      </w:tabs>
      <w:spacing w:before="0" w:after="0"/>
      <w:ind w:left="720"/>
      <w:jc w:val="left"/>
    </w:pPr>
    <w:rPr>
      <w:rFonts w:ascii="Arial" w:hAnsi="Arial"/>
      <w:sz w:val="22"/>
      <w:szCs w:val="24"/>
    </w:rPr>
  </w:style>
  <w:style w:type="paragraph" w:styleId="TOC5">
    <w:name w:val="toc 5"/>
    <w:basedOn w:val="Normal"/>
    <w:next w:val="Normal"/>
    <w:uiPriority w:val="39"/>
    <w:rsid w:val="004220FD"/>
    <w:pPr>
      <w:tabs>
        <w:tab w:val="right" w:leader="dot" w:pos="9072"/>
      </w:tabs>
      <w:spacing w:before="240"/>
      <w:ind w:right="284"/>
      <w:jc w:val="left"/>
    </w:pPr>
    <w:rPr>
      <w:rFonts w:ascii="Arial" w:hAnsi="Arial"/>
      <w:b/>
      <w:noProof/>
      <w:sz w:val="22"/>
      <w:szCs w:val="24"/>
    </w:rPr>
  </w:style>
  <w:style w:type="paragraph" w:customStyle="1" w:styleId="Appendix">
    <w:name w:val="Appendix"/>
    <w:basedOn w:val="Heading1"/>
    <w:next w:val="Normal"/>
    <w:rsid w:val="004220FD"/>
    <w:pPr>
      <w:keepLines w:val="0"/>
      <w:tabs>
        <w:tab w:val="left" w:pos="720"/>
      </w:tabs>
      <w:spacing w:before="240" w:after="60"/>
      <w:jc w:val="left"/>
    </w:pPr>
    <w:rPr>
      <w:rFonts w:ascii="Arial" w:hAnsi="Arial"/>
      <w:color w:val="auto"/>
      <w:kern w:val="32"/>
      <w:sz w:val="32"/>
      <w:szCs w:val="32"/>
    </w:rPr>
  </w:style>
  <w:style w:type="paragraph" w:styleId="TOC4">
    <w:name w:val="toc 4"/>
    <w:basedOn w:val="Normal"/>
    <w:next w:val="Normal"/>
    <w:autoRedefine/>
    <w:uiPriority w:val="39"/>
    <w:unhideWhenUsed/>
    <w:rsid w:val="004220FD"/>
    <w:pPr>
      <w:tabs>
        <w:tab w:val="left" w:pos="720"/>
        <w:tab w:val="left" w:pos="1701"/>
        <w:tab w:val="right" w:leader="dot" w:pos="9072"/>
      </w:tabs>
      <w:spacing w:before="0" w:after="0"/>
      <w:ind w:left="720"/>
      <w:jc w:val="left"/>
    </w:pPr>
    <w:rPr>
      <w:rFonts w:ascii="Arial" w:hAnsi="Arial"/>
      <w:noProof/>
      <w:sz w:val="22"/>
    </w:rPr>
  </w:style>
  <w:style w:type="character" w:styleId="PlaceholderText">
    <w:name w:val="Placeholder Text"/>
    <w:basedOn w:val="DefaultParagraphFont"/>
    <w:uiPriority w:val="99"/>
    <w:semiHidden/>
    <w:rsid w:val="004220FD"/>
    <w:rPr>
      <w:color w:val="808080"/>
    </w:rPr>
  </w:style>
  <w:style w:type="paragraph" w:styleId="TOCHeading">
    <w:name w:val="TOC Heading"/>
    <w:basedOn w:val="Heading1"/>
    <w:next w:val="Normal"/>
    <w:uiPriority w:val="39"/>
    <w:semiHidden/>
    <w:unhideWhenUsed/>
    <w:qFormat/>
    <w:rsid w:val="004220FD"/>
    <w:pPr>
      <w:tabs>
        <w:tab w:val="left" w:pos="720"/>
      </w:tabs>
      <w:spacing w:line="276" w:lineRule="auto"/>
      <w:jc w:val="left"/>
      <w:outlineLvl w:val="9"/>
    </w:pPr>
    <w:rPr>
      <w:rFonts w:ascii="Arial" w:hAnsi="Arial"/>
      <w:color w:val="auto"/>
      <w:sz w:val="32"/>
      <w:lang w:val="en-US" w:eastAsia="ja-JP"/>
    </w:rPr>
  </w:style>
  <w:style w:type="paragraph" w:customStyle="1" w:styleId="StyleHeading1Accent1">
    <w:name w:val="Style Heading 1 + Accent 1"/>
    <w:basedOn w:val="Heading1"/>
    <w:rsid w:val="004220FD"/>
    <w:pPr>
      <w:keepLines w:val="0"/>
      <w:tabs>
        <w:tab w:val="num" w:pos="360"/>
        <w:tab w:val="left" w:pos="720"/>
      </w:tabs>
      <w:spacing w:before="240" w:after="60"/>
      <w:ind w:left="851" w:hanging="851"/>
      <w:jc w:val="left"/>
    </w:pPr>
    <w:rPr>
      <w:rFonts w:ascii="Arial" w:hAnsi="Arial"/>
      <w:color w:val="auto"/>
      <w:kern w:val="32"/>
      <w:sz w:val="32"/>
      <w:szCs w:val="32"/>
    </w:rPr>
  </w:style>
  <w:style w:type="table" w:customStyle="1" w:styleId="TableGrid1">
    <w:name w:val="Table Grid1"/>
    <w:basedOn w:val="TableNormal"/>
    <w:next w:val="TableGrid"/>
    <w:uiPriority w:val="59"/>
    <w:rsid w:val="004220F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220FD"/>
    <w:pPr>
      <w:spacing w:before="0" w:after="0"/>
      <w:jc w:val="left"/>
    </w:pPr>
    <w:rPr>
      <w:rFonts w:ascii="Arial" w:hAnsi="Arial"/>
      <w:sz w:val="20"/>
    </w:rPr>
  </w:style>
  <w:style w:type="character" w:customStyle="1" w:styleId="FootnoteTextChar">
    <w:name w:val="Footnote Text Char"/>
    <w:basedOn w:val="DefaultParagraphFont"/>
    <w:link w:val="FootnoteText"/>
    <w:uiPriority w:val="99"/>
    <w:semiHidden/>
    <w:rsid w:val="004220FD"/>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4220FD"/>
    <w:rPr>
      <w:vertAlign w:val="superscript"/>
    </w:rPr>
  </w:style>
  <w:style w:type="paragraph" w:styleId="Revision">
    <w:name w:val="Revision"/>
    <w:hidden/>
    <w:uiPriority w:val="99"/>
    <w:semiHidden/>
    <w:rsid w:val="004220FD"/>
    <w:pPr>
      <w:spacing w:after="0" w:line="240" w:lineRule="auto"/>
    </w:pPr>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2015-08-12T14:30:00+00:00</Release_x0020_Date>
    <Publication_x0020_Title xmlns="378e824e-6e02-4c0d-8321-dd86fba681ee">TD-ICT Section ICT 3.1: ICT Project Management</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TD-ICT3.1</Identifier>
    <Notify xmlns="378e824e-6e02-4c0d-8321-dd86fba681ee">true</Notify>
    <Publication_x0020_Type xmlns="378e824e-6e02-4c0d-8321-dd86fba681ee" xsi:nil="true"/>
  </documentManagement>
</p:properties>
</file>

<file path=customXml/itemProps1.xml><?xml version="1.0" encoding="utf-8"?>
<ds:datastoreItem xmlns:ds="http://schemas.openxmlformats.org/officeDocument/2006/customXml" ds:itemID="{17C51BF2-584A-4C21-A7BB-069811653ECB}"/>
</file>

<file path=customXml/itemProps2.xml><?xml version="1.0" encoding="utf-8"?>
<ds:datastoreItem xmlns:ds="http://schemas.openxmlformats.org/officeDocument/2006/customXml" ds:itemID="{6A86F935-E1A8-4B6D-8087-E8259ADC54D2}"/>
</file>

<file path=customXml/itemProps3.xml><?xml version="1.0" encoding="utf-8"?>
<ds:datastoreItem xmlns:ds="http://schemas.openxmlformats.org/officeDocument/2006/customXml" ds:itemID="{D5A32431-09B2-40E7-B3C5-E90F6825C088}"/>
</file>

<file path=customXml/itemProps4.xml><?xml version="1.0" encoding="utf-8"?>
<ds:datastoreItem xmlns:ds="http://schemas.openxmlformats.org/officeDocument/2006/customXml" ds:itemID="{861A0112-575D-447F-B559-F4062B5E53B4}"/>
</file>

<file path=docProps/app.xml><?xml version="1.0" encoding="utf-8"?>
<Properties xmlns="http://schemas.openxmlformats.org/officeDocument/2006/extended-properties" xmlns:vt="http://schemas.openxmlformats.org/officeDocument/2006/docPropsVTypes">
  <Template>Normal</Template>
  <TotalTime>3</TotalTime>
  <Pages>1</Pages>
  <Words>2229</Words>
  <Characters>12711</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TD-ICT Section ICT 3.1: ICT Project Management</dc:title>
  <dc:creator>Ailish Finlay</dc:creator>
  <cp:lastModifiedBy>Barbara Beamsley</cp:lastModifiedBy>
  <cp:revision>6</cp:revision>
  <cp:lastPrinted>2015-07-17T01:08:00Z</cp:lastPrinted>
  <dcterms:created xsi:type="dcterms:W3CDTF">2015-08-10T00:51:00Z</dcterms:created>
  <dcterms:modified xsi:type="dcterms:W3CDTF">2015-08-12T06:56:00Z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