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B70DD" w:rsidRPr="00B123C3" w:rsidRDefault="00BB70DD" w:rsidP="00BB70DD">
      <w:pPr>
        <w:pStyle w:val="SOI-Heading"/>
        <w:rPr>
          <w:rFonts w:ascii="Arial" w:hAnsi="Arial" w:cs="Arial"/>
        </w:rPr>
      </w:pPr>
      <w:r w:rsidRPr="00242928">
        <w:rPr>
          <w:rFonts w:cs="Arial"/>
          <w:noProof/>
        </w:rPr>
        <mc:AlternateContent>
          <mc:Choice Requires="wps">
            <w:drawing>
              <wp:anchor distT="0" distB="0" distL="114300" distR="114300" simplePos="0" relativeHeight="251659264" behindDoc="0" locked="0" layoutInCell="0" allowOverlap="1" wp14:anchorId="08B66DBD" wp14:editId="599CA6DA">
                <wp:simplePos x="0" y="0"/>
                <wp:positionH relativeFrom="page">
                  <wp:posOffset>1080135</wp:posOffset>
                </wp:positionH>
                <wp:positionV relativeFrom="paragraph">
                  <wp:posOffset>-354330</wp:posOffset>
                </wp:positionV>
                <wp:extent cx="5669280" cy="13716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9280" cy="13716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C0C0C0"/>
                              </a:solidFill>
                            </a14:hiddenFill>
                          </a:ext>
                        </a:extLst>
                      </wps:spPr>
                      <wps:txbx>
                        <w:txbxContent>
                          <w:p w:rsidR="00BB70DD" w:rsidRDefault="00BB70DD" w:rsidP="00BB70DD">
                            <w:pPr>
                              <w:pStyle w:val="TDHeading"/>
                            </w:pPr>
                            <w:r>
                              <w:t>TREASURER’S DIRECTIONS</w:t>
                            </w:r>
                          </w:p>
                          <w:p w:rsidR="00BB70DD" w:rsidRPr="00EB0519" w:rsidRDefault="005825B7" w:rsidP="00BB70DD">
                            <w:pPr>
                              <w:pStyle w:val="TDHeading"/>
                              <w:rPr>
                                <w:szCs w:val="32"/>
                              </w:rPr>
                            </w:pPr>
                            <w:r w:rsidRPr="00EB0519">
                              <w:rPr>
                                <w:szCs w:val="32"/>
                              </w:rPr>
                              <w:t>INFORMATION AND COMMUNICATIONS TECHNOLOGY</w:t>
                            </w:r>
                          </w:p>
                          <w:p w:rsidR="00525B20" w:rsidRDefault="005825B7" w:rsidP="00525B20">
                            <w:pPr>
                              <w:pStyle w:val="TDHeading"/>
                            </w:pPr>
                            <w:r>
                              <w:t xml:space="preserve">Section </w:t>
                            </w:r>
                            <w:r w:rsidR="008B2EAE">
                              <w:t>ICT</w:t>
                            </w:r>
                            <w:r w:rsidR="00833FE4">
                              <w:t xml:space="preserve"> 1.4</w:t>
                            </w:r>
                            <w:r>
                              <w:t>:</w:t>
                            </w:r>
                            <w:r w:rsidR="00525B20">
                              <w:t xml:space="preserve"> </w:t>
                            </w:r>
                            <w:r w:rsidR="00B31A44">
                              <w:t xml:space="preserve">Governance - </w:t>
                            </w:r>
                            <w:r>
                              <w:t xml:space="preserve">Agency ICT Governance </w:t>
                            </w:r>
                          </w:p>
                          <w:p w:rsidR="00BB70DD" w:rsidRDefault="00BB70DD" w:rsidP="00BB70DD">
                            <w:pPr>
                              <w:pStyle w:val="TDHeading"/>
                            </w:pPr>
                          </w:p>
                          <w:p w:rsidR="00BB70DD" w:rsidRDefault="00BB70DD" w:rsidP="00BB70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85.05pt;margin-top:-27.9pt;width:446.4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" o:allowincell="f" filled="f" fillcolor="silver" strokeweight="1pt">
                <v:textbox>
                  <w:txbxContent>
                    <w:p w:rsidR="00BB70DD" w:rsidRDefault="00BB70DD" w:rsidP="00BB70DD">
                      <w:pPr>
                        <w:pStyle w:val="TDHeading"/>
                      </w:pPr>
                      <w:r>
                        <w:t>TREASURER’S DIRECTIONS</w:t>
                      </w:r>
                    </w:p>
                    <w:p w:rsidR="00BB70DD" w:rsidRPr="00EB0519" w:rsidRDefault="005825B7" w:rsidP="00BB70DD">
                      <w:pPr>
                        <w:pStyle w:val="TDHeading"/>
                        <w:rPr>
                          <w:szCs w:val="32"/>
                        </w:rPr>
                      </w:pPr>
                      <w:r w:rsidRPr="00EB0519">
                        <w:rPr>
                          <w:szCs w:val="32"/>
                        </w:rPr>
                        <w:t>INFORMATION AND COMMUNICATIONS TECHNOLOGY</w:t>
                      </w:r>
                    </w:p>
                    <w:p w:rsidR="00525B20" w:rsidRDefault="005825B7" w:rsidP="00525B20">
                      <w:pPr>
                        <w:pStyle w:val="TDHeading"/>
                      </w:pPr>
                      <w:r>
                        <w:t xml:space="preserve">Section </w:t>
                      </w:r>
                      <w:r w:rsidR="008B2EAE">
                        <w:t>ICT</w:t>
                      </w:r>
                      <w:r w:rsidR="00833FE4">
                        <w:t xml:space="preserve"> 1.4</w:t>
                      </w:r>
                      <w:r>
                        <w:t>:</w:t>
                      </w:r>
                      <w:r w:rsidR="00525B20">
                        <w:t xml:space="preserve"> </w:t>
                      </w:r>
                      <w:r w:rsidR="00B31A44">
                        <w:t xml:space="preserve">Governance - </w:t>
                      </w:r>
                      <w:r>
                        <w:t xml:space="preserve">Agency ICT Governance </w:t>
                      </w:r>
                    </w:p>
                    <w:p w:rsidR="00BB70DD" w:rsidRDefault="00BB70DD" w:rsidP="00BB70DD">
                      <w:pPr>
                        <w:pStyle w:val="TDHeading"/>
                      </w:pPr>
                    </w:p>
                    <w:p w:rsidR="00BB70DD" w:rsidRDefault="00BB70DD" w:rsidP="00BB70DD"/>
                  </w:txbxContent>
                </v:textbox>
                <w10:wrap type="topAndBottom" anchorx="page"/>
              </v:roundrect>
            </w:pict>
          </mc:Fallback>
        </mc:AlternateContent>
      </w:r>
      <w:r w:rsidRPr="00242928">
        <w:rPr>
          <w:rFonts w:cs="Arial"/>
        </w:rPr>
        <w:t>STATEMENT OF INTENT</w:t>
      </w:r>
    </w:p>
    <w:tbl>
      <w:tblPr>
        <w:tblW w:w="0" w:type="auto"/>
        <w:tblInd w:w="1809" w:type="dxa"/>
        <w:tblLayout w:type="fixed"/>
        <w:tblLook w:val="0000" w:firstRow="0" w:lastRow="0" w:firstColumn="0" w:lastColumn="0" w:noHBand="0" w:noVBand="0"/>
      </w:tblPr>
      <w:tblGrid>
        <w:gridCol w:w="5954"/>
      </w:tblGrid>
      <w:tr w:rsidR="00BB70DD" w:rsidRPr="00250A1B" w:rsidTr="00E62D38">
        <w:trPr>
          <w:cantSplit/>
        </w:trPr>
        <w:tc>
          <w:tcPr>
            <w:tcW w:w="5954" w:type="dxa"/>
          </w:tcPr>
          <w:p w:rsidR="00BB70DD" w:rsidRPr="00242928" w:rsidRDefault="008B2EAE" w:rsidP="00835704">
            <w:pPr>
              <w:pStyle w:val="SOI-Text"/>
              <w:rPr>
                <w:rFonts w:ascii="Arial Narrow" w:hAnsi="Arial Narrow" w:cs="Arial"/>
              </w:rPr>
            </w:pPr>
            <w:r>
              <w:rPr>
                <w:rFonts w:ascii="Arial Narrow" w:hAnsi="Arial Narrow" w:cs="Arial"/>
              </w:rPr>
              <w:t>A</w:t>
            </w:r>
            <w:r w:rsidR="00FE474A">
              <w:t xml:space="preserve">gency ICT </w:t>
            </w:r>
            <w:r>
              <w:t>g</w:t>
            </w:r>
            <w:r w:rsidR="00FE474A">
              <w:t>overnance</w:t>
            </w:r>
            <w:r w:rsidR="00835704">
              <w:t xml:space="preserve"> is essential to effectively control and direct the usage of </w:t>
            </w:r>
            <w:r>
              <w:t xml:space="preserve">ICT resources </w:t>
            </w:r>
            <w:r w:rsidR="00835704">
              <w:t>towards achieving the agency’s outcomes.</w:t>
            </w:r>
          </w:p>
        </w:tc>
      </w:tr>
    </w:tbl>
    <w:p w:rsidR="00BB70DD" w:rsidRDefault="00525B20">
      <w:r w:rsidRPr="00B123C3">
        <w:rPr>
          <w:rFonts w:ascii="Arial" w:hAnsi="Arial" w:cs="Arial"/>
          <w:noProof/>
        </w:rPr>
        <mc:AlternateContent>
          <mc:Choice Requires="wps">
            <w:drawing>
              <wp:anchor distT="0" distB="0" distL="114300" distR="114300" simplePos="0" relativeHeight="251665408" behindDoc="0" locked="0" layoutInCell="0" allowOverlap="1" wp14:anchorId="573B4539" wp14:editId="17DB7061">
                <wp:simplePos x="0" y="0"/>
                <wp:positionH relativeFrom="page">
                  <wp:posOffset>848995</wp:posOffset>
                </wp:positionH>
                <wp:positionV relativeFrom="paragraph">
                  <wp:posOffset>58783</wp:posOffset>
                </wp:positionV>
                <wp:extent cx="6106885" cy="6193972"/>
                <wp:effectExtent l="0" t="0" r="27305" b="1651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6885" cy="6193972"/>
                        </a:xfrm>
                        <a:prstGeom prst="roundRect">
                          <a:avLst>
                            <a:gd name="adj" fmla="val 16667"/>
                          </a:avLst>
                        </a:prstGeom>
                        <a:solidFill>
                          <a:srgbClr val="C0C0C0"/>
                        </a:solidFill>
                        <a:ln w="12700">
                          <a:solidFill>
                            <a:srgbClr val="000000"/>
                          </a:solidFill>
                          <a:round/>
                          <a:headEnd/>
                          <a:tailEnd/>
                        </a:ln>
                      </wps:spPr>
                      <wps:txbx>
                        <w:txbxContent>
                          <w:p w:rsidR="00525B20" w:rsidRDefault="00525B20" w:rsidP="00525B20">
                            <w:pPr>
                              <w:pStyle w:val="Heading5"/>
                              <w:spacing w:before="0" w:after="0"/>
                            </w:pPr>
                            <w:r>
                              <w:t xml:space="preserve">MAIN FEATURES </w:t>
                            </w:r>
                          </w:p>
                          <w:p w:rsidR="00525B20" w:rsidRDefault="00525B20" w:rsidP="00525B20">
                            <w:pPr>
                              <w:pStyle w:val="MainFeatures-FixedText"/>
                              <w:spacing w:after="60"/>
                            </w:pPr>
                            <w:r>
                              <w:t xml:space="preserve">Section 38 of the </w:t>
                            </w:r>
                            <w:r>
                              <w:rPr>
                                <w:i/>
                              </w:rPr>
                              <w:t>Financial Management Act</w:t>
                            </w:r>
                            <w:r>
                              <w:t xml:space="preserve"> requires every Accountable Officer and every employee of an agency to comply with the Treasurer’s Directions.</w:t>
                            </w:r>
                          </w:p>
                          <w:p w:rsidR="00525B20" w:rsidRDefault="00525B20" w:rsidP="009E67AE">
                            <w:pPr>
                              <w:pStyle w:val="MainFeature-Text"/>
                              <w:numPr>
                                <w:ilvl w:val="0"/>
                                <w:numId w:val="0"/>
                              </w:numPr>
                              <w:spacing w:before="120"/>
                              <w:rPr>
                                <w:b/>
                              </w:rPr>
                            </w:pPr>
                            <w:r>
                              <w:rPr>
                                <w:b/>
                              </w:rPr>
                              <w:br/>
                            </w:r>
                            <w:r w:rsidR="00A22500">
                              <w:rPr>
                                <w:b/>
                              </w:rPr>
                              <w:t>Agency ICT Governance</w:t>
                            </w:r>
                          </w:p>
                          <w:p w:rsidR="000B55EC" w:rsidRPr="00D64627" w:rsidRDefault="000B55EC" w:rsidP="009E67AE">
                            <w:pPr>
                              <w:pStyle w:val="MainFeature-Text"/>
                              <w:numPr>
                                <w:ilvl w:val="0"/>
                                <w:numId w:val="0"/>
                              </w:numPr>
                              <w:spacing w:after="120"/>
                              <w:rPr>
                                <w:rFonts w:cs="Arial"/>
                              </w:rPr>
                            </w:pPr>
                            <w:r>
                              <w:rPr>
                                <w:rFonts w:cs="Arial"/>
                              </w:rPr>
                              <w:t xml:space="preserve">Agencies must </w:t>
                            </w:r>
                            <w:r w:rsidR="00A26B13">
                              <w:rPr>
                                <w:rFonts w:cs="Arial"/>
                              </w:rPr>
                              <w:t>establish</w:t>
                            </w:r>
                            <w:r>
                              <w:rPr>
                                <w:rFonts w:cs="Arial"/>
                              </w:rPr>
                              <w:t xml:space="preserve"> and </w:t>
                            </w:r>
                            <w:r w:rsidR="00A26B13">
                              <w:rPr>
                                <w:rFonts w:cs="Arial"/>
                              </w:rPr>
                              <w:t>maintain</w:t>
                            </w:r>
                            <w:r>
                              <w:rPr>
                                <w:rFonts w:cs="Arial"/>
                              </w:rPr>
                              <w:t xml:space="preserve"> an </w:t>
                            </w:r>
                            <w:r w:rsidRPr="000B55EC">
                              <w:rPr>
                                <w:rFonts w:cs="Arial"/>
                              </w:rPr>
                              <w:t>ICT governance model t</w:t>
                            </w:r>
                            <w:r w:rsidR="00C81E06">
                              <w:rPr>
                                <w:rFonts w:cs="Arial"/>
                              </w:rPr>
                              <w:t>o control</w:t>
                            </w:r>
                            <w:r>
                              <w:rPr>
                                <w:rFonts w:cs="Arial"/>
                              </w:rPr>
                              <w:t xml:space="preserve"> ICT </w:t>
                            </w:r>
                            <w:r w:rsidR="00A26B13">
                              <w:rPr>
                                <w:rFonts w:cs="Arial"/>
                              </w:rPr>
                              <w:t xml:space="preserve">resources </w:t>
                            </w:r>
                            <w:r w:rsidRPr="00D64627">
                              <w:rPr>
                                <w:rFonts w:cs="Arial"/>
                              </w:rPr>
                              <w:t xml:space="preserve">that </w:t>
                            </w:r>
                            <w:r w:rsidR="008B2EAE">
                              <w:rPr>
                                <w:rFonts w:cs="Arial"/>
                              </w:rPr>
                              <w:t>is</w:t>
                            </w:r>
                            <w:r w:rsidRPr="00D64627">
                              <w:rPr>
                                <w:rFonts w:cs="Arial"/>
                              </w:rPr>
                              <w:t xml:space="preserve"> appropriate to the scale, complexity and inherent risks in the agency’s ICT environment.</w:t>
                            </w:r>
                          </w:p>
                          <w:p w:rsidR="00A22500" w:rsidRDefault="00A22500" w:rsidP="009E67AE">
                            <w:pPr>
                              <w:pStyle w:val="MainFeature-Text"/>
                              <w:numPr>
                                <w:ilvl w:val="0"/>
                                <w:numId w:val="0"/>
                              </w:numPr>
                              <w:spacing w:before="120"/>
                              <w:rPr>
                                <w:b/>
                              </w:rPr>
                            </w:pPr>
                            <w:r>
                              <w:rPr>
                                <w:b/>
                              </w:rPr>
                              <w:t>Agency ICT Planning</w:t>
                            </w:r>
                          </w:p>
                          <w:p w:rsidR="009E67AE" w:rsidRDefault="009E67AE" w:rsidP="009E67AE">
                            <w:pPr>
                              <w:pStyle w:val="MainFeature-Text"/>
                              <w:numPr>
                                <w:ilvl w:val="0"/>
                                <w:numId w:val="0"/>
                              </w:numPr>
                              <w:spacing w:after="120"/>
                              <w:rPr>
                                <w:rFonts w:cs="Arial"/>
                              </w:rPr>
                            </w:pPr>
                            <w:r>
                              <w:rPr>
                                <w:rFonts w:cs="Arial"/>
                              </w:rPr>
                              <w:t>ICT planning encompasses a range of requirements, including system lifecycle planning; business continuity planning for key ICT systems and the business processes they support; and project specific plans.</w:t>
                            </w:r>
                          </w:p>
                          <w:p w:rsidR="00A26B13" w:rsidRDefault="008B2EAE" w:rsidP="009E67AE">
                            <w:pPr>
                              <w:pStyle w:val="MainFeature-Text"/>
                              <w:numPr>
                                <w:ilvl w:val="0"/>
                                <w:numId w:val="0"/>
                              </w:numPr>
                              <w:spacing w:after="120"/>
                              <w:rPr>
                                <w:rFonts w:cs="Arial"/>
                              </w:rPr>
                            </w:pPr>
                            <w:r>
                              <w:rPr>
                                <w:rFonts w:cs="Arial"/>
                              </w:rPr>
                              <w:t>Longer-term planning for core ICT business systems</w:t>
                            </w:r>
                            <w:r w:rsidR="00F006AC">
                              <w:rPr>
                                <w:rFonts w:cs="Arial"/>
                              </w:rPr>
                              <w:t xml:space="preserve"> and needs should be addressed within agency strategic or corporate plans. </w:t>
                            </w:r>
                          </w:p>
                          <w:p w:rsidR="000B55EC" w:rsidRPr="009E67AE" w:rsidRDefault="00A26B13" w:rsidP="009E67AE">
                            <w:pPr>
                              <w:pStyle w:val="MainFeature-Text"/>
                              <w:numPr>
                                <w:ilvl w:val="0"/>
                                <w:numId w:val="0"/>
                              </w:numPr>
                              <w:spacing w:after="120"/>
                              <w:rPr>
                                <w:rFonts w:cs="Arial"/>
                              </w:rPr>
                            </w:pPr>
                            <w:r>
                              <w:rPr>
                                <w:rFonts w:cs="Arial"/>
                              </w:rPr>
                              <w:t xml:space="preserve">Agencies are </w:t>
                            </w:r>
                            <w:r w:rsidR="000B55EC">
                              <w:rPr>
                                <w:rFonts w:cs="Arial"/>
                              </w:rPr>
                              <w:t>to</w:t>
                            </w:r>
                            <w:r w:rsidR="000B55EC" w:rsidRPr="000B55EC">
                              <w:rPr>
                                <w:rFonts w:cs="Arial"/>
                              </w:rPr>
                              <w:t xml:space="preserve"> follow an ICT planning methodology that is appropriate to the agency’s circumstances and needs</w:t>
                            </w:r>
                            <w:r w:rsidR="009E67AE">
                              <w:rPr>
                                <w:rFonts w:cs="Arial"/>
                              </w:rPr>
                              <w:t>.</w:t>
                            </w:r>
                          </w:p>
                          <w:p w:rsidR="00A22500" w:rsidRDefault="00A22500" w:rsidP="009E67AE">
                            <w:pPr>
                              <w:pStyle w:val="MainFeature-Text"/>
                              <w:numPr>
                                <w:ilvl w:val="0"/>
                                <w:numId w:val="0"/>
                              </w:numPr>
                              <w:spacing w:before="120"/>
                              <w:rPr>
                                <w:b/>
                              </w:rPr>
                            </w:pPr>
                            <w:r>
                              <w:rPr>
                                <w:b/>
                              </w:rPr>
                              <w:t xml:space="preserve">ICT Project Plans </w:t>
                            </w:r>
                          </w:p>
                          <w:p w:rsidR="000B55EC" w:rsidRPr="009E67AE" w:rsidRDefault="000B55EC" w:rsidP="009E67AE">
                            <w:pPr>
                              <w:pStyle w:val="MainFeature-Text"/>
                              <w:numPr>
                                <w:ilvl w:val="0"/>
                                <w:numId w:val="0"/>
                              </w:numPr>
                              <w:spacing w:after="120"/>
                              <w:rPr>
                                <w:rFonts w:cs="Arial"/>
                              </w:rPr>
                            </w:pPr>
                            <w:r w:rsidRPr="009E67AE">
                              <w:rPr>
                                <w:rFonts w:cs="Arial"/>
                              </w:rPr>
                              <w:t xml:space="preserve">Agencies must have an approved project plan for each ICT project detailing how the ICT project is to be accomplished, </w:t>
                            </w:r>
                            <w:r w:rsidR="00F006AC" w:rsidRPr="009E67AE">
                              <w:rPr>
                                <w:rFonts w:cs="Arial"/>
                              </w:rPr>
                              <w:t>includ</w:t>
                            </w:r>
                            <w:r w:rsidRPr="009E67AE">
                              <w:rPr>
                                <w:rFonts w:cs="Arial"/>
                              </w:rPr>
                              <w:t>ing timeframes</w:t>
                            </w:r>
                            <w:r w:rsidR="00F006AC" w:rsidRPr="009E67AE">
                              <w:rPr>
                                <w:rFonts w:cs="Arial"/>
                              </w:rPr>
                              <w:t>,</w:t>
                            </w:r>
                            <w:r w:rsidRPr="009E67AE">
                              <w:rPr>
                                <w:rFonts w:cs="Arial"/>
                              </w:rPr>
                              <w:t xml:space="preserve"> resources</w:t>
                            </w:r>
                            <w:r w:rsidR="00F006AC" w:rsidRPr="009E67AE">
                              <w:rPr>
                                <w:rFonts w:cs="Arial"/>
                              </w:rPr>
                              <w:t xml:space="preserve"> and project milestones.</w:t>
                            </w:r>
                          </w:p>
                          <w:p w:rsidR="00A22500" w:rsidRDefault="00A22500" w:rsidP="009E67AE">
                            <w:pPr>
                              <w:pStyle w:val="MainFeature-Text"/>
                              <w:numPr>
                                <w:ilvl w:val="0"/>
                                <w:numId w:val="0"/>
                              </w:numPr>
                              <w:spacing w:before="120"/>
                              <w:rPr>
                                <w:b/>
                              </w:rPr>
                            </w:pPr>
                            <w:r>
                              <w:rPr>
                                <w:b/>
                              </w:rPr>
                              <w:t>Review</w:t>
                            </w:r>
                          </w:p>
                          <w:p w:rsidR="0019268A" w:rsidRPr="009E67AE" w:rsidRDefault="000B55EC" w:rsidP="009E67AE">
                            <w:pPr>
                              <w:pStyle w:val="MainFeature-Text"/>
                              <w:numPr>
                                <w:ilvl w:val="0"/>
                                <w:numId w:val="0"/>
                              </w:numPr>
                              <w:spacing w:after="120"/>
                              <w:rPr>
                                <w:rFonts w:cs="Arial"/>
                              </w:rPr>
                            </w:pPr>
                            <w:r w:rsidRPr="009E67AE">
                              <w:rPr>
                                <w:rFonts w:cs="Arial"/>
                              </w:rPr>
                              <w:t xml:space="preserve">Agencies should monitor business </w:t>
                            </w:r>
                            <w:r w:rsidR="00A26B13">
                              <w:rPr>
                                <w:rFonts w:cs="Arial"/>
                              </w:rPr>
                              <w:t>processes</w:t>
                            </w:r>
                            <w:r w:rsidR="00C81E06">
                              <w:rPr>
                                <w:rFonts w:cs="Arial"/>
                              </w:rPr>
                              <w:t xml:space="preserve">, core ICT systems and </w:t>
                            </w:r>
                            <w:r w:rsidR="00B137F7">
                              <w:rPr>
                                <w:rFonts w:cs="Arial"/>
                              </w:rPr>
                              <w:t xml:space="preserve">the </w:t>
                            </w:r>
                            <w:r w:rsidR="00F006AC" w:rsidRPr="009E67AE">
                              <w:rPr>
                                <w:rFonts w:cs="Arial"/>
                              </w:rPr>
                              <w:t>ICT environment</w:t>
                            </w:r>
                            <w:r w:rsidRPr="009E67AE">
                              <w:rPr>
                                <w:rFonts w:cs="Arial"/>
                              </w:rPr>
                              <w:t xml:space="preserve"> to </w:t>
                            </w:r>
                            <w:r w:rsidR="00F97C5C" w:rsidRPr="009E67AE">
                              <w:rPr>
                                <w:rFonts w:cs="Arial"/>
                              </w:rPr>
                              <w:t>ensure business</w:t>
                            </w:r>
                            <w:r w:rsidRPr="009E67AE">
                              <w:rPr>
                                <w:rFonts w:cs="Arial"/>
                              </w:rPr>
                              <w:t xml:space="preserve"> needs, including new and emerging needs, can continue to be met.</w:t>
                            </w:r>
                            <w:r w:rsidR="00F006AC" w:rsidRPr="009E67AE">
                              <w:rPr>
                                <w:rFonts w:cs="Arial"/>
                              </w:rPr>
                              <w:t xml:space="preserve"> </w:t>
                            </w:r>
                            <w:r w:rsidR="009E67AE">
                              <w:rPr>
                                <w:rFonts w:cs="Arial"/>
                              </w:rPr>
                              <w:t>Reviews may lead to changes to</w:t>
                            </w:r>
                            <w:r w:rsidR="00F006AC" w:rsidRPr="009E67AE">
                              <w:rPr>
                                <w:rFonts w:cs="Arial"/>
                              </w:rPr>
                              <w:t xml:space="preserve"> the agency’s </w:t>
                            </w:r>
                            <w:r w:rsidR="009E67AE">
                              <w:rPr>
                                <w:rFonts w:cs="Arial"/>
                              </w:rPr>
                              <w:t xml:space="preserve">ICT plans and </w:t>
                            </w:r>
                            <w:r w:rsidR="00F006AC" w:rsidRPr="009E67AE">
                              <w:rPr>
                                <w:rFonts w:cs="Arial"/>
                              </w:rPr>
                              <w:t>strategic plan</w:t>
                            </w:r>
                            <w:r w:rsidR="009E67AE">
                              <w:rPr>
                                <w:rFonts w:cs="Arial"/>
                              </w:rPr>
                              <w:t>.</w:t>
                            </w:r>
                          </w:p>
                          <w:p w:rsidR="0019268A" w:rsidRPr="009E67AE" w:rsidRDefault="0019268A" w:rsidP="009E67AE">
                            <w:pPr>
                              <w:pStyle w:val="MainFeature-Text"/>
                              <w:numPr>
                                <w:ilvl w:val="0"/>
                                <w:numId w:val="0"/>
                              </w:numPr>
                              <w:spacing w:after="120"/>
                              <w:rPr>
                                <w:rFonts w:cs="Arial"/>
                              </w:rPr>
                            </w:pPr>
                          </w:p>
                          <w:p w:rsidR="00525B20" w:rsidRPr="009E67AE" w:rsidRDefault="00525B20" w:rsidP="009E67AE">
                            <w:pPr>
                              <w:pStyle w:val="MainFeature-Text"/>
                              <w:numPr>
                                <w:ilvl w:val="0"/>
                                <w:numId w:val="0"/>
                              </w:numPr>
                              <w:spacing w:after="120"/>
                              <w:rPr>
                                <w:rFonts w:cs="Arial"/>
                              </w:rPr>
                            </w:pPr>
                            <w:r w:rsidRPr="009E67AE">
                              <w:rPr>
                                <w:rFonts w:cs="Arial"/>
                              </w:rPr>
                              <w:t>For authoritative instruction and guidance reference should be made to related Treasurer's Directions and associated commentary.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66.85pt;margin-top:4.65pt;width:480.85pt;height:487.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" o:allowincell="f" fillcolor="silver" strokeweight="1pt">
                <v:textbox>
                  <w:txbxContent>
                    <w:p w:rsidR="00525B20" w:rsidRDefault="00525B20" w:rsidP="00525B20">
                      <w:pPr>
                        <w:pStyle w:val="Heading5"/>
                        <w:spacing w:before="0" w:after="0"/>
                      </w:pPr>
                      <w:r>
                        <w:t xml:space="preserve">MAIN FEATURES </w:t>
                      </w:r>
                    </w:p>
                    <w:p w:rsidR="00525B20" w:rsidRDefault="00525B20" w:rsidP="00525B20">
                      <w:pPr>
                        <w:pStyle w:val="MainFeatures-FixedText"/>
                        <w:spacing w:after="60"/>
                      </w:pPr>
                      <w:r>
                        <w:t xml:space="preserve">Section 38 of the </w:t>
                      </w:r>
                      <w:r>
                        <w:rPr>
                          <w:i/>
                        </w:rPr>
                        <w:t>Financial Management Act</w:t>
                      </w:r>
                      <w:r>
                        <w:t xml:space="preserve"> requires every Accountable Officer and every employee of an agency to comply with the Treasurer’s Directions.</w:t>
                      </w:r>
                    </w:p>
                    <w:p w:rsidR="00525B20" w:rsidRDefault="00525B20" w:rsidP="009E67AE">
                      <w:pPr>
                        <w:pStyle w:val="MainFeature-Text"/>
                        <w:numPr>
                          <w:ilvl w:val="0"/>
                          <w:numId w:val="0"/>
                        </w:numPr>
                        <w:spacing w:before="120"/>
                        <w:rPr>
                          <w:b/>
                        </w:rPr>
                      </w:pPr>
                      <w:r>
                        <w:rPr>
                          <w:b/>
                        </w:rPr>
                        <w:br/>
                      </w:r>
                      <w:r w:rsidR="00A22500">
                        <w:rPr>
                          <w:b/>
                        </w:rPr>
                        <w:t>Agency ICT Governance</w:t>
                      </w:r>
                    </w:p>
                    <w:p w:rsidR="000B55EC" w:rsidRPr="00D64627" w:rsidRDefault="000B55EC" w:rsidP="009E67AE">
                      <w:pPr>
                        <w:pStyle w:val="MainFeature-Text"/>
                        <w:numPr>
                          <w:ilvl w:val="0"/>
                          <w:numId w:val="0"/>
                        </w:numPr>
                        <w:spacing w:after="120"/>
                        <w:rPr>
                          <w:rFonts w:cs="Arial"/>
                        </w:rPr>
                      </w:pPr>
                      <w:r>
                        <w:rPr>
                          <w:rFonts w:cs="Arial"/>
                        </w:rPr>
                        <w:t xml:space="preserve">Agencies must </w:t>
                      </w:r>
                      <w:r w:rsidR="00A26B13">
                        <w:rPr>
                          <w:rFonts w:cs="Arial"/>
                        </w:rPr>
                        <w:t>establish</w:t>
                      </w:r>
                      <w:r>
                        <w:rPr>
                          <w:rFonts w:cs="Arial"/>
                        </w:rPr>
                        <w:t xml:space="preserve"> and </w:t>
                      </w:r>
                      <w:r w:rsidR="00A26B13">
                        <w:rPr>
                          <w:rFonts w:cs="Arial"/>
                        </w:rPr>
                        <w:t>maintain</w:t>
                      </w:r>
                      <w:r>
                        <w:rPr>
                          <w:rFonts w:cs="Arial"/>
                        </w:rPr>
                        <w:t xml:space="preserve"> an </w:t>
                      </w:r>
                      <w:r w:rsidRPr="000B55EC">
                        <w:rPr>
                          <w:rFonts w:cs="Arial"/>
                        </w:rPr>
                        <w:t>ICT governance model t</w:t>
                      </w:r>
                      <w:r w:rsidR="00C81E06">
                        <w:rPr>
                          <w:rFonts w:cs="Arial"/>
                        </w:rPr>
                        <w:t>o control</w:t>
                      </w:r>
                      <w:r>
                        <w:rPr>
                          <w:rFonts w:cs="Arial"/>
                        </w:rPr>
                        <w:t xml:space="preserve"> ICT </w:t>
                      </w:r>
                      <w:r w:rsidR="00A26B13">
                        <w:rPr>
                          <w:rFonts w:cs="Arial"/>
                        </w:rPr>
                        <w:t xml:space="preserve">resources </w:t>
                      </w:r>
                      <w:r w:rsidRPr="00D64627">
                        <w:rPr>
                          <w:rFonts w:cs="Arial"/>
                        </w:rPr>
                        <w:t xml:space="preserve">that </w:t>
                      </w:r>
                      <w:r w:rsidR="008B2EAE">
                        <w:rPr>
                          <w:rFonts w:cs="Arial"/>
                        </w:rPr>
                        <w:t>is</w:t>
                      </w:r>
                      <w:r w:rsidRPr="00D64627">
                        <w:rPr>
                          <w:rFonts w:cs="Arial"/>
                        </w:rPr>
                        <w:t xml:space="preserve"> appropriate to the scale, complexity and inherent risks in the agency’s ICT environment.</w:t>
                      </w:r>
                    </w:p>
                    <w:p w:rsidR="00A22500" w:rsidRDefault="00A22500" w:rsidP="009E67AE">
                      <w:pPr>
                        <w:pStyle w:val="MainFeature-Text"/>
                        <w:numPr>
                          <w:ilvl w:val="0"/>
                          <w:numId w:val="0"/>
                        </w:numPr>
                        <w:spacing w:before="120"/>
                        <w:rPr>
                          <w:b/>
                        </w:rPr>
                      </w:pPr>
                      <w:r>
                        <w:rPr>
                          <w:b/>
                        </w:rPr>
                        <w:t>Agency ICT Planning</w:t>
                      </w:r>
                    </w:p>
                    <w:p w:rsidR="009E67AE" w:rsidRDefault="009E67AE" w:rsidP="009E67AE">
                      <w:pPr>
                        <w:pStyle w:val="MainFeature-Text"/>
                        <w:numPr>
                          <w:ilvl w:val="0"/>
                          <w:numId w:val="0"/>
                        </w:numPr>
                        <w:spacing w:after="120"/>
                        <w:rPr>
                          <w:rFonts w:cs="Arial"/>
                        </w:rPr>
                      </w:pPr>
                      <w:r>
                        <w:rPr>
                          <w:rFonts w:cs="Arial"/>
                        </w:rPr>
                        <w:t>ICT planning encompasses a range of requirements, including system lifecycle planning; business continuity planning for key ICT systems and the business processes they support; and project specific plans.</w:t>
                      </w:r>
                    </w:p>
                    <w:p w:rsidR="00A26B13" w:rsidRDefault="008B2EAE" w:rsidP="009E67AE">
                      <w:pPr>
                        <w:pStyle w:val="MainFeature-Text"/>
                        <w:numPr>
                          <w:ilvl w:val="0"/>
                          <w:numId w:val="0"/>
                        </w:numPr>
                        <w:spacing w:after="120"/>
                        <w:rPr>
                          <w:rFonts w:cs="Arial"/>
                        </w:rPr>
                      </w:pPr>
                      <w:r>
                        <w:rPr>
                          <w:rFonts w:cs="Arial"/>
                        </w:rPr>
                        <w:t>Longer-term planning for core ICT business systems</w:t>
                      </w:r>
                      <w:r w:rsidR="00F006AC">
                        <w:rPr>
                          <w:rFonts w:cs="Arial"/>
                        </w:rPr>
                        <w:t xml:space="preserve"> and needs should be addressed within agency strategic or corporate plans. </w:t>
                      </w:r>
                    </w:p>
                    <w:p w:rsidR="000B55EC" w:rsidRPr="009E67AE" w:rsidRDefault="00A26B13" w:rsidP="009E67AE">
                      <w:pPr>
                        <w:pStyle w:val="MainFeature-Text"/>
                        <w:numPr>
                          <w:ilvl w:val="0"/>
                          <w:numId w:val="0"/>
                        </w:numPr>
                        <w:spacing w:after="120"/>
                        <w:rPr>
                          <w:rFonts w:cs="Arial"/>
                        </w:rPr>
                      </w:pPr>
                      <w:r>
                        <w:rPr>
                          <w:rFonts w:cs="Arial"/>
                        </w:rPr>
                        <w:t xml:space="preserve">Agencies are </w:t>
                      </w:r>
                      <w:r w:rsidR="000B55EC">
                        <w:rPr>
                          <w:rFonts w:cs="Arial"/>
                        </w:rPr>
                        <w:t>to</w:t>
                      </w:r>
                      <w:r w:rsidR="000B55EC" w:rsidRPr="000B55EC">
                        <w:rPr>
                          <w:rFonts w:cs="Arial"/>
                        </w:rPr>
                        <w:t xml:space="preserve"> follow an ICT planning methodology that is appropriate to the agency’s circumstances and needs</w:t>
                      </w:r>
                      <w:r w:rsidR="009E67AE">
                        <w:rPr>
                          <w:rFonts w:cs="Arial"/>
                        </w:rPr>
                        <w:t>.</w:t>
                      </w:r>
                    </w:p>
                    <w:p w:rsidR="00A22500" w:rsidRDefault="00A22500" w:rsidP="009E67AE">
                      <w:pPr>
                        <w:pStyle w:val="MainFeature-Text"/>
                        <w:numPr>
                          <w:ilvl w:val="0"/>
                          <w:numId w:val="0"/>
                        </w:numPr>
                        <w:spacing w:before="120"/>
                        <w:rPr>
                          <w:b/>
                        </w:rPr>
                      </w:pPr>
                      <w:r>
                        <w:rPr>
                          <w:b/>
                        </w:rPr>
                        <w:t xml:space="preserve">ICT Project Plans </w:t>
                      </w:r>
                    </w:p>
                    <w:p w:rsidR="000B55EC" w:rsidRPr="009E67AE" w:rsidRDefault="000B55EC" w:rsidP="009E67AE">
                      <w:pPr>
                        <w:pStyle w:val="MainFeature-Text"/>
                        <w:numPr>
                          <w:ilvl w:val="0"/>
                          <w:numId w:val="0"/>
                        </w:numPr>
                        <w:spacing w:after="120"/>
                        <w:rPr>
                          <w:rFonts w:cs="Arial"/>
                        </w:rPr>
                      </w:pPr>
                      <w:r w:rsidRPr="009E67AE">
                        <w:rPr>
                          <w:rFonts w:cs="Arial"/>
                        </w:rPr>
                        <w:t xml:space="preserve">Agencies must have an approved project plan for each ICT project detailing how the ICT project is to be accomplished, </w:t>
                      </w:r>
                      <w:r w:rsidR="00F006AC" w:rsidRPr="009E67AE">
                        <w:rPr>
                          <w:rFonts w:cs="Arial"/>
                        </w:rPr>
                        <w:t>includ</w:t>
                      </w:r>
                      <w:r w:rsidRPr="009E67AE">
                        <w:rPr>
                          <w:rFonts w:cs="Arial"/>
                        </w:rPr>
                        <w:t>ing timeframes</w:t>
                      </w:r>
                      <w:r w:rsidR="00F006AC" w:rsidRPr="009E67AE">
                        <w:rPr>
                          <w:rFonts w:cs="Arial"/>
                        </w:rPr>
                        <w:t>,</w:t>
                      </w:r>
                      <w:r w:rsidRPr="009E67AE">
                        <w:rPr>
                          <w:rFonts w:cs="Arial"/>
                        </w:rPr>
                        <w:t xml:space="preserve"> resources</w:t>
                      </w:r>
                      <w:r w:rsidR="00F006AC" w:rsidRPr="009E67AE">
                        <w:rPr>
                          <w:rFonts w:cs="Arial"/>
                        </w:rPr>
                        <w:t xml:space="preserve"> and project milestones.</w:t>
                      </w:r>
                    </w:p>
                    <w:p w:rsidR="00A22500" w:rsidRDefault="00A22500" w:rsidP="009E67AE">
                      <w:pPr>
                        <w:pStyle w:val="MainFeature-Text"/>
                        <w:numPr>
                          <w:ilvl w:val="0"/>
                          <w:numId w:val="0"/>
                        </w:numPr>
                        <w:spacing w:before="120"/>
                        <w:rPr>
                          <w:b/>
                        </w:rPr>
                      </w:pPr>
                      <w:r>
                        <w:rPr>
                          <w:b/>
                        </w:rPr>
                        <w:t>Review</w:t>
                      </w:r>
                    </w:p>
                    <w:p w:rsidR="0019268A" w:rsidRPr="009E67AE" w:rsidRDefault="000B55EC" w:rsidP="009E67AE">
                      <w:pPr>
                        <w:pStyle w:val="MainFeature-Text"/>
                        <w:numPr>
                          <w:ilvl w:val="0"/>
                          <w:numId w:val="0"/>
                        </w:numPr>
                        <w:spacing w:after="120"/>
                        <w:rPr>
                          <w:rFonts w:cs="Arial"/>
                        </w:rPr>
                      </w:pPr>
                      <w:r w:rsidRPr="009E67AE">
                        <w:rPr>
                          <w:rFonts w:cs="Arial"/>
                        </w:rPr>
                        <w:t xml:space="preserve">Agencies should monitor business </w:t>
                      </w:r>
                      <w:r w:rsidR="00A26B13">
                        <w:rPr>
                          <w:rFonts w:cs="Arial"/>
                        </w:rPr>
                        <w:t>processes</w:t>
                      </w:r>
                      <w:r w:rsidR="00C81E06">
                        <w:rPr>
                          <w:rFonts w:cs="Arial"/>
                        </w:rPr>
                        <w:t xml:space="preserve">, core ICT systems and </w:t>
                      </w:r>
                      <w:r w:rsidR="00B137F7">
                        <w:rPr>
                          <w:rFonts w:cs="Arial"/>
                        </w:rPr>
                        <w:t xml:space="preserve">the </w:t>
                      </w:r>
                      <w:r w:rsidR="00F006AC" w:rsidRPr="009E67AE">
                        <w:rPr>
                          <w:rFonts w:cs="Arial"/>
                        </w:rPr>
                        <w:t>ICT environment</w:t>
                      </w:r>
                      <w:r w:rsidRPr="009E67AE">
                        <w:rPr>
                          <w:rFonts w:cs="Arial"/>
                        </w:rPr>
                        <w:t xml:space="preserve"> to </w:t>
                      </w:r>
                      <w:r w:rsidR="00F97C5C" w:rsidRPr="009E67AE">
                        <w:rPr>
                          <w:rFonts w:cs="Arial"/>
                        </w:rPr>
                        <w:t>ensure business</w:t>
                      </w:r>
                      <w:r w:rsidRPr="009E67AE">
                        <w:rPr>
                          <w:rFonts w:cs="Arial"/>
                        </w:rPr>
                        <w:t xml:space="preserve"> needs, including new and emerging needs, can continue to be met.</w:t>
                      </w:r>
                      <w:r w:rsidR="00F006AC" w:rsidRPr="009E67AE">
                        <w:rPr>
                          <w:rFonts w:cs="Arial"/>
                        </w:rPr>
                        <w:t xml:space="preserve"> </w:t>
                      </w:r>
                      <w:r w:rsidR="009E67AE">
                        <w:rPr>
                          <w:rFonts w:cs="Arial"/>
                        </w:rPr>
                        <w:t>Reviews may lead to changes to</w:t>
                      </w:r>
                      <w:r w:rsidR="00F006AC" w:rsidRPr="009E67AE">
                        <w:rPr>
                          <w:rFonts w:cs="Arial"/>
                        </w:rPr>
                        <w:t xml:space="preserve"> the agency’s </w:t>
                      </w:r>
                      <w:r w:rsidR="009E67AE">
                        <w:rPr>
                          <w:rFonts w:cs="Arial"/>
                        </w:rPr>
                        <w:t xml:space="preserve">ICT plans and </w:t>
                      </w:r>
                      <w:r w:rsidR="00F006AC" w:rsidRPr="009E67AE">
                        <w:rPr>
                          <w:rFonts w:cs="Arial"/>
                        </w:rPr>
                        <w:t>strategic plan</w:t>
                      </w:r>
                      <w:r w:rsidR="009E67AE">
                        <w:rPr>
                          <w:rFonts w:cs="Arial"/>
                        </w:rPr>
                        <w:t>.</w:t>
                      </w:r>
                    </w:p>
                    <w:p w:rsidR="0019268A" w:rsidRPr="009E67AE" w:rsidRDefault="0019268A" w:rsidP="009E67AE">
                      <w:pPr>
                        <w:pStyle w:val="MainFeature-Text"/>
                        <w:numPr>
                          <w:ilvl w:val="0"/>
                          <w:numId w:val="0"/>
                        </w:numPr>
                        <w:spacing w:after="120"/>
                        <w:rPr>
                          <w:rFonts w:cs="Arial"/>
                        </w:rPr>
                      </w:pPr>
                    </w:p>
                    <w:p w:rsidR="00525B20" w:rsidRPr="009E67AE" w:rsidRDefault="00525B20" w:rsidP="009E67AE">
                      <w:pPr>
                        <w:pStyle w:val="MainFeature-Text"/>
                        <w:numPr>
                          <w:ilvl w:val="0"/>
                          <w:numId w:val="0"/>
                        </w:numPr>
                        <w:spacing w:after="120"/>
                        <w:rPr>
                          <w:rFonts w:cs="Arial"/>
                        </w:rPr>
                      </w:pPr>
                      <w:r w:rsidRPr="009E67AE">
                        <w:rPr>
                          <w:rFonts w:cs="Arial"/>
                        </w:rPr>
                        <w:t>For authoritative instruction and guidance reference should be made to related Treasurer's Directions and associated commentary.</w:t>
                      </w:r>
                    </w:p>
                  </w:txbxContent>
                </v:textbox>
                <w10:wrap anchorx="page"/>
              </v:roundrect>
            </w:pict>
          </mc:Fallback>
        </mc:AlternateContent>
      </w:r>
    </w:p>
    <w:p w:rsidR="00525B20" w:rsidRPr="00D562B2" w:rsidRDefault="00BB70DD" w:rsidP="00525B20">
      <w:pPr>
        <w:rPr>
          <w:rFonts w:cs="Arial"/>
        </w:rPr>
      </w:pPr>
      <w:r>
        <w:br w:type="page"/>
      </w:r>
      <w:r w:rsidR="00525B20" w:rsidRPr="00D562B2">
        <w:rPr>
          <w:rFonts w:cs="Arial"/>
          <w:b/>
        </w:rPr>
        <w:lastRenderedPageBreak/>
        <w:t>CONTENTS</w:t>
      </w:r>
    </w:p>
    <w:p w:rsidR="00525B20" w:rsidRPr="00D562B2" w:rsidRDefault="009E67AE" w:rsidP="009E67AE">
      <w:pPr>
        <w:ind w:left="720"/>
        <w:rPr>
          <w:rFonts w:cs="Arial"/>
        </w:rPr>
      </w:pPr>
      <w:r w:rsidRPr="00D562B2">
        <w:rPr>
          <w:rFonts w:cs="Arial"/>
        </w:rPr>
        <w:t>Overview</w:t>
      </w:r>
      <w:r w:rsidR="00886D40">
        <w:rPr>
          <w:rFonts w:cs="Arial"/>
        </w:rPr>
        <w:t xml:space="preserve"> – Agency I</w:t>
      </w:r>
      <w:r w:rsidR="00085678">
        <w:rPr>
          <w:rFonts w:cs="Arial"/>
        </w:rPr>
        <w:t>C</w:t>
      </w:r>
      <w:r w:rsidR="00886D40">
        <w:rPr>
          <w:rFonts w:cs="Arial"/>
        </w:rPr>
        <w:t xml:space="preserve">T </w:t>
      </w:r>
      <w:r w:rsidR="00085678">
        <w:rPr>
          <w:rFonts w:cs="Arial"/>
        </w:rPr>
        <w:t>Governance</w:t>
      </w:r>
    </w:p>
    <w:p w:rsidR="00A22500" w:rsidRPr="00D562B2" w:rsidRDefault="00615288" w:rsidP="009E67AE">
      <w:pPr>
        <w:ind w:left="720"/>
        <w:rPr>
          <w:rFonts w:cs="Arial"/>
        </w:rPr>
      </w:pPr>
      <w:r>
        <w:rPr>
          <w:rFonts w:cs="Arial"/>
        </w:rPr>
        <w:t>Agency ICT Governance</w:t>
      </w:r>
      <w:r w:rsidR="00F006AC">
        <w:rPr>
          <w:rFonts w:cs="Arial"/>
        </w:rPr>
        <w:t xml:space="preserve"> Model </w:t>
      </w:r>
      <w:r>
        <w:rPr>
          <w:rFonts w:cs="Arial"/>
        </w:rPr>
        <w:tab/>
      </w:r>
      <w:r>
        <w:rPr>
          <w:rFonts w:cs="Arial"/>
        </w:rPr>
        <w:tab/>
      </w:r>
      <w:r w:rsidR="009E67AE">
        <w:rPr>
          <w:rFonts w:cs="Arial"/>
        </w:rPr>
        <w:tab/>
      </w:r>
      <w:r w:rsidR="009E67AE">
        <w:rPr>
          <w:rFonts w:cs="Arial"/>
        </w:rPr>
        <w:tab/>
      </w:r>
      <w:r w:rsidR="008B2EAE">
        <w:rPr>
          <w:rFonts w:cs="Arial"/>
        </w:rPr>
        <w:t>ICT</w:t>
      </w:r>
      <w:r w:rsidR="00833FE4">
        <w:rPr>
          <w:rFonts w:cs="Arial"/>
        </w:rPr>
        <w:t>1</w:t>
      </w:r>
      <w:r>
        <w:rPr>
          <w:rFonts w:cs="Arial"/>
        </w:rPr>
        <w:t>.</w:t>
      </w:r>
      <w:r w:rsidR="00833FE4">
        <w:rPr>
          <w:rFonts w:cs="Arial"/>
        </w:rPr>
        <w:t>4</w:t>
      </w:r>
      <w:r w:rsidR="00085678">
        <w:rPr>
          <w:rFonts w:cs="Arial"/>
        </w:rPr>
        <w:t>.1</w:t>
      </w:r>
      <w:r w:rsidR="00F006AC">
        <w:rPr>
          <w:rFonts w:cs="Arial"/>
        </w:rPr>
        <w:t xml:space="preserve"> – ICT</w:t>
      </w:r>
      <w:r w:rsidR="00833FE4">
        <w:rPr>
          <w:rFonts w:cs="Arial"/>
        </w:rPr>
        <w:t>1</w:t>
      </w:r>
      <w:r w:rsidR="00F006AC">
        <w:rPr>
          <w:rFonts w:cs="Arial"/>
        </w:rPr>
        <w:t>.</w:t>
      </w:r>
      <w:r w:rsidR="00833FE4">
        <w:rPr>
          <w:rFonts w:cs="Arial"/>
        </w:rPr>
        <w:t>4</w:t>
      </w:r>
      <w:r w:rsidR="00085678">
        <w:rPr>
          <w:rFonts w:cs="Arial"/>
        </w:rPr>
        <w:t>.</w:t>
      </w:r>
      <w:r w:rsidR="00F006AC">
        <w:rPr>
          <w:rFonts w:cs="Arial"/>
        </w:rPr>
        <w:t>2</w:t>
      </w:r>
    </w:p>
    <w:p w:rsidR="00615288" w:rsidRDefault="00615288" w:rsidP="009E67AE">
      <w:pPr>
        <w:ind w:left="720"/>
        <w:rPr>
          <w:rFonts w:cs="Arial"/>
        </w:rPr>
      </w:pPr>
      <w:r>
        <w:rPr>
          <w:rFonts w:cs="Arial"/>
        </w:rPr>
        <w:t>Agency ICT Planning</w:t>
      </w:r>
      <w:r>
        <w:rPr>
          <w:rFonts w:cs="Arial"/>
        </w:rPr>
        <w:tab/>
      </w:r>
      <w:r>
        <w:rPr>
          <w:rFonts w:cs="Arial"/>
        </w:rPr>
        <w:tab/>
      </w:r>
      <w:r>
        <w:rPr>
          <w:rFonts w:cs="Arial"/>
        </w:rPr>
        <w:tab/>
      </w:r>
      <w:r w:rsidR="009E67AE">
        <w:rPr>
          <w:rFonts w:cs="Arial"/>
        </w:rPr>
        <w:tab/>
      </w:r>
      <w:r w:rsidR="009E67AE">
        <w:rPr>
          <w:rFonts w:cs="Arial"/>
        </w:rPr>
        <w:tab/>
      </w:r>
      <w:r w:rsidR="008B2EAE">
        <w:rPr>
          <w:rFonts w:cs="Arial"/>
        </w:rPr>
        <w:t>ICT</w:t>
      </w:r>
      <w:r w:rsidR="00833FE4">
        <w:rPr>
          <w:rFonts w:cs="Arial"/>
        </w:rPr>
        <w:t>1</w:t>
      </w:r>
      <w:r>
        <w:rPr>
          <w:rFonts w:cs="Arial"/>
        </w:rPr>
        <w:t>.</w:t>
      </w:r>
      <w:r w:rsidR="00833FE4">
        <w:rPr>
          <w:rFonts w:cs="Arial"/>
        </w:rPr>
        <w:t>4</w:t>
      </w:r>
      <w:r w:rsidR="00085678">
        <w:rPr>
          <w:rFonts w:cs="Arial"/>
        </w:rPr>
        <w:t>.</w:t>
      </w:r>
      <w:r w:rsidR="00F006AC">
        <w:rPr>
          <w:rFonts w:cs="Arial"/>
        </w:rPr>
        <w:t>3</w:t>
      </w:r>
      <w:r>
        <w:rPr>
          <w:rFonts w:cs="Arial"/>
        </w:rPr>
        <w:t xml:space="preserve"> – </w:t>
      </w:r>
      <w:r w:rsidR="008B2EAE">
        <w:rPr>
          <w:rFonts w:cs="Arial"/>
        </w:rPr>
        <w:t>ICT</w:t>
      </w:r>
      <w:r w:rsidR="00833FE4">
        <w:rPr>
          <w:rFonts w:cs="Arial"/>
        </w:rPr>
        <w:t>1</w:t>
      </w:r>
      <w:r w:rsidR="00085678">
        <w:rPr>
          <w:rFonts w:cs="Arial"/>
        </w:rPr>
        <w:t>.</w:t>
      </w:r>
      <w:r w:rsidR="00833FE4">
        <w:rPr>
          <w:rFonts w:cs="Arial"/>
        </w:rPr>
        <w:t>4</w:t>
      </w:r>
      <w:r>
        <w:rPr>
          <w:rFonts w:cs="Arial"/>
        </w:rPr>
        <w:t>.</w:t>
      </w:r>
      <w:r w:rsidR="00F006AC">
        <w:rPr>
          <w:rFonts w:cs="Arial"/>
        </w:rPr>
        <w:t>4</w:t>
      </w:r>
    </w:p>
    <w:p w:rsidR="00DA56A5" w:rsidRDefault="00615288" w:rsidP="009E67AE">
      <w:pPr>
        <w:ind w:left="720"/>
        <w:rPr>
          <w:rFonts w:cs="Arial"/>
        </w:rPr>
      </w:pPr>
      <w:r>
        <w:rPr>
          <w:rFonts w:cs="Arial"/>
        </w:rPr>
        <w:t>ICT Project Plans</w:t>
      </w:r>
      <w:r>
        <w:rPr>
          <w:rFonts w:cs="Arial"/>
        </w:rPr>
        <w:tab/>
      </w:r>
      <w:r>
        <w:rPr>
          <w:rFonts w:cs="Arial"/>
        </w:rPr>
        <w:tab/>
      </w:r>
      <w:r>
        <w:rPr>
          <w:rFonts w:cs="Arial"/>
        </w:rPr>
        <w:tab/>
      </w:r>
      <w:r w:rsidR="009E67AE">
        <w:rPr>
          <w:rFonts w:cs="Arial"/>
        </w:rPr>
        <w:tab/>
      </w:r>
      <w:r w:rsidR="009E67AE">
        <w:rPr>
          <w:rFonts w:cs="Arial"/>
        </w:rPr>
        <w:tab/>
      </w:r>
      <w:r w:rsidR="008B2EAE">
        <w:rPr>
          <w:rFonts w:cs="Arial"/>
        </w:rPr>
        <w:t>ICT</w:t>
      </w:r>
      <w:r w:rsidR="00833FE4">
        <w:rPr>
          <w:rFonts w:cs="Arial"/>
        </w:rPr>
        <w:t>1</w:t>
      </w:r>
      <w:r w:rsidR="006B2775">
        <w:rPr>
          <w:rFonts w:cs="Arial"/>
        </w:rPr>
        <w:t>.</w:t>
      </w:r>
      <w:r w:rsidR="00833FE4">
        <w:rPr>
          <w:rFonts w:cs="Arial"/>
        </w:rPr>
        <w:t>4</w:t>
      </w:r>
      <w:r w:rsidR="00085678">
        <w:rPr>
          <w:rFonts w:cs="Arial"/>
        </w:rPr>
        <w:t>.</w:t>
      </w:r>
      <w:r w:rsidR="00F006AC">
        <w:rPr>
          <w:rFonts w:cs="Arial"/>
        </w:rPr>
        <w:t>5</w:t>
      </w:r>
    </w:p>
    <w:tbl>
      <w:tblPr>
        <w:tblStyle w:val="TableGrid"/>
        <w:tblW w:w="0" w:type="auto"/>
        <w:tblLook w:val="04A0" w:firstRow="1" w:lastRow="0" w:firstColumn="1" w:lastColumn="0" w:noHBand="0" w:noVBand="1"/>
        <w:tblDescription w:val="ABBREVIATIONS"/>
      </w:tblPr>
      <w:tblGrid>
        <w:gridCol w:w="1809"/>
        <w:gridCol w:w="6263"/>
      </w:tblGrid>
      <w:tr w:rsidR="00DA56A5" w:rsidRPr="00581BAF" w:rsidTr="00AE1A4D">
        <w:trPr>
          <w:trHeight w:val="403"/>
          <w:tblHeader/>
        </w:trPr>
        <w:tc>
          <w:tcPr>
            <w:tcW w:w="1809"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rPr>
                <w:rFonts w:cs="Arial"/>
                <w:b w:val="0"/>
                <w:caps w:val="0"/>
              </w:rPr>
            </w:pPr>
            <w:r w:rsidRPr="00D562B2">
              <w:rPr>
                <w:rFonts w:cs="Arial"/>
                <w:b w:val="0"/>
                <w:caps w:val="0"/>
              </w:rPr>
              <w:t xml:space="preserve">ICT </w:t>
            </w:r>
          </w:p>
        </w:tc>
        <w:tc>
          <w:tcPr>
            <w:tcW w:w="6263"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jc w:val="left"/>
              <w:rPr>
                <w:rFonts w:cs="Arial"/>
                <w:b w:val="0"/>
                <w:caps w:val="0"/>
              </w:rPr>
            </w:pPr>
            <w:r w:rsidRPr="00D562B2">
              <w:rPr>
                <w:rFonts w:cs="Arial"/>
                <w:b w:val="0"/>
                <w:caps w:val="0"/>
              </w:rPr>
              <w:t>Information</w:t>
            </w:r>
            <w:r>
              <w:rPr>
                <w:rFonts w:cs="Arial"/>
                <w:b w:val="0"/>
                <w:caps w:val="0"/>
              </w:rPr>
              <w:t xml:space="preserve"> and</w:t>
            </w:r>
            <w:r w:rsidRPr="00D562B2">
              <w:rPr>
                <w:rFonts w:cs="Arial"/>
                <w:b w:val="0"/>
                <w:caps w:val="0"/>
              </w:rPr>
              <w:t xml:space="preserve"> Communications Technology </w:t>
            </w:r>
          </w:p>
        </w:tc>
      </w:tr>
      <w:tr w:rsidR="00DA56A5" w:rsidRPr="00581BAF" w:rsidTr="00AE1A4D">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rPr>
                <w:rFonts w:cs="Arial"/>
                <w:b w:val="0"/>
                <w:caps w:val="0"/>
              </w:rPr>
            </w:pPr>
            <w:r w:rsidRPr="00D562B2">
              <w:rPr>
                <w:rFonts w:cs="Arial"/>
                <w:b w:val="0"/>
                <w:caps w:val="0"/>
              </w:rPr>
              <w:t>IGB</w:t>
            </w:r>
          </w:p>
        </w:tc>
        <w:tc>
          <w:tcPr>
            <w:tcW w:w="6263"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jc w:val="left"/>
              <w:rPr>
                <w:rFonts w:cs="Arial"/>
                <w:b w:val="0"/>
                <w:caps w:val="0"/>
              </w:rPr>
            </w:pPr>
            <w:r w:rsidRPr="00D562B2">
              <w:rPr>
                <w:rFonts w:cs="Arial"/>
                <w:b w:val="0"/>
                <w:caps w:val="0"/>
              </w:rPr>
              <w:t>ICT Governance Board</w:t>
            </w:r>
          </w:p>
        </w:tc>
      </w:tr>
      <w:tr w:rsidR="00DA56A5" w:rsidRPr="00581BAF" w:rsidTr="00AE1A4D">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rPr>
                <w:rFonts w:cs="Arial"/>
                <w:b w:val="0"/>
                <w:caps w:val="0"/>
              </w:rPr>
            </w:pPr>
            <w:r w:rsidRPr="00D562B2">
              <w:rPr>
                <w:rFonts w:cs="Arial"/>
                <w:b w:val="0"/>
                <w:caps w:val="0"/>
              </w:rPr>
              <w:t>ILG</w:t>
            </w:r>
          </w:p>
        </w:tc>
        <w:tc>
          <w:tcPr>
            <w:tcW w:w="6263"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jc w:val="left"/>
              <w:rPr>
                <w:rFonts w:cs="Arial"/>
                <w:b w:val="0"/>
                <w:caps w:val="0"/>
              </w:rPr>
            </w:pPr>
            <w:r w:rsidRPr="00D562B2">
              <w:rPr>
                <w:rFonts w:cs="Arial"/>
                <w:b w:val="0"/>
                <w:caps w:val="0"/>
              </w:rPr>
              <w:t>ICT Leadership Group</w:t>
            </w:r>
          </w:p>
        </w:tc>
      </w:tr>
      <w:tr w:rsidR="00DA56A5" w:rsidRPr="00581BAF" w:rsidTr="00AE1A4D">
        <w:trPr>
          <w:trHeight w:val="464"/>
          <w:tblHeader/>
        </w:trPr>
        <w:tc>
          <w:tcPr>
            <w:tcW w:w="1809"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rPr>
                <w:rFonts w:cs="Arial"/>
                <w:b w:val="0"/>
                <w:caps w:val="0"/>
              </w:rPr>
            </w:pPr>
            <w:r w:rsidRPr="00D562B2">
              <w:rPr>
                <w:rFonts w:cs="Arial"/>
                <w:b w:val="0"/>
                <w:caps w:val="0"/>
              </w:rPr>
              <w:t>NT</w:t>
            </w:r>
          </w:p>
        </w:tc>
        <w:tc>
          <w:tcPr>
            <w:tcW w:w="6263" w:type="dxa"/>
            <w:tcBorders>
              <w:top w:val="single" w:sz="4" w:space="0" w:color="auto"/>
              <w:left w:val="single" w:sz="4" w:space="0" w:color="auto"/>
              <w:bottom w:val="single" w:sz="4" w:space="0" w:color="auto"/>
              <w:right w:val="single" w:sz="4" w:space="0" w:color="auto"/>
            </w:tcBorders>
            <w:hideMark/>
          </w:tcPr>
          <w:p w:rsidR="00DA56A5" w:rsidRPr="00D562B2" w:rsidRDefault="00DA56A5" w:rsidP="00AE1A4D">
            <w:pPr>
              <w:pStyle w:val="Direction-Heading"/>
              <w:jc w:val="left"/>
              <w:rPr>
                <w:rFonts w:cs="Arial"/>
                <w:b w:val="0"/>
                <w:caps w:val="0"/>
              </w:rPr>
            </w:pPr>
            <w:r w:rsidRPr="00D562B2">
              <w:rPr>
                <w:rFonts w:cs="Arial"/>
                <w:b w:val="0"/>
                <w:caps w:val="0"/>
              </w:rPr>
              <w:t>Northern Territory</w:t>
            </w:r>
          </w:p>
        </w:tc>
      </w:tr>
      <w:tr w:rsidR="00DA56A5" w:rsidRPr="00581BAF" w:rsidTr="00AE1A4D">
        <w:trPr>
          <w:trHeight w:val="464"/>
          <w:tblHeader/>
        </w:trPr>
        <w:tc>
          <w:tcPr>
            <w:tcW w:w="1809" w:type="dxa"/>
            <w:tcBorders>
              <w:top w:val="single" w:sz="4" w:space="0" w:color="auto"/>
              <w:left w:val="single" w:sz="4" w:space="0" w:color="auto"/>
              <w:bottom w:val="single" w:sz="4" w:space="0" w:color="auto"/>
              <w:right w:val="single" w:sz="4" w:space="0" w:color="auto"/>
            </w:tcBorders>
          </w:tcPr>
          <w:p w:rsidR="00DA56A5" w:rsidRPr="00D562B2" w:rsidRDefault="00DA56A5" w:rsidP="00AE1A4D">
            <w:pPr>
              <w:pStyle w:val="Direction-Heading"/>
              <w:rPr>
                <w:rFonts w:cs="Arial"/>
                <w:b w:val="0"/>
                <w:caps w:val="0"/>
              </w:rPr>
            </w:pPr>
            <w:r>
              <w:rPr>
                <w:rFonts w:cs="Arial"/>
                <w:b w:val="0"/>
                <w:caps w:val="0"/>
              </w:rPr>
              <w:t>NTG</w:t>
            </w:r>
          </w:p>
        </w:tc>
        <w:tc>
          <w:tcPr>
            <w:tcW w:w="6263" w:type="dxa"/>
            <w:tcBorders>
              <w:top w:val="single" w:sz="4" w:space="0" w:color="auto"/>
              <w:left w:val="single" w:sz="4" w:space="0" w:color="auto"/>
              <w:bottom w:val="single" w:sz="4" w:space="0" w:color="auto"/>
              <w:right w:val="single" w:sz="4" w:space="0" w:color="auto"/>
            </w:tcBorders>
          </w:tcPr>
          <w:p w:rsidR="00DA56A5" w:rsidRPr="00D562B2" w:rsidRDefault="00DA56A5" w:rsidP="00AE1A4D">
            <w:pPr>
              <w:pStyle w:val="Direction-Heading"/>
              <w:rPr>
                <w:rFonts w:cs="Arial"/>
                <w:b w:val="0"/>
                <w:caps w:val="0"/>
              </w:rPr>
            </w:pPr>
            <w:r>
              <w:rPr>
                <w:rFonts w:cs="Arial"/>
                <w:b w:val="0"/>
                <w:caps w:val="0"/>
              </w:rPr>
              <w:t>Northern Territory Government</w:t>
            </w:r>
          </w:p>
        </w:tc>
      </w:tr>
    </w:tbl>
    <w:p w:rsidR="00615288" w:rsidRDefault="00615288" w:rsidP="009E67AE">
      <w:pPr>
        <w:ind w:left="720"/>
        <w:rPr>
          <w:rFonts w:cs="Arial"/>
        </w:rPr>
      </w:pPr>
    </w:p>
    <w:p w:rsidR="006B2775" w:rsidRDefault="006B2775" w:rsidP="009E67AE">
      <w:pPr>
        <w:ind w:left="720"/>
        <w:rPr>
          <w:rFonts w:cs="Arial"/>
        </w:rPr>
      </w:pPr>
      <w:r>
        <w:rPr>
          <w:rFonts w:cs="Arial"/>
        </w:rPr>
        <w:t>Review</w:t>
      </w:r>
      <w:r>
        <w:rPr>
          <w:rFonts w:cs="Arial"/>
        </w:rPr>
        <w:tab/>
      </w:r>
      <w:r>
        <w:rPr>
          <w:rFonts w:cs="Arial"/>
        </w:rPr>
        <w:tab/>
      </w:r>
      <w:r>
        <w:rPr>
          <w:rFonts w:cs="Arial"/>
        </w:rPr>
        <w:tab/>
      </w:r>
      <w:r>
        <w:rPr>
          <w:rFonts w:cs="Arial"/>
        </w:rPr>
        <w:tab/>
      </w:r>
      <w:r>
        <w:rPr>
          <w:rFonts w:cs="Arial"/>
        </w:rPr>
        <w:tab/>
      </w:r>
      <w:r w:rsidR="009E67AE">
        <w:rPr>
          <w:rFonts w:cs="Arial"/>
        </w:rPr>
        <w:tab/>
      </w:r>
      <w:r w:rsidR="009E67AE">
        <w:rPr>
          <w:rFonts w:cs="Arial"/>
        </w:rPr>
        <w:tab/>
      </w:r>
      <w:r w:rsidR="008B2EAE">
        <w:rPr>
          <w:rFonts w:cs="Arial"/>
        </w:rPr>
        <w:t>ICT</w:t>
      </w:r>
      <w:r w:rsidR="00833FE4">
        <w:rPr>
          <w:rFonts w:cs="Arial"/>
        </w:rPr>
        <w:t>1</w:t>
      </w:r>
      <w:r w:rsidR="009E67AE">
        <w:rPr>
          <w:rFonts w:cs="Arial"/>
        </w:rPr>
        <w:t>.</w:t>
      </w:r>
      <w:r w:rsidR="00833FE4">
        <w:rPr>
          <w:rFonts w:cs="Arial"/>
        </w:rPr>
        <w:t>4</w:t>
      </w:r>
      <w:r w:rsidR="00085678">
        <w:rPr>
          <w:rFonts w:cs="Arial"/>
        </w:rPr>
        <w:t>.</w:t>
      </w:r>
      <w:r w:rsidR="009E67AE">
        <w:rPr>
          <w:rFonts w:cs="Arial"/>
        </w:rPr>
        <w:t>6</w:t>
      </w:r>
      <w:r w:rsidR="00CB3621">
        <w:rPr>
          <w:rFonts w:cs="Arial"/>
        </w:rPr>
        <w:t xml:space="preserve"> – ICT1.4.7</w:t>
      </w:r>
    </w:p>
    <w:p w:rsidR="00F006AC" w:rsidRDefault="00F006AC" w:rsidP="00525B20">
      <w:pPr>
        <w:rPr>
          <w:rFonts w:cs="Arial"/>
          <w:b/>
        </w:rPr>
      </w:pPr>
    </w:p>
    <w:p w:rsidR="00525B20" w:rsidRDefault="00525B20" w:rsidP="00525B20">
      <w:pPr>
        <w:rPr>
          <w:rFonts w:cs="Arial"/>
          <w:b/>
        </w:rPr>
      </w:pPr>
      <w:r w:rsidRPr="00D562B2">
        <w:rPr>
          <w:rFonts w:cs="Arial"/>
          <w:b/>
        </w:rPr>
        <w:t xml:space="preserve">AUTHORITIES </w:t>
      </w:r>
    </w:p>
    <w:p w:rsidR="00525B20" w:rsidRPr="00D562B2" w:rsidRDefault="00525B20" w:rsidP="009E67AE">
      <w:pPr>
        <w:ind w:left="720"/>
      </w:pPr>
      <w:r w:rsidRPr="00D562B2">
        <w:rPr>
          <w:i/>
        </w:rPr>
        <w:t>Financial Management Act</w:t>
      </w:r>
      <w:r w:rsidRPr="00D562B2">
        <w:t xml:space="preserve"> (NT) </w:t>
      </w:r>
    </w:p>
    <w:p w:rsidR="00525B20" w:rsidRPr="00D562B2" w:rsidRDefault="00525B20" w:rsidP="009E67AE">
      <w:pPr>
        <w:ind w:left="720"/>
      </w:pPr>
      <w:r w:rsidRPr="00D562B2">
        <w:rPr>
          <w:i/>
        </w:rPr>
        <w:t>Procurement Act</w:t>
      </w:r>
      <w:r w:rsidRPr="00D562B2">
        <w:t xml:space="preserve"> (NT)</w:t>
      </w:r>
    </w:p>
    <w:p w:rsidR="00525B20" w:rsidRPr="006C5144" w:rsidRDefault="00525B20" w:rsidP="009E67AE">
      <w:pPr>
        <w:ind w:left="720"/>
        <w:rPr>
          <w:i/>
        </w:rPr>
      </w:pPr>
      <w:r w:rsidRPr="006C5144">
        <w:rPr>
          <w:i/>
        </w:rPr>
        <w:t>NTG ICT Governance Framework</w:t>
      </w:r>
    </w:p>
    <w:p w:rsidR="00525B20" w:rsidRPr="00D562B2" w:rsidRDefault="00525B20" w:rsidP="00525B20">
      <w:pPr>
        <w:ind w:left="720" w:firstLine="720"/>
        <w:rPr>
          <w:rFonts w:cs="Arial"/>
          <w:i/>
        </w:rPr>
      </w:pPr>
    </w:p>
    <w:p w:rsidR="00525B20" w:rsidRPr="00D562B2" w:rsidRDefault="00525B20" w:rsidP="00525B20">
      <w:pPr>
        <w:rPr>
          <w:rFonts w:cs="Arial"/>
          <w:b/>
        </w:rPr>
      </w:pPr>
      <w:r w:rsidRPr="00D562B2">
        <w:rPr>
          <w:rFonts w:cs="Arial"/>
          <w:b/>
        </w:rPr>
        <w:t>ABBREVIATIONS</w:t>
      </w:r>
    </w:p>
    <w:p w:rsidR="00BB70DD" w:rsidRDefault="00BB70DD" w:rsidP="00525B20">
      <w:pPr>
        <w:rPr>
          <w:rFonts w:cs="Arial"/>
        </w:rPr>
      </w:pPr>
    </w:p>
    <w:p w:rsidR="00BB70DD" w:rsidRDefault="00BB70DD" w:rsidP="00BB70DD">
      <w:pPr>
        <w:pStyle w:val="Direction-Heading"/>
        <w:rPr>
          <w:rFonts w:cs="Arial"/>
        </w:rPr>
      </w:pPr>
      <w:r>
        <w:br w:type="page"/>
      </w:r>
    </w:p>
    <w:p w:rsidR="00525B20" w:rsidRDefault="00525B20" w:rsidP="009E67AE">
      <w:pPr>
        <w:pStyle w:val="Direction-Heading"/>
        <w:spacing w:before="240"/>
        <w:rPr>
          <w:rFonts w:cs="Arial"/>
        </w:rPr>
      </w:pPr>
      <w:r w:rsidRPr="00D562B2">
        <w:rPr>
          <w:rFonts w:cs="Arial"/>
        </w:rPr>
        <w:lastRenderedPageBreak/>
        <w:t>overview</w:t>
      </w:r>
      <w:r w:rsidR="00085678">
        <w:rPr>
          <w:rFonts w:cs="Arial"/>
        </w:rPr>
        <w:t xml:space="preserve"> – Agency ict governance</w:t>
      </w:r>
    </w:p>
    <w:p w:rsidR="00A02BB4" w:rsidRDefault="002B4478" w:rsidP="00A20CA4">
      <w:r>
        <w:t xml:space="preserve">Strong </w:t>
      </w:r>
      <w:r w:rsidR="009821CB">
        <w:t xml:space="preserve">governance is a key element in ensuring the business of government is conducted properly. </w:t>
      </w:r>
      <w:r w:rsidR="009821CB" w:rsidRPr="009333B6">
        <w:t xml:space="preserve">The </w:t>
      </w:r>
      <w:r w:rsidR="009821CB">
        <w:rPr>
          <w:i/>
        </w:rPr>
        <w:t>NT</w:t>
      </w:r>
      <w:r>
        <w:rPr>
          <w:i/>
        </w:rPr>
        <w:t xml:space="preserve"> </w:t>
      </w:r>
      <w:r w:rsidR="009821CB">
        <w:rPr>
          <w:i/>
        </w:rPr>
        <w:t>G</w:t>
      </w:r>
      <w:r>
        <w:rPr>
          <w:i/>
        </w:rPr>
        <w:t>overnment</w:t>
      </w:r>
      <w:r w:rsidR="009821CB">
        <w:rPr>
          <w:i/>
        </w:rPr>
        <w:t xml:space="preserve"> ICT</w:t>
      </w:r>
      <w:r w:rsidR="009821CB" w:rsidRPr="000356D3">
        <w:rPr>
          <w:i/>
        </w:rPr>
        <w:t xml:space="preserve"> Governance Framework</w:t>
      </w:r>
      <w:r w:rsidR="009821CB" w:rsidRPr="009333B6">
        <w:t xml:space="preserve"> provides the </w:t>
      </w:r>
      <w:r w:rsidR="009821CB">
        <w:t>foundation</w:t>
      </w:r>
      <w:r w:rsidR="009821CB" w:rsidRPr="009333B6">
        <w:t xml:space="preserve"> for the effective </w:t>
      </w:r>
      <w:r w:rsidR="009821CB">
        <w:t>governance</w:t>
      </w:r>
      <w:r w:rsidR="009821CB" w:rsidRPr="009333B6">
        <w:t xml:space="preserve"> </w:t>
      </w:r>
      <w:r w:rsidR="00A02BB4">
        <w:t xml:space="preserve">of </w:t>
      </w:r>
      <w:r w:rsidR="009821CB" w:rsidRPr="009333B6">
        <w:t>ICT across government.</w:t>
      </w:r>
      <w:r>
        <w:t xml:space="preserve"> Agencies need to supplement this with specific </w:t>
      </w:r>
      <w:r w:rsidR="00A26B13">
        <w:t xml:space="preserve">internal </w:t>
      </w:r>
      <w:r>
        <w:t>governance mechanisms that suit the agency’s needs.</w:t>
      </w:r>
    </w:p>
    <w:p w:rsidR="002B4478" w:rsidRDefault="002B4478" w:rsidP="00A20CA4">
      <w:pPr>
        <w:pStyle w:val="Direction-Heading"/>
        <w:jc w:val="both"/>
        <w:rPr>
          <w:rFonts w:cs="Arial"/>
        </w:rPr>
      </w:pPr>
      <w:r w:rsidRPr="002B4478">
        <w:rPr>
          <w:b w:val="0"/>
          <w:caps w:val="0"/>
        </w:rPr>
        <w:t>Government</w:t>
      </w:r>
      <w:r>
        <w:rPr>
          <w:b w:val="0"/>
          <w:caps w:val="0"/>
        </w:rPr>
        <w:t xml:space="preserve"> service delivery is dependent on fully functioning ICT business systems that are generally complex and costly, requiring substantial lead time and specialised resources to acquire and implement and with significant ongoing effort needed to maintain their functionality. Governance and planning </w:t>
      </w:r>
      <w:r w:rsidR="00313A19">
        <w:rPr>
          <w:b w:val="0"/>
          <w:caps w:val="0"/>
        </w:rPr>
        <w:t>to effectively</w:t>
      </w:r>
      <w:r w:rsidR="00A26B13">
        <w:rPr>
          <w:b w:val="0"/>
          <w:caps w:val="0"/>
        </w:rPr>
        <w:t xml:space="preserve"> direct, control and</w:t>
      </w:r>
      <w:r w:rsidR="00313A19">
        <w:rPr>
          <w:b w:val="0"/>
          <w:caps w:val="0"/>
        </w:rPr>
        <w:t xml:space="preserve"> manage daily operat</w:t>
      </w:r>
      <w:r w:rsidR="009E67AE">
        <w:rPr>
          <w:b w:val="0"/>
          <w:caps w:val="0"/>
        </w:rPr>
        <w:t>ions and investments in upgrading, replacing</w:t>
      </w:r>
      <w:r w:rsidR="00313A19">
        <w:rPr>
          <w:b w:val="0"/>
          <w:caps w:val="0"/>
        </w:rPr>
        <w:t xml:space="preserve"> or </w:t>
      </w:r>
      <w:r w:rsidR="009E67AE">
        <w:rPr>
          <w:b w:val="0"/>
          <w:caps w:val="0"/>
        </w:rPr>
        <w:t xml:space="preserve">acquiring </w:t>
      </w:r>
      <w:r w:rsidR="00313A19">
        <w:rPr>
          <w:b w:val="0"/>
          <w:caps w:val="0"/>
        </w:rPr>
        <w:t>new ICT systems are essential.</w:t>
      </w:r>
    </w:p>
    <w:p w:rsidR="0019268A" w:rsidRPr="00C02122" w:rsidRDefault="0019268A" w:rsidP="009E67AE">
      <w:pPr>
        <w:pStyle w:val="Direction-Heading"/>
        <w:spacing w:before="240"/>
      </w:pPr>
      <w:r w:rsidRPr="00D64627">
        <w:rPr>
          <w:rFonts w:cs="Arial"/>
        </w:rPr>
        <w:t>AGENCY ICT GOVERNANCE</w:t>
      </w:r>
      <w:r w:rsidR="002B4478">
        <w:rPr>
          <w:rFonts w:cs="Arial"/>
        </w:rPr>
        <w:t xml:space="preserve"> MODEL</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19268A" w:rsidRPr="00C02122" w:rsidTr="00430C4A">
        <w:trPr>
          <w:trHeight w:val="784"/>
        </w:trPr>
        <w:tc>
          <w:tcPr>
            <w:tcW w:w="1242" w:type="dxa"/>
            <w:tcBorders>
              <w:top w:val="nil"/>
              <w:left w:val="nil"/>
              <w:bottom w:val="nil"/>
            </w:tcBorders>
          </w:tcPr>
          <w:p w:rsidR="0019268A" w:rsidRPr="00D64627" w:rsidRDefault="008B2EAE" w:rsidP="003D273A">
            <w:pPr>
              <w:pStyle w:val="Direction-Number"/>
              <w:numPr>
                <w:ilvl w:val="0"/>
                <w:numId w:val="0"/>
              </w:numPr>
              <w:rPr>
                <w:rFonts w:cs="Arial"/>
              </w:rPr>
            </w:pPr>
            <w:r>
              <w:rPr>
                <w:rFonts w:cs="Arial"/>
                <w:szCs w:val="24"/>
              </w:rPr>
              <w:t>ICT</w:t>
            </w:r>
            <w:r w:rsidR="00833FE4">
              <w:rPr>
                <w:rFonts w:cs="Arial"/>
                <w:szCs w:val="24"/>
              </w:rPr>
              <w:t>1</w:t>
            </w:r>
            <w:r w:rsidR="009821CB">
              <w:rPr>
                <w:rFonts w:cs="Arial"/>
                <w:szCs w:val="24"/>
              </w:rPr>
              <w:t>.</w:t>
            </w:r>
            <w:r w:rsidR="00833FE4">
              <w:rPr>
                <w:rFonts w:cs="Arial"/>
                <w:szCs w:val="24"/>
              </w:rPr>
              <w:t>4</w:t>
            </w:r>
            <w:r w:rsidR="00085678">
              <w:rPr>
                <w:rFonts w:cs="Arial"/>
                <w:szCs w:val="24"/>
              </w:rPr>
              <w:t>.1</w:t>
            </w:r>
          </w:p>
        </w:tc>
        <w:tc>
          <w:tcPr>
            <w:tcW w:w="8222" w:type="dxa"/>
          </w:tcPr>
          <w:p w:rsidR="0019268A" w:rsidRPr="00D64627" w:rsidRDefault="0019268A" w:rsidP="003D273A">
            <w:pPr>
              <w:rPr>
                <w:rFonts w:cs="Arial"/>
                <w:b/>
              </w:rPr>
            </w:pPr>
            <w:r w:rsidRPr="00D64627">
              <w:rPr>
                <w:rFonts w:cs="Arial"/>
                <w:b/>
              </w:rPr>
              <w:t xml:space="preserve">Each agency must establish an ICT governance model incorporating appropriate internal governance arrangements to control its ICT environment.  </w:t>
            </w:r>
          </w:p>
        </w:tc>
      </w:tr>
    </w:tbl>
    <w:p w:rsidR="0003179D" w:rsidRDefault="0003179D" w:rsidP="0003179D">
      <w:pPr>
        <w:pStyle w:val="Commentry"/>
        <w:numPr>
          <w:ilvl w:val="0"/>
          <w:numId w:val="21"/>
        </w:numPr>
        <w:tabs>
          <w:tab w:val="clear" w:pos="1843"/>
          <w:tab w:val="num" w:pos="1134"/>
        </w:tabs>
        <w:ind w:left="1134" w:hanging="567"/>
        <w:rPr>
          <w:rFonts w:cs="Arial"/>
        </w:rPr>
      </w:pPr>
      <w:r w:rsidRPr="00D64627">
        <w:rPr>
          <w:rFonts w:cs="Arial"/>
        </w:rPr>
        <w:t>Each agency should develop a</w:t>
      </w:r>
      <w:r>
        <w:rPr>
          <w:rFonts w:cs="Arial"/>
        </w:rPr>
        <w:t>n ICT</w:t>
      </w:r>
      <w:r w:rsidRPr="00D64627">
        <w:rPr>
          <w:rFonts w:cs="Arial"/>
        </w:rPr>
        <w:t xml:space="preserve"> governance model</w:t>
      </w:r>
      <w:r>
        <w:rPr>
          <w:rFonts w:cs="Arial"/>
        </w:rPr>
        <w:t xml:space="preserve"> aligned to the </w:t>
      </w:r>
      <w:r w:rsidRPr="0003179D">
        <w:rPr>
          <w:rFonts w:cs="Arial"/>
          <w:i/>
        </w:rPr>
        <w:t>NT Government ICT Governance Framework</w:t>
      </w:r>
      <w:r w:rsidRPr="00D64627">
        <w:rPr>
          <w:rFonts w:cs="Arial"/>
        </w:rPr>
        <w:t xml:space="preserve"> </w:t>
      </w:r>
      <w:r>
        <w:rPr>
          <w:rFonts w:cs="Arial"/>
        </w:rPr>
        <w:t>and the agency’s broader corporate governance model.</w:t>
      </w:r>
      <w:r w:rsidRPr="00D64627">
        <w:rPr>
          <w:rFonts w:cs="Arial"/>
        </w:rPr>
        <w:t xml:space="preserve"> </w:t>
      </w:r>
    </w:p>
    <w:p w:rsidR="0019268A" w:rsidRPr="00D64627" w:rsidRDefault="0019268A" w:rsidP="0019268A">
      <w:pPr>
        <w:pStyle w:val="Commentry"/>
        <w:numPr>
          <w:ilvl w:val="0"/>
          <w:numId w:val="21"/>
        </w:numPr>
        <w:tabs>
          <w:tab w:val="clear" w:pos="1843"/>
          <w:tab w:val="num" w:pos="1134"/>
        </w:tabs>
        <w:ind w:left="1134" w:hanging="567"/>
        <w:rPr>
          <w:rFonts w:cs="Arial"/>
        </w:rPr>
      </w:pPr>
      <w:r w:rsidRPr="00D64627">
        <w:rPr>
          <w:rFonts w:cs="Arial"/>
        </w:rPr>
        <w:t xml:space="preserve">An agency’s </w:t>
      </w:r>
      <w:r w:rsidR="00D92C69">
        <w:rPr>
          <w:rFonts w:cs="Arial"/>
        </w:rPr>
        <w:t xml:space="preserve">ICT </w:t>
      </w:r>
      <w:r w:rsidRPr="00D64627">
        <w:rPr>
          <w:rFonts w:cs="Arial"/>
        </w:rPr>
        <w:t xml:space="preserve">governance model should </w:t>
      </w:r>
      <w:r w:rsidR="00313A19">
        <w:rPr>
          <w:rFonts w:cs="Arial"/>
        </w:rPr>
        <w:t xml:space="preserve">address ICT </w:t>
      </w:r>
      <w:r w:rsidR="00313A19" w:rsidRPr="00D64627">
        <w:rPr>
          <w:rFonts w:cs="Arial"/>
        </w:rPr>
        <w:t xml:space="preserve">management, people management and financial management and, where appropriate, </w:t>
      </w:r>
      <w:r w:rsidR="0003179D">
        <w:rPr>
          <w:rFonts w:cs="Arial"/>
        </w:rPr>
        <w:t>establish</w:t>
      </w:r>
      <w:r w:rsidR="0003179D" w:rsidRPr="00D64627">
        <w:rPr>
          <w:rFonts w:cs="Arial"/>
        </w:rPr>
        <w:t xml:space="preserve"> </w:t>
      </w:r>
      <w:r w:rsidR="00313A19" w:rsidRPr="00D64627">
        <w:rPr>
          <w:rFonts w:cs="Arial"/>
        </w:rPr>
        <w:t>a governing body with explicit responsibility for ICT</w:t>
      </w:r>
      <w:r w:rsidR="00313A19">
        <w:rPr>
          <w:rFonts w:cs="Arial"/>
        </w:rPr>
        <w:t xml:space="preserve">. The model needs </w:t>
      </w:r>
      <w:r w:rsidR="00F33152">
        <w:rPr>
          <w:rFonts w:cs="Arial"/>
        </w:rPr>
        <w:t xml:space="preserve">to </w:t>
      </w:r>
      <w:r w:rsidR="0003179D">
        <w:rPr>
          <w:rFonts w:cs="Arial"/>
        </w:rPr>
        <w:t>be</w:t>
      </w:r>
      <w:r w:rsidRPr="00D64627">
        <w:rPr>
          <w:rFonts w:cs="Arial"/>
        </w:rPr>
        <w:t xml:space="preserve"> appropriate to the scale, complexity and inherent risks in the agency’s ICT environment.</w:t>
      </w:r>
    </w:p>
    <w:p w:rsidR="0019268A" w:rsidRPr="00D64627" w:rsidRDefault="0019268A" w:rsidP="0019268A">
      <w:pPr>
        <w:pStyle w:val="Commentry"/>
        <w:numPr>
          <w:ilvl w:val="0"/>
          <w:numId w:val="21"/>
        </w:numPr>
        <w:tabs>
          <w:tab w:val="clear" w:pos="1843"/>
          <w:tab w:val="num" w:pos="1134"/>
        </w:tabs>
        <w:ind w:left="1134" w:hanging="567"/>
        <w:rPr>
          <w:rFonts w:cs="Arial"/>
        </w:rPr>
      </w:pPr>
      <w:r w:rsidRPr="00D64627">
        <w:rPr>
          <w:rFonts w:cs="Arial"/>
        </w:rPr>
        <w:t>An</w:t>
      </w:r>
      <w:r>
        <w:rPr>
          <w:rFonts w:cs="Arial"/>
        </w:rPr>
        <w:t xml:space="preserve"> Agency</w:t>
      </w:r>
      <w:r w:rsidRPr="00D64627">
        <w:rPr>
          <w:rFonts w:cs="Arial"/>
        </w:rPr>
        <w:t xml:space="preserve"> ICT </w:t>
      </w:r>
      <w:r>
        <w:rPr>
          <w:rFonts w:cs="Arial"/>
        </w:rPr>
        <w:t>G</w:t>
      </w:r>
      <w:r w:rsidRPr="00D64627">
        <w:rPr>
          <w:rFonts w:cs="Arial"/>
        </w:rPr>
        <w:t xml:space="preserve">overnance </w:t>
      </w:r>
      <w:r>
        <w:rPr>
          <w:rFonts w:cs="Arial"/>
        </w:rPr>
        <w:t>M</w:t>
      </w:r>
      <w:r w:rsidRPr="00D64627">
        <w:rPr>
          <w:rFonts w:cs="Arial"/>
        </w:rPr>
        <w:t>odel</w:t>
      </w:r>
      <w:r w:rsidR="0003179D">
        <w:rPr>
          <w:rFonts w:cs="Arial"/>
        </w:rPr>
        <w:t>s</w:t>
      </w:r>
      <w:r w:rsidRPr="00D64627">
        <w:rPr>
          <w:rFonts w:cs="Arial"/>
        </w:rPr>
        <w:t xml:space="preserve"> </w:t>
      </w:r>
      <w:r>
        <w:rPr>
          <w:rFonts w:cs="Arial"/>
        </w:rPr>
        <w:t>M</w:t>
      </w:r>
      <w:r w:rsidRPr="00D64627">
        <w:rPr>
          <w:rFonts w:cs="Arial"/>
        </w:rPr>
        <w:t xml:space="preserve">atrix is available </w:t>
      </w:r>
      <w:r>
        <w:rPr>
          <w:rFonts w:cs="Arial"/>
        </w:rPr>
        <w:t xml:space="preserve">at </w:t>
      </w:r>
      <w:r w:rsidR="009D3E81">
        <w:rPr>
          <w:rFonts w:cs="Arial"/>
        </w:rPr>
        <w:t>NTG Central</w:t>
      </w:r>
      <w:r w:rsidRPr="00D64627">
        <w:rPr>
          <w:rFonts w:cs="Arial"/>
        </w:rPr>
        <w:t xml:space="preserve"> to assist agencies to profile their ICT projects, systems and services and </w:t>
      </w:r>
      <w:r>
        <w:rPr>
          <w:rFonts w:cs="Arial"/>
        </w:rPr>
        <w:t xml:space="preserve">adopt </w:t>
      </w:r>
      <w:r w:rsidRPr="00D64627">
        <w:rPr>
          <w:rFonts w:cs="Arial"/>
        </w:rPr>
        <w:t>a governance model that suits the agency</w:t>
      </w:r>
      <w:r>
        <w:rPr>
          <w:rFonts w:cs="Arial"/>
        </w:rPr>
        <w:t>’s</w:t>
      </w:r>
      <w:r w:rsidRPr="00D64627">
        <w:rPr>
          <w:rFonts w:cs="Arial"/>
        </w:rPr>
        <w:t xml:space="preserve"> business requirements. </w:t>
      </w:r>
    </w:p>
    <w:p w:rsidR="0019268A" w:rsidRPr="00D602B3" w:rsidRDefault="0019268A" w:rsidP="0019268A">
      <w:pPr>
        <w:pStyle w:val="Commentry"/>
        <w:numPr>
          <w:ilvl w:val="0"/>
          <w:numId w:val="21"/>
        </w:numPr>
        <w:tabs>
          <w:tab w:val="clear" w:pos="1843"/>
          <w:tab w:val="num" w:pos="1134"/>
        </w:tabs>
        <w:ind w:left="1134" w:hanging="567"/>
        <w:rPr>
          <w:rFonts w:cs="Arial"/>
        </w:rPr>
      </w:pPr>
      <w:r>
        <w:t>Agencies must actively monitor their ICT environments to ensure that risks and issues are identified and appropriately managed. This steady-state monitoring is a key risk management responsibility for agencies and should be addressed within each agency’s corporate and ICT governance models.</w:t>
      </w:r>
    </w:p>
    <w:p w:rsidR="0003179D" w:rsidRPr="0003179D" w:rsidRDefault="0003179D" w:rsidP="0003179D">
      <w:pPr>
        <w:pStyle w:val="Commentry"/>
        <w:numPr>
          <w:ilvl w:val="0"/>
          <w:numId w:val="21"/>
        </w:numPr>
        <w:tabs>
          <w:tab w:val="clear" w:pos="1843"/>
          <w:tab w:val="num" w:pos="1134"/>
        </w:tabs>
        <w:ind w:left="1134" w:hanging="567"/>
        <w:rPr>
          <w:rFonts w:cs="Arial"/>
        </w:rPr>
      </w:pPr>
      <w:r>
        <w:t>Agencies should ensure that ICT business systems have and maintain appropriate levels of support, including technical support, end-user support and training.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03179D" w:rsidRPr="00C02122" w:rsidTr="00430C4A">
        <w:trPr>
          <w:trHeight w:val="510"/>
        </w:trPr>
        <w:tc>
          <w:tcPr>
            <w:tcW w:w="1242" w:type="dxa"/>
            <w:tcBorders>
              <w:top w:val="nil"/>
              <w:left w:val="nil"/>
              <w:bottom w:val="nil"/>
            </w:tcBorders>
          </w:tcPr>
          <w:p w:rsidR="0003179D" w:rsidRPr="00D64627" w:rsidRDefault="0003179D" w:rsidP="0003179D">
            <w:pPr>
              <w:pStyle w:val="Direction-Number"/>
              <w:numPr>
                <w:ilvl w:val="0"/>
                <w:numId w:val="0"/>
              </w:numPr>
              <w:rPr>
                <w:rFonts w:cs="Arial"/>
              </w:rPr>
            </w:pPr>
            <w:r>
              <w:rPr>
                <w:rFonts w:cs="Arial"/>
                <w:szCs w:val="24"/>
              </w:rPr>
              <w:t>ICT</w:t>
            </w:r>
            <w:r w:rsidR="00833FE4">
              <w:rPr>
                <w:rFonts w:cs="Arial"/>
                <w:szCs w:val="24"/>
              </w:rPr>
              <w:t>1</w:t>
            </w:r>
            <w:r>
              <w:rPr>
                <w:rFonts w:cs="Arial"/>
                <w:szCs w:val="24"/>
              </w:rPr>
              <w:t>.</w:t>
            </w:r>
            <w:r w:rsidR="00833FE4">
              <w:rPr>
                <w:rFonts w:cs="Arial"/>
                <w:szCs w:val="24"/>
              </w:rPr>
              <w:t>4</w:t>
            </w:r>
            <w:r w:rsidR="00085678">
              <w:rPr>
                <w:rFonts w:cs="Arial"/>
                <w:szCs w:val="24"/>
              </w:rPr>
              <w:t>.</w:t>
            </w:r>
            <w:r>
              <w:rPr>
                <w:rFonts w:cs="Arial"/>
                <w:szCs w:val="24"/>
              </w:rPr>
              <w:t>2</w:t>
            </w:r>
          </w:p>
        </w:tc>
        <w:tc>
          <w:tcPr>
            <w:tcW w:w="8222" w:type="dxa"/>
            <w:vAlign w:val="center"/>
          </w:tcPr>
          <w:p w:rsidR="0003179D" w:rsidRPr="00D64627" w:rsidRDefault="0003179D" w:rsidP="0003179D">
            <w:pPr>
              <w:jc w:val="left"/>
              <w:rPr>
                <w:rFonts w:cs="Arial"/>
                <w:b/>
              </w:rPr>
            </w:pPr>
            <w:r w:rsidRPr="0003179D">
              <w:rPr>
                <w:rFonts w:cs="Arial"/>
                <w:b/>
              </w:rPr>
              <w:t>Each agency must control security and access to ICT business systems.</w:t>
            </w:r>
          </w:p>
        </w:tc>
      </w:tr>
    </w:tbl>
    <w:p w:rsidR="0003179D" w:rsidRDefault="0003179D" w:rsidP="0003179D">
      <w:pPr>
        <w:pStyle w:val="Commentry"/>
        <w:numPr>
          <w:ilvl w:val="0"/>
          <w:numId w:val="24"/>
        </w:numPr>
        <w:tabs>
          <w:tab w:val="clear" w:pos="1843"/>
        </w:tabs>
        <w:ind w:left="1134" w:hanging="567"/>
        <w:rPr>
          <w:rFonts w:cs="Arial"/>
        </w:rPr>
      </w:pPr>
      <w:r>
        <w:rPr>
          <w:rFonts w:cs="Arial"/>
        </w:rPr>
        <w:t>Agency ICT business systems often contain sensitive and confidential information. Appropriate security controls are required to protect the integrity of the systems and their data.</w:t>
      </w:r>
    </w:p>
    <w:p w:rsidR="0003179D" w:rsidRDefault="0003179D" w:rsidP="0003179D">
      <w:pPr>
        <w:pStyle w:val="Commentry"/>
        <w:numPr>
          <w:ilvl w:val="0"/>
          <w:numId w:val="24"/>
        </w:numPr>
        <w:tabs>
          <w:tab w:val="clear" w:pos="1843"/>
        </w:tabs>
        <w:ind w:left="1134" w:hanging="567"/>
        <w:rPr>
          <w:rFonts w:cs="Arial"/>
        </w:rPr>
      </w:pPr>
      <w:r>
        <w:rPr>
          <w:rFonts w:cs="Arial"/>
        </w:rPr>
        <w:t>The nature of ICT security and access controls applied will be dependent on and commensurate with the sensitivity and value of the system data.</w:t>
      </w:r>
    </w:p>
    <w:p w:rsidR="00E95136" w:rsidRDefault="0003179D" w:rsidP="00340AF8">
      <w:pPr>
        <w:pStyle w:val="Commentry"/>
        <w:numPr>
          <w:ilvl w:val="0"/>
          <w:numId w:val="24"/>
        </w:numPr>
        <w:tabs>
          <w:tab w:val="clear" w:pos="1843"/>
          <w:tab w:val="num" w:pos="1134"/>
        </w:tabs>
        <w:ind w:left="1134" w:hanging="567"/>
        <w:rPr>
          <w:rFonts w:cs="Arial"/>
        </w:rPr>
      </w:pPr>
      <w:r>
        <w:rPr>
          <w:rFonts w:cs="Arial"/>
        </w:rPr>
        <w:t>Potential for fraud should be considered</w:t>
      </w:r>
      <w:r w:rsidR="00A26B13">
        <w:rPr>
          <w:rFonts w:cs="Arial"/>
        </w:rPr>
        <w:t>, including identity fraud,</w:t>
      </w:r>
      <w:r>
        <w:rPr>
          <w:rFonts w:cs="Arial"/>
        </w:rPr>
        <w:t xml:space="preserve"> with </w:t>
      </w:r>
      <w:r w:rsidR="00A26B13">
        <w:rPr>
          <w:rFonts w:cs="Arial"/>
        </w:rPr>
        <w:t xml:space="preserve">relevant </w:t>
      </w:r>
      <w:r>
        <w:rPr>
          <w:rFonts w:cs="Arial"/>
        </w:rPr>
        <w:t>fraud risk mitigation controls applied.</w:t>
      </w:r>
    </w:p>
    <w:p w:rsidR="00430C4A" w:rsidRDefault="00430C4A">
      <w:pPr>
        <w:spacing w:before="0" w:after="200" w:line="276" w:lineRule="auto"/>
        <w:jc w:val="left"/>
        <w:rPr>
          <w:rFonts w:cs="Arial"/>
        </w:rPr>
      </w:pPr>
      <w:r>
        <w:rPr>
          <w:rFonts w:cs="Arial"/>
        </w:rPr>
        <w:br w:type="page"/>
      </w:r>
    </w:p>
    <w:p w:rsidR="00C81E06" w:rsidRPr="00C81E06" w:rsidRDefault="00C81E06" w:rsidP="00C81E06">
      <w:pPr>
        <w:pStyle w:val="Direction-Heading"/>
        <w:spacing w:before="240"/>
        <w:rPr>
          <w:rFonts w:cs="Arial"/>
        </w:rPr>
      </w:pPr>
      <w:r w:rsidRPr="00C81E06">
        <w:rPr>
          <w:rFonts w:cs="Arial"/>
        </w:rPr>
        <w:lastRenderedPageBreak/>
        <w:t>AGENCY ICT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340AF8" w:rsidRPr="00581BAF" w:rsidTr="00430C4A">
        <w:tc>
          <w:tcPr>
            <w:tcW w:w="1242" w:type="dxa"/>
            <w:tcBorders>
              <w:top w:val="nil"/>
              <w:left w:val="nil"/>
              <w:bottom w:val="nil"/>
            </w:tcBorders>
          </w:tcPr>
          <w:p w:rsidR="00340AF8" w:rsidRPr="00D562B2" w:rsidRDefault="00340AF8" w:rsidP="00A26B13">
            <w:pPr>
              <w:jc w:val="center"/>
              <w:rPr>
                <w:rFonts w:cs="Arial"/>
                <w:b/>
              </w:rPr>
            </w:pPr>
            <w:r>
              <w:rPr>
                <w:rFonts w:cs="Arial"/>
                <w:b/>
              </w:rPr>
              <w:t>ICT</w:t>
            </w:r>
            <w:r w:rsidR="00833FE4">
              <w:rPr>
                <w:rFonts w:cs="Arial"/>
                <w:b/>
              </w:rPr>
              <w:t>1</w:t>
            </w:r>
            <w:r>
              <w:rPr>
                <w:rFonts w:cs="Arial"/>
                <w:b/>
              </w:rPr>
              <w:t>.</w:t>
            </w:r>
            <w:r w:rsidR="00833FE4">
              <w:rPr>
                <w:rFonts w:cs="Arial"/>
                <w:b/>
              </w:rPr>
              <w:t>4</w:t>
            </w:r>
            <w:r w:rsidR="00085678">
              <w:rPr>
                <w:rFonts w:cs="Arial"/>
                <w:b/>
              </w:rPr>
              <w:t>.</w:t>
            </w:r>
            <w:r w:rsidR="00A26B13">
              <w:rPr>
                <w:rFonts w:cs="Arial"/>
                <w:b/>
              </w:rPr>
              <w:t>3</w:t>
            </w:r>
          </w:p>
        </w:tc>
        <w:tc>
          <w:tcPr>
            <w:tcW w:w="8222" w:type="dxa"/>
          </w:tcPr>
          <w:p w:rsidR="00340AF8" w:rsidRPr="00D562B2" w:rsidRDefault="00340AF8" w:rsidP="008F5030">
            <w:pPr>
              <w:rPr>
                <w:rFonts w:cs="Arial"/>
                <w:b/>
              </w:rPr>
            </w:pPr>
            <w:r w:rsidRPr="00D562B2">
              <w:rPr>
                <w:rFonts w:cs="Arial"/>
                <w:b/>
              </w:rPr>
              <w:t xml:space="preserve">Each agency must follow an </w:t>
            </w:r>
            <w:r>
              <w:rPr>
                <w:rFonts w:cs="Arial"/>
                <w:b/>
              </w:rPr>
              <w:t>ICT</w:t>
            </w:r>
            <w:r w:rsidRPr="00D562B2">
              <w:rPr>
                <w:rFonts w:cs="Arial"/>
                <w:b/>
              </w:rPr>
              <w:t xml:space="preserve"> planning methodology</w:t>
            </w:r>
            <w:r>
              <w:rPr>
                <w:rFonts w:cs="Arial"/>
                <w:b/>
              </w:rPr>
              <w:t xml:space="preserve"> that is appropriate to the agency’s circumstances and needs.</w:t>
            </w:r>
          </w:p>
        </w:tc>
      </w:tr>
    </w:tbl>
    <w:p w:rsidR="00340AF8" w:rsidRDefault="00340AF8" w:rsidP="00340AF8">
      <w:pPr>
        <w:pStyle w:val="Commentry"/>
        <w:numPr>
          <w:ilvl w:val="0"/>
          <w:numId w:val="10"/>
        </w:numPr>
        <w:tabs>
          <w:tab w:val="clear" w:pos="1843"/>
          <w:tab w:val="num" w:pos="1134"/>
        </w:tabs>
        <w:ind w:left="1134" w:hanging="567"/>
        <w:rPr>
          <w:rFonts w:cs="Arial"/>
        </w:rPr>
      </w:pPr>
      <w:r>
        <w:rPr>
          <w:rFonts w:cs="Arial"/>
        </w:rPr>
        <w:t xml:space="preserve">ICT planning defines how ICT and business objectives, costs and quality are to be determined and met. ICT planning in the NTG is framed within the </w:t>
      </w:r>
      <w:r>
        <w:rPr>
          <w:rFonts w:cs="Arial"/>
          <w:i/>
        </w:rPr>
        <w:t>NT Government ICT Governance Framework</w:t>
      </w:r>
      <w:r>
        <w:rPr>
          <w:rFonts w:cs="Arial"/>
        </w:rPr>
        <w:t xml:space="preserve"> to ensure sound decision-making and value for money outcomes across government.</w:t>
      </w:r>
    </w:p>
    <w:p w:rsidR="009E67AE" w:rsidRDefault="009E67AE" w:rsidP="00340AF8">
      <w:pPr>
        <w:pStyle w:val="Commentry"/>
        <w:numPr>
          <w:ilvl w:val="0"/>
          <w:numId w:val="10"/>
        </w:numPr>
        <w:tabs>
          <w:tab w:val="clear" w:pos="1843"/>
          <w:tab w:val="num" w:pos="1134"/>
        </w:tabs>
        <w:ind w:left="1134" w:hanging="567"/>
        <w:rPr>
          <w:rFonts w:cs="Arial"/>
        </w:rPr>
      </w:pPr>
      <w:r>
        <w:rPr>
          <w:rFonts w:cs="Arial"/>
        </w:rPr>
        <w:t>ICT planning encompasses a range o</w:t>
      </w:r>
      <w:r w:rsidR="00C81E06">
        <w:rPr>
          <w:rFonts w:cs="Arial"/>
        </w:rPr>
        <w:t>f requirements including system</w:t>
      </w:r>
      <w:r>
        <w:rPr>
          <w:rFonts w:cs="Arial"/>
        </w:rPr>
        <w:t xml:space="preserve"> lifecycle planning, business continuity planning and ICT project planning.</w:t>
      </w:r>
    </w:p>
    <w:p w:rsidR="009E67AE" w:rsidRDefault="009E67AE" w:rsidP="00340AF8">
      <w:pPr>
        <w:pStyle w:val="Commentry"/>
        <w:numPr>
          <w:ilvl w:val="0"/>
          <w:numId w:val="10"/>
        </w:numPr>
        <w:tabs>
          <w:tab w:val="clear" w:pos="1843"/>
          <w:tab w:val="num" w:pos="1134"/>
        </w:tabs>
        <w:ind w:left="1134" w:hanging="567"/>
        <w:rPr>
          <w:rFonts w:cs="Arial"/>
        </w:rPr>
      </w:pPr>
      <w:r>
        <w:t>Planning is critical to ensure agencies maximise value from their ICT systems, services and infrastructure over their lifecycles. ICT planning needs to consider service demands, trends and anticipated future demands, resource requirements, risks, benefits, business priorities and financial capacity.</w:t>
      </w:r>
    </w:p>
    <w:p w:rsidR="00340AF8" w:rsidRPr="009E67AE" w:rsidRDefault="00340AF8" w:rsidP="00340AF8">
      <w:pPr>
        <w:pStyle w:val="Commentry"/>
        <w:numPr>
          <w:ilvl w:val="0"/>
          <w:numId w:val="10"/>
        </w:numPr>
        <w:tabs>
          <w:tab w:val="clear" w:pos="1843"/>
          <w:tab w:val="num" w:pos="1134"/>
        </w:tabs>
        <w:ind w:left="1134" w:hanging="567"/>
        <w:rPr>
          <w:rFonts w:cs="Arial"/>
        </w:rPr>
      </w:pPr>
      <w:r w:rsidRPr="00E95136">
        <w:t xml:space="preserve">Agencies should establish and maintain business continuity plans for core/critical business systems </w:t>
      </w:r>
      <w:r w:rsidR="009E67AE">
        <w:t xml:space="preserve">and the business processes they support </w:t>
      </w:r>
      <w:r w:rsidRPr="00E95136">
        <w:t>in case of an ICT failure or other emergency. Business continuity plans should be easily accessible and regularly reviewed.</w:t>
      </w:r>
    </w:p>
    <w:p w:rsidR="00A26B13" w:rsidRPr="00C81E06" w:rsidRDefault="009E67AE" w:rsidP="00C81E06">
      <w:pPr>
        <w:pStyle w:val="Commentry"/>
        <w:numPr>
          <w:ilvl w:val="0"/>
          <w:numId w:val="10"/>
        </w:numPr>
        <w:tabs>
          <w:tab w:val="clear" w:pos="1843"/>
          <w:tab w:val="num" w:pos="1134"/>
        </w:tabs>
        <w:ind w:left="1134" w:hanging="567"/>
        <w:rPr>
          <w:rFonts w:cs="Arial"/>
        </w:rPr>
      </w:pPr>
      <w:r w:rsidRPr="00D562B2">
        <w:rPr>
          <w:rFonts w:cs="Arial"/>
        </w:rPr>
        <w:t xml:space="preserve">ICT </w:t>
      </w:r>
      <w:r w:rsidR="00C81E06">
        <w:rPr>
          <w:rFonts w:cs="Arial"/>
        </w:rPr>
        <w:t xml:space="preserve">project </w:t>
      </w:r>
      <w:r w:rsidRPr="00D562B2">
        <w:rPr>
          <w:rFonts w:cs="Arial"/>
        </w:rPr>
        <w:t xml:space="preserve">planning methods should establish the </w:t>
      </w:r>
      <w:r>
        <w:rPr>
          <w:rFonts w:cs="Arial"/>
        </w:rPr>
        <w:t>scope</w:t>
      </w:r>
      <w:r w:rsidRPr="00D562B2">
        <w:rPr>
          <w:rFonts w:cs="Arial"/>
        </w:rPr>
        <w:t xml:space="preserve"> of an ICT project</w:t>
      </w:r>
      <w:r>
        <w:rPr>
          <w:rFonts w:cs="Arial"/>
        </w:rPr>
        <w:t>,</w:t>
      </w:r>
      <w:r w:rsidRPr="00D562B2">
        <w:rPr>
          <w:rFonts w:cs="Arial"/>
        </w:rPr>
        <w:t xml:space="preserve"> and </w:t>
      </w:r>
      <w:r>
        <w:rPr>
          <w:rFonts w:cs="Arial"/>
        </w:rPr>
        <w:t>ensure the ICT solution</w:t>
      </w:r>
      <w:r w:rsidRPr="00D562B2">
        <w:rPr>
          <w:rFonts w:cs="Arial"/>
        </w:rPr>
        <w:t xml:space="preserve"> can be delivered within the timeframe and cost </w:t>
      </w:r>
      <w:r>
        <w:rPr>
          <w:rFonts w:cs="Arial"/>
        </w:rPr>
        <w:t xml:space="preserve">parameters set in the business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A26B13" w:rsidRPr="00581BAF" w:rsidTr="00430C4A">
        <w:tc>
          <w:tcPr>
            <w:tcW w:w="1242" w:type="dxa"/>
            <w:tcBorders>
              <w:top w:val="nil"/>
              <w:left w:val="nil"/>
              <w:bottom w:val="nil"/>
            </w:tcBorders>
          </w:tcPr>
          <w:p w:rsidR="00A26B13" w:rsidRPr="00D562B2" w:rsidRDefault="00A26B13" w:rsidP="00EC636D">
            <w:pPr>
              <w:jc w:val="center"/>
              <w:rPr>
                <w:rFonts w:cs="Arial"/>
                <w:b/>
              </w:rPr>
            </w:pPr>
            <w:r>
              <w:rPr>
                <w:rFonts w:cs="Arial"/>
                <w:b/>
              </w:rPr>
              <w:t>ICT</w:t>
            </w:r>
            <w:r w:rsidR="00833FE4">
              <w:rPr>
                <w:rFonts w:cs="Arial"/>
                <w:b/>
              </w:rPr>
              <w:t>1</w:t>
            </w:r>
            <w:r>
              <w:rPr>
                <w:rFonts w:cs="Arial"/>
                <w:b/>
              </w:rPr>
              <w:t>.</w:t>
            </w:r>
            <w:r w:rsidR="00833FE4">
              <w:rPr>
                <w:rFonts w:cs="Arial"/>
                <w:b/>
              </w:rPr>
              <w:t>4</w:t>
            </w:r>
            <w:r w:rsidR="00085678">
              <w:rPr>
                <w:rFonts w:cs="Arial"/>
                <w:b/>
              </w:rPr>
              <w:t>.</w:t>
            </w:r>
            <w:r>
              <w:rPr>
                <w:rFonts w:cs="Arial"/>
                <w:b/>
              </w:rPr>
              <w:t>4</w:t>
            </w:r>
          </w:p>
        </w:tc>
        <w:tc>
          <w:tcPr>
            <w:tcW w:w="8222" w:type="dxa"/>
          </w:tcPr>
          <w:p w:rsidR="00A26B13" w:rsidRPr="00D562B2" w:rsidRDefault="00A26B13" w:rsidP="00C81E06">
            <w:pPr>
              <w:rPr>
                <w:rFonts w:cs="Arial"/>
                <w:b/>
              </w:rPr>
            </w:pPr>
            <w:r>
              <w:rPr>
                <w:rFonts w:cs="Arial"/>
                <w:b/>
              </w:rPr>
              <w:t xml:space="preserve">Each </w:t>
            </w:r>
            <w:r w:rsidRPr="00C15817">
              <w:rPr>
                <w:rFonts w:cs="Arial"/>
                <w:b/>
              </w:rPr>
              <w:t xml:space="preserve">agency must </w:t>
            </w:r>
            <w:r>
              <w:rPr>
                <w:rFonts w:cs="Arial"/>
                <w:b/>
              </w:rPr>
              <w:t>consider and address future ICT needs as a key part of agency s</w:t>
            </w:r>
            <w:r w:rsidRPr="00C15817">
              <w:rPr>
                <w:rFonts w:cs="Arial"/>
                <w:b/>
              </w:rPr>
              <w:t>trategic plan</w:t>
            </w:r>
            <w:r>
              <w:rPr>
                <w:rFonts w:cs="Arial"/>
                <w:b/>
              </w:rPr>
              <w:t>s.</w:t>
            </w:r>
          </w:p>
        </w:tc>
      </w:tr>
    </w:tbl>
    <w:p w:rsidR="00A26B13" w:rsidRPr="00F33152" w:rsidRDefault="00A26B13" w:rsidP="00F33152">
      <w:pPr>
        <w:pStyle w:val="Commentry"/>
        <w:numPr>
          <w:ilvl w:val="0"/>
          <w:numId w:val="38"/>
        </w:numPr>
        <w:tabs>
          <w:tab w:val="clear" w:pos="1843"/>
        </w:tabs>
        <w:ind w:left="1134" w:hanging="567"/>
      </w:pPr>
      <w:r w:rsidRPr="00F33152">
        <w:t>Agency strategic or corporate planning generally occurs over at least a three year cycle and establishes high level plans and actions to meet government’s strategic directions and community needs. Given the complexity, cost and significant lead times required for ICT projects, it is critical that major ICT solutions are considered and incorporated in agency strategic plans. Where an agency has a large ICT environment, numerous core business systems and dependence on ICT solutions, a separate strategic plan may be warranted.</w:t>
      </w:r>
    </w:p>
    <w:p w:rsidR="00A26B13" w:rsidRPr="00F33152" w:rsidRDefault="00A26B13" w:rsidP="00F33152">
      <w:pPr>
        <w:pStyle w:val="Commentry"/>
        <w:numPr>
          <w:ilvl w:val="0"/>
          <w:numId w:val="38"/>
        </w:numPr>
        <w:tabs>
          <w:tab w:val="clear" w:pos="1843"/>
          <w:tab w:val="num" w:pos="1134"/>
        </w:tabs>
        <w:ind w:left="1134" w:hanging="567"/>
      </w:pPr>
      <w:r w:rsidRPr="00F33152">
        <w:t>Agency ICT strategic planning should be in accordance with the NT</w:t>
      </w:r>
      <w:r w:rsidR="00C81E06" w:rsidRPr="00F33152">
        <w:t xml:space="preserve"> </w:t>
      </w:r>
      <w:r w:rsidRPr="00F33152">
        <w:t>G</w:t>
      </w:r>
      <w:r w:rsidR="00C81E06" w:rsidRPr="00F33152">
        <w:t>overnment</w:t>
      </w:r>
      <w:r w:rsidRPr="00F33152">
        <w:t xml:space="preserve"> ICT Governance Framework and </w:t>
      </w:r>
      <w:r w:rsidR="00085678">
        <w:t>be aligned with</w:t>
      </w:r>
      <w:r w:rsidR="00886D40">
        <w:t xml:space="preserve"> </w:t>
      </w:r>
      <w:r w:rsidRPr="00F33152">
        <w:t xml:space="preserve">the NTG ICT Strategy, adopting strategic objectives that are relevant for the agency and aligned to the agency’s broader business strategies. The NTG ICT Strategy is available at </w:t>
      </w:r>
      <w:r w:rsidR="002640AE">
        <w:t xml:space="preserve">NTG Central. </w:t>
      </w:r>
      <w:r w:rsidRPr="00F33152">
        <w:t xml:space="preserve">  </w:t>
      </w:r>
    </w:p>
    <w:p w:rsidR="00A26B13" w:rsidRPr="00F33152" w:rsidRDefault="00A26B13" w:rsidP="00F33152">
      <w:pPr>
        <w:pStyle w:val="Commentry"/>
        <w:numPr>
          <w:ilvl w:val="0"/>
          <w:numId w:val="38"/>
        </w:numPr>
        <w:tabs>
          <w:tab w:val="clear" w:pos="1843"/>
          <w:tab w:val="num" w:pos="1134"/>
        </w:tabs>
        <w:ind w:left="1134" w:hanging="567"/>
      </w:pPr>
      <w:r w:rsidRPr="00F33152">
        <w:t>All ICT planning</w:t>
      </w:r>
      <w:r w:rsidR="00C81E06" w:rsidRPr="00F33152">
        <w:t>,</w:t>
      </w:r>
      <w:r w:rsidRPr="00F33152">
        <w:t xml:space="preserve"> including longer term or strategic planning for ICT systems</w:t>
      </w:r>
      <w:r w:rsidR="00C81E06" w:rsidRPr="00F33152">
        <w:t>,</w:t>
      </w:r>
      <w:r w:rsidRPr="00F33152">
        <w:t xml:space="preserve"> is</w:t>
      </w:r>
      <w:r w:rsidR="00C81E06" w:rsidRPr="00F33152">
        <w:t xml:space="preserve"> to be conducted within usual</w:t>
      </w:r>
      <w:r w:rsidRPr="00F33152">
        <w:t xml:space="preserve"> public sector resource planning </w:t>
      </w:r>
      <w:r w:rsidR="00B137F7" w:rsidRPr="00F33152">
        <w:t>processe</w:t>
      </w:r>
      <w:r w:rsidR="00C81E06" w:rsidRPr="00F33152">
        <w:t xml:space="preserve">s and </w:t>
      </w:r>
      <w:r w:rsidRPr="00F33152">
        <w:t>requirements</w:t>
      </w:r>
      <w:r w:rsidR="00B137F7" w:rsidRPr="00F33152">
        <w:t>,</w:t>
      </w:r>
      <w:r w:rsidRPr="00F33152">
        <w:t xml:space="preserve"> including funding approvals.</w:t>
      </w:r>
    </w:p>
    <w:p w:rsidR="00313874" w:rsidRPr="00D562B2" w:rsidRDefault="00313874" w:rsidP="00B17690">
      <w:pPr>
        <w:pStyle w:val="Commentry"/>
        <w:numPr>
          <w:ilvl w:val="0"/>
          <w:numId w:val="0"/>
        </w:numPr>
        <w:spacing w:before="240"/>
        <w:rPr>
          <w:rFonts w:cs="Arial"/>
          <w:b/>
        </w:rPr>
      </w:pPr>
      <w:r w:rsidRPr="00D562B2">
        <w:rPr>
          <w:rFonts w:cs="Arial"/>
          <w:b/>
        </w:rPr>
        <w:t>ICT PROJECT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313874" w:rsidRPr="00581BAF" w:rsidTr="00430C4A">
        <w:tc>
          <w:tcPr>
            <w:tcW w:w="1242" w:type="dxa"/>
            <w:tcBorders>
              <w:top w:val="nil"/>
              <w:left w:val="nil"/>
              <w:bottom w:val="nil"/>
            </w:tcBorders>
          </w:tcPr>
          <w:p w:rsidR="00313874" w:rsidRPr="00D562B2" w:rsidRDefault="008B2EAE" w:rsidP="00340AF8">
            <w:pPr>
              <w:jc w:val="center"/>
              <w:rPr>
                <w:rFonts w:cs="Arial"/>
                <w:b/>
              </w:rPr>
            </w:pPr>
            <w:r>
              <w:rPr>
                <w:rFonts w:cs="Arial"/>
                <w:b/>
              </w:rPr>
              <w:t>ICT</w:t>
            </w:r>
            <w:r w:rsidR="00833FE4">
              <w:rPr>
                <w:rFonts w:cs="Arial"/>
                <w:b/>
              </w:rPr>
              <w:t>1</w:t>
            </w:r>
            <w:r w:rsidR="006B2775">
              <w:rPr>
                <w:rFonts w:cs="Arial"/>
                <w:b/>
              </w:rPr>
              <w:t>.</w:t>
            </w:r>
            <w:r w:rsidR="00833FE4">
              <w:rPr>
                <w:rFonts w:cs="Arial"/>
                <w:b/>
              </w:rPr>
              <w:t>4</w:t>
            </w:r>
            <w:r w:rsidR="00085678">
              <w:rPr>
                <w:rFonts w:cs="Arial"/>
                <w:b/>
              </w:rPr>
              <w:t>.</w:t>
            </w:r>
            <w:r w:rsidR="00340AF8">
              <w:rPr>
                <w:rFonts w:cs="Arial"/>
                <w:b/>
              </w:rPr>
              <w:t>5</w:t>
            </w:r>
          </w:p>
        </w:tc>
        <w:tc>
          <w:tcPr>
            <w:tcW w:w="8222" w:type="dxa"/>
          </w:tcPr>
          <w:p w:rsidR="00313874" w:rsidRPr="00D562B2" w:rsidRDefault="00313874" w:rsidP="00313874">
            <w:pPr>
              <w:rPr>
                <w:rFonts w:cs="Arial"/>
                <w:b/>
              </w:rPr>
            </w:pPr>
            <w:r w:rsidRPr="00D562B2">
              <w:rPr>
                <w:rFonts w:cs="Arial"/>
                <w:b/>
              </w:rPr>
              <w:t xml:space="preserve">Each agency must </w:t>
            </w:r>
            <w:r>
              <w:rPr>
                <w:rFonts w:cs="Arial"/>
                <w:b/>
              </w:rPr>
              <w:t>have an approved</w:t>
            </w:r>
            <w:r w:rsidRPr="00D562B2">
              <w:rPr>
                <w:rFonts w:cs="Arial"/>
                <w:b/>
              </w:rPr>
              <w:t xml:space="preserve"> project</w:t>
            </w:r>
            <w:r>
              <w:rPr>
                <w:rFonts w:cs="Arial"/>
                <w:b/>
              </w:rPr>
              <w:t xml:space="preserve"> </w:t>
            </w:r>
            <w:r w:rsidRPr="00D562B2">
              <w:rPr>
                <w:rFonts w:cs="Arial"/>
                <w:b/>
              </w:rPr>
              <w:t>plan</w:t>
            </w:r>
            <w:r>
              <w:rPr>
                <w:rFonts w:cs="Arial"/>
                <w:b/>
              </w:rPr>
              <w:t xml:space="preserve"> for each ICT project. </w:t>
            </w:r>
            <w:r w:rsidRPr="00D562B2">
              <w:rPr>
                <w:rFonts w:cs="Arial"/>
                <w:b/>
              </w:rPr>
              <w:t xml:space="preserve"> </w:t>
            </w:r>
          </w:p>
        </w:tc>
      </w:tr>
    </w:tbl>
    <w:p w:rsidR="00313874" w:rsidRDefault="00313874" w:rsidP="00313874">
      <w:pPr>
        <w:pStyle w:val="Commentry"/>
        <w:numPr>
          <w:ilvl w:val="0"/>
          <w:numId w:val="17"/>
        </w:numPr>
        <w:tabs>
          <w:tab w:val="clear" w:pos="1843"/>
          <w:tab w:val="num" w:pos="1134"/>
        </w:tabs>
        <w:ind w:left="1134" w:hanging="567"/>
        <w:rPr>
          <w:rFonts w:cs="Arial"/>
        </w:rPr>
      </w:pPr>
      <w:r w:rsidRPr="00525B20">
        <w:rPr>
          <w:rFonts w:cs="Arial"/>
        </w:rPr>
        <w:t>Project planning requires the agency to establish a project plan detailing how the ICT project is to be accomplished, specifying timeframes and resources. The project plan is to identify the ICT project milestones and the stages of a project including the timeframes in which each stage is to be completed and milest</w:t>
      </w:r>
      <w:r>
        <w:rPr>
          <w:rFonts w:cs="Arial"/>
        </w:rPr>
        <w:t>one delivered.</w:t>
      </w:r>
    </w:p>
    <w:p w:rsidR="00430C4A" w:rsidRDefault="00430C4A" w:rsidP="00430C4A">
      <w:pPr>
        <w:pStyle w:val="Commentry"/>
        <w:numPr>
          <w:ilvl w:val="0"/>
          <w:numId w:val="0"/>
        </w:numPr>
        <w:ind w:left="1134"/>
        <w:rPr>
          <w:rFonts w:cs="Arial"/>
        </w:rPr>
      </w:pPr>
    </w:p>
    <w:p w:rsidR="00430C4A" w:rsidRPr="00313874" w:rsidRDefault="00430C4A" w:rsidP="00430C4A">
      <w:pPr>
        <w:pStyle w:val="Commentry"/>
        <w:numPr>
          <w:ilvl w:val="0"/>
          <w:numId w:val="0"/>
        </w:numPr>
        <w:ind w:left="1134"/>
        <w:rPr>
          <w:rFonts w:cs="Arial"/>
        </w:rPr>
      </w:pPr>
    </w:p>
    <w:p w:rsidR="00313874" w:rsidRDefault="00313874" w:rsidP="00313874">
      <w:pPr>
        <w:pStyle w:val="Commentry"/>
        <w:numPr>
          <w:ilvl w:val="0"/>
          <w:numId w:val="17"/>
        </w:numPr>
        <w:tabs>
          <w:tab w:val="clear" w:pos="1843"/>
          <w:tab w:val="num" w:pos="1134"/>
          <w:tab w:val="left" w:pos="1701"/>
        </w:tabs>
        <w:ind w:left="1134" w:hanging="567"/>
        <w:rPr>
          <w:rFonts w:cs="Arial"/>
        </w:rPr>
      </w:pPr>
      <w:r w:rsidRPr="00EB1D9D">
        <w:rPr>
          <w:rFonts w:cs="Arial"/>
        </w:rPr>
        <w:t>An agency</w:t>
      </w:r>
      <w:r>
        <w:rPr>
          <w:rFonts w:cs="Arial"/>
        </w:rPr>
        <w:t>’s ICT project plan should record:</w:t>
      </w:r>
    </w:p>
    <w:p w:rsidR="00313874" w:rsidRDefault="00313874" w:rsidP="0008378B">
      <w:pPr>
        <w:pStyle w:val="Commentry"/>
        <w:numPr>
          <w:ilvl w:val="0"/>
          <w:numId w:val="9"/>
        </w:numPr>
        <w:ind w:left="1701" w:hanging="567"/>
      </w:pPr>
      <w:r w:rsidRPr="00FF7DF8">
        <w:t>project objective</w:t>
      </w:r>
    </w:p>
    <w:p w:rsidR="00313874" w:rsidRDefault="00313874" w:rsidP="0008378B">
      <w:pPr>
        <w:pStyle w:val="Commentry"/>
        <w:numPr>
          <w:ilvl w:val="0"/>
          <w:numId w:val="9"/>
        </w:numPr>
        <w:ind w:left="1701" w:hanging="567"/>
      </w:pPr>
      <w:r w:rsidRPr="00FF7DF8">
        <w:t>project scope</w:t>
      </w:r>
    </w:p>
    <w:p w:rsidR="00313874" w:rsidRDefault="00313874" w:rsidP="0008378B">
      <w:pPr>
        <w:pStyle w:val="Commentry"/>
        <w:numPr>
          <w:ilvl w:val="0"/>
          <w:numId w:val="9"/>
        </w:numPr>
        <w:ind w:left="1701" w:hanging="567"/>
      </w:pPr>
      <w:r>
        <w:t>key project steps</w:t>
      </w:r>
    </w:p>
    <w:p w:rsidR="00313874" w:rsidRDefault="00313874" w:rsidP="0008378B">
      <w:pPr>
        <w:pStyle w:val="Commentry"/>
        <w:numPr>
          <w:ilvl w:val="0"/>
          <w:numId w:val="9"/>
        </w:numPr>
        <w:ind w:left="1701" w:hanging="567"/>
      </w:pPr>
      <w:r>
        <w:t>milestones</w:t>
      </w:r>
    </w:p>
    <w:p w:rsidR="00313874" w:rsidRDefault="00313874" w:rsidP="0008378B">
      <w:pPr>
        <w:pStyle w:val="Commentry"/>
        <w:numPr>
          <w:ilvl w:val="0"/>
          <w:numId w:val="9"/>
        </w:numPr>
        <w:ind w:left="1701" w:hanging="567"/>
      </w:pPr>
      <w:r>
        <w:t>deliverables</w:t>
      </w:r>
    </w:p>
    <w:p w:rsidR="00313874" w:rsidRDefault="00313874" w:rsidP="0008378B">
      <w:pPr>
        <w:pStyle w:val="Commentry"/>
        <w:numPr>
          <w:ilvl w:val="0"/>
          <w:numId w:val="9"/>
        </w:numPr>
        <w:ind w:left="1701" w:hanging="567"/>
      </w:pPr>
      <w:r w:rsidRPr="00FF7DF8">
        <w:t>timeframes</w:t>
      </w:r>
      <w:r>
        <w:t xml:space="preserve"> </w:t>
      </w:r>
    </w:p>
    <w:p w:rsidR="00A26B13" w:rsidRDefault="00A26B13" w:rsidP="0008378B">
      <w:pPr>
        <w:pStyle w:val="Commentry"/>
        <w:numPr>
          <w:ilvl w:val="0"/>
          <w:numId w:val="9"/>
        </w:numPr>
        <w:ind w:left="1701" w:hanging="567"/>
      </w:pPr>
      <w:r>
        <w:t>resources</w:t>
      </w:r>
    </w:p>
    <w:p w:rsidR="00313874" w:rsidRDefault="00313874" w:rsidP="0008378B">
      <w:pPr>
        <w:pStyle w:val="Commentry"/>
        <w:numPr>
          <w:ilvl w:val="0"/>
          <w:numId w:val="9"/>
        </w:numPr>
        <w:ind w:left="1701" w:hanging="567"/>
      </w:pPr>
      <w:proofErr w:type="gramStart"/>
      <w:r w:rsidRPr="00FF7DF8">
        <w:t>costs</w:t>
      </w:r>
      <w:proofErr w:type="gramEnd"/>
      <w:r>
        <w:t xml:space="preserve">. </w:t>
      </w:r>
    </w:p>
    <w:p w:rsidR="00313874" w:rsidRPr="00FF7DF8" w:rsidRDefault="00313874" w:rsidP="00313874">
      <w:pPr>
        <w:pStyle w:val="Commentry"/>
        <w:numPr>
          <w:ilvl w:val="0"/>
          <w:numId w:val="17"/>
        </w:numPr>
        <w:tabs>
          <w:tab w:val="left" w:pos="1701"/>
        </w:tabs>
        <w:ind w:left="1134" w:hanging="567"/>
        <w:rPr>
          <w:rFonts w:cs="Arial"/>
        </w:rPr>
      </w:pPr>
      <w:r w:rsidRPr="00A10A25">
        <w:rPr>
          <w:rFonts w:cs="Arial"/>
        </w:rPr>
        <w:t xml:space="preserve">The project planning documents should </w:t>
      </w:r>
      <w:r>
        <w:rPr>
          <w:rFonts w:cs="Arial"/>
        </w:rPr>
        <w:t>track</w:t>
      </w:r>
      <w:r w:rsidRPr="00A10A25">
        <w:rPr>
          <w:rFonts w:cs="Arial"/>
        </w:rPr>
        <w:t xml:space="preserve"> and</w:t>
      </w:r>
      <w:r>
        <w:rPr>
          <w:rFonts w:cs="Arial"/>
        </w:rPr>
        <w:t xml:space="preserve"> report</w:t>
      </w:r>
      <w:r w:rsidRPr="00A10A25">
        <w:rPr>
          <w:rFonts w:cs="Arial"/>
        </w:rPr>
        <w:t xml:space="preserve"> progress</w:t>
      </w:r>
      <w:r>
        <w:rPr>
          <w:rFonts w:cs="Arial"/>
        </w:rPr>
        <w:t xml:space="preserve"> </w:t>
      </w:r>
      <w:r w:rsidRPr="00A10A25">
        <w:rPr>
          <w:rFonts w:cs="Arial"/>
        </w:rPr>
        <w:t>against milestones</w:t>
      </w:r>
      <w:r>
        <w:rPr>
          <w:rFonts w:cs="Arial"/>
        </w:rPr>
        <w:t xml:space="preserve"> to governance committees, the project sponsor and the IGB (for major ICT projects)</w:t>
      </w:r>
      <w:proofErr w:type="gramStart"/>
      <w:r>
        <w:rPr>
          <w:rFonts w:cs="Arial"/>
        </w:rPr>
        <w:t>.</w:t>
      </w:r>
      <w:proofErr w:type="gramEnd"/>
      <w:r>
        <w:rPr>
          <w:rFonts w:cs="Arial"/>
        </w:rPr>
        <w:t xml:space="preserve"> </w:t>
      </w:r>
      <w:r w:rsidRPr="00A10A25">
        <w:rPr>
          <w:rFonts w:cs="Arial"/>
        </w:rPr>
        <w:t xml:space="preserve"> </w:t>
      </w:r>
    </w:p>
    <w:p w:rsidR="00313874" w:rsidRDefault="00313874" w:rsidP="00313874">
      <w:pPr>
        <w:pStyle w:val="Commentry"/>
        <w:numPr>
          <w:ilvl w:val="0"/>
          <w:numId w:val="17"/>
        </w:numPr>
        <w:tabs>
          <w:tab w:val="left" w:pos="1701"/>
        </w:tabs>
        <w:ind w:left="1134" w:hanging="567"/>
        <w:rPr>
          <w:rFonts w:cs="Arial"/>
        </w:rPr>
      </w:pPr>
      <w:r>
        <w:rPr>
          <w:rFonts w:cs="Arial"/>
        </w:rPr>
        <w:t xml:space="preserve">Small projects may only require one project plan while large, more complex projects may require multiple plans. For example, for large projects multiple plans may be required for key project elements, such as a data migration plan, testing plan and change management plan. </w:t>
      </w:r>
    </w:p>
    <w:p w:rsidR="000742E6" w:rsidRPr="000B55EC" w:rsidRDefault="00313874" w:rsidP="000B55EC">
      <w:pPr>
        <w:pStyle w:val="Commentry"/>
        <w:numPr>
          <w:ilvl w:val="0"/>
          <w:numId w:val="17"/>
        </w:numPr>
        <w:tabs>
          <w:tab w:val="left" w:pos="1701"/>
        </w:tabs>
        <w:ind w:left="1134" w:hanging="567"/>
        <w:rPr>
          <w:rFonts w:cs="Arial"/>
        </w:rPr>
      </w:pPr>
      <w:r>
        <w:rPr>
          <w:rFonts w:cs="Arial"/>
        </w:rPr>
        <w:t>Depending on the size of the ICT project, project plans are required to be approved by the primary governance committee and the project sponsor.</w:t>
      </w:r>
    </w:p>
    <w:p w:rsidR="00313874" w:rsidRPr="00A10A25" w:rsidRDefault="00313874" w:rsidP="00B17690">
      <w:pPr>
        <w:pStyle w:val="Commentry"/>
        <w:numPr>
          <w:ilvl w:val="0"/>
          <w:numId w:val="0"/>
        </w:numPr>
        <w:spacing w:before="240"/>
        <w:rPr>
          <w:rFonts w:cs="Arial"/>
          <w:b/>
        </w:rPr>
      </w:pPr>
      <w:r w:rsidRPr="00A10A25">
        <w:rPr>
          <w:rFonts w:cs="Arial"/>
          <w:b/>
        </w:rPr>
        <w:t>REVIEW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222"/>
      </w:tblGrid>
      <w:tr w:rsidR="00313874" w:rsidRPr="00581BAF" w:rsidTr="00430C4A">
        <w:tc>
          <w:tcPr>
            <w:tcW w:w="1242" w:type="dxa"/>
            <w:tcBorders>
              <w:top w:val="nil"/>
              <w:left w:val="nil"/>
              <w:bottom w:val="nil"/>
            </w:tcBorders>
          </w:tcPr>
          <w:p w:rsidR="00313874" w:rsidRPr="00D562B2" w:rsidRDefault="008B2EAE" w:rsidP="00B2135D">
            <w:pPr>
              <w:tabs>
                <w:tab w:val="left" w:pos="150"/>
              </w:tabs>
              <w:jc w:val="center"/>
              <w:rPr>
                <w:rFonts w:cs="Arial"/>
                <w:b/>
              </w:rPr>
            </w:pPr>
            <w:r>
              <w:rPr>
                <w:rFonts w:cs="Arial"/>
                <w:b/>
              </w:rPr>
              <w:t>ICT</w:t>
            </w:r>
            <w:r w:rsidR="00833FE4">
              <w:rPr>
                <w:rFonts w:cs="Arial"/>
                <w:b/>
              </w:rPr>
              <w:t>1</w:t>
            </w:r>
            <w:r w:rsidR="006B2775">
              <w:rPr>
                <w:rFonts w:cs="Arial"/>
                <w:b/>
              </w:rPr>
              <w:t>.</w:t>
            </w:r>
            <w:r w:rsidR="00833FE4">
              <w:rPr>
                <w:rFonts w:cs="Arial"/>
                <w:b/>
              </w:rPr>
              <w:t>4</w:t>
            </w:r>
            <w:r w:rsidR="00085678">
              <w:rPr>
                <w:rFonts w:cs="Arial"/>
                <w:b/>
              </w:rPr>
              <w:t>.</w:t>
            </w:r>
            <w:r w:rsidR="00340AF8">
              <w:rPr>
                <w:rFonts w:cs="Arial"/>
                <w:b/>
              </w:rPr>
              <w:t>6</w:t>
            </w:r>
          </w:p>
        </w:tc>
        <w:tc>
          <w:tcPr>
            <w:tcW w:w="8222" w:type="dxa"/>
          </w:tcPr>
          <w:p w:rsidR="00313874" w:rsidRPr="00D562B2" w:rsidRDefault="00313874" w:rsidP="00B17690">
            <w:pPr>
              <w:rPr>
                <w:rFonts w:cs="Arial"/>
                <w:b/>
              </w:rPr>
            </w:pPr>
            <w:r>
              <w:rPr>
                <w:rFonts w:cs="Arial"/>
                <w:b/>
              </w:rPr>
              <w:t xml:space="preserve">Each agency is to </w:t>
            </w:r>
            <w:r w:rsidR="00340AF8">
              <w:rPr>
                <w:rFonts w:cs="Arial"/>
                <w:b/>
              </w:rPr>
              <w:t>monitor and review</w:t>
            </w:r>
            <w:r>
              <w:rPr>
                <w:rFonts w:cs="Arial"/>
                <w:b/>
              </w:rPr>
              <w:t xml:space="preserve"> </w:t>
            </w:r>
            <w:r w:rsidR="00B17690">
              <w:rPr>
                <w:rFonts w:cs="Arial"/>
                <w:b/>
              </w:rPr>
              <w:t xml:space="preserve">its </w:t>
            </w:r>
            <w:r>
              <w:rPr>
                <w:rFonts w:cs="Arial"/>
                <w:b/>
              </w:rPr>
              <w:t xml:space="preserve">ICT systems </w:t>
            </w:r>
            <w:r w:rsidR="00340AF8">
              <w:rPr>
                <w:rFonts w:cs="Arial"/>
                <w:b/>
              </w:rPr>
              <w:t>and ICT environment to ensure th</w:t>
            </w:r>
            <w:r>
              <w:rPr>
                <w:rFonts w:cs="Arial"/>
                <w:b/>
              </w:rPr>
              <w:t>e business needs and strat</w:t>
            </w:r>
            <w:r w:rsidR="00340AF8">
              <w:rPr>
                <w:rFonts w:cs="Arial"/>
                <w:b/>
              </w:rPr>
              <w:t>egic objectives of the agency continue to be met.</w:t>
            </w:r>
          </w:p>
        </w:tc>
      </w:tr>
    </w:tbl>
    <w:p w:rsidR="00340AF8" w:rsidRDefault="00340AF8" w:rsidP="00313874">
      <w:pPr>
        <w:pStyle w:val="ListParagraph"/>
        <w:numPr>
          <w:ilvl w:val="0"/>
          <w:numId w:val="8"/>
        </w:numPr>
        <w:ind w:left="1134" w:hanging="567"/>
        <w:contextualSpacing w:val="0"/>
      </w:pPr>
      <w:r w:rsidRPr="00340AF8">
        <w:t>Agencies should periodically monitor or review the steady-state operation of the agency’s ICT environment or particular ICT systems or services to ensure that business needs, including emerging needs, are continuing to be met. This may result in needing to update the agency strategic plan.</w:t>
      </w:r>
    </w:p>
    <w:p w:rsidR="009F4E32" w:rsidRPr="009F4E32" w:rsidRDefault="009F4E32" w:rsidP="009F4E32">
      <w:pPr>
        <w:pStyle w:val="ListParagraph"/>
        <w:numPr>
          <w:ilvl w:val="0"/>
          <w:numId w:val="8"/>
        </w:numPr>
        <w:ind w:left="1134" w:hanging="567"/>
        <w:contextualSpacing w:val="0"/>
        <w:rPr>
          <w:rFonts w:cs="Arial"/>
        </w:rPr>
      </w:pPr>
      <w:r>
        <w:rPr>
          <w:rFonts w:cs="Arial"/>
        </w:rPr>
        <w:t>The frequency of reviews will be determined by the agency’s circumst</w:t>
      </w:r>
      <w:r w:rsidR="00B17690">
        <w:rPr>
          <w:rFonts w:cs="Arial"/>
        </w:rPr>
        <w:t xml:space="preserve">ances and could be related to </w:t>
      </w:r>
      <w:r>
        <w:rPr>
          <w:rFonts w:cs="Arial"/>
        </w:rPr>
        <w:t>specific or emerging need</w:t>
      </w:r>
      <w:r w:rsidR="00B17690">
        <w:rPr>
          <w:rFonts w:cs="Arial"/>
        </w:rPr>
        <w:t>s</w:t>
      </w:r>
      <w:r>
        <w:rPr>
          <w:rFonts w:cs="Arial"/>
        </w:rPr>
        <w:t xml:space="preserve">; </w:t>
      </w:r>
      <w:r w:rsidR="00B17690">
        <w:rPr>
          <w:rFonts w:cs="Arial"/>
        </w:rPr>
        <w:t xml:space="preserve">or be managed through an </w:t>
      </w:r>
      <w:r>
        <w:rPr>
          <w:rFonts w:cs="Arial"/>
        </w:rPr>
        <w:t>incremental, rolling review</w:t>
      </w:r>
      <w:r w:rsidR="00B17690">
        <w:rPr>
          <w:rFonts w:cs="Arial"/>
        </w:rPr>
        <w:t xml:space="preserve"> program</w:t>
      </w:r>
      <w:r>
        <w:rPr>
          <w:rFonts w:cs="Arial"/>
        </w:rPr>
        <w:t xml:space="preserve">; or </w:t>
      </w:r>
      <w:r w:rsidR="00B17690">
        <w:rPr>
          <w:rFonts w:cs="Arial"/>
        </w:rPr>
        <w:t>an annual review process</w:t>
      </w:r>
      <w:r>
        <w:rPr>
          <w:rFonts w:cs="Arial"/>
        </w:rPr>
        <w:t xml:space="preserve"> aligned to </w:t>
      </w:r>
      <w:r w:rsidR="00A26B13">
        <w:rPr>
          <w:rFonts w:cs="Arial"/>
        </w:rPr>
        <w:t xml:space="preserve">the </w:t>
      </w:r>
      <w:r w:rsidR="00B17690">
        <w:rPr>
          <w:rFonts w:cs="Arial"/>
        </w:rPr>
        <w:t xml:space="preserve">agency </w:t>
      </w:r>
      <w:r>
        <w:rPr>
          <w:rFonts w:cs="Arial"/>
        </w:rPr>
        <w:t>planning cycle.</w:t>
      </w:r>
    </w:p>
    <w:p w:rsidR="00313874" w:rsidRDefault="00313874" w:rsidP="00313874">
      <w:pPr>
        <w:pStyle w:val="ListParagraph"/>
        <w:numPr>
          <w:ilvl w:val="0"/>
          <w:numId w:val="8"/>
        </w:numPr>
        <w:ind w:left="1134" w:hanging="567"/>
        <w:contextualSpacing w:val="0"/>
      </w:pPr>
      <w:r>
        <w:t>In some situations, broader structural or functional reviews within agencies or reform initiatives will incorporate consideration of business processes and ICT systems.</w:t>
      </w:r>
    </w:p>
    <w:p w:rsidR="009F4E32" w:rsidRDefault="00313874" w:rsidP="009F4E32">
      <w:pPr>
        <w:pStyle w:val="ListParagraph"/>
        <w:numPr>
          <w:ilvl w:val="0"/>
          <w:numId w:val="8"/>
        </w:numPr>
        <w:ind w:left="1134" w:hanging="567"/>
        <w:contextualSpacing w:val="0"/>
        <w:rPr>
          <w:rFonts w:cs="Arial"/>
        </w:rPr>
      </w:pPr>
      <w:r>
        <w:rPr>
          <w:rFonts w:cs="Arial"/>
        </w:rPr>
        <w:t xml:space="preserve">In addition to agency reviews, </w:t>
      </w:r>
      <w:r w:rsidRPr="001F7C4B">
        <w:rPr>
          <w:rFonts w:cs="Arial"/>
        </w:rPr>
        <w:t>external ICT reviews may be conducted, such as an audit review by the Auditor-General.</w:t>
      </w:r>
    </w:p>
    <w:p w:rsidR="00313874" w:rsidRPr="009F4E32" w:rsidRDefault="00313874" w:rsidP="009F4E32">
      <w:pPr>
        <w:pStyle w:val="ListParagraph"/>
        <w:numPr>
          <w:ilvl w:val="0"/>
          <w:numId w:val="8"/>
        </w:numPr>
        <w:ind w:left="1134" w:hanging="567"/>
        <w:contextualSpacing w:val="0"/>
        <w:rPr>
          <w:rFonts w:cs="Arial"/>
        </w:rPr>
      </w:pPr>
      <w:r w:rsidRPr="009F4E32">
        <w:rPr>
          <w:rFonts w:cs="Arial"/>
        </w:rPr>
        <w:t>Circumstances where a review of a steady-state ICT business system is advisable include</w:t>
      </w:r>
      <w:r w:rsidR="00D92C69">
        <w:rPr>
          <w:rFonts w:cs="Arial"/>
        </w:rPr>
        <w:t xml:space="preserve"> where</w:t>
      </w:r>
      <w:r w:rsidRPr="009F4E32">
        <w:rPr>
          <w:rFonts w:cs="Arial"/>
        </w:rPr>
        <w:t>:</w:t>
      </w:r>
    </w:p>
    <w:p w:rsidR="00313874" w:rsidRPr="0008325C" w:rsidRDefault="00D92C69" w:rsidP="009F4E32">
      <w:pPr>
        <w:pStyle w:val="Commentry"/>
        <w:numPr>
          <w:ilvl w:val="0"/>
          <w:numId w:val="12"/>
        </w:numPr>
        <w:ind w:left="1560" w:hanging="426"/>
        <w:rPr>
          <w:rFonts w:cs="Arial"/>
        </w:rPr>
      </w:pPr>
      <w:r>
        <w:rPr>
          <w:rFonts w:cs="Arial"/>
        </w:rPr>
        <w:t xml:space="preserve">a </w:t>
      </w:r>
      <w:r w:rsidR="00313874" w:rsidRPr="0008325C">
        <w:rPr>
          <w:rFonts w:cs="Arial"/>
        </w:rPr>
        <w:t>system is approaching the end of its useful lifecycle</w:t>
      </w:r>
    </w:p>
    <w:p w:rsidR="00313874" w:rsidRPr="0008325C" w:rsidRDefault="00D92C69" w:rsidP="009F4E32">
      <w:pPr>
        <w:pStyle w:val="Commentry"/>
        <w:numPr>
          <w:ilvl w:val="0"/>
          <w:numId w:val="12"/>
        </w:numPr>
        <w:ind w:left="1560" w:hanging="426"/>
        <w:rPr>
          <w:rFonts w:cs="Arial"/>
        </w:rPr>
      </w:pPr>
      <w:r>
        <w:rPr>
          <w:rFonts w:cs="Arial"/>
        </w:rPr>
        <w:t xml:space="preserve">a </w:t>
      </w:r>
      <w:r w:rsidR="00313874" w:rsidRPr="0008325C">
        <w:rPr>
          <w:rFonts w:cs="Arial"/>
        </w:rPr>
        <w:t>system is unstable, failing or ceasing to meet business needs</w:t>
      </w:r>
    </w:p>
    <w:p w:rsidR="00313874" w:rsidRPr="0008325C" w:rsidRDefault="00D92C69" w:rsidP="009F4E32">
      <w:pPr>
        <w:pStyle w:val="Commentry"/>
        <w:numPr>
          <w:ilvl w:val="0"/>
          <w:numId w:val="12"/>
        </w:numPr>
        <w:ind w:left="1560" w:hanging="426"/>
        <w:rPr>
          <w:rFonts w:cs="Arial"/>
        </w:rPr>
      </w:pPr>
      <w:r>
        <w:rPr>
          <w:rFonts w:cs="Arial"/>
        </w:rPr>
        <w:t xml:space="preserve">the </w:t>
      </w:r>
      <w:r w:rsidR="00313874" w:rsidRPr="0008325C">
        <w:rPr>
          <w:rFonts w:cs="Arial"/>
        </w:rPr>
        <w:t>customer base is declining and / or service demands are changing</w:t>
      </w:r>
    </w:p>
    <w:p w:rsidR="00313874" w:rsidRPr="0008325C" w:rsidRDefault="00D92C69" w:rsidP="009F4E32">
      <w:pPr>
        <w:pStyle w:val="Commentry"/>
        <w:numPr>
          <w:ilvl w:val="0"/>
          <w:numId w:val="12"/>
        </w:numPr>
        <w:ind w:left="1560" w:hanging="426"/>
        <w:rPr>
          <w:rFonts w:cs="Arial"/>
        </w:rPr>
      </w:pPr>
      <w:r>
        <w:rPr>
          <w:rFonts w:cs="Arial"/>
        </w:rPr>
        <w:t xml:space="preserve">an </w:t>
      </w:r>
      <w:r w:rsidR="00313874" w:rsidRPr="0008325C">
        <w:rPr>
          <w:rFonts w:cs="Arial"/>
        </w:rPr>
        <w:t>emerging technology provides greater benefits / reduced costs / lower risks</w:t>
      </w:r>
    </w:p>
    <w:p w:rsidR="00430C4A" w:rsidRPr="00430C4A" w:rsidRDefault="00313874" w:rsidP="00430C4A">
      <w:pPr>
        <w:pStyle w:val="Commentry"/>
        <w:numPr>
          <w:ilvl w:val="0"/>
          <w:numId w:val="12"/>
        </w:numPr>
        <w:ind w:left="1560" w:hanging="426"/>
        <w:rPr>
          <w:rFonts w:cs="Arial"/>
        </w:rPr>
      </w:pPr>
      <w:r w:rsidRPr="0008325C">
        <w:rPr>
          <w:rFonts w:cs="Arial"/>
        </w:rPr>
        <w:t>operating costs are escalating</w:t>
      </w:r>
    </w:p>
    <w:p w:rsidR="00430C4A" w:rsidRPr="00C41A09" w:rsidRDefault="00313874" w:rsidP="00C41A09">
      <w:pPr>
        <w:pStyle w:val="Commentry"/>
        <w:numPr>
          <w:ilvl w:val="0"/>
          <w:numId w:val="12"/>
        </w:numPr>
        <w:ind w:left="1560" w:hanging="426"/>
        <w:rPr>
          <w:rFonts w:cs="Arial"/>
        </w:rPr>
      </w:pPr>
      <w:r w:rsidRPr="0008325C">
        <w:rPr>
          <w:rFonts w:cs="Arial"/>
        </w:rPr>
        <w:lastRenderedPageBreak/>
        <w:t xml:space="preserve">system support from </w:t>
      </w:r>
      <w:r w:rsidR="00D92C69">
        <w:rPr>
          <w:rFonts w:cs="Arial"/>
        </w:rPr>
        <w:t xml:space="preserve">the </w:t>
      </w:r>
      <w:r w:rsidRPr="0008325C">
        <w:rPr>
          <w:rFonts w:cs="Arial"/>
        </w:rPr>
        <w:t xml:space="preserve">vendor is ceasing and support options in </w:t>
      </w:r>
      <w:r w:rsidR="00D92C69">
        <w:rPr>
          <w:rFonts w:cs="Arial"/>
        </w:rPr>
        <w:t xml:space="preserve">the </w:t>
      </w:r>
      <w:r w:rsidRPr="0008325C">
        <w:rPr>
          <w:rFonts w:cs="Arial"/>
        </w:rPr>
        <w:t>market are limited</w:t>
      </w:r>
    </w:p>
    <w:p w:rsidR="00313874" w:rsidRPr="0008325C" w:rsidRDefault="00313874" w:rsidP="009F4E32">
      <w:pPr>
        <w:pStyle w:val="Commentry"/>
        <w:numPr>
          <w:ilvl w:val="0"/>
          <w:numId w:val="12"/>
        </w:numPr>
        <w:ind w:left="1560" w:hanging="426"/>
        <w:rPr>
          <w:rFonts w:cs="Arial"/>
        </w:rPr>
      </w:pPr>
      <w:r w:rsidRPr="0008325C">
        <w:rPr>
          <w:rFonts w:cs="Arial"/>
        </w:rPr>
        <w:t>system vendor requires major upgrade to continue support</w:t>
      </w:r>
    </w:p>
    <w:p w:rsidR="00313874" w:rsidRDefault="00D92C69" w:rsidP="009F4E32">
      <w:pPr>
        <w:pStyle w:val="Commentry"/>
        <w:numPr>
          <w:ilvl w:val="0"/>
          <w:numId w:val="12"/>
        </w:numPr>
        <w:ind w:left="1560" w:hanging="426"/>
        <w:rPr>
          <w:rFonts w:cs="Arial"/>
        </w:rPr>
      </w:pPr>
      <w:proofErr w:type="gramStart"/>
      <w:r>
        <w:rPr>
          <w:rFonts w:cs="Arial"/>
        </w:rPr>
        <w:t>a</w:t>
      </w:r>
      <w:proofErr w:type="gramEnd"/>
      <w:r>
        <w:rPr>
          <w:rFonts w:cs="Arial"/>
        </w:rPr>
        <w:t xml:space="preserve"> </w:t>
      </w:r>
      <w:r w:rsidR="00313874" w:rsidRPr="0008325C">
        <w:rPr>
          <w:rFonts w:cs="Arial"/>
        </w:rPr>
        <w:t>major system enhancement / expansion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085678" w:rsidRPr="00D562B2" w:rsidTr="00E628E3">
        <w:tc>
          <w:tcPr>
            <w:tcW w:w="1242" w:type="dxa"/>
            <w:tcBorders>
              <w:top w:val="nil"/>
              <w:left w:val="nil"/>
              <w:bottom w:val="nil"/>
            </w:tcBorders>
          </w:tcPr>
          <w:p w:rsidR="00085678" w:rsidRPr="00D562B2" w:rsidRDefault="00085678" w:rsidP="00B2135D">
            <w:pPr>
              <w:tabs>
                <w:tab w:val="left" w:pos="150"/>
                <w:tab w:val="left" w:pos="580"/>
              </w:tabs>
              <w:rPr>
                <w:rFonts w:cs="Arial"/>
                <w:b/>
              </w:rPr>
            </w:pPr>
            <w:r>
              <w:rPr>
                <w:rFonts w:cs="Arial"/>
                <w:b/>
              </w:rPr>
              <w:t>ICT</w:t>
            </w:r>
            <w:r w:rsidR="00833FE4">
              <w:rPr>
                <w:rFonts w:cs="Arial"/>
                <w:b/>
              </w:rPr>
              <w:t>1</w:t>
            </w:r>
            <w:r>
              <w:rPr>
                <w:rFonts w:cs="Arial"/>
                <w:b/>
              </w:rPr>
              <w:t>.</w:t>
            </w:r>
            <w:r w:rsidR="00833FE4">
              <w:rPr>
                <w:rFonts w:cs="Arial"/>
                <w:b/>
              </w:rPr>
              <w:t>4</w:t>
            </w:r>
            <w:r>
              <w:rPr>
                <w:rFonts w:cs="Arial"/>
                <w:b/>
              </w:rPr>
              <w:t>.7</w:t>
            </w:r>
          </w:p>
        </w:tc>
        <w:tc>
          <w:tcPr>
            <w:tcW w:w="7938" w:type="dxa"/>
          </w:tcPr>
          <w:p w:rsidR="00085678" w:rsidRPr="00D562B2" w:rsidRDefault="00085678" w:rsidP="00E628E3">
            <w:pPr>
              <w:rPr>
                <w:rFonts w:cs="Arial"/>
                <w:b/>
              </w:rPr>
            </w:pPr>
            <w:r>
              <w:rPr>
                <w:rFonts w:cs="Arial"/>
                <w:b/>
              </w:rPr>
              <w:t xml:space="preserve">Each </w:t>
            </w:r>
            <w:r w:rsidR="00436D66">
              <w:rPr>
                <w:rFonts w:cs="Arial"/>
                <w:b/>
              </w:rPr>
              <w:t>a</w:t>
            </w:r>
            <w:r>
              <w:rPr>
                <w:rFonts w:cs="Arial"/>
                <w:b/>
              </w:rPr>
              <w:t>gency is to inform the IGB of any substantial reviews of ICT systems</w:t>
            </w:r>
            <w:r w:rsidR="0070522F">
              <w:rPr>
                <w:rFonts w:cs="Arial"/>
                <w:b/>
              </w:rPr>
              <w:t xml:space="preserve">. </w:t>
            </w:r>
          </w:p>
        </w:tc>
      </w:tr>
    </w:tbl>
    <w:p w:rsidR="00313874" w:rsidRPr="00525B20" w:rsidRDefault="00313874" w:rsidP="002D4446">
      <w:pPr>
        <w:pStyle w:val="Commentry"/>
        <w:numPr>
          <w:ilvl w:val="0"/>
          <w:numId w:val="39"/>
        </w:numPr>
        <w:tabs>
          <w:tab w:val="clear" w:pos="1843"/>
          <w:tab w:val="num" w:pos="1134"/>
          <w:tab w:val="left" w:pos="1985"/>
        </w:tabs>
        <w:rPr>
          <w:rFonts w:cs="Arial"/>
        </w:rPr>
      </w:pPr>
      <w:r w:rsidRPr="00525B20">
        <w:rPr>
          <w:rFonts w:cs="Arial"/>
        </w:rPr>
        <w:t>Where a substantial review of a major ICT system is being planned, agencies are to:</w:t>
      </w:r>
    </w:p>
    <w:p w:rsidR="00313874" w:rsidRPr="009F4E32" w:rsidRDefault="00313874" w:rsidP="009F4E32">
      <w:pPr>
        <w:pStyle w:val="Commentry"/>
        <w:numPr>
          <w:ilvl w:val="0"/>
          <w:numId w:val="29"/>
        </w:numPr>
        <w:ind w:left="1560" w:hanging="426"/>
        <w:rPr>
          <w:rFonts w:cs="Arial"/>
        </w:rPr>
      </w:pPr>
      <w:proofErr w:type="gramStart"/>
      <w:r w:rsidRPr="009F4E32">
        <w:rPr>
          <w:rFonts w:cs="Arial"/>
        </w:rPr>
        <w:t>inform</w:t>
      </w:r>
      <w:proofErr w:type="gramEnd"/>
      <w:r w:rsidRPr="009F4E32">
        <w:rPr>
          <w:rFonts w:cs="Arial"/>
        </w:rPr>
        <w:t xml:space="preserve"> the IGB of the review. </w:t>
      </w:r>
      <w:r w:rsidR="009F4E32" w:rsidRPr="009F4E32">
        <w:rPr>
          <w:rFonts w:cs="Arial"/>
        </w:rPr>
        <w:t xml:space="preserve">The </w:t>
      </w:r>
      <w:r w:rsidRPr="009F4E32">
        <w:rPr>
          <w:rFonts w:cs="Arial"/>
        </w:rPr>
        <w:t xml:space="preserve">IGB may seek input to </w:t>
      </w:r>
      <w:r w:rsidR="005703FA">
        <w:rPr>
          <w:rFonts w:cs="Arial"/>
        </w:rPr>
        <w:t xml:space="preserve">the </w:t>
      </w:r>
      <w:r w:rsidRPr="009F4E32">
        <w:rPr>
          <w:rFonts w:cs="Arial"/>
        </w:rPr>
        <w:t>review</w:t>
      </w:r>
    </w:p>
    <w:p w:rsidR="00313874" w:rsidRPr="009F4E32" w:rsidRDefault="00313874" w:rsidP="009F4E32">
      <w:pPr>
        <w:pStyle w:val="Commentry"/>
        <w:numPr>
          <w:ilvl w:val="0"/>
          <w:numId w:val="29"/>
        </w:numPr>
        <w:ind w:left="1560" w:hanging="426"/>
        <w:rPr>
          <w:rFonts w:cs="Arial"/>
        </w:rPr>
      </w:pPr>
      <w:r w:rsidRPr="009F4E32">
        <w:rPr>
          <w:rFonts w:cs="Arial"/>
        </w:rPr>
        <w:t>provide a copy of the review report to the IGB  prior to making decisions</w:t>
      </w:r>
    </w:p>
    <w:p w:rsidR="0019268A" w:rsidRDefault="00313874" w:rsidP="0019268A">
      <w:pPr>
        <w:pStyle w:val="Commentry"/>
        <w:numPr>
          <w:ilvl w:val="0"/>
          <w:numId w:val="29"/>
        </w:numPr>
        <w:ind w:left="1560" w:hanging="426"/>
        <w:rPr>
          <w:rFonts w:cs="Arial"/>
        </w:rPr>
      </w:pPr>
      <w:proofErr w:type="gramStart"/>
      <w:r w:rsidRPr="009F4E32">
        <w:rPr>
          <w:rFonts w:cs="Arial"/>
        </w:rPr>
        <w:t>work</w:t>
      </w:r>
      <w:proofErr w:type="gramEnd"/>
      <w:r w:rsidRPr="009F4E32">
        <w:rPr>
          <w:rFonts w:cs="Arial"/>
        </w:rPr>
        <w:t xml:space="preserve"> with the IGB, where required, to determine actions</w:t>
      </w:r>
      <w:r w:rsidR="009F4E32">
        <w:rPr>
          <w:rFonts w:cs="Arial"/>
        </w:rPr>
        <w:t>.</w:t>
      </w:r>
    </w:p>
    <w:sectPr w:rsidR="0019268A" w:rsidSect="00430C4A">
      <w:headerReference w:type="default" r:id="rId9"/>
      <w:footerReference w:type="default" r:id="rId10"/>
      <w:headerReference w:type="first" r:id="rId11"/>
      <w:type w:val="continuous"/>
      <w:pgSz w:w="11906" w:h="16838" w:code="9"/>
      <w:pgMar w:top="992" w:right="1134" w:bottom="90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84" w:rsidRDefault="00D05684" w:rsidP="00BB70DD">
      <w:pPr>
        <w:spacing w:before="0" w:after="0"/>
      </w:pPr>
      <w:r>
        <w:separator/>
      </w:r>
    </w:p>
  </w:endnote>
  <w:endnote w:type="continuationSeparator" w:id="0">
    <w:p w:rsidR="00D05684" w:rsidRDefault="00D05684" w:rsidP="00BB70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4A" w:rsidRDefault="00430C4A" w:rsidP="00430C4A">
    <w:pPr>
      <w:pStyle w:val="Footer"/>
      <w:pBdr>
        <w:top w:val="single" w:sz="4" w:space="1" w:color="auto"/>
      </w:pBdr>
      <w:jc w:val="center"/>
    </w:pPr>
    <w:r>
      <w:t>Issued: July 2015</w:t>
    </w:r>
  </w:p>
  <w:p w:rsidR="00430C4A" w:rsidRDefault="00430C4A">
    <w:pPr>
      <w:pStyle w:val="Footer"/>
    </w:pPr>
  </w:p>
  <w:p w:rsidR="009B4287" w:rsidRDefault="009B4287" w:rsidP="008510EB">
    <w:pPr>
      <w:pStyle w:val="Footer"/>
      <w:ind w:lef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84" w:rsidRDefault="00D05684" w:rsidP="00BB70DD">
      <w:pPr>
        <w:spacing w:before="0" w:after="0"/>
      </w:pPr>
      <w:r>
        <w:separator/>
      </w:r>
    </w:p>
  </w:footnote>
  <w:footnote w:type="continuationSeparator" w:id="0">
    <w:p w:rsidR="00D05684" w:rsidRDefault="00D05684" w:rsidP="00BB70D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C4A" w:rsidRPr="00430C4A" w:rsidRDefault="00430C4A" w:rsidP="00430C4A">
    <w:pPr>
      <w:pStyle w:val="Header"/>
      <w:pBdr>
        <w:bottom w:val="single" w:sz="4" w:space="1" w:color="auto"/>
      </w:pBdr>
      <w:jc w:val="center"/>
      <w:rPr>
        <w:b/>
      </w:rPr>
    </w:pPr>
    <w:r>
      <w:rPr>
        <w:b/>
      </w:rPr>
      <w:t>Section ICT1.4: Governance - Agency ICT Governance</w:t>
    </w:r>
  </w:p>
  <w:p w:rsidR="00430C4A" w:rsidRDefault="00430C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87" w:rsidRDefault="009B4287" w:rsidP="004360BD"/>
  <w:p w:rsidR="009B4287" w:rsidRDefault="009B4287" w:rsidP="004360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1DC"/>
    <w:multiLevelType w:val="hybridMultilevel"/>
    <w:tmpl w:val="DC88D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E523B7"/>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
    <w:nsid w:val="0F362CB0"/>
    <w:multiLevelType w:val="singleLevel"/>
    <w:tmpl w:val="F88E0E62"/>
    <w:lvl w:ilvl="0">
      <w:start w:val="1"/>
      <w:numFmt w:val="lowerRoman"/>
      <w:lvlText w:val="(%1)"/>
      <w:lvlJc w:val="left"/>
      <w:pPr>
        <w:tabs>
          <w:tab w:val="num" w:pos="1843"/>
        </w:tabs>
        <w:ind w:left="1843" w:hanging="1134"/>
      </w:pPr>
      <w:rPr>
        <w:rFonts w:hint="default"/>
      </w:rPr>
    </w:lvl>
  </w:abstractNum>
  <w:abstractNum w:abstractNumId="3">
    <w:nsid w:val="18593123"/>
    <w:multiLevelType w:val="hybridMultilevel"/>
    <w:tmpl w:val="AE8A5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7414D4"/>
    <w:multiLevelType w:val="hybridMultilevel"/>
    <w:tmpl w:val="65FA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21C300A2"/>
    <w:multiLevelType w:val="singleLevel"/>
    <w:tmpl w:val="F88E0E62"/>
    <w:lvl w:ilvl="0">
      <w:start w:val="1"/>
      <w:numFmt w:val="lowerRoman"/>
      <w:lvlText w:val="(%1)"/>
      <w:lvlJc w:val="left"/>
      <w:pPr>
        <w:tabs>
          <w:tab w:val="num" w:pos="1843"/>
        </w:tabs>
        <w:ind w:left="1843" w:hanging="1134"/>
      </w:pPr>
      <w:rPr>
        <w:rFonts w:hint="default"/>
      </w:rPr>
    </w:lvl>
  </w:abstractNum>
  <w:abstractNum w:abstractNumId="7">
    <w:nsid w:val="24093410"/>
    <w:multiLevelType w:val="hybridMultilevel"/>
    <w:tmpl w:val="EF5AFE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A01706"/>
    <w:multiLevelType w:val="singleLevel"/>
    <w:tmpl w:val="F88E0E62"/>
    <w:lvl w:ilvl="0">
      <w:start w:val="1"/>
      <w:numFmt w:val="lowerRoman"/>
      <w:pStyle w:val="Commentry"/>
      <w:lvlText w:val="(%1)"/>
      <w:lvlJc w:val="left"/>
      <w:pPr>
        <w:tabs>
          <w:tab w:val="num" w:pos="1843"/>
        </w:tabs>
        <w:ind w:left="1843" w:hanging="1134"/>
      </w:pPr>
      <w:rPr>
        <w:rFonts w:hint="default"/>
      </w:rPr>
    </w:lvl>
  </w:abstractNum>
  <w:abstractNum w:abstractNumId="9">
    <w:nsid w:val="2D060C54"/>
    <w:multiLevelType w:val="hybridMultilevel"/>
    <w:tmpl w:val="28A211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FCA0B31"/>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1">
    <w:nsid w:val="34B11739"/>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2">
    <w:nsid w:val="46236B82"/>
    <w:multiLevelType w:val="hybridMultilevel"/>
    <w:tmpl w:val="3B9A1212"/>
    <w:lvl w:ilvl="0" w:tplc="AE3CCBA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26242E5"/>
    <w:multiLevelType w:val="hybridMultilevel"/>
    <w:tmpl w:val="3B467228"/>
    <w:lvl w:ilvl="0" w:tplc="0C090001">
      <w:start w:val="1"/>
      <w:numFmt w:val="bullet"/>
      <w:lvlText w:val=""/>
      <w:lvlJc w:val="left"/>
      <w:pPr>
        <w:ind w:left="2563" w:hanging="360"/>
      </w:pPr>
      <w:rPr>
        <w:rFonts w:ascii="Symbol" w:hAnsi="Symbol" w:hint="default"/>
      </w:rPr>
    </w:lvl>
    <w:lvl w:ilvl="1" w:tplc="0C090003" w:tentative="1">
      <w:start w:val="1"/>
      <w:numFmt w:val="bullet"/>
      <w:lvlText w:val="o"/>
      <w:lvlJc w:val="left"/>
      <w:pPr>
        <w:ind w:left="3283" w:hanging="360"/>
      </w:pPr>
      <w:rPr>
        <w:rFonts w:ascii="Courier New" w:hAnsi="Courier New" w:cs="Courier New" w:hint="default"/>
      </w:rPr>
    </w:lvl>
    <w:lvl w:ilvl="2" w:tplc="0C090005" w:tentative="1">
      <w:start w:val="1"/>
      <w:numFmt w:val="bullet"/>
      <w:lvlText w:val=""/>
      <w:lvlJc w:val="left"/>
      <w:pPr>
        <w:ind w:left="4003" w:hanging="360"/>
      </w:pPr>
      <w:rPr>
        <w:rFonts w:ascii="Wingdings" w:hAnsi="Wingdings" w:hint="default"/>
      </w:rPr>
    </w:lvl>
    <w:lvl w:ilvl="3" w:tplc="0C090001" w:tentative="1">
      <w:start w:val="1"/>
      <w:numFmt w:val="bullet"/>
      <w:lvlText w:val=""/>
      <w:lvlJc w:val="left"/>
      <w:pPr>
        <w:ind w:left="4723" w:hanging="360"/>
      </w:pPr>
      <w:rPr>
        <w:rFonts w:ascii="Symbol" w:hAnsi="Symbol" w:hint="default"/>
      </w:rPr>
    </w:lvl>
    <w:lvl w:ilvl="4" w:tplc="0C090003" w:tentative="1">
      <w:start w:val="1"/>
      <w:numFmt w:val="bullet"/>
      <w:lvlText w:val="o"/>
      <w:lvlJc w:val="left"/>
      <w:pPr>
        <w:ind w:left="5443" w:hanging="360"/>
      </w:pPr>
      <w:rPr>
        <w:rFonts w:ascii="Courier New" w:hAnsi="Courier New" w:cs="Courier New" w:hint="default"/>
      </w:rPr>
    </w:lvl>
    <w:lvl w:ilvl="5" w:tplc="0C090005" w:tentative="1">
      <w:start w:val="1"/>
      <w:numFmt w:val="bullet"/>
      <w:lvlText w:val=""/>
      <w:lvlJc w:val="left"/>
      <w:pPr>
        <w:ind w:left="6163" w:hanging="360"/>
      </w:pPr>
      <w:rPr>
        <w:rFonts w:ascii="Wingdings" w:hAnsi="Wingdings" w:hint="default"/>
      </w:rPr>
    </w:lvl>
    <w:lvl w:ilvl="6" w:tplc="0C090001" w:tentative="1">
      <w:start w:val="1"/>
      <w:numFmt w:val="bullet"/>
      <w:lvlText w:val=""/>
      <w:lvlJc w:val="left"/>
      <w:pPr>
        <w:ind w:left="6883" w:hanging="360"/>
      </w:pPr>
      <w:rPr>
        <w:rFonts w:ascii="Symbol" w:hAnsi="Symbol" w:hint="default"/>
      </w:rPr>
    </w:lvl>
    <w:lvl w:ilvl="7" w:tplc="0C090003" w:tentative="1">
      <w:start w:val="1"/>
      <w:numFmt w:val="bullet"/>
      <w:lvlText w:val="o"/>
      <w:lvlJc w:val="left"/>
      <w:pPr>
        <w:ind w:left="7603" w:hanging="360"/>
      </w:pPr>
      <w:rPr>
        <w:rFonts w:ascii="Courier New" w:hAnsi="Courier New" w:cs="Courier New" w:hint="default"/>
      </w:rPr>
    </w:lvl>
    <w:lvl w:ilvl="8" w:tplc="0C090005" w:tentative="1">
      <w:start w:val="1"/>
      <w:numFmt w:val="bullet"/>
      <w:lvlText w:val=""/>
      <w:lvlJc w:val="left"/>
      <w:pPr>
        <w:ind w:left="8323" w:hanging="360"/>
      </w:pPr>
      <w:rPr>
        <w:rFonts w:ascii="Wingdings" w:hAnsi="Wingdings" w:hint="default"/>
      </w:rPr>
    </w:lvl>
  </w:abstractNum>
  <w:abstractNum w:abstractNumId="14">
    <w:nsid w:val="552251EC"/>
    <w:multiLevelType w:val="multilevel"/>
    <w:tmpl w:val="12C0C602"/>
    <w:lvl w:ilvl="0">
      <w:start w:val="1"/>
      <w:numFmt w:val="decimal"/>
      <w:pStyle w:val="Direction-Number"/>
      <w:lvlText w:val="T2.1.%1"/>
      <w:lvlJc w:val="left"/>
      <w:pPr>
        <w:tabs>
          <w:tab w:val="num" w:pos="720"/>
        </w:tabs>
        <w:ind w:left="357" w:hanging="357"/>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56194822"/>
    <w:multiLevelType w:val="singleLevel"/>
    <w:tmpl w:val="0C090019"/>
    <w:lvl w:ilvl="0">
      <w:start w:val="1"/>
      <w:numFmt w:val="lowerLetter"/>
      <w:lvlText w:val="%1."/>
      <w:lvlJc w:val="left"/>
      <w:pPr>
        <w:ind w:left="1069" w:hanging="360"/>
      </w:pPr>
      <w:rPr>
        <w:rFonts w:hint="default"/>
      </w:rPr>
    </w:lvl>
  </w:abstractNum>
  <w:abstractNum w:abstractNumId="16">
    <w:nsid w:val="5C377049"/>
    <w:multiLevelType w:val="singleLevel"/>
    <w:tmpl w:val="F88E0E62"/>
    <w:lvl w:ilvl="0">
      <w:start w:val="1"/>
      <w:numFmt w:val="lowerRoman"/>
      <w:lvlText w:val="(%1)"/>
      <w:lvlJc w:val="left"/>
      <w:pPr>
        <w:tabs>
          <w:tab w:val="num" w:pos="1843"/>
        </w:tabs>
        <w:ind w:left="1843" w:hanging="1134"/>
      </w:pPr>
      <w:rPr>
        <w:rFonts w:hint="default"/>
      </w:rPr>
    </w:lvl>
  </w:abstractNum>
  <w:abstractNum w:abstractNumId="17">
    <w:nsid w:val="652F0424"/>
    <w:multiLevelType w:val="singleLevel"/>
    <w:tmpl w:val="0C090019"/>
    <w:lvl w:ilvl="0">
      <w:start w:val="1"/>
      <w:numFmt w:val="lowerLetter"/>
      <w:lvlText w:val="%1."/>
      <w:lvlJc w:val="left"/>
      <w:pPr>
        <w:ind w:left="720" w:hanging="360"/>
      </w:pPr>
      <w:rPr>
        <w:rFonts w:hint="default"/>
      </w:rPr>
    </w:lvl>
  </w:abstractNum>
  <w:abstractNum w:abstractNumId="18">
    <w:nsid w:val="67993746"/>
    <w:multiLevelType w:val="hybridMultilevel"/>
    <w:tmpl w:val="57A4B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E691016"/>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0">
    <w:nsid w:val="724753DF"/>
    <w:multiLevelType w:val="singleLevel"/>
    <w:tmpl w:val="4B30DFB0"/>
    <w:lvl w:ilvl="0">
      <w:start w:val="1"/>
      <w:numFmt w:val="bullet"/>
      <w:pStyle w:val="MainFeature-Text"/>
      <w:lvlText w:val=""/>
      <w:lvlJc w:val="left"/>
      <w:pPr>
        <w:tabs>
          <w:tab w:val="num" w:pos="360"/>
        </w:tabs>
        <w:ind w:left="360" w:hanging="360"/>
      </w:pPr>
      <w:rPr>
        <w:rFonts w:ascii="Symbol" w:hAnsi="Symbol" w:hint="default"/>
      </w:rPr>
    </w:lvl>
  </w:abstractNum>
  <w:abstractNum w:abstractNumId="21">
    <w:nsid w:val="7AE61645"/>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2">
    <w:nsid w:val="7D226827"/>
    <w:multiLevelType w:val="singleLevel"/>
    <w:tmpl w:val="F88E0E62"/>
    <w:lvl w:ilvl="0">
      <w:start w:val="1"/>
      <w:numFmt w:val="lowerRoman"/>
      <w:lvlText w:val="(%1)"/>
      <w:lvlJc w:val="left"/>
      <w:pPr>
        <w:tabs>
          <w:tab w:val="num" w:pos="1843"/>
        </w:tabs>
        <w:ind w:left="1843" w:hanging="1134"/>
      </w:pPr>
      <w:rPr>
        <w:rFonts w:hint="default"/>
      </w:rPr>
    </w:lvl>
  </w:abstractNum>
  <w:abstractNum w:abstractNumId="23">
    <w:nsid w:val="7F1A6904"/>
    <w:multiLevelType w:val="singleLevel"/>
    <w:tmpl w:val="0C090019"/>
    <w:lvl w:ilvl="0">
      <w:start w:val="1"/>
      <w:numFmt w:val="lowerLetter"/>
      <w:lvlText w:val="%1."/>
      <w:lvlJc w:val="left"/>
      <w:pPr>
        <w:ind w:left="1069" w:hanging="360"/>
      </w:pPr>
      <w:rPr>
        <w:rFonts w:hint="default"/>
      </w:rPr>
    </w:lvl>
  </w:abstractNum>
  <w:abstractNum w:abstractNumId="24">
    <w:nsid w:val="7F79290C"/>
    <w:multiLevelType w:val="hybridMultilevel"/>
    <w:tmpl w:val="2C7C0760"/>
    <w:lvl w:ilvl="0" w:tplc="0C090001">
      <w:start w:val="1"/>
      <w:numFmt w:val="bullet"/>
      <w:lvlText w:val=""/>
      <w:lvlJc w:val="left"/>
      <w:pPr>
        <w:ind w:left="2061" w:hanging="360"/>
      </w:pPr>
      <w:rPr>
        <w:rFonts w:ascii="Symbol" w:hAnsi="Symbol" w:hint="default"/>
      </w:rPr>
    </w:lvl>
    <w:lvl w:ilvl="1" w:tplc="0C090001">
      <w:start w:val="1"/>
      <w:numFmt w:val="bullet"/>
      <w:lvlText w:val=""/>
      <w:lvlJc w:val="left"/>
      <w:pPr>
        <w:ind w:left="2781" w:hanging="360"/>
      </w:pPr>
      <w:rPr>
        <w:rFonts w:ascii="Symbol" w:hAnsi="Symbol"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num w:numId="1">
    <w:abstractNumId w:val="20"/>
  </w:num>
  <w:num w:numId="2">
    <w:abstractNumId w:val="14"/>
  </w:num>
  <w:num w:numId="3">
    <w:abstractNumId w:val="8"/>
  </w:num>
  <w:num w:numId="4">
    <w:abstractNumId w:val="8"/>
    <w:lvlOverride w:ilvl="0">
      <w:startOverride w:val="1"/>
    </w:lvlOverride>
  </w:num>
  <w:num w:numId="5">
    <w:abstractNumId w:val="2"/>
    <w:lvlOverride w:ilvl="0">
      <w:startOverride w:val="1"/>
    </w:lvlOverride>
  </w:num>
  <w:num w:numId="6">
    <w:abstractNumId w:val="24"/>
  </w:num>
  <w:num w:numId="7">
    <w:abstractNumId w:val="2"/>
    <w:lvlOverride w:ilvl="0">
      <w:startOverride w:val="1"/>
    </w:lvlOverride>
  </w:num>
  <w:num w:numId="8">
    <w:abstractNumId w:val="12"/>
  </w:num>
  <w:num w:numId="9">
    <w:abstractNumId w:val="13"/>
  </w:num>
  <w:num w:numId="10">
    <w:abstractNumId w:val="16"/>
  </w:num>
  <w:num w:numId="11">
    <w:abstractNumId w:val="6"/>
  </w:num>
  <w:num w:numId="12">
    <w:abstractNumId w:val="23"/>
  </w:num>
  <w:num w:numId="13">
    <w:abstractNumId w:val="17"/>
  </w:num>
  <w:num w:numId="14">
    <w:abstractNumId w:val="8"/>
  </w:num>
  <w:num w:numId="15">
    <w:abstractNumId w:val="8"/>
  </w:num>
  <w:num w:numId="16">
    <w:abstractNumId w:val="8"/>
  </w:num>
  <w:num w:numId="17">
    <w:abstractNumId w:val="19"/>
  </w:num>
  <w:num w:numId="18">
    <w:abstractNumId w:val="8"/>
  </w:num>
  <w:num w:numId="19">
    <w:abstractNumId w:val="8"/>
  </w:num>
  <w:num w:numId="20">
    <w:abstractNumId w:val="8"/>
  </w:num>
  <w:num w:numId="21">
    <w:abstractNumId w:val="21"/>
  </w:num>
  <w:num w:numId="22">
    <w:abstractNumId w:val="11"/>
  </w:num>
  <w:num w:numId="23">
    <w:abstractNumId w:val="8"/>
  </w:num>
  <w:num w:numId="24">
    <w:abstractNumId w:val="10"/>
  </w:num>
  <w:num w:numId="25">
    <w:abstractNumId w:val="8"/>
  </w:num>
  <w:num w:numId="26">
    <w:abstractNumId w:val="8"/>
  </w:num>
  <w:num w:numId="27">
    <w:abstractNumId w:val="8"/>
  </w:num>
  <w:num w:numId="28">
    <w:abstractNumId w:val="8"/>
  </w:num>
  <w:num w:numId="29">
    <w:abstractNumId w:val="15"/>
  </w:num>
  <w:num w:numId="30">
    <w:abstractNumId w:val="8"/>
  </w:num>
  <w:num w:numId="31">
    <w:abstractNumId w:val="20"/>
  </w:num>
  <w:num w:numId="32">
    <w:abstractNumId w:val="20"/>
  </w:num>
  <w:num w:numId="33">
    <w:abstractNumId w:val="20"/>
  </w:num>
  <w:num w:numId="34">
    <w:abstractNumId w:val="20"/>
  </w:num>
  <w:num w:numId="35">
    <w:abstractNumId w:val="20"/>
  </w:num>
  <w:num w:numId="36">
    <w:abstractNumId w:val="20"/>
  </w:num>
  <w:num w:numId="37">
    <w:abstractNumId w:val="8"/>
  </w:num>
  <w:num w:numId="38">
    <w:abstractNumId w:val="22"/>
  </w:num>
  <w:num w:numId="39">
    <w:abstractNumId w:val="1"/>
  </w:num>
  <w:num w:numId="40">
    <w:abstractNumId w:val="5"/>
  </w:num>
  <w:num w:numId="41">
    <w:abstractNumId w:val="4"/>
  </w:num>
  <w:num w:numId="42">
    <w:abstractNumId w:val="0"/>
  </w:num>
  <w:num w:numId="43">
    <w:abstractNumId w:val="7"/>
  </w:num>
  <w:num w:numId="44">
    <w:abstractNumId w:val="18"/>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Z8WbNCI1hCIeAIlYS/UTZnZLhc=" w:salt="Urb0GyWV6Wde750wrYkd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0DD"/>
    <w:rsid w:val="0003179D"/>
    <w:rsid w:val="000742E6"/>
    <w:rsid w:val="0008378B"/>
    <w:rsid w:val="00085678"/>
    <w:rsid w:val="000B55EC"/>
    <w:rsid w:val="000B676F"/>
    <w:rsid w:val="000D437E"/>
    <w:rsid w:val="001650B5"/>
    <w:rsid w:val="0019268A"/>
    <w:rsid w:val="001F03F1"/>
    <w:rsid w:val="002640AE"/>
    <w:rsid w:val="00265F2A"/>
    <w:rsid w:val="00276CE5"/>
    <w:rsid w:val="002B4478"/>
    <w:rsid w:val="002D4446"/>
    <w:rsid w:val="002F6F93"/>
    <w:rsid w:val="00306097"/>
    <w:rsid w:val="00313874"/>
    <w:rsid w:val="00313A19"/>
    <w:rsid w:val="00340AF8"/>
    <w:rsid w:val="003773BC"/>
    <w:rsid w:val="00430C4A"/>
    <w:rsid w:val="00432313"/>
    <w:rsid w:val="00436D66"/>
    <w:rsid w:val="00452C7B"/>
    <w:rsid w:val="00487583"/>
    <w:rsid w:val="00525B20"/>
    <w:rsid w:val="00525C9D"/>
    <w:rsid w:val="005445F9"/>
    <w:rsid w:val="005703FA"/>
    <w:rsid w:val="005825B7"/>
    <w:rsid w:val="005A11B5"/>
    <w:rsid w:val="005E0567"/>
    <w:rsid w:val="00615288"/>
    <w:rsid w:val="006B2775"/>
    <w:rsid w:val="0070522F"/>
    <w:rsid w:val="00752441"/>
    <w:rsid w:val="00776E4A"/>
    <w:rsid w:val="00811C59"/>
    <w:rsid w:val="00833FE4"/>
    <w:rsid w:val="00835704"/>
    <w:rsid w:val="0084127B"/>
    <w:rsid w:val="00886D40"/>
    <w:rsid w:val="008B2EAE"/>
    <w:rsid w:val="008D1A60"/>
    <w:rsid w:val="008D293B"/>
    <w:rsid w:val="009821CB"/>
    <w:rsid w:val="0098617D"/>
    <w:rsid w:val="009B4287"/>
    <w:rsid w:val="009D3E81"/>
    <w:rsid w:val="009E67AE"/>
    <w:rsid w:val="009E7181"/>
    <w:rsid w:val="009F1445"/>
    <w:rsid w:val="009F4E32"/>
    <w:rsid w:val="00A02BB4"/>
    <w:rsid w:val="00A04619"/>
    <w:rsid w:val="00A20CA4"/>
    <w:rsid w:val="00A22500"/>
    <w:rsid w:val="00A26B13"/>
    <w:rsid w:val="00B137F7"/>
    <w:rsid w:val="00B17690"/>
    <w:rsid w:val="00B2135D"/>
    <w:rsid w:val="00B31A44"/>
    <w:rsid w:val="00B66642"/>
    <w:rsid w:val="00B748CC"/>
    <w:rsid w:val="00B8490B"/>
    <w:rsid w:val="00BB70DD"/>
    <w:rsid w:val="00BF5657"/>
    <w:rsid w:val="00C350F5"/>
    <w:rsid w:val="00C41A09"/>
    <w:rsid w:val="00C81E06"/>
    <w:rsid w:val="00CB3621"/>
    <w:rsid w:val="00CC369E"/>
    <w:rsid w:val="00D05684"/>
    <w:rsid w:val="00D92C69"/>
    <w:rsid w:val="00DA56A5"/>
    <w:rsid w:val="00DE4E64"/>
    <w:rsid w:val="00DF25D6"/>
    <w:rsid w:val="00E45767"/>
    <w:rsid w:val="00E95136"/>
    <w:rsid w:val="00EB0519"/>
    <w:rsid w:val="00EB2A1B"/>
    <w:rsid w:val="00EB2C5E"/>
    <w:rsid w:val="00EF0DE6"/>
    <w:rsid w:val="00F006AC"/>
    <w:rsid w:val="00F33152"/>
    <w:rsid w:val="00F64758"/>
    <w:rsid w:val="00F766FE"/>
    <w:rsid w:val="00F80202"/>
    <w:rsid w:val="00F97C5C"/>
    <w:rsid w:val="00FE31D0"/>
    <w:rsid w:val="00FE47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DD"/>
    <w:pPr>
      <w:spacing w:before="120" w:after="120" w:line="240" w:lineRule="auto"/>
      <w:jc w:val="both"/>
    </w:pPr>
    <w:rPr>
      <w:rFonts w:ascii="Arial Narrow" w:eastAsia="Times New Roman" w:hAnsi="Arial Narrow" w:cs="Times New Roman"/>
      <w:sz w:val="24"/>
      <w:szCs w:val="20"/>
      <w:lang w:eastAsia="en-AU"/>
    </w:rPr>
  </w:style>
  <w:style w:type="paragraph" w:styleId="Heading1">
    <w:name w:val="heading 1"/>
    <w:basedOn w:val="Normal"/>
    <w:next w:val="Normal"/>
    <w:link w:val="Heading1Char"/>
    <w:uiPriority w:val="9"/>
    <w:qFormat/>
    <w:rsid w:val="009B4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B70DD"/>
    <w:pPr>
      <w:keepNext/>
      <w:numPr>
        <w:ilvl w:val="1"/>
        <w:numId w:val="2"/>
      </w:numPr>
      <w:outlineLvl w:val="1"/>
    </w:pPr>
    <w:rPr>
      <w:i/>
    </w:rPr>
  </w:style>
  <w:style w:type="paragraph" w:styleId="Heading3">
    <w:name w:val="heading 3"/>
    <w:basedOn w:val="Normal"/>
    <w:next w:val="Normal"/>
    <w:link w:val="Heading3Char"/>
    <w:qFormat/>
    <w:rsid w:val="00BB70DD"/>
    <w:pPr>
      <w:keepNext/>
      <w:numPr>
        <w:ilvl w:val="2"/>
        <w:numId w:val="2"/>
      </w:numPr>
      <w:spacing w:after="60"/>
      <w:outlineLvl w:val="2"/>
    </w:pPr>
    <w:rPr>
      <w:b/>
    </w:rPr>
  </w:style>
  <w:style w:type="paragraph" w:styleId="Heading4">
    <w:name w:val="heading 4"/>
    <w:basedOn w:val="Normal"/>
    <w:next w:val="Normal"/>
    <w:link w:val="Heading4Char"/>
    <w:qFormat/>
    <w:rsid w:val="00BB70DD"/>
    <w:pPr>
      <w:keepNext/>
      <w:numPr>
        <w:ilvl w:val="3"/>
        <w:numId w:val="2"/>
      </w:numPr>
      <w:outlineLvl w:val="3"/>
    </w:pPr>
    <w:rPr>
      <w:b/>
    </w:rPr>
  </w:style>
  <w:style w:type="paragraph" w:styleId="Heading5">
    <w:name w:val="heading 5"/>
    <w:basedOn w:val="Normal"/>
    <w:next w:val="Normal"/>
    <w:link w:val="Heading5Char"/>
    <w:qFormat/>
    <w:rsid w:val="00BB70DD"/>
    <w:pPr>
      <w:keepNext/>
      <w:numPr>
        <w:ilvl w:val="4"/>
        <w:numId w:val="2"/>
      </w:numPr>
      <w:spacing w:before="40" w:after="160"/>
      <w:jc w:val="center"/>
      <w:outlineLvl w:val="4"/>
    </w:pPr>
    <w:rPr>
      <w:b/>
      <w:sz w:val="28"/>
    </w:rPr>
  </w:style>
  <w:style w:type="paragraph" w:styleId="Heading6">
    <w:name w:val="heading 6"/>
    <w:basedOn w:val="Normal"/>
    <w:next w:val="Normal"/>
    <w:link w:val="Heading6Char"/>
    <w:qFormat/>
    <w:rsid w:val="00BB70DD"/>
    <w:pPr>
      <w:keepNext/>
      <w:numPr>
        <w:ilvl w:val="5"/>
        <w:numId w:val="2"/>
      </w:numPr>
      <w:pBdr>
        <w:top w:val="single" w:sz="4" w:space="1" w:color="auto"/>
        <w:left w:val="single" w:sz="4" w:space="4" w:color="auto"/>
        <w:bottom w:val="single" w:sz="4" w:space="1" w:color="auto"/>
        <w:right w:val="single" w:sz="4" w:space="4" w:color="auto"/>
      </w:pBdr>
      <w:outlineLvl w:val="5"/>
    </w:pPr>
    <w:rPr>
      <w:b/>
      <w:sz w:val="26"/>
    </w:rPr>
  </w:style>
  <w:style w:type="paragraph" w:styleId="Heading7">
    <w:name w:val="heading 7"/>
    <w:basedOn w:val="Normal"/>
    <w:next w:val="Normal"/>
    <w:link w:val="Heading7Char"/>
    <w:qFormat/>
    <w:rsid w:val="00BB70DD"/>
    <w:pPr>
      <w:keepNext/>
      <w:numPr>
        <w:ilvl w:val="6"/>
        <w:numId w:val="2"/>
      </w:numPr>
      <w:jc w:val="center"/>
      <w:outlineLvl w:val="6"/>
    </w:pPr>
    <w:rPr>
      <w:b/>
    </w:rPr>
  </w:style>
  <w:style w:type="paragraph" w:styleId="Heading8">
    <w:name w:val="heading 8"/>
    <w:basedOn w:val="Normal"/>
    <w:next w:val="Normal"/>
    <w:link w:val="Heading8Char"/>
    <w:qFormat/>
    <w:rsid w:val="00BB70DD"/>
    <w:pPr>
      <w:keepNext/>
      <w:numPr>
        <w:ilvl w:val="7"/>
        <w:numId w:val="2"/>
      </w:numPr>
      <w:outlineLvl w:val="7"/>
    </w:pPr>
    <w:rPr>
      <w:u w:val="single"/>
    </w:rPr>
  </w:style>
  <w:style w:type="paragraph" w:styleId="Heading9">
    <w:name w:val="heading 9"/>
    <w:basedOn w:val="Normal"/>
    <w:next w:val="Normal"/>
    <w:link w:val="Heading9Char"/>
    <w:qFormat/>
    <w:rsid w:val="00BB70DD"/>
    <w:pPr>
      <w:keepNext/>
      <w:numPr>
        <w:ilvl w:val="8"/>
        <w:numId w:val="2"/>
      </w:numPr>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Heading">
    <w:name w:val="TD Heading"/>
    <w:basedOn w:val="Normal"/>
    <w:rsid w:val="00BB70DD"/>
    <w:pPr>
      <w:jc w:val="center"/>
    </w:pPr>
    <w:rPr>
      <w:b/>
      <w:sz w:val="32"/>
    </w:rPr>
  </w:style>
  <w:style w:type="paragraph" w:customStyle="1" w:styleId="SOI-Heading">
    <w:name w:val="SOI - Heading"/>
    <w:basedOn w:val="Normal"/>
    <w:rsid w:val="00BB70DD"/>
    <w:pPr>
      <w:spacing w:before="360" w:after="240"/>
      <w:jc w:val="center"/>
    </w:pPr>
    <w:rPr>
      <w:b/>
      <w:sz w:val="28"/>
    </w:rPr>
  </w:style>
  <w:style w:type="paragraph" w:customStyle="1" w:styleId="SOI-Text">
    <w:name w:val="SOI - Text"/>
    <w:basedOn w:val="Normal"/>
    <w:rsid w:val="00BB70DD"/>
    <w:rPr>
      <w:rFonts w:ascii="Times New Roman" w:hAnsi="Times New Roman"/>
      <w:i/>
    </w:rPr>
  </w:style>
  <w:style w:type="character" w:customStyle="1" w:styleId="Heading2Char">
    <w:name w:val="Heading 2 Char"/>
    <w:basedOn w:val="DefaultParagraphFont"/>
    <w:link w:val="Heading2"/>
    <w:rsid w:val="00BB70DD"/>
    <w:rPr>
      <w:rFonts w:ascii="Arial Narrow" w:eastAsia="Times New Roman" w:hAnsi="Arial Narrow" w:cs="Times New Roman"/>
      <w:i/>
      <w:sz w:val="24"/>
      <w:szCs w:val="20"/>
      <w:lang w:eastAsia="en-AU"/>
    </w:rPr>
  </w:style>
  <w:style w:type="character" w:customStyle="1" w:styleId="Heading3Char">
    <w:name w:val="Heading 3 Char"/>
    <w:basedOn w:val="DefaultParagraphFont"/>
    <w:link w:val="Heading3"/>
    <w:rsid w:val="00BB70DD"/>
    <w:rPr>
      <w:rFonts w:ascii="Arial Narrow" w:eastAsia="Times New Roman" w:hAnsi="Arial Narrow" w:cs="Times New Roman"/>
      <w:b/>
      <w:sz w:val="24"/>
      <w:szCs w:val="20"/>
      <w:lang w:eastAsia="en-AU"/>
    </w:rPr>
  </w:style>
  <w:style w:type="character" w:customStyle="1" w:styleId="Heading4Char">
    <w:name w:val="Heading 4 Char"/>
    <w:basedOn w:val="DefaultParagraphFont"/>
    <w:link w:val="Heading4"/>
    <w:rsid w:val="00BB70DD"/>
    <w:rPr>
      <w:rFonts w:ascii="Arial Narrow" w:eastAsia="Times New Roman" w:hAnsi="Arial Narrow" w:cs="Times New Roman"/>
      <w:b/>
      <w:sz w:val="24"/>
      <w:szCs w:val="20"/>
      <w:lang w:eastAsia="en-AU"/>
    </w:rPr>
  </w:style>
  <w:style w:type="character" w:customStyle="1" w:styleId="Heading5Char">
    <w:name w:val="Heading 5 Char"/>
    <w:basedOn w:val="DefaultParagraphFont"/>
    <w:link w:val="Heading5"/>
    <w:rsid w:val="00BB70DD"/>
    <w:rPr>
      <w:rFonts w:ascii="Arial Narrow" w:eastAsia="Times New Roman" w:hAnsi="Arial Narrow" w:cs="Times New Roman"/>
      <w:b/>
      <w:sz w:val="28"/>
      <w:szCs w:val="20"/>
      <w:lang w:eastAsia="en-AU"/>
    </w:rPr>
  </w:style>
  <w:style w:type="character" w:customStyle="1" w:styleId="Heading6Char">
    <w:name w:val="Heading 6 Char"/>
    <w:basedOn w:val="DefaultParagraphFont"/>
    <w:link w:val="Heading6"/>
    <w:rsid w:val="00BB70DD"/>
    <w:rPr>
      <w:rFonts w:ascii="Arial Narrow" w:eastAsia="Times New Roman" w:hAnsi="Arial Narrow" w:cs="Times New Roman"/>
      <w:b/>
      <w:sz w:val="26"/>
      <w:szCs w:val="20"/>
      <w:lang w:eastAsia="en-AU"/>
    </w:rPr>
  </w:style>
  <w:style w:type="character" w:customStyle="1" w:styleId="Heading7Char">
    <w:name w:val="Heading 7 Char"/>
    <w:basedOn w:val="DefaultParagraphFont"/>
    <w:link w:val="Heading7"/>
    <w:rsid w:val="00BB70DD"/>
    <w:rPr>
      <w:rFonts w:ascii="Arial Narrow" w:eastAsia="Times New Roman" w:hAnsi="Arial Narrow" w:cs="Times New Roman"/>
      <w:b/>
      <w:sz w:val="24"/>
      <w:szCs w:val="20"/>
      <w:lang w:eastAsia="en-AU"/>
    </w:rPr>
  </w:style>
  <w:style w:type="character" w:customStyle="1" w:styleId="Heading8Char">
    <w:name w:val="Heading 8 Char"/>
    <w:basedOn w:val="DefaultParagraphFont"/>
    <w:link w:val="Heading8"/>
    <w:rsid w:val="00BB70DD"/>
    <w:rPr>
      <w:rFonts w:ascii="Arial Narrow" w:eastAsia="Times New Roman" w:hAnsi="Arial Narrow" w:cs="Times New Roman"/>
      <w:sz w:val="24"/>
      <w:szCs w:val="20"/>
      <w:u w:val="single"/>
      <w:lang w:eastAsia="en-AU"/>
    </w:rPr>
  </w:style>
  <w:style w:type="character" w:customStyle="1" w:styleId="Heading9Char">
    <w:name w:val="Heading 9 Char"/>
    <w:basedOn w:val="DefaultParagraphFont"/>
    <w:link w:val="Heading9"/>
    <w:rsid w:val="00BB70DD"/>
    <w:rPr>
      <w:rFonts w:ascii="Arial Narrow" w:eastAsia="Times New Roman" w:hAnsi="Arial Narrow" w:cs="Times New Roman"/>
      <w:b/>
      <w:sz w:val="24"/>
      <w:szCs w:val="20"/>
      <w:u w:val="single"/>
      <w:lang w:eastAsia="en-AU"/>
    </w:rPr>
  </w:style>
  <w:style w:type="paragraph" w:customStyle="1" w:styleId="Direction-Number">
    <w:name w:val="Direction-Number"/>
    <w:basedOn w:val="Normal"/>
    <w:next w:val="Normal"/>
    <w:rsid w:val="00BB70DD"/>
    <w:pPr>
      <w:numPr>
        <w:numId w:val="2"/>
      </w:numPr>
      <w:jc w:val="center"/>
    </w:pPr>
    <w:rPr>
      <w:b/>
    </w:rPr>
  </w:style>
  <w:style w:type="paragraph" w:customStyle="1" w:styleId="MainFeature-Text">
    <w:name w:val="Main Feature - Text"/>
    <w:basedOn w:val="Normal"/>
    <w:rsid w:val="00BB70DD"/>
    <w:pPr>
      <w:numPr>
        <w:numId w:val="1"/>
      </w:numPr>
      <w:spacing w:before="60" w:after="60"/>
    </w:pPr>
  </w:style>
  <w:style w:type="paragraph" w:customStyle="1" w:styleId="MainFeatures-FixedText">
    <w:name w:val="Main Features - Fixed Text"/>
    <w:next w:val="Normal"/>
    <w:rsid w:val="00BB70DD"/>
    <w:pPr>
      <w:spacing w:before="60" w:after="180" w:line="240" w:lineRule="auto"/>
      <w:jc w:val="both"/>
    </w:pPr>
    <w:rPr>
      <w:rFonts w:ascii="Arial Narrow" w:eastAsia="Times New Roman" w:hAnsi="Arial Narrow" w:cs="Times New Roman"/>
      <w:sz w:val="24"/>
      <w:szCs w:val="20"/>
      <w:lang w:eastAsia="en-AU"/>
    </w:rPr>
  </w:style>
  <w:style w:type="paragraph" w:customStyle="1" w:styleId="Direction-Heading">
    <w:name w:val="Direction - Heading"/>
    <w:next w:val="Normal"/>
    <w:rsid w:val="00BB70DD"/>
    <w:pPr>
      <w:spacing w:before="120" w:after="120" w:line="240" w:lineRule="auto"/>
    </w:pPr>
    <w:rPr>
      <w:rFonts w:ascii="Arial Narrow" w:eastAsia="Times New Roman" w:hAnsi="Arial Narrow" w:cs="Times New Roman"/>
      <w:b/>
      <w:caps/>
      <w:sz w:val="24"/>
      <w:szCs w:val="20"/>
      <w:lang w:eastAsia="en-AU"/>
    </w:rPr>
  </w:style>
  <w:style w:type="character" w:styleId="Hyperlink">
    <w:name w:val="Hyperlink"/>
    <w:basedOn w:val="DefaultParagraphFont"/>
    <w:rsid w:val="00BB70DD"/>
    <w:rPr>
      <w:color w:val="0000FF"/>
      <w:u w:val="single"/>
    </w:rPr>
  </w:style>
  <w:style w:type="table" w:styleId="TableGrid">
    <w:name w:val="Table Grid"/>
    <w:basedOn w:val="TableNormal"/>
    <w:rsid w:val="00BB70DD"/>
    <w:pPr>
      <w:spacing w:before="120" w:after="120" w:line="240" w:lineRule="auto"/>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0DD"/>
    <w:pPr>
      <w:tabs>
        <w:tab w:val="center" w:pos="4513"/>
        <w:tab w:val="right" w:pos="9026"/>
      </w:tabs>
      <w:spacing w:before="0" w:after="0"/>
    </w:pPr>
  </w:style>
  <w:style w:type="character" w:customStyle="1" w:styleId="HeaderChar">
    <w:name w:val="Header Char"/>
    <w:basedOn w:val="DefaultParagraphFont"/>
    <w:link w:val="Header"/>
    <w:uiPriority w:val="99"/>
    <w:rsid w:val="00BB70DD"/>
    <w:rPr>
      <w:rFonts w:ascii="Arial Narrow" w:eastAsia="Times New Roman" w:hAnsi="Arial Narrow" w:cs="Times New Roman"/>
      <w:sz w:val="24"/>
      <w:szCs w:val="20"/>
      <w:lang w:eastAsia="en-AU"/>
    </w:rPr>
  </w:style>
  <w:style w:type="paragraph" w:styleId="Footer">
    <w:name w:val="footer"/>
    <w:basedOn w:val="Normal"/>
    <w:link w:val="FooterChar"/>
    <w:uiPriority w:val="99"/>
    <w:unhideWhenUsed/>
    <w:rsid w:val="00BB70DD"/>
    <w:pPr>
      <w:tabs>
        <w:tab w:val="center" w:pos="4513"/>
        <w:tab w:val="right" w:pos="9026"/>
      </w:tabs>
      <w:spacing w:before="0" w:after="0"/>
    </w:pPr>
  </w:style>
  <w:style w:type="character" w:customStyle="1" w:styleId="FooterChar">
    <w:name w:val="Footer Char"/>
    <w:basedOn w:val="DefaultParagraphFont"/>
    <w:link w:val="Footer"/>
    <w:uiPriority w:val="99"/>
    <w:rsid w:val="00BB70DD"/>
    <w:rPr>
      <w:rFonts w:ascii="Arial Narrow" w:eastAsia="Times New Roman" w:hAnsi="Arial Narrow" w:cs="Times New Roman"/>
      <w:sz w:val="24"/>
      <w:szCs w:val="20"/>
      <w:lang w:eastAsia="en-AU"/>
    </w:rPr>
  </w:style>
  <w:style w:type="paragraph" w:styleId="BalloonText">
    <w:name w:val="Balloon Text"/>
    <w:basedOn w:val="Normal"/>
    <w:link w:val="BalloonTextChar"/>
    <w:uiPriority w:val="99"/>
    <w:semiHidden/>
    <w:unhideWhenUsed/>
    <w:rsid w:val="00BB70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DD"/>
    <w:rPr>
      <w:rFonts w:ascii="Tahoma" w:eastAsia="Times New Roman" w:hAnsi="Tahoma" w:cs="Tahoma"/>
      <w:sz w:val="16"/>
      <w:szCs w:val="16"/>
      <w:lang w:eastAsia="en-AU"/>
    </w:rPr>
  </w:style>
  <w:style w:type="paragraph" w:customStyle="1" w:styleId="Commentry">
    <w:name w:val="Commentry"/>
    <w:rsid w:val="00BB70DD"/>
    <w:pPr>
      <w:numPr>
        <w:numId w:val="3"/>
      </w:numPr>
      <w:spacing w:before="120" w:after="120" w:line="240" w:lineRule="auto"/>
      <w:jc w:val="both"/>
    </w:pPr>
    <w:rPr>
      <w:rFonts w:ascii="Arial Narrow" w:eastAsia="Times New Roman" w:hAnsi="Arial Narrow" w:cs="Times New Roman"/>
      <w:sz w:val="24"/>
      <w:szCs w:val="20"/>
      <w:lang w:eastAsia="en-AU"/>
    </w:rPr>
  </w:style>
  <w:style w:type="paragraph" w:styleId="ListParagraph">
    <w:name w:val="List Paragraph"/>
    <w:basedOn w:val="Normal"/>
    <w:uiPriority w:val="34"/>
    <w:qFormat/>
    <w:rsid w:val="00BB70DD"/>
    <w:pPr>
      <w:ind w:left="720"/>
      <w:contextualSpacing/>
    </w:pPr>
  </w:style>
  <w:style w:type="character" w:styleId="CommentReference">
    <w:name w:val="annotation reference"/>
    <w:basedOn w:val="DefaultParagraphFont"/>
    <w:uiPriority w:val="99"/>
    <w:semiHidden/>
    <w:unhideWhenUsed/>
    <w:rsid w:val="00432313"/>
    <w:rPr>
      <w:sz w:val="16"/>
      <w:szCs w:val="16"/>
    </w:rPr>
  </w:style>
  <w:style w:type="paragraph" w:styleId="CommentText">
    <w:name w:val="annotation text"/>
    <w:basedOn w:val="Normal"/>
    <w:link w:val="CommentTextChar"/>
    <w:uiPriority w:val="99"/>
    <w:semiHidden/>
    <w:unhideWhenUsed/>
    <w:rsid w:val="00432313"/>
    <w:rPr>
      <w:sz w:val="20"/>
    </w:rPr>
  </w:style>
  <w:style w:type="character" w:customStyle="1" w:styleId="CommentTextChar">
    <w:name w:val="Comment Text Char"/>
    <w:basedOn w:val="DefaultParagraphFont"/>
    <w:link w:val="CommentText"/>
    <w:uiPriority w:val="99"/>
    <w:semiHidden/>
    <w:rsid w:val="00432313"/>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32313"/>
    <w:rPr>
      <w:b/>
      <w:bCs/>
    </w:rPr>
  </w:style>
  <w:style w:type="character" w:customStyle="1" w:styleId="CommentSubjectChar">
    <w:name w:val="Comment Subject Char"/>
    <w:basedOn w:val="CommentTextChar"/>
    <w:link w:val="CommentSubject"/>
    <w:uiPriority w:val="99"/>
    <w:semiHidden/>
    <w:rsid w:val="00432313"/>
    <w:rPr>
      <w:rFonts w:ascii="Arial Narrow" w:eastAsia="Times New Roman" w:hAnsi="Arial Narrow" w:cs="Times New Roman"/>
      <w:b/>
      <w:bCs/>
      <w:sz w:val="20"/>
      <w:szCs w:val="20"/>
      <w:lang w:eastAsia="en-AU"/>
    </w:rPr>
  </w:style>
  <w:style w:type="paragraph" w:styleId="BodyText">
    <w:name w:val="Body Text"/>
    <w:basedOn w:val="Normal"/>
    <w:link w:val="BodyTextChar"/>
    <w:semiHidden/>
    <w:unhideWhenUsed/>
    <w:qFormat/>
    <w:rsid w:val="009821CB"/>
    <w:pPr>
      <w:spacing w:before="0"/>
      <w:jc w:val="left"/>
    </w:pPr>
    <w:rPr>
      <w:rFonts w:ascii="Cambria" w:eastAsia="Cambria" w:hAnsi="Cambria"/>
      <w:sz w:val="22"/>
      <w:szCs w:val="22"/>
      <w:lang w:eastAsia="en-US"/>
    </w:rPr>
  </w:style>
  <w:style w:type="character" w:customStyle="1" w:styleId="BodyTextChar">
    <w:name w:val="Body Text Char"/>
    <w:basedOn w:val="DefaultParagraphFont"/>
    <w:link w:val="BodyText"/>
    <w:semiHidden/>
    <w:rsid w:val="009821CB"/>
    <w:rPr>
      <w:rFonts w:ascii="Cambria" w:eastAsia="Cambria" w:hAnsi="Cambria" w:cs="Times New Roman"/>
    </w:rPr>
  </w:style>
  <w:style w:type="character" w:customStyle="1" w:styleId="Heading1Char">
    <w:name w:val="Heading 1 Char"/>
    <w:basedOn w:val="DefaultParagraphFont"/>
    <w:link w:val="Heading1"/>
    <w:uiPriority w:val="9"/>
    <w:rsid w:val="009B4287"/>
    <w:rPr>
      <w:rFonts w:asciiTheme="majorHAnsi" w:eastAsiaTheme="majorEastAsia" w:hAnsiTheme="majorHAnsi" w:cstheme="majorBidi"/>
      <w:b/>
      <w:bCs/>
      <w:color w:val="365F91" w:themeColor="accent1" w:themeShade="BF"/>
      <w:sz w:val="28"/>
      <w:szCs w:val="28"/>
      <w:lang w:eastAsia="en-AU"/>
    </w:rPr>
  </w:style>
  <w:style w:type="paragraph" w:styleId="NoSpacing">
    <w:name w:val="No Spacing"/>
    <w:uiPriority w:val="1"/>
    <w:qFormat/>
    <w:rsid w:val="009B4287"/>
    <w:pPr>
      <w:spacing w:after="0" w:line="240" w:lineRule="auto"/>
    </w:pPr>
    <w:rPr>
      <w:rFonts w:ascii="Arial" w:eastAsia="Calibri" w:hAnsi="Arial" w:cs="Times New Roman"/>
      <w:szCs w:val="20"/>
    </w:rPr>
  </w:style>
  <w:style w:type="character" w:styleId="PageNumber">
    <w:name w:val="page number"/>
    <w:basedOn w:val="DefaultParagraphFont"/>
    <w:rsid w:val="009B4287"/>
  </w:style>
  <w:style w:type="table" w:customStyle="1" w:styleId="TableGrid1">
    <w:name w:val="Table Grid1"/>
    <w:basedOn w:val="TableNormal"/>
    <w:next w:val="TableGrid"/>
    <w:uiPriority w:val="59"/>
    <w:rsid w:val="009B428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NameChar">
    <w:name w:val="Form Name Char"/>
    <w:link w:val="FormName"/>
    <w:rsid w:val="009B4287"/>
    <w:rPr>
      <w:rFonts w:ascii="Arial" w:eastAsia="Times New Roman" w:hAnsi="Arial"/>
      <w:b/>
      <w:sz w:val="32"/>
      <w:lang w:eastAsia="en-AU"/>
    </w:rPr>
  </w:style>
  <w:style w:type="paragraph" w:customStyle="1" w:styleId="FormName">
    <w:name w:val="Form Name"/>
    <w:basedOn w:val="Normal"/>
    <w:next w:val="Normal"/>
    <w:link w:val="FormNameChar"/>
    <w:rsid w:val="009B4287"/>
    <w:pPr>
      <w:tabs>
        <w:tab w:val="right" w:pos="9044"/>
      </w:tabs>
      <w:spacing w:before="0"/>
      <w:jc w:val="left"/>
    </w:pPr>
    <w:rPr>
      <w:rFonts w:ascii="Arial" w:hAnsi="Arial" w:cstheme="minorBidi"/>
      <w:b/>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0DD"/>
    <w:pPr>
      <w:spacing w:before="120" w:after="120" w:line="240" w:lineRule="auto"/>
      <w:jc w:val="both"/>
    </w:pPr>
    <w:rPr>
      <w:rFonts w:ascii="Arial Narrow" w:eastAsia="Times New Roman" w:hAnsi="Arial Narrow" w:cs="Times New Roman"/>
      <w:sz w:val="24"/>
      <w:szCs w:val="20"/>
      <w:lang w:eastAsia="en-AU"/>
    </w:rPr>
  </w:style>
  <w:style w:type="paragraph" w:styleId="Heading1">
    <w:name w:val="heading 1"/>
    <w:basedOn w:val="Normal"/>
    <w:next w:val="Normal"/>
    <w:link w:val="Heading1Char"/>
    <w:uiPriority w:val="9"/>
    <w:qFormat/>
    <w:rsid w:val="009B4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B70DD"/>
    <w:pPr>
      <w:keepNext/>
      <w:numPr>
        <w:ilvl w:val="1"/>
        <w:numId w:val="2"/>
      </w:numPr>
      <w:outlineLvl w:val="1"/>
    </w:pPr>
    <w:rPr>
      <w:i/>
    </w:rPr>
  </w:style>
  <w:style w:type="paragraph" w:styleId="Heading3">
    <w:name w:val="heading 3"/>
    <w:basedOn w:val="Normal"/>
    <w:next w:val="Normal"/>
    <w:link w:val="Heading3Char"/>
    <w:qFormat/>
    <w:rsid w:val="00BB70DD"/>
    <w:pPr>
      <w:keepNext/>
      <w:numPr>
        <w:ilvl w:val="2"/>
        <w:numId w:val="2"/>
      </w:numPr>
      <w:spacing w:after="60"/>
      <w:outlineLvl w:val="2"/>
    </w:pPr>
    <w:rPr>
      <w:b/>
    </w:rPr>
  </w:style>
  <w:style w:type="paragraph" w:styleId="Heading4">
    <w:name w:val="heading 4"/>
    <w:basedOn w:val="Normal"/>
    <w:next w:val="Normal"/>
    <w:link w:val="Heading4Char"/>
    <w:qFormat/>
    <w:rsid w:val="00BB70DD"/>
    <w:pPr>
      <w:keepNext/>
      <w:numPr>
        <w:ilvl w:val="3"/>
        <w:numId w:val="2"/>
      </w:numPr>
      <w:outlineLvl w:val="3"/>
    </w:pPr>
    <w:rPr>
      <w:b/>
    </w:rPr>
  </w:style>
  <w:style w:type="paragraph" w:styleId="Heading5">
    <w:name w:val="heading 5"/>
    <w:basedOn w:val="Normal"/>
    <w:next w:val="Normal"/>
    <w:link w:val="Heading5Char"/>
    <w:qFormat/>
    <w:rsid w:val="00BB70DD"/>
    <w:pPr>
      <w:keepNext/>
      <w:numPr>
        <w:ilvl w:val="4"/>
        <w:numId w:val="2"/>
      </w:numPr>
      <w:spacing w:before="40" w:after="160"/>
      <w:jc w:val="center"/>
      <w:outlineLvl w:val="4"/>
    </w:pPr>
    <w:rPr>
      <w:b/>
      <w:sz w:val="28"/>
    </w:rPr>
  </w:style>
  <w:style w:type="paragraph" w:styleId="Heading6">
    <w:name w:val="heading 6"/>
    <w:basedOn w:val="Normal"/>
    <w:next w:val="Normal"/>
    <w:link w:val="Heading6Char"/>
    <w:qFormat/>
    <w:rsid w:val="00BB70DD"/>
    <w:pPr>
      <w:keepNext/>
      <w:numPr>
        <w:ilvl w:val="5"/>
        <w:numId w:val="2"/>
      </w:numPr>
      <w:pBdr>
        <w:top w:val="single" w:sz="4" w:space="1" w:color="auto"/>
        <w:left w:val="single" w:sz="4" w:space="4" w:color="auto"/>
        <w:bottom w:val="single" w:sz="4" w:space="1" w:color="auto"/>
        <w:right w:val="single" w:sz="4" w:space="4" w:color="auto"/>
      </w:pBdr>
      <w:outlineLvl w:val="5"/>
    </w:pPr>
    <w:rPr>
      <w:b/>
      <w:sz w:val="26"/>
    </w:rPr>
  </w:style>
  <w:style w:type="paragraph" w:styleId="Heading7">
    <w:name w:val="heading 7"/>
    <w:basedOn w:val="Normal"/>
    <w:next w:val="Normal"/>
    <w:link w:val="Heading7Char"/>
    <w:qFormat/>
    <w:rsid w:val="00BB70DD"/>
    <w:pPr>
      <w:keepNext/>
      <w:numPr>
        <w:ilvl w:val="6"/>
        <w:numId w:val="2"/>
      </w:numPr>
      <w:jc w:val="center"/>
      <w:outlineLvl w:val="6"/>
    </w:pPr>
    <w:rPr>
      <w:b/>
    </w:rPr>
  </w:style>
  <w:style w:type="paragraph" w:styleId="Heading8">
    <w:name w:val="heading 8"/>
    <w:basedOn w:val="Normal"/>
    <w:next w:val="Normal"/>
    <w:link w:val="Heading8Char"/>
    <w:qFormat/>
    <w:rsid w:val="00BB70DD"/>
    <w:pPr>
      <w:keepNext/>
      <w:numPr>
        <w:ilvl w:val="7"/>
        <w:numId w:val="2"/>
      </w:numPr>
      <w:outlineLvl w:val="7"/>
    </w:pPr>
    <w:rPr>
      <w:u w:val="single"/>
    </w:rPr>
  </w:style>
  <w:style w:type="paragraph" w:styleId="Heading9">
    <w:name w:val="heading 9"/>
    <w:basedOn w:val="Normal"/>
    <w:next w:val="Normal"/>
    <w:link w:val="Heading9Char"/>
    <w:qFormat/>
    <w:rsid w:val="00BB70DD"/>
    <w:pPr>
      <w:keepNext/>
      <w:numPr>
        <w:ilvl w:val="8"/>
        <w:numId w:val="2"/>
      </w:numPr>
      <w:jc w:val="righ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Heading">
    <w:name w:val="TD Heading"/>
    <w:basedOn w:val="Normal"/>
    <w:rsid w:val="00BB70DD"/>
    <w:pPr>
      <w:jc w:val="center"/>
    </w:pPr>
    <w:rPr>
      <w:b/>
      <w:sz w:val="32"/>
    </w:rPr>
  </w:style>
  <w:style w:type="paragraph" w:customStyle="1" w:styleId="SOI-Heading">
    <w:name w:val="SOI - Heading"/>
    <w:basedOn w:val="Normal"/>
    <w:rsid w:val="00BB70DD"/>
    <w:pPr>
      <w:spacing w:before="360" w:after="240"/>
      <w:jc w:val="center"/>
    </w:pPr>
    <w:rPr>
      <w:b/>
      <w:sz w:val="28"/>
    </w:rPr>
  </w:style>
  <w:style w:type="paragraph" w:customStyle="1" w:styleId="SOI-Text">
    <w:name w:val="SOI - Text"/>
    <w:basedOn w:val="Normal"/>
    <w:rsid w:val="00BB70DD"/>
    <w:rPr>
      <w:rFonts w:ascii="Times New Roman" w:hAnsi="Times New Roman"/>
      <w:i/>
    </w:rPr>
  </w:style>
  <w:style w:type="character" w:customStyle="1" w:styleId="Heading2Char">
    <w:name w:val="Heading 2 Char"/>
    <w:basedOn w:val="DefaultParagraphFont"/>
    <w:link w:val="Heading2"/>
    <w:rsid w:val="00BB70DD"/>
    <w:rPr>
      <w:rFonts w:ascii="Arial Narrow" w:eastAsia="Times New Roman" w:hAnsi="Arial Narrow" w:cs="Times New Roman"/>
      <w:i/>
      <w:sz w:val="24"/>
      <w:szCs w:val="20"/>
      <w:lang w:eastAsia="en-AU"/>
    </w:rPr>
  </w:style>
  <w:style w:type="character" w:customStyle="1" w:styleId="Heading3Char">
    <w:name w:val="Heading 3 Char"/>
    <w:basedOn w:val="DefaultParagraphFont"/>
    <w:link w:val="Heading3"/>
    <w:rsid w:val="00BB70DD"/>
    <w:rPr>
      <w:rFonts w:ascii="Arial Narrow" w:eastAsia="Times New Roman" w:hAnsi="Arial Narrow" w:cs="Times New Roman"/>
      <w:b/>
      <w:sz w:val="24"/>
      <w:szCs w:val="20"/>
      <w:lang w:eastAsia="en-AU"/>
    </w:rPr>
  </w:style>
  <w:style w:type="character" w:customStyle="1" w:styleId="Heading4Char">
    <w:name w:val="Heading 4 Char"/>
    <w:basedOn w:val="DefaultParagraphFont"/>
    <w:link w:val="Heading4"/>
    <w:rsid w:val="00BB70DD"/>
    <w:rPr>
      <w:rFonts w:ascii="Arial Narrow" w:eastAsia="Times New Roman" w:hAnsi="Arial Narrow" w:cs="Times New Roman"/>
      <w:b/>
      <w:sz w:val="24"/>
      <w:szCs w:val="20"/>
      <w:lang w:eastAsia="en-AU"/>
    </w:rPr>
  </w:style>
  <w:style w:type="character" w:customStyle="1" w:styleId="Heading5Char">
    <w:name w:val="Heading 5 Char"/>
    <w:basedOn w:val="DefaultParagraphFont"/>
    <w:link w:val="Heading5"/>
    <w:rsid w:val="00BB70DD"/>
    <w:rPr>
      <w:rFonts w:ascii="Arial Narrow" w:eastAsia="Times New Roman" w:hAnsi="Arial Narrow" w:cs="Times New Roman"/>
      <w:b/>
      <w:sz w:val="28"/>
      <w:szCs w:val="20"/>
      <w:lang w:eastAsia="en-AU"/>
    </w:rPr>
  </w:style>
  <w:style w:type="character" w:customStyle="1" w:styleId="Heading6Char">
    <w:name w:val="Heading 6 Char"/>
    <w:basedOn w:val="DefaultParagraphFont"/>
    <w:link w:val="Heading6"/>
    <w:rsid w:val="00BB70DD"/>
    <w:rPr>
      <w:rFonts w:ascii="Arial Narrow" w:eastAsia="Times New Roman" w:hAnsi="Arial Narrow" w:cs="Times New Roman"/>
      <w:b/>
      <w:sz w:val="26"/>
      <w:szCs w:val="20"/>
      <w:lang w:eastAsia="en-AU"/>
    </w:rPr>
  </w:style>
  <w:style w:type="character" w:customStyle="1" w:styleId="Heading7Char">
    <w:name w:val="Heading 7 Char"/>
    <w:basedOn w:val="DefaultParagraphFont"/>
    <w:link w:val="Heading7"/>
    <w:rsid w:val="00BB70DD"/>
    <w:rPr>
      <w:rFonts w:ascii="Arial Narrow" w:eastAsia="Times New Roman" w:hAnsi="Arial Narrow" w:cs="Times New Roman"/>
      <w:b/>
      <w:sz w:val="24"/>
      <w:szCs w:val="20"/>
      <w:lang w:eastAsia="en-AU"/>
    </w:rPr>
  </w:style>
  <w:style w:type="character" w:customStyle="1" w:styleId="Heading8Char">
    <w:name w:val="Heading 8 Char"/>
    <w:basedOn w:val="DefaultParagraphFont"/>
    <w:link w:val="Heading8"/>
    <w:rsid w:val="00BB70DD"/>
    <w:rPr>
      <w:rFonts w:ascii="Arial Narrow" w:eastAsia="Times New Roman" w:hAnsi="Arial Narrow" w:cs="Times New Roman"/>
      <w:sz w:val="24"/>
      <w:szCs w:val="20"/>
      <w:u w:val="single"/>
      <w:lang w:eastAsia="en-AU"/>
    </w:rPr>
  </w:style>
  <w:style w:type="character" w:customStyle="1" w:styleId="Heading9Char">
    <w:name w:val="Heading 9 Char"/>
    <w:basedOn w:val="DefaultParagraphFont"/>
    <w:link w:val="Heading9"/>
    <w:rsid w:val="00BB70DD"/>
    <w:rPr>
      <w:rFonts w:ascii="Arial Narrow" w:eastAsia="Times New Roman" w:hAnsi="Arial Narrow" w:cs="Times New Roman"/>
      <w:b/>
      <w:sz w:val="24"/>
      <w:szCs w:val="20"/>
      <w:u w:val="single"/>
      <w:lang w:eastAsia="en-AU"/>
    </w:rPr>
  </w:style>
  <w:style w:type="paragraph" w:customStyle="1" w:styleId="Direction-Number">
    <w:name w:val="Direction-Number"/>
    <w:basedOn w:val="Normal"/>
    <w:next w:val="Normal"/>
    <w:rsid w:val="00BB70DD"/>
    <w:pPr>
      <w:numPr>
        <w:numId w:val="2"/>
      </w:numPr>
      <w:jc w:val="center"/>
    </w:pPr>
    <w:rPr>
      <w:b/>
    </w:rPr>
  </w:style>
  <w:style w:type="paragraph" w:customStyle="1" w:styleId="MainFeature-Text">
    <w:name w:val="Main Feature - Text"/>
    <w:basedOn w:val="Normal"/>
    <w:rsid w:val="00BB70DD"/>
    <w:pPr>
      <w:numPr>
        <w:numId w:val="1"/>
      </w:numPr>
      <w:spacing w:before="60" w:after="60"/>
    </w:pPr>
  </w:style>
  <w:style w:type="paragraph" w:customStyle="1" w:styleId="MainFeatures-FixedText">
    <w:name w:val="Main Features - Fixed Text"/>
    <w:next w:val="Normal"/>
    <w:rsid w:val="00BB70DD"/>
    <w:pPr>
      <w:spacing w:before="60" w:after="180" w:line="240" w:lineRule="auto"/>
      <w:jc w:val="both"/>
    </w:pPr>
    <w:rPr>
      <w:rFonts w:ascii="Arial Narrow" w:eastAsia="Times New Roman" w:hAnsi="Arial Narrow" w:cs="Times New Roman"/>
      <w:sz w:val="24"/>
      <w:szCs w:val="20"/>
      <w:lang w:eastAsia="en-AU"/>
    </w:rPr>
  </w:style>
  <w:style w:type="paragraph" w:customStyle="1" w:styleId="Direction-Heading">
    <w:name w:val="Direction - Heading"/>
    <w:next w:val="Normal"/>
    <w:rsid w:val="00BB70DD"/>
    <w:pPr>
      <w:spacing w:before="120" w:after="120" w:line="240" w:lineRule="auto"/>
    </w:pPr>
    <w:rPr>
      <w:rFonts w:ascii="Arial Narrow" w:eastAsia="Times New Roman" w:hAnsi="Arial Narrow" w:cs="Times New Roman"/>
      <w:b/>
      <w:caps/>
      <w:sz w:val="24"/>
      <w:szCs w:val="20"/>
      <w:lang w:eastAsia="en-AU"/>
    </w:rPr>
  </w:style>
  <w:style w:type="character" w:styleId="Hyperlink">
    <w:name w:val="Hyperlink"/>
    <w:basedOn w:val="DefaultParagraphFont"/>
    <w:rsid w:val="00BB70DD"/>
    <w:rPr>
      <w:color w:val="0000FF"/>
      <w:u w:val="single"/>
    </w:rPr>
  </w:style>
  <w:style w:type="table" w:styleId="TableGrid">
    <w:name w:val="Table Grid"/>
    <w:basedOn w:val="TableNormal"/>
    <w:rsid w:val="00BB70DD"/>
    <w:pPr>
      <w:spacing w:before="120" w:after="120" w:line="240" w:lineRule="auto"/>
      <w:jc w:val="both"/>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B70DD"/>
    <w:pPr>
      <w:tabs>
        <w:tab w:val="center" w:pos="4513"/>
        <w:tab w:val="right" w:pos="9026"/>
      </w:tabs>
      <w:spacing w:before="0" w:after="0"/>
    </w:pPr>
  </w:style>
  <w:style w:type="character" w:customStyle="1" w:styleId="HeaderChar">
    <w:name w:val="Header Char"/>
    <w:basedOn w:val="DefaultParagraphFont"/>
    <w:link w:val="Header"/>
    <w:uiPriority w:val="99"/>
    <w:rsid w:val="00BB70DD"/>
    <w:rPr>
      <w:rFonts w:ascii="Arial Narrow" w:eastAsia="Times New Roman" w:hAnsi="Arial Narrow" w:cs="Times New Roman"/>
      <w:sz w:val="24"/>
      <w:szCs w:val="20"/>
      <w:lang w:eastAsia="en-AU"/>
    </w:rPr>
  </w:style>
  <w:style w:type="paragraph" w:styleId="Footer">
    <w:name w:val="footer"/>
    <w:basedOn w:val="Normal"/>
    <w:link w:val="FooterChar"/>
    <w:uiPriority w:val="99"/>
    <w:unhideWhenUsed/>
    <w:rsid w:val="00BB70DD"/>
    <w:pPr>
      <w:tabs>
        <w:tab w:val="center" w:pos="4513"/>
        <w:tab w:val="right" w:pos="9026"/>
      </w:tabs>
      <w:spacing w:before="0" w:after="0"/>
    </w:pPr>
  </w:style>
  <w:style w:type="character" w:customStyle="1" w:styleId="FooterChar">
    <w:name w:val="Footer Char"/>
    <w:basedOn w:val="DefaultParagraphFont"/>
    <w:link w:val="Footer"/>
    <w:uiPriority w:val="99"/>
    <w:rsid w:val="00BB70DD"/>
    <w:rPr>
      <w:rFonts w:ascii="Arial Narrow" w:eastAsia="Times New Roman" w:hAnsi="Arial Narrow" w:cs="Times New Roman"/>
      <w:sz w:val="24"/>
      <w:szCs w:val="20"/>
      <w:lang w:eastAsia="en-AU"/>
    </w:rPr>
  </w:style>
  <w:style w:type="paragraph" w:styleId="BalloonText">
    <w:name w:val="Balloon Text"/>
    <w:basedOn w:val="Normal"/>
    <w:link w:val="BalloonTextChar"/>
    <w:uiPriority w:val="99"/>
    <w:semiHidden/>
    <w:unhideWhenUsed/>
    <w:rsid w:val="00BB70D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0DD"/>
    <w:rPr>
      <w:rFonts w:ascii="Tahoma" w:eastAsia="Times New Roman" w:hAnsi="Tahoma" w:cs="Tahoma"/>
      <w:sz w:val="16"/>
      <w:szCs w:val="16"/>
      <w:lang w:eastAsia="en-AU"/>
    </w:rPr>
  </w:style>
  <w:style w:type="paragraph" w:customStyle="1" w:styleId="Commentry">
    <w:name w:val="Commentry"/>
    <w:rsid w:val="00BB70DD"/>
    <w:pPr>
      <w:numPr>
        <w:numId w:val="3"/>
      </w:numPr>
      <w:spacing w:before="120" w:after="120" w:line="240" w:lineRule="auto"/>
      <w:jc w:val="both"/>
    </w:pPr>
    <w:rPr>
      <w:rFonts w:ascii="Arial Narrow" w:eastAsia="Times New Roman" w:hAnsi="Arial Narrow" w:cs="Times New Roman"/>
      <w:sz w:val="24"/>
      <w:szCs w:val="20"/>
      <w:lang w:eastAsia="en-AU"/>
    </w:rPr>
  </w:style>
  <w:style w:type="paragraph" w:styleId="ListParagraph">
    <w:name w:val="List Paragraph"/>
    <w:basedOn w:val="Normal"/>
    <w:uiPriority w:val="34"/>
    <w:qFormat/>
    <w:rsid w:val="00BB70DD"/>
    <w:pPr>
      <w:ind w:left="720"/>
      <w:contextualSpacing/>
    </w:pPr>
  </w:style>
  <w:style w:type="character" w:styleId="CommentReference">
    <w:name w:val="annotation reference"/>
    <w:basedOn w:val="DefaultParagraphFont"/>
    <w:uiPriority w:val="99"/>
    <w:semiHidden/>
    <w:unhideWhenUsed/>
    <w:rsid w:val="00432313"/>
    <w:rPr>
      <w:sz w:val="16"/>
      <w:szCs w:val="16"/>
    </w:rPr>
  </w:style>
  <w:style w:type="paragraph" w:styleId="CommentText">
    <w:name w:val="annotation text"/>
    <w:basedOn w:val="Normal"/>
    <w:link w:val="CommentTextChar"/>
    <w:uiPriority w:val="99"/>
    <w:semiHidden/>
    <w:unhideWhenUsed/>
    <w:rsid w:val="00432313"/>
    <w:rPr>
      <w:sz w:val="20"/>
    </w:rPr>
  </w:style>
  <w:style w:type="character" w:customStyle="1" w:styleId="CommentTextChar">
    <w:name w:val="Comment Text Char"/>
    <w:basedOn w:val="DefaultParagraphFont"/>
    <w:link w:val="CommentText"/>
    <w:uiPriority w:val="99"/>
    <w:semiHidden/>
    <w:rsid w:val="00432313"/>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32313"/>
    <w:rPr>
      <w:b/>
      <w:bCs/>
    </w:rPr>
  </w:style>
  <w:style w:type="character" w:customStyle="1" w:styleId="CommentSubjectChar">
    <w:name w:val="Comment Subject Char"/>
    <w:basedOn w:val="CommentTextChar"/>
    <w:link w:val="CommentSubject"/>
    <w:uiPriority w:val="99"/>
    <w:semiHidden/>
    <w:rsid w:val="00432313"/>
    <w:rPr>
      <w:rFonts w:ascii="Arial Narrow" w:eastAsia="Times New Roman" w:hAnsi="Arial Narrow" w:cs="Times New Roman"/>
      <w:b/>
      <w:bCs/>
      <w:sz w:val="20"/>
      <w:szCs w:val="20"/>
      <w:lang w:eastAsia="en-AU"/>
    </w:rPr>
  </w:style>
  <w:style w:type="paragraph" w:styleId="BodyText">
    <w:name w:val="Body Text"/>
    <w:basedOn w:val="Normal"/>
    <w:link w:val="BodyTextChar"/>
    <w:semiHidden/>
    <w:unhideWhenUsed/>
    <w:qFormat/>
    <w:rsid w:val="009821CB"/>
    <w:pPr>
      <w:spacing w:before="0"/>
      <w:jc w:val="left"/>
    </w:pPr>
    <w:rPr>
      <w:rFonts w:ascii="Cambria" w:eastAsia="Cambria" w:hAnsi="Cambria"/>
      <w:sz w:val="22"/>
      <w:szCs w:val="22"/>
      <w:lang w:eastAsia="en-US"/>
    </w:rPr>
  </w:style>
  <w:style w:type="character" w:customStyle="1" w:styleId="BodyTextChar">
    <w:name w:val="Body Text Char"/>
    <w:basedOn w:val="DefaultParagraphFont"/>
    <w:link w:val="BodyText"/>
    <w:semiHidden/>
    <w:rsid w:val="009821CB"/>
    <w:rPr>
      <w:rFonts w:ascii="Cambria" w:eastAsia="Cambria" w:hAnsi="Cambria" w:cs="Times New Roman"/>
    </w:rPr>
  </w:style>
  <w:style w:type="character" w:customStyle="1" w:styleId="Heading1Char">
    <w:name w:val="Heading 1 Char"/>
    <w:basedOn w:val="DefaultParagraphFont"/>
    <w:link w:val="Heading1"/>
    <w:uiPriority w:val="9"/>
    <w:rsid w:val="009B4287"/>
    <w:rPr>
      <w:rFonts w:asciiTheme="majorHAnsi" w:eastAsiaTheme="majorEastAsia" w:hAnsiTheme="majorHAnsi" w:cstheme="majorBidi"/>
      <w:b/>
      <w:bCs/>
      <w:color w:val="365F91" w:themeColor="accent1" w:themeShade="BF"/>
      <w:sz w:val="28"/>
      <w:szCs w:val="28"/>
      <w:lang w:eastAsia="en-AU"/>
    </w:rPr>
  </w:style>
  <w:style w:type="paragraph" w:styleId="NoSpacing">
    <w:name w:val="No Spacing"/>
    <w:uiPriority w:val="1"/>
    <w:qFormat/>
    <w:rsid w:val="009B4287"/>
    <w:pPr>
      <w:spacing w:after="0" w:line="240" w:lineRule="auto"/>
    </w:pPr>
    <w:rPr>
      <w:rFonts w:ascii="Arial" w:eastAsia="Calibri" w:hAnsi="Arial" w:cs="Times New Roman"/>
      <w:szCs w:val="20"/>
    </w:rPr>
  </w:style>
  <w:style w:type="character" w:styleId="PageNumber">
    <w:name w:val="page number"/>
    <w:basedOn w:val="DefaultParagraphFont"/>
    <w:rsid w:val="009B4287"/>
  </w:style>
  <w:style w:type="table" w:customStyle="1" w:styleId="TableGrid1">
    <w:name w:val="Table Grid1"/>
    <w:basedOn w:val="TableNormal"/>
    <w:next w:val="TableGrid"/>
    <w:uiPriority w:val="59"/>
    <w:rsid w:val="009B428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NameChar">
    <w:name w:val="Form Name Char"/>
    <w:link w:val="FormName"/>
    <w:rsid w:val="009B4287"/>
    <w:rPr>
      <w:rFonts w:ascii="Arial" w:eastAsia="Times New Roman" w:hAnsi="Arial"/>
      <w:b/>
      <w:sz w:val="32"/>
      <w:lang w:eastAsia="en-AU"/>
    </w:rPr>
  </w:style>
  <w:style w:type="paragraph" w:customStyle="1" w:styleId="FormName">
    <w:name w:val="Form Name"/>
    <w:basedOn w:val="Normal"/>
    <w:next w:val="Normal"/>
    <w:link w:val="FormNameChar"/>
    <w:rsid w:val="009B4287"/>
    <w:pPr>
      <w:tabs>
        <w:tab w:val="right" w:pos="9044"/>
      </w:tabs>
      <w:spacing w:before="0"/>
      <w:jc w:val="left"/>
    </w:pPr>
    <w:rPr>
      <w:rFonts w:ascii="Arial" w:hAnsi="Arial" w:cstheme="minorBidi"/>
      <w:b/>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1228">
      <w:bodyDiv w:val="1"/>
      <w:marLeft w:val="0"/>
      <w:marRight w:val="0"/>
      <w:marTop w:val="0"/>
      <w:marBottom w:val="0"/>
      <w:divBdr>
        <w:top w:val="none" w:sz="0" w:space="0" w:color="auto"/>
        <w:left w:val="none" w:sz="0" w:space="0" w:color="auto"/>
        <w:bottom w:val="none" w:sz="0" w:space="0" w:color="auto"/>
        <w:right w:val="none" w:sz="0" w:space="0" w:color="auto"/>
      </w:divBdr>
    </w:div>
    <w:div w:id="120152102">
      <w:bodyDiv w:val="1"/>
      <w:marLeft w:val="0"/>
      <w:marRight w:val="0"/>
      <w:marTop w:val="0"/>
      <w:marBottom w:val="0"/>
      <w:divBdr>
        <w:top w:val="none" w:sz="0" w:space="0" w:color="auto"/>
        <w:left w:val="none" w:sz="0" w:space="0" w:color="auto"/>
        <w:bottom w:val="none" w:sz="0" w:space="0" w:color="auto"/>
        <w:right w:val="none" w:sz="0" w:space="0" w:color="auto"/>
      </w:divBdr>
    </w:div>
    <w:div w:id="12738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2015-08-12T14:30:00+00:00</Release_x0020_Date>
    <Publication_x0020_Title xmlns="378e824e-6e02-4c0d-8321-dd86fba681ee">TD-ICT Section ICT 1.4: Governance - Agency ICT Governance </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TD-ICT1.4</Identifier>
    <Notify xmlns="378e824e-6e02-4c0d-8321-dd86fba681ee">true</Notify>
    <Publication_x0020_Type xmlns="378e824e-6e02-4c0d-8321-dd86fba681ee" xsi:nil="true"/>
  </documentManagement>
</p:properties>
</file>

<file path=customXml/itemProps1.xml><?xml version="1.0" encoding="utf-8"?>
<ds:datastoreItem xmlns:ds="http://schemas.openxmlformats.org/officeDocument/2006/customXml" ds:itemID="{EF4A0B8B-C4B3-4E50-AB43-1669DDA7A993}"/>
</file>

<file path=customXml/itemProps2.xml><?xml version="1.0" encoding="utf-8"?>
<ds:datastoreItem xmlns:ds="http://schemas.openxmlformats.org/officeDocument/2006/customXml" ds:itemID="{55E327DB-6E17-49E5-AB90-8D4269D086C8}"/>
</file>

<file path=customXml/itemProps3.xml><?xml version="1.0" encoding="utf-8"?>
<ds:datastoreItem xmlns:ds="http://schemas.openxmlformats.org/officeDocument/2006/customXml" ds:itemID="{6038D890-31AF-48F7-9FBD-28429A970E1A}"/>
</file>

<file path=customXml/itemProps4.xml><?xml version="1.0" encoding="utf-8"?>
<ds:datastoreItem xmlns:ds="http://schemas.openxmlformats.org/officeDocument/2006/customXml" ds:itemID="{6710AF74-F41F-4814-AF8C-BA3C2A386437}"/>
</file>

<file path=docProps/app.xml><?xml version="1.0" encoding="utf-8"?>
<Properties xmlns="http://schemas.openxmlformats.org/officeDocument/2006/extended-properties" xmlns:vt="http://schemas.openxmlformats.org/officeDocument/2006/docPropsVTypes">
  <Template>Normal</Template>
  <TotalTime>1</TotalTime>
  <Pages>1</Pages>
  <Words>1325</Words>
  <Characters>7554</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ICT Governance Models Matrix</vt:lpstr>
    </vt:vector>
  </TitlesOfParts>
  <Company>NTG</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TD-ICT Section ICT 1.4: Governance - Agency ICT Governance </dc:title>
  <dc:creator>Ailish Finlay</dc:creator>
  <cp:lastModifiedBy>Barbara Beamsley</cp:lastModifiedBy>
  <cp:revision>5</cp:revision>
  <cp:lastPrinted>2015-05-01T05:33:00Z</cp:lastPrinted>
  <dcterms:created xsi:type="dcterms:W3CDTF">2015-08-10T00:46:00Z</dcterms:created>
  <dcterms:modified xsi:type="dcterms:W3CDTF">2015-08-12T06:55:00Z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