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0" w:type="auto"/>
        <w:tblLook w:val="06A0" w:firstRow="1" w:lastRow="0" w:firstColumn="1" w:lastColumn="0" w:noHBand="1" w:noVBand="1"/>
        <w:tblDescription w:val="Document details showing row labels: purpose, last reviewed, operative date and references."/>
      </w:tblPr>
      <w:tblGrid>
        <w:gridCol w:w="1980"/>
        <w:gridCol w:w="6741"/>
      </w:tblGrid>
      <w:tr w:rsidR="00572BAB" w:rsidRPr="00A770B1" w14:paraId="252333DF" w14:textId="77777777" w:rsidTr="00520B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21" w:type="dxa"/>
            <w:gridSpan w:val="2"/>
          </w:tcPr>
          <w:p w14:paraId="23A5A7CD" w14:textId="77777777" w:rsidR="00572BAB" w:rsidRPr="00A770B1" w:rsidRDefault="00572BAB" w:rsidP="00A770B1">
            <w:pPr>
              <w:widowControl w:val="0"/>
              <w:rPr>
                <w:rFonts w:cs="Arial"/>
                <w:bCs/>
              </w:rPr>
            </w:pPr>
            <w:bookmarkStart w:id="0" w:name="_Toc465175897"/>
            <w:r w:rsidRPr="00A770B1">
              <w:rPr>
                <w:rFonts w:cs="Arial"/>
                <w:bCs/>
              </w:rPr>
              <w:t xml:space="preserve">Treasurer’s </w:t>
            </w:r>
            <w:r w:rsidR="00711F42" w:rsidRPr="00A770B1">
              <w:rPr>
                <w:rFonts w:cs="Arial"/>
                <w:bCs/>
              </w:rPr>
              <w:t>D</w:t>
            </w:r>
            <w:r w:rsidRPr="00A770B1">
              <w:rPr>
                <w:rFonts w:cs="Arial"/>
                <w:bCs/>
              </w:rPr>
              <w:t>irection (mandatory)</w:t>
            </w:r>
          </w:p>
        </w:tc>
      </w:tr>
      <w:tr w:rsidR="00572BAB" w:rsidRPr="00A770B1" w14:paraId="4124749D" w14:textId="77777777" w:rsidTr="00520B9B">
        <w:tc>
          <w:tcPr>
            <w:cnfStyle w:val="001000000000" w:firstRow="0" w:lastRow="0" w:firstColumn="1" w:lastColumn="0" w:oddVBand="0" w:evenVBand="0" w:oddHBand="0" w:evenHBand="0" w:firstRowFirstColumn="0" w:firstRowLastColumn="0" w:lastRowFirstColumn="0" w:lastRowLastColumn="0"/>
            <w:tcW w:w="1980" w:type="dxa"/>
          </w:tcPr>
          <w:p w14:paraId="5289C807" w14:textId="77777777" w:rsidR="00572BAB" w:rsidRPr="00A770B1" w:rsidRDefault="00572BAB" w:rsidP="00A770B1">
            <w:pPr>
              <w:widowControl w:val="0"/>
              <w:rPr>
                <w:rFonts w:cs="Arial"/>
                <w:b/>
                <w:bCs/>
              </w:rPr>
            </w:pPr>
            <w:r w:rsidRPr="00A770B1">
              <w:rPr>
                <w:rFonts w:cs="Arial"/>
                <w:bCs/>
              </w:rPr>
              <w:t>Purpose</w:t>
            </w:r>
          </w:p>
        </w:tc>
        <w:tc>
          <w:tcPr>
            <w:tcW w:w="6741" w:type="dxa"/>
          </w:tcPr>
          <w:p w14:paraId="0ACBA277" w14:textId="382888A5" w:rsidR="00572BAB" w:rsidRPr="00A770B1" w:rsidRDefault="002A7281" w:rsidP="00A770B1">
            <w:pPr>
              <w:widowControl w:val="0"/>
              <w:cnfStyle w:val="000000000000" w:firstRow="0" w:lastRow="0" w:firstColumn="0" w:lastColumn="0" w:oddVBand="0" w:evenVBand="0" w:oddHBand="0" w:evenHBand="0" w:firstRowFirstColumn="0" w:firstRowLastColumn="0" w:lastRowFirstColumn="0" w:lastRowLastColumn="0"/>
              <w:rPr>
                <w:rFonts w:cs="Arial"/>
                <w:bCs/>
              </w:rPr>
            </w:pPr>
            <w:r w:rsidRPr="00A770B1">
              <w:rPr>
                <w:rFonts w:cs="Arial"/>
                <w:bCs/>
              </w:rPr>
              <w:t xml:space="preserve">To </w:t>
            </w:r>
            <w:r w:rsidR="002E7F42" w:rsidRPr="00A770B1">
              <w:rPr>
                <w:rFonts w:cs="Arial"/>
                <w:bCs/>
              </w:rPr>
              <w:t xml:space="preserve">establish minimum requirements for the collection and reporting of disaster related expenditure by Northern Territory agencies to </w:t>
            </w:r>
            <w:r w:rsidRPr="00A770B1">
              <w:rPr>
                <w:rFonts w:cs="Arial"/>
                <w:bCs/>
              </w:rPr>
              <w:t>ensure the Northern Territory maximises its claim under the Disaster Re</w:t>
            </w:r>
            <w:r w:rsidR="002E7F42" w:rsidRPr="00A770B1">
              <w:rPr>
                <w:rFonts w:cs="Arial"/>
                <w:bCs/>
              </w:rPr>
              <w:t>covery Funding Arrangements</w:t>
            </w:r>
            <w:r w:rsidR="00D0277E" w:rsidRPr="00A770B1">
              <w:rPr>
                <w:rFonts w:cs="Arial"/>
                <w:bCs/>
              </w:rPr>
              <w:t>.</w:t>
            </w:r>
          </w:p>
        </w:tc>
      </w:tr>
      <w:tr w:rsidR="00572BAB" w:rsidRPr="00A770B1" w14:paraId="746E7198" w14:textId="77777777" w:rsidTr="00520B9B">
        <w:tc>
          <w:tcPr>
            <w:cnfStyle w:val="001000000000" w:firstRow="0" w:lastRow="0" w:firstColumn="1" w:lastColumn="0" w:oddVBand="0" w:evenVBand="0" w:oddHBand="0" w:evenHBand="0" w:firstRowFirstColumn="0" w:firstRowLastColumn="0" w:lastRowFirstColumn="0" w:lastRowLastColumn="0"/>
            <w:tcW w:w="1980" w:type="dxa"/>
          </w:tcPr>
          <w:p w14:paraId="2E9A8C85" w14:textId="77777777" w:rsidR="00572BAB" w:rsidRPr="00A770B1" w:rsidRDefault="00572BAB" w:rsidP="00A770B1">
            <w:pPr>
              <w:widowControl w:val="0"/>
              <w:rPr>
                <w:rFonts w:cs="Arial"/>
                <w:b/>
                <w:bCs/>
              </w:rPr>
            </w:pPr>
            <w:r w:rsidRPr="00A770B1">
              <w:rPr>
                <w:rFonts w:cs="Arial"/>
                <w:bCs/>
              </w:rPr>
              <w:t>Last reviewed</w:t>
            </w:r>
          </w:p>
        </w:tc>
        <w:tc>
          <w:tcPr>
            <w:tcW w:w="6741" w:type="dxa"/>
          </w:tcPr>
          <w:p w14:paraId="7A0D89DA" w14:textId="77777777" w:rsidR="00572BAB" w:rsidRPr="00A770B1" w:rsidRDefault="00572BAB" w:rsidP="00A770B1">
            <w:pPr>
              <w:widowControl w:val="0"/>
              <w:cnfStyle w:val="000000000000" w:firstRow="0" w:lastRow="0" w:firstColumn="0" w:lastColumn="0" w:oddVBand="0" w:evenVBand="0" w:oddHBand="0" w:evenHBand="0" w:firstRowFirstColumn="0" w:firstRowLastColumn="0" w:lastRowFirstColumn="0" w:lastRowLastColumn="0"/>
              <w:rPr>
                <w:rFonts w:cs="Arial"/>
                <w:bCs/>
              </w:rPr>
            </w:pPr>
            <w:r w:rsidRPr="00A770B1">
              <w:rPr>
                <w:bCs/>
              </w:rPr>
              <w:t>Not applicable</w:t>
            </w:r>
            <w:r w:rsidRPr="00A770B1" w:rsidDel="0064168E">
              <w:rPr>
                <w:rFonts w:cs="Arial"/>
                <w:bCs/>
              </w:rPr>
              <w:t xml:space="preserve"> </w:t>
            </w:r>
          </w:p>
        </w:tc>
      </w:tr>
      <w:tr w:rsidR="00572BAB" w:rsidRPr="00A770B1" w14:paraId="73456A98" w14:textId="77777777" w:rsidTr="00520B9B">
        <w:tc>
          <w:tcPr>
            <w:cnfStyle w:val="001000000000" w:firstRow="0" w:lastRow="0" w:firstColumn="1" w:lastColumn="0" w:oddVBand="0" w:evenVBand="0" w:oddHBand="0" w:evenHBand="0" w:firstRowFirstColumn="0" w:firstRowLastColumn="0" w:lastRowFirstColumn="0" w:lastRowLastColumn="0"/>
            <w:tcW w:w="1980" w:type="dxa"/>
          </w:tcPr>
          <w:p w14:paraId="4C08C8BB" w14:textId="77777777" w:rsidR="00572BAB" w:rsidRPr="00A770B1" w:rsidRDefault="00572BAB" w:rsidP="00A770B1">
            <w:pPr>
              <w:widowControl w:val="0"/>
              <w:rPr>
                <w:rFonts w:cs="Arial"/>
                <w:b/>
                <w:bCs/>
              </w:rPr>
            </w:pPr>
            <w:r w:rsidRPr="00A770B1">
              <w:rPr>
                <w:rFonts w:cs="Arial"/>
                <w:bCs/>
              </w:rPr>
              <w:t>Operative date</w:t>
            </w:r>
          </w:p>
        </w:tc>
        <w:tc>
          <w:tcPr>
            <w:tcW w:w="6741" w:type="dxa"/>
          </w:tcPr>
          <w:p w14:paraId="08099929" w14:textId="498546F7" w:rsidR="00572BAB" w:rsidRPr="00A770B1" w:rsidRDefault="00711F42" w:rsidP="00A770B1">
            <w:pPr>
              <w:widowControl w:val="0"/>
              <w:cnfStyle w:val="000000000000" w:firstRow="0" w:lastRow="0" w:firstColumn="0" w:lastColumn="0" w:oddVBand="0" w:evenVBand="0" w:oddHBand="0" w:evenHBand="0" w:firstRowFirstColumn="0" w:firstRowLastColumn="0" w:lastRowFirstColumn="0" w:lastRowLastColumn="0"/>
              <w:rPr>
                <w:rFonts w:cs="Arial"/>
                <w:bCs/>
              </w:rPr>
            </w:pPr>
            <w:r w:rsidRPr="00A770B1">
              <w:rPr>
                <w:rStyle w:val="NTGFooter1itemsChar"/>
              </w:rPr>
              <w:t xml:space="preserve">1 </w:t>
            </w:r>
            <w:r w:rsidR="00EE1319" w:rsidRPr="00A770B1">
              <w:rPr>
                <w:rStyle w:val="NTGFooter1itemsChar"/>
              </w:rPr>
              <w:t xml:space="preserve">July </w:t>
            </w:r>
            <w:r w:rsidRPr="00A770B1">
              <w:rPr>
                <w:rStyle w:val="NTGFooter1itemsChar"/>
              </w:rPr>
              <w:t>201</w:t>
            </w:r>
            <w:r w:rsidR="00DB790D">
              <w:rPr>
                <w:rStyle w:val="NTGFooter1itemsChar"/>
              </w:rPr>
              <w:t>9</w:t>
            </w:r>
          </w:p>
        </w:tc>
      </w:tr>
      <w:tr w:rsidR="00572BAB" w:rsidRPr="00A770B1" w14:paraId="00F78F03" w14:textId="77777777" w:rsidTr="00711F42">
        <w:trPr>
          <w:trHeight w:val="2921"/>
        </w:trPr>
        <w:tc>
          <w:tcPr>
            <w:cnfStyle w:val="001000000000" w:firstRow="0" w:lastRow="0" w:firstColumn="1" w:lastColumn="0" w:oddVBand="0" w:evenVBand="0" w:oddHBand="0" w:evenHBand="0" w:firstRowFirstColumn="0" w:firstRowLastColumn="0" w:lastRowFirstColumn="0" w:lastRowLastColumn="0"/>
            <w:tcW w:w="1980" w:type="dxa"/>
          </w:tcPr>
          <w:p w14:paraId="49174BF8" w14:textId="630F5691" w:rsidR="00572BAB" w:rsidRPr="00A770B1" w:rsidRDefault="00572BAB" w:rsidP="00A770B1">
            <w:pPr>
              <w:widowControl w:val="0"/>
              <w:rPr>
                <w:rFonts w:cs="Arial"/>
                <w:b/>
                <w:bCs/>
              </w:rPr>
            </w:pPr>
            <w:r w:rsidRPr="00A770B1">
              <w:rPr>
                <w:rFonts w:cs="Arial"/>
                <w:bCs/>
              </w:rPr>
              <w:t>References</w:t>
            </w:r>
          </w:p>
        </w:tc>
        <w:tc>
          <w:tcPr>
            <w:tcW w:w="6741" w:type="dxa"/>
          </w:tcPr>
          <w:p w14:paraId="1DCA4196" w14:textId="76552BBC" w:rsidR="00572BAB" w:rsidRPr="00A770B1" w:rsidRDefault="002A6738" w:rsidP="00A770B1">
            <w:pPr>
              <w:pStyle w:val="ListParagraph"/>
              <w:widowControl w:val="0"/>
              <w:numPr>
                <w:ilvl w:val="0"/>
                <w:numId w:val="10"/>
              </w:numPr>
              <w:spacing w:before="60" w:after="60"/>
              <w:ind w:left="317"/>
              <w:cnfStyle w:val="000000000000" w:firstRow="0" w:lastRow="0" w:firstColumn="0" w:lastColumn="0" w:oddVBand="0" w:evenVBand="0" w:oddHBand="0" w:evenHBand="0" w:firstRowFirstColumn="0" w:firstRowLastColumn="0" w:lastRowFirstColumn="0" w:lastRowLastColumn="0"/>
              <w:rPr>
                <w:rFonts w:cs="Arial"/>
              </w:rPr>
            </w:pPr>
            <w:hyperlink r:id="rId8" w:history="1">
              <w:r w:rsidR="00572BAB" w:rsidRPr="00A770B1">
                <w:rPr>
                  <w:rStyle w:val="Hyperlink"/>
                  <w:rFonts w:cs="Arial"/>
                </w:rPr>
                <w:t>Disaster Recovery Funding Arrangements 2018</w:t>
              </w:r>
            </w:hyperlink>
          </w:p>
          <w:p w14:paraId="7342DED2" w14:textId="0673C9A1" w:rsidR="00572BAB" w:rsidRPr="00A770B1" w:rsidRDefault="00572BAB" w:rsidP="00A770B1">
            <w:pPr>
              <w:pStyle w:val="ListParagraph"/>
              <w:widowControl w:val="0"/>
              <w:numPr>
                <w:ilvl w:val="0"/>
                <w:numId w:val="10"/>
              </w:numPr>
              <w:spacing w:before="60" w:after="60"/>
              <w:ind w:left="317"/>
              <w:cnfStyle w:val="000000000000" w:firstRow="0" w:lastRow="0" w:firstColumn="0" w:lastColumn="0" w:oddVBand="0" w:evenVBand="0" w:oddHBand="0" w:evenHBand="0" w:firstRowFirstColumn="0" w:firstRowLastColumn="0" w:lastRowFirstColumn="0" w:lastRowLastColumn="0"/>
              <w:rPr>
                <w:rFonts w:cs="Arial"/>
                <w:b/>
              </w:rPr>
            </w:pPr>
            <w:r w:rsidRPr="00A770B1">
              <w:rPr>
                <w:rFonts w:cs="Arial"/>
              </w:rPr>
              <w:t xml:space="preserve">Guidance </w:t>
            </w:r>
            <w:r w:rsidR="00711F42" w:rsidRPr="00A770B1">
              <w:rPr>
                <w:rFonts w:cs="Arial"/>
              </w:rPr>
              <w:t>d</w:t>
            </w:r>
            <w:r w:rsidRPr="00A770B1">
              <w:rPr>
                <w:rFonts w:cs="Arial"/>
              </w:rPr>
              <w:t>ocument</w:t>
            </w:r>
            <w:r w:rsidR="00F86BB8" w:rsidRPr="00A770B1">
              <w:rPr>
                <w:rFonts w:cs="Arial"/>
              </w:rPr>
              <w:t xml:space="preserve"> </w:t>
            </w:r>
            <w:r w:rsidRPr="00A770B1">
              <w:rPr>
                <w:rFonts w:cs="Arial"/>
              </w:rPr>
              <w:t xml:space="preserve">– Disaster recovery funding arrangements </w:t>
            </w:r>
            <w:r w:rsidRPr="00F53C93">
              <w:rPr>
                <w:rFonts w:cs="Arial"/>
                <w:b/>
              </w:rPr>
              <w:t>(</w:t>
            </w:r>
            <w:r w:rsidRPr="00A770B1">
              <w:rPr>
                <w:rFonts w:cs="Arial"/>
                <w:b/>
              </w:rPr>
              <w:t xml:space="preserve">recommended to be read in conjunction with </w:t>
            </w:r>
            <w:r w:rsidR="00711F42" w:rsidRPr="00A770B1">
              <w:rPr>
                <w:rFonts w:cs="Arial"/>
                <w:b/>
              </w:rPr>
              <w:t>this</w:t>
            </w:r>
            <w:r w:rsidRPr="00A770B1">
              <w:rPr>
                <w:rFonts w:cs="Arial"/>
                <w:b/>
              </w:rPr>
              <w:t xml:space="preserve"> Treasurer’s Direction</w:t>
            </w:r>
            <w:r w:rsidRPr="00F53C93">
              <w:rPr>
                <w:rFonts w:cs="Arial"/>
                <w:b/>
              </w:rPr>
              <w:t>)</w:t>
            </w:r>
            <w:r w:rsidRPr="00A770B1">
              <w:rPr>
                <w:rFonts w:cs="Arial"/>
                <w:b/>
              </w:rPr>
              <w:t xml:space="preserve"> </w:t>
            </w:r>
          </w:p>
          <w:p w14:paraId="676B1B7E" w14:textId="7C7B3D71" w:rsidR="00572BAB" w:rsidRPr="00F53C93" w:rsidRDefault="00572BAB" w:rsidP="00A770B1">
            <w:pPr>
              <w:pStyle w:val="ListParagraph"/>
              <w:widowControl w:val="0"/>
              <w:numPr>
                <w:ilvl w:val="0"/>
                <w:numId w:val="10"/>
              </w:numPr>
              <w:spacing w:before="60" w:after="60"/>
              <w:ind w:left="317"/>
              <w:cnfStyle w:val="000000000000" w:firstRow="0" w:lastRow="0" w:firstColumn="0" w:lastColumn="0" w:oddVBand="0" w:evenVBand="0" w:oddHBand="0" w:evenHBand="0" w:firstRowFirstColumn="0" w:firstRowLastColumn="0" w:lastRowFirstColumn="0" w:lastRowLastColumn="0"/>
              <w:rPr>
                <w:rFonts w:cs="Arial"/>
              </w:rPr>
            </w:pPr>
            <w:r w:rsidRPr="00F53C93">
              <w:rPr>
                <w:rFonts w:cs="Arial"/>
                <w:iCs w:val="0"/>
              </w:rPr>
              <w:t xml:space="preserve">Treasurer’s Direction </w:t>
            </w:r>
            <w:r w:rsidRPr="00F53C93">
              <w:rPr>
                <w:rFonts w:cs="Arial"/>
              </w:rPr>
              <w:t>–</w:t>
            </w:r>
            <w:r w:rsidRPr="00F53C93">
              <w:rPr>
                <w:rFonts w:cs="Arial"/>
                <w:iCs w:val="0"/>
              </w:rPr>
              <w:t xml:space="preserve"> </w:t>
            </w:r>
            <w:r w:rsidRPr="00F53C93">
              <w:rPr>
                <w:rFonts w:cs="Arial"/>
              </w:rPr>
              <w:t xml:space="preserve">A2.2: Property, Plant and Equipment </w:t>
            </w:r>
          </w:p>
          <w:p w14:paraId="130A9EB2" w14:textId="54038FE6" w:rsidR="00572BAB" w:rsidRPr="00F53C93" w:rsidRDefault="00572BAB" w:rsidP="00A770B1">
            <w:pPr>
              <w:pStyle w:val="ListParagraph"/>
              <w:widowControl w:val="0"/>
              <w:numPr>
                <w:ilvl w:val="0"/>
                <w:numId w:val="10"/>
              </w:numPr>
              <w:spacing w:before="60" w:after="60"/>
              <w:ind w:left="317"/>
              <w:cnfStyle w:val="000000000000" w:firstRow="0" w:lastRow="0" w:firstColumn="0" w:lastColumn="0" w:oddVBand="0" w:evenVBand="0" w:oddHBand="0" w:evenHBand="0" w:firstRowFirstColumn="0" w:firstRowLastColumn="0" w:lastRowFirstColumn="0" w:lastRowLastColumn="0"/>
              <w:rPr>
                <w:rFonts w:cs="Arial"/>
                <w:b/>
              </w:rPr>
            </w:pPr>
            <w:r w:rsidRPr="00F53C93">
              <w:rPr>
                <w:rFonts w:cs="Arial"/>
                <w:iCs w:val="0"/>
              </w:rPr>
              <w:t xml:space="preserve">Treasurer’s Direction </w:t>
            </w:r>
            <w:r w:rsidRPr="00F53C93">
              <w:rPr>
                <w:rFonts w:cs="Arial"/>
              </w:rPr>
              <w:t>–</w:t>
            </w:r>
            <w:r w:rsidRPr="00F53C93">
              <w:rPr>
                <w:rFonts w:cs="Arial"/>
                <w:iCs w:val="0"/>
              </w:rPr>
              <w:t xml:space="preserve"> </w:t>
            </w:r>
            <w:r w:rsidRPr="00F53C93">
              <w:rPr>
                <w:rFonts w:cs="Arial"/>
              </w:rPr>
              <w:t>M2.1: Insurance Arrangements</w:t>
            </w:r>
          </w:p>
          <w:p w14:paraId="1976D80D" w14:textId="3C7BBE3D" w:rsidR="00572BAB" w:rsidRPr="00A770B1" w:rsidRDefault="002A6738" w:rsidP="00A770B1">
            <w:pPr>
              <w:pStyle w:val="ListParagraph"/>
              <w:widowControl w:val="0"/>
              <w:numPr>
                <w:ilvl w:val="0"/>
                <w:numId w:val="10"/>
              </w:numPr>
              <w:spacing w:before="60" w:after="60"/>
              <w:ind w:left="317"/>
              <w:cnfStyle w:val="000000000000" w:firstRow="0" w:lastRow="0" w:firstColumn="0" w:lastColumn="0" w:oddVBand="0" w:evenVBand="0" w:oddHBand="0" w:evenHBand="0" w:firstRowFirstColumn="0" w:firstRowLastColumn="0" w:lastRowFirstColumn="0" w:lastRowLastColumn="0"/>
              <w:rPr>
                <w:rFonts w:cs="Arial"/>
                <w:bCs/>
              </w:rPr>
            </w:pPr>
            <w:hyperlink r:id="rId9" w:history="1">
              <w:r w:rsidR="00572BAB" w:rsidRPr="00A770B1">
                <w:rPr>
                  <w:rStyle w:val="Hyperlink"/>
                  <w:rFonts w:cs="Arial"/>
                </w:rPr>
                <w:t>Territory Emergency Plan</w:t>
              </w:r>
            </w:hyperlink>
            <w:r w:rsidR="00572BAB" w:rsidRPr="00A770B1">
              <w:rPr>
                <w:rFonts w:cs="Arial"/>
              </w:rPr>
              <w:t xml:space="preserve"> </w:t>
            </w:r>
          </w:p>
          <w:p w14:paraId="5D78E292" w14:textId="77777777" w:rsidR="00711F42" w:rsidRPr="00A770B1" w:rsidRDefault="00711F42" w:rsidP="00A770B1">
            <w:pPr>
              <w:pStyle w:val="ListParagraph"/>
              <w:widowControl w:val="0"/>
              <w:numPr>
                <w:ilvl w:val="0"/>
                <w:numId w:val="10"/>
              </w:numPr>
              <w:spacing w:before="60" w:after="60"/>
              <w:ind w:left="317"/>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A770B1">
              <w:rPr>
                <w:rStyle w:val="Hyperlink"/>
                <w:rFonts w:cs="Arial"/>
              </w:rPr>
              <w:t xml:space="preserve">NTG Procurement Framework </w:t>
            </w:r>
          </w:p>
          <w:p w14:paraId="7F4B25D6" w14:textId="2BFD5447" w:rsidR="00331880" w:rsidRPr="00A770B1" w:rsidRDefault="00A713DC" w:rsidP="00A770B1">
            <w:pPr>
              <w:pStyle w:val="ListParagraph"/>
              <w:widowControl w:val="0"/>
              <w:numPr>
                <w:ilvl w:val="0"/>
                <w:numId w:val="10"/>
              </w:numPr>
              <w:spacing w:before="60" w:after="60"/>
              <w:ind w:left="317"/>
              <w:cnfStyle w:val="000000000000" w:firstRow="0" w:lastRow="0" w:firstColumn="0" w:lastColumn="0" w:oddVBand="0" w:evenVBand="0" w:oddHBand="0" w:evenHBand="0" w:firstRowFirstColumn="0" w:firstRowLastColumn="0" w:lastRowFirstColumn="0" w:lastRowLastColumn="0"/>
            </w:pPr>
            <w:r w:rsidRPr="00A770B1">
              <w:rPr>
                <w:rStyle w:val="Hyperlink"/>
                <w:rFonts w:cs="Arial"/>
              </w:rPr>
              <w:t>Statement of Internal Controls</w:t>
            </w:r>
          </w:p>
        </w:tc>
      </w:tr>
    </w:tbl>
    <w:bookmarkEnd w:id="0"/>
    <w:p w14:paraId="34361AC4" w14:textId="77777777" w:rsidR="00572BAB" w:rsidRPr="00A770B1" w:rsidRDefault="00572BAB" w:rsidP="00A770B1">
      <w:pPr>
        <w:pStyle w:val="Heading1"/>
        <w:keepNext w:val="0"/>
        <w:keepLines w:val="0"/>
        <w:widowControl w:val="0"/>
        <w:numPr>
          <w:ilvl w:val="0"/>
          <w:numId w:val="0"/>
        </w:numPr>
        <w:ind w:left="432" w:hanging="432"/>
        <w:rPr>
          <w:rFonts w:cs="Arial"/>
        </w:rPr>
      </w:pPr>
      <w:r w:rsidRPr="00A770B1">
        <w:rPr>
          <w:rFonts w:cs="Arial"/>
        </w:rPr>
        <w:t>What are the disaster recovery funding arrangements?</w:t>
      </w:r>
    </w:p>
    <w:p w14:paraId="3BB13637" w14:textId="5D1BAFDA" w:rsidR="005A091B" w:rsidRPr="00A770B1" w:rsidRDefault="005A091B" w:rsidP="00A770B1">
      <w:pPr>
        <w:pStyle w:val="ListNumber"/>
        <w:widowControl w:val="0"/>
        <w:numPr>
          <w:ilvl w:val="0"/>
          <w:numId w:val="12"/>
        </w:numPr>
        <w:rPr>
          <w:rFonts w:cs="Arial"/>
        </w:rPr>
      </w:pPr>
      <w:r w:rsidRPr="00A770B1">
        <w:rPr>
          <w:rFonts w:cs="Arial"/>
        </w:rPr>
        <w:t>The Disaste</w:t>
      </w:r>
      <w:r w:rsidR="002E7F42" w:rsidRPr="00A770B1">
        <w:rPr>
          <w:rFonts w:cs="Arial"/>
        </w:rPr>
        <w:t>r Recovery Funding Arrangements</w:t>
      </w:r>
      <w:r w:rsidR="00F53C93">
        <w:rPr>
          <w:rFonts w:cs="Arial"/>
        </w:rPr>
        <w:t xml:space="preserve"> 2018 </w:t>
      </w:r>
      <w:r w:rsidRPr="00A770B1">
        <w:rPr>
          <w:rFonts w:cs="Arial"/>
        </w:rPr>
        <w:t xml:space="preserve">(DRFA) provide a framework for the Commonwealth and Northern Territory governments to share costs for disaster relief and recovery measures delivered by Territory agencies and local government. </w:t>
      </w:r>
    </w:p>
    <w:p w14:paraId="1AAD9F48" w14:textId="61037AAB" w:rsidR="00572BAB" w:rsidRPr="00A770B1" w:rsidRDefault="00572BAB" w:rsidP="00A770B1">
      <w:pPr>
        <w:pStyle w:val="ListNumber"/>
        <w:widowControl w:val="0"/>
        <w:numPr>
          <w:ilvl w:val="0"/>
          <w:numId w:val="12"/>
        </w:numPr>
        <w:rPr>
          <w:rFonts w:cs="Arial"/>
        </w:rPr>
      </w:pPr>
      <w:r w:rsidRPr="00A770B1">
        <w:rPr>
          <w:rFonts w:cs="Arial"/>
        </w:rPr>
        <w:t xml:space="preserve">The DRFA provides assistance </w:t>
      </w:r>
      <w:r w:rsidR="005E4D1F" w:rsidRPr="00A770B1">
        <w:rPr>
          <w:rFonts w:cs="Arial"/>
        </w:rPr>
        <w:t>to states and territories</w:t>
      </w:r>
      <w:r w:rsidR="00F86BB8" w:rsidRPr="00A770B1">
        <w:rPr>
          <w:rFonts w:cs="Arial"/>
        </w:rPr>
        <w:t xml:space="preserve"> for</w:t>
      </w:r>
      <w:r w:rsidR="005E4D1F" w:rsidRPr="00A770B1">
        <w:rPr>
          <w:rFonts w:cs="Arial"/>
        </w:rPr>
        <w:t xml:space="preserve"> </w:t>
      </w:r>
      <w:r w:rsidR="00331880" w:rsidRPr="00A770B1">
        <w:rPr>
          <w:rFonts w:cs="Arial"/>
        </w:rPr>
        <w:t>eligible disaster</w:t>
      </w:r>
      <w:r w:rsidR="00F86BB8" w:rsidRPr="00A770B1">
        <w:rPr>
          <w:rFonts w:cs="Arial"/>
        </w:rPr>
        <w:t>s</w:t>
      </w:r>
      <w:r w:rsidR="005E4D1F" w:rsidRPr="00A770B1">
        <w:rPr>
          <w:rFonts w:cs="Arial"/>
        </w:rPr>
        <w:t>, as</w:t>
      </w:r>
      <w:r w:rsidR="00331880" w:rsidRPr="00A770B1">
        <w:rPr>
          <w:rFonts w:cs="Arial"/>
        </w:rPr>
        <w:t xml:space="preserve"> defined at </w:t>
      </w:r>
      <w:r w:rsidR="00FD6DFB" w:rsidRPr="00A770B1">
        <w:rPr>
          <w:rFonts w:cs="Arial"/>
        </w:rPr>
        <w:t>clause</w:t>
      </w:r>
      <w:r w:rsidR="00331880" w:rsidRPr="00A770B1">
        <w:rPr>
          <w:rFonts w:cs="Arial"/>
        </w:rPr>
        <w:t xml:space="preserve"> 1.1 of the </w:t>
      </w:r>
      <w:hyperlink r:id="rId10" w:history="1">
        <w:r w:rsidR="00331880" w:rsidRPr="00A770B1">
          <w:rPr>
            <w:rStyle w:val="Hyperlink"/>
            <w:rFonts w:cs="Arial"/>
          </w:rPr>
          <w:t>DRFA</w:t>
        </w:r>
      </w:hyperlink>
      <w:r w:rsidRPr="00A770B1">
        <w:rPr>
          <w:rFonts w:cs="Arial"/>
        </w:rPr>
        <w:t>. </w:t>
      </w:r>
    </w:p>
    <w:p w14:paraId="4E410258" w14:textId="275F7D5B" w:rsidR="00331880" w:rsidRPr="00A770B1" w:rsidRDefault="006A24F6" w:rsidP="00A770B1">
      <w:pPr>
        <w:pStyle w:val="ListNumber"/>
        <w:widowControl w:val="0"/>
        <w:numPr>
          <w:ilvl w:val="0"/>
          <w:numId w:val="12"/>
        </w:numPr>
        <w:rPr>
          <w:rFonts w:cs="Arial"/>
        </w:rPr>
      </w:pPr>
      <w:r w:rsidRPr="00A770B1">
        <w:rPr>
          <w:rFonts w:cs="Arial"/>
        </w:rPr>
        <w:t>The Department of Treasury and Finance (DTF) works with Territory agencies and the Commonwealth to determine the type and level of DRFA funding assistance available to support eligible relief and recovery activities.</w:t>
      </w:r>
    </w:p>
    <w:p w14:paraId="343642D3" w14:textId="77777777" w:rsidR="00572BAB" w:rsidRPr="00A770B1" w:rsidRDefault="00572BAB" w:rsidP="00A770B1">
      <w:pPr>
        <w:pStyle w:val="Heading2"/>
        <w:keepNext w:val="0"/>
        <w:keepLines w:val="0"/>
        <w:widowControl w:val="0"/>
        <w:numPr>
          <w:ilvl w:val="0"/>
          <w:numId w:val="0"/>
        </w:numPr>
        <w:ind w:left="576" w:hanging="576"/>
      </w:pPr>
      <w:r w:rsidRPr="00A770B1">
        <w:t>Eligible assistance under the DRFA</w:t>
      </w:r>
    </w:p>
    <w:p w14:paraId="20AE7933" w14:textId="77777777" w:rsidR="00572BAB" w:rsidRPr="00A770B1" w:rsidRDefault="00572BAB" w:rsidP="00A770B1">
      <w:pPr>
        <w:pStyle w:val="ListNumber"/>
        <w:widowControl w:val="0"/>
        <w:numPr>
          <w:ilvl w:val="0"/>
          <w:numId w:val="12"/>
        </w:numPr>
        <w:ind w:left="357" w:hanging="357"/>
        <w:rPr>
          <w:rFonts w:cs="Arial"/>
          <w:lang w:val="en"/>
        </w:rPr>
      </w:pPr>
      <w:r w:rsidRPr="00A770B1">
        <w:rPr>
          <w:rFonts w:cs="Arial"/>
          <w:lang w:val="en"/>
        </w:rPr>
        <w:t>There are four categories of assistance available under the DRFA:</w:t>
      </w:r>
    </w:p>
    <w:p w14:paraId="606C61DE" w14:textId="49722ED5" w:rsidR="00572BAB" w:rsidRPr="00A770B1" w:rsidRDefault="00325660" w:rsidP="00A770B1">
      <w:pPr>
        <w:pStyle w:val="NormalWeb"/>
        <w:widowControl w:val="0"/>
        <w:numPr>
          <w:ilvl w:val="0"/>
          <w:numId w:val="13"/>
        </w:numPr>
        <w:spacing w:after="120"/>
        <w:ind w:left="709" w:hanging="357"/>
        <w:rPr>
          <w:rFonts w:ascii="Arial" w:hAnsi="Arial" w:cs="Arial"/>
          <w:sz w:val="22"/>
          <w:szCs w:val="22"/>
          <w:lang w:val="en"/>
        </w:rPr>
      </w:pPr>
      <w:r w:rsidRPr="00A770B1">
        <w:rPr>
          <w:rFonts w:ascii="Arial" w:hAnsi="Arial" w:cs="Arial"/>
          <w:sz w:val="22"/>
          <w:szCs w:val="22"/>
          <w:lang w:val="en"/>
        </w:rPr>
        <w:t xml:space="preserve">category </w:t>
      </w:r>
      <w:r w:rsidR="00572BAB" w:rsidRPr="00A770B1">
        <w:rPr>
          <w:rFonts w:ascii="Arial" w:hAnsi="Arial" w:cs="Arial"/>
          <w:sz w:val="22"/>
          <w:szCs w:val="22"/>
          <w:lang w:val="en"/>
        </w:rPr>
        <w:t>A – Emergency assistance for individuals</w:t>
      </w:r>
    </w:p>
    <w:p w14:paraId="700FF23E" w14:textId="3C7B7320" w:rsidR="00572BAB" w:rsidRPr="00A770B1" w:rsidRDefault="00325660" w:rsidP="00A770B1">
      <w:pPr>
        <w:pStyle w:val="NormalWeb"/>
        <w:widowControl w:val="0"/>
        <w:numPr>
          <w:ilvl w:val="0"/>
          <w:numId w:val="13"/>
        </w:numPr>
        <w:spacing w:after="120"/>
        <w:ind w:left="709" w:hanging="357"/>
        <w:rPr>
          <w:rFonts w:ascii="Arial" w:hAnsi="Arial" w:cs="Arial"/>
          <w:sz w:val="22"/>
          <w:szCs w:val="22"/>
          <w:lang w:val="en"/>
        </w:rPr>
      </w:pPr>
      <w:r w:rsidRPr="00A770B1">
        <w:rPr>
          <w:rFonts w:ascii="Arial" w:hAnsi="Arial" w:cs="Arial"/>
          <w:sz w:val="22"/>
          <w:szCs w:val="22"/>
          <w:lang w:val="en"/>
        </w:rPr>
        <w:t xml:space="preserve">category </w:t>
      </w:r>
      <w:r w:rsidR="00572BAB" w:rsidRPr="00A770B1">
        <w:rPr>
          <w:rFonts w:ascii="Arial" w:hAnsi="Arial" w:cs="Arial"/>
          <w:sz w:val="22"/>
          <w:szCs w:val="22"/>
          <w:lang w:val="en"/>
        </w:rPr>
        <w:t>B – Assistance to Territory agencies, small business, primary producers and non</w:t>
      </w:r>
      <w:r w:rsidR="00572BAB" w:rsidRPr="00A770B1">
        <w:rPr>
          <w:rFonts w:ascii="Arial" w:hAnsi="Arial" w:cs="Arial"/>
          <w:sz w:val="22"/>
          <w:szCs w:val="22"/>
          <w:lang w:val="en"/>
        </w:rPr>
        <w:noBreakHyphen/>
        <w:t>profit organisations</w:t>
      </w:r>
    </w:p>
    <w:p w14:paraId="2ECD3507" w14:textId="66FC72FB" w:rsidR="00572BAB" w:rsidRPr="00A770B1" w:rsidRDefault="00325660" w:rsidP="00A770B1">
      <w:pPr>
        <w:pStyle w:val="NormalWeb"/>
        <w:widowControl w:val="0"/>
        <w:numPr>
          <w:ilvl w:val="0"/>
          <w:numId w:val="13"/>
        </w:numPr>
        <w:spacing w:after="120"/>
        <w:ind w:left="709" w:hanging="357"/>
        <w:rPr>
          <w:rFonts w:ascii="Arial" w:hAnsi="Arial" w:cs="Arial"/>
          <w:sz w:val="22"/>
          <w:szCs w:val="22"/>
          <w:lang w:val="en"/>
        </w:rPr>
      </w:pPr>
      <w:r w:rsidRPr="00A770B1">
        <w:rPr>
          <w:rFonts w:ascii="Arial" w:hAnsi="Arial" w:cs="Arial"/>
          <w:sz w:val="22"/>
          <w:szCs w:val="22"/>
          <w:lang w:val="en"/>
        </w:rPr>
        <w:t xml:space="preserve">category </w:t>
      </w:r>
      <w:r w:rsidR="00572BAB" w:rsidRPr="00A770B1">
        <w:rPr>
          <w:rFonts w:ascii="Arial" w:hAnsi="Arial" w:cs="Arial"/>
          <w:sz w:val="22"/>
          <w:szCs w:val="22"/>
          <w:lang w:val="en"/>
        </w:rPr>
        <w:t xml:space="preserve">C – </w:t>
      </w:r>
      <w:r w:rsidR="00711F42" w:rsidRPr="00A770B1">
        <w:rPr>
          <w:rFonts w:ascii="Arial" w:hAnsi="Arial" w:cs="Arial"/>
          <w:sz w:val="22"/>
          <w:szCs w:val="22"/>
          <w:lang w:val="en"/>
        </w:rPr>
        <w:t>Community r</w:t>
      </w:r>
      <w:r w:rsidR="00572BAB" w:rsidRPr="00A770B1">
        <w:rPr>
          <w:rFonts w:ascii="Arial" w:hAnsi="Arial" w:cs="Arial"/>
          <w:sz w:val="22"/>
          <w:szCs w:val="22"/>
          <w:lang w:val="en"/>
        </w:rPr>
        <w:t xml:space="preserve">ecovery </w:t>
      </w:r>
      <w:r w:rsidR="00711F42" w:rsidRPr="00A770B1">
        <w:rPr>
          <w:rFonts w:ascii="Arial" w:hAnsi="Arial" w:cs="Arial"/>
          <w:sz w:val="22"/>
          <w:szCs w:val="22"/>
          <w:lang w:val="en"/>
        </w:rPr>
        <w:t>p</w:t>
      </w:r>
      <w:r w:rsidR="00572BAB" w:rsidRPr="00A770B1">
        <w:rPr>
          <w:rFonts w:ascii="Arial" w:hAnsi="Arial" w:cs="Arial"/>
          <w:sz w:val="22"/>
          <w:szCs w:val="22"/>
          <w:lang w:val="en"/>
        </w:rPr>
        <w:t>ackage</w:t>
      </w:r>
    </w:p>
    <w:p w14:paraId="117814CE" w14:textId="7DD3F7A6" w:rsidR="00572BAB" w:rsidRPr="00A770B1" w:rsidRDefault="00325660" w:rsidP="00A770B1">
      <w:pPr>
        <w:pStyle w:val="NormalWeb"/>
        <w:widowControl w:val="0"/>
        <w:numPr>
          <w:ilvl w:val="0"/>
          <w:numId w:val="13"/>
        </w:numPr>
        <w:spacing w:after="120"/>
        <w:ind w:left="709" w:hanging="357"/>
        <w:rPr>
          <w:rFonts w:ascii="Arial" w:hAnsi="Arial" w:cs="Arial"/>
          <w:sz w:val="22"/>
          <w:szCs w:val="22"/>
          <w:lang w:val="en"/>
        </w:rPr>
      </w:pPr>
      <w:r w:rsidRPr="00A770B1">
        <w:rPr>
          <w:rFonts w:ascii="Arial" w:hAnsi="Arial" w:cs="Arial"/>
          <w:sz w:val="22"/>
          <w:szCs w:val="22"/>
          <w:lang w:val="en"/>
        </w:rPr>
        <w:t xml:space="preserve">category </w:t>
      </w:r>
      <w:r w:rsidR="00572BAB" w:rsidRPr="00A770B1">
        <w:rPr>
          <w:rFonts w:ascii="Arial" w:hAnsi="Arial" w:cs="Arial"/>
          <w:sz w:val="22"/>
          <w:szCs w:val="22"/>
          <w:lang w:val="en"/>
        </w:rPr>
        <w:t>D – Exceptional activities.</w:t>
      </w:r>
    </w:p>
    <w:p w14:paraId="46C2CC59" w14:textId="5D85EC67" w:rsidR="00867973" w:rsidRPr="00A770B1" w:rsidRDefault="00867973" w:rsidP="00A770B1">
      <w:pPr>
        <w:pStyle w:val="ListNumber"/>
        <w:widowControl w:val="0"/>
        <w:numPr>
          <w:ilvl w:val="0"/>
          <w:numId w:val="12"/>
        </w:numPr>
        <w:ind w:left="357" w:hanging="357"/>
        <w:rPr>
          <w:rFonts w:cs="Arial"/>
          <w:b/>
          <w:lang w:val="en"/>
        </w:rPr>
      </w:pPr>
      <w:r w:rsidRPr="00A770B1">
        <w:rPr>
          <w:rFonts w:cs="Arial"/>
          <w:lang w:val="en"/>
        </w:rPr>
        <w:t>Each category has several eligible assistance measures that may be activated (by the Territory or Commonwealth) for an eligible disaster event</w:t>
      </w:r>
      <w:r w:rsidR="005E4D1F" w:rsidRPr="00A770B1">
        <w:rPr>
          <w:rFonts w:cs="Arial"/>
          <w:lang w:val="en"/>
        </w:rPr>
        <w:t xml:space="preserve"> </w:t>
      </w:r>
      <w:r w:rsidR="00325660" w:rsidRPr="00A770B1">
        <w:rPr>
          <w:rFonts w:cs="Arial"/>
          <w:lang w:val="en"/>
        </w:rPr>
        <w:t>–</w:t>
      </w:r>
      <w:r w:rsidR="000711D7" w:rsidRPr="00A770B1">
        <w:rPr>
          <w:rFonts w:cs="Arial"/>
          <w:lang w:val="en"/>
        </w:rPr>
        <w:t xml:space="preserve"> </w:t>
      </w:r>
      <w:r w:rsidR="00CD4EF2" w:rsidRPr="00A770B1">
        <w:rPr>
          <w:rFonts w:cs="Arial"/>
          <w:lang w:val="en"/>
        </w:rPr>
        <w:t>f</w:t>
      </w:r>
      <w:r w:rsidR="000711D7" w:rsidRPr="00A770B1">
        <w:rPr>
          <w:rFonts w:cs="Arial"/>
          <w:lang w:val="en"/>
        </w:rPr>
        <w:t xml:space="preserve">urther information on </w:t>
      </w:r>
      <w:r w:rsidR="00DB790D">
        <w:rPr>
          <w:rFonts w:cs="Arial"/>
          <w:lang w:val="en"/>
        </w:rPr>
        <w:t>available</w:t>
      </w:r>
      <w:r w:rsidR="00E54E31">
        <w:rPr>
          <w:rFonts w:cs="Arial"/>
          <w:lang w:val="en"/>
        </w:rPr>
        <w:t xml:space="preserve"> </w:t>
      </w:r>
      <w:r w:rsidR="000711D7" w:rsidRPr="00A770B1">
        <w:rPr>
          <w:rFonts w:cs="Arial"/>
          <w:lang w:val="en"/>
        </w:rPr>
        <w:t>measure</w:t>
      </w:r>
      <w:r w:rsidR="00724C1B" w:rsidRPr="00A770B1">
        <w:rPr>
          <w:rFonts w:cs="Arial"/>
          <w:lang w:val="en"/>
        </w:rPr>
        <w:t>s</w:t>
      </w:r>
      <w:r w:rsidR="000711D7" w:rsidRPr="00A770B1">
        <w:rPr>
          <w:rFonts w:cs="Arial"/>
          <w:lang w:val="en"/>
        </w:rPr>
        <w:t xml:space="preserve"> is contained in the </w:t>
      </w:r>
      <w:hyperlink r:id="rId11" w:history="1">
        <w:r w:rsidR="000711D7" w:rsidRPr="00A770B1">
          <w:rPr>
            <w:rStyle w:val="Hyperlink"/>
            <w:rFonts w:cs="Arial"/>
            <w:lang w:val="en"/>
          </w:rPr>
          <w:t>DRFA</w:t>
        </w:r>
      </w:hyperlink>
      <w:r w:rsidRPr="00A770B1">
        <w:rPr>
          <w:rFonts w:cs="Arial"/>
          <w:lang w:val="en"/>
        </w:rPr>
        <w:t>.</w:t>
      </w:r>
    </w:p>
    <w:p w14:paraId="075F18C6" w14:textId="3171F91E" w:rsidR="006A24F6" w:rsidRPr="00A770B1" w:rsidRDefault="00867973" w:rsidP="00A770B1">
      <w:pPr>
        <w:pStyle w:val="ListNumber"/>
        <w:widowControl w:val="0"/>
        <w:numPr>
          <w:ilvl w:val="0"/>
          <w:numId w:val="12"/>
        </w:numPr>
        <w:ind w:left="357" w:hanging="357"/>
        <w:rPr>
          <w:rFonts w:cs="Arial"/>
          <w:lang w:val="en"/>
        </w:rPr>
      </w:pPr>
      <w:r w:rsidRPr="00A770B1">
        <w:rPr>
          <w:rFonts w:cs="Arial"/>
          <w:lang w:val="en"/>
        </w:rPr>
        <w:t>The Territory may activate categories A and B at its discretio</w:t>
      </w:r>
      <w:r w:rsidR="000711D7" w:rsidRPr="00A770B1">
        <w:rPr>
          <w:rFonts w:cs="Arial"/>
          <w:lang w:val="en"/>
        </w:rPr>
        <w:t>n</w:t>
      </w:r>
      <w:r w:rsidR="006A24F6" w:rsidRPr="00A770B1">
        <w:rPr>
          <w:rFonts w:cs="Arial"/>
          <w:lang w:val="en"/>
        </w:rPr>
        <w:t>.</w:t>
      </w:r>
    </w:p>
    <w:p w14:paraId="3A263DEF" w14:textId="7F69B204" w:rsidR="00BA2688" w:rsidRDefault="006A24F6" w:rsidP="00A770B1">
      <w:pPr>
        <w:pStyle w:val="ListNumber"/>
        <w:widowControl w:val="0"/>
        <w:numPr>
          <w:ilvl w:val="0"/>
          <w:numId w:val="12"/>
        </w:numPr>
        <w:ind w:left="357" w:hanging="357"/>
        <w:rPr>
          <w:rFonts w:cs="Arial"/>
          <w:lang w:val="en"/>
        </w:rPr>
      </w:pPr>
      <w:r w:rsidRPr="00A770B1">
        <w:rPr>
          <w:rFonts w:cs="Arial"/>
          <w:lang w:val="en"/>
        </w:rPr>
        <w:t>C</w:t>
      </w:r>
      <w:r w:rsidR="00867973" w:rsidRPr="00A770B1">
        <w:rPr>
          <w:rFonts w:cs="Arial"/>
          <w:lang w:val="en"/>
        </w:rPr>
        <w:t xml:space="preserve">ategories C and D </w:t>
      </w:r>
      <w:r w:rsidRPr="00A770B1">
        <w:rPr>
          <w:rFonts w:cs="Arial"/>
          <w:lang w:val="en"/>
        </w:rPr>
        <w:t xml:space="preserve">may be </w:t>
      </w:r>
      <w:r w:rsidR="00867973" w:rsidRPr="00A770B1">
        <w:rPr>
          <w:rFonts w:cs="Arial"/>
          <w:lang w:val="en"/>
        </w:rPr>
        <w:t xml:space="preserve">activated </w:t>
      </w:r>
      <w:r w:rsidRPr="00A770B1">
        <w:rPr>
          <w:rFonts w:cs="Arial"/>
          <w:lang w:val="en"/>
        </w:rPr>
        <w:t xml:space="preserve">by the Commonwealth, with the </w:t>
      </w:r>
      <w:r w:rsidR="00867973" w:rsidRPr="00A770B1">
        <w:rPr>
          <w:rFonts w:cs="Arial"/>
          <w:lang w:val="en"/>
        </w:rPr>
        <w:t>approval</w:t>
      </w:r>
      <w:r w:rsidR="00867973" w:rsidRPr="00A770B1">
        <w:rPr>
          <w:rFonts w:cs="Arial"/>
          <w:b/>
          <w:lang w:val="en"/>
        </w:rPr>
        <w:t xml:space="preserve"> </w:t>
      </w:r>
      <w:r w:rsidR="00867973" w:rsidRPr="00A770B1">
        <w:rPr>
          <w:rFonts w:cs="Arial"/>
          <w:lang w:val="en"/>
        </w:rPr>
        <w:t>of the Prime</w:t>
      </w:r>
      <w:r w:rsidR="005E4D1F" w:rsidRPr="00A770B1">
        <w:rPr>
          <w:rFonts w:cs="Arial"/>
          <w:lang w:val="en"/>
        </w:rPr>
        <w:t> </w:t>
      </w:r>
      <w:r w:rsidR="00867973" w:rsidRPr="00A770B1">
        <w:rPr>
          <w:rFonts w:cs="Arial"/>
          <w:lang w:val="en"/>
        </w:rPr>
        <w:t>Minister.</w:t>
      </w:r>
    </w:p>
    <w:p w14:paraId="14DF2D1B" w14:textId="77777777" w:rsidR="00DB790D" w:rsidRPr="00A770B1" w:rsidRDefault="00DB790D" w:rsidP="00DB790D">
      <w:pPr>
        <w:pStyle w:val="ListNumber"/>
        <w:widowControl w:val="0"/>
        <w:ind w:left="357"/>
        <w:rPr>
          <w:rFonts w:cs="Arial"/>
          <w:lang w:val="en"/>
        </w:rPr>
      </w:pPr>
    </w:p>
    <w:p w14:paraId="6822DE3A" w14:textId="65776380" w:rsidR="00867973" w:rsidRPr="00A770B1" w:rsidRDefault="00F96256" w:rsidP="00A770B1">
      <w:pPr>
        <w:pStyle w:val="ListNumber"/>
        <w:widowControl w:val="0"/>
        <w:numPr>
          <w:ilvl w:val="0"/>
          <w:numId w:val="12"/>
        </w:numPr>
        <w:ind w:left="357" w:hanging="357"/>
        <w:rPr>
          <w:rFonts w:cs="Arial"/>
          <w:lang w:val="en"/>
        </w:rPr>
      </w:pPr>
      <w:r w:rsidRPr="00A770B1">
        <w:rPr>
          <w:rFonts w:cs="Arial"/>
          <w:lang w:val="en"/>
        </w:rPr>
        <w:lastRenderedPageBreak/>
        <w:t>E</w:t>
      </w:r>
      <w:r w:rsidR="00867973" w:rsidRPr="00A770B1">
        <w:rPr>
          <w:rFonts w:cs="Arial"/>
          <w:lang w:val="en"/>
        </w:rPr>
        <w:t xml:space="preserve">ligible expenditure claimed under the DRFA must: </w:t>
      </w:r>
    </w:p>
    <w:p w14:paraId="1CB44032" w14:textId="77777777" w:rsidR="00867973" w:rsidRPr="00A770B1" w:rsidRDefault="00867973" w:rsidP="00A770B1">
      <w:pPr>
        <w:pStyle w:val="NormalWeb"/>
        <w:widowControl w:val="0"/>
        <w:numPr>
          <w:ilvl w:val="0"/>
          <w:numId w:val="14"/>
        </w:numPr>
        <w:spacing w:after="120"/>
        <w:ind w:left="709"/>
        <w:rPr>
          <w:rFonts w:ascii="Arial" w:hAnsi="Arial" w:cs="Arial"/>
          <w:sz w:val="22"/>
          <w:szCs w:val="22"/>
          <w:lang w:val="en"/>
        </w:rPr>
      </w:pPr>
      <w:r w:rsidRPr="00A770B1">
        <w:rPr>
          <w:rFonts w:ascii="Arial" w:hAnsi="Arial" w:cs="Arial"/>
          <w:sz w:val="22"/>
          <w:szCs w:val="22"/>
          <w:lang w:val="en"/>
        </w:rPr>
        <w:t>be incurred as a direct result of an eligible disaster</w:t>
      </w:r>
    </w:p>
    <w:p w14:paraId="4A0F91EF" w14:textId="7066543F" w:rsidR="00867973" w:rsidRPr="00A770B1" w:rsidRDefault="00613337" w:rsidP="00A770B1">
      <w:pPr>
        <w:pStyle w:val="NormalWeb"/>
        <w:widowControl w:val="0"/>
        <w:numPr>
          <w:ilvl w:val="0"/>
          <w:numId w:val="14"/>
        </w:numPr>
        <w:spacing w:after="120"/>
        <w:ind w:left="709" w:hanging="357"/>
        <w:rPr>
          <w:rFonts w:ascii="Arial" w:hAnsi="Arial" w:cs="Arial"/>
          <w:sz w:val="22"/>
          <w:szCs w:val="22"/>
          <w:lang w:val="en"/>
        </w:rPr>
      </w:pPr>
      <w:proofErr w:type="gramStart"/>
      <w:r>
        <w:rPr>
          <w:rFonts w:ascii="Arial" w:hAnsi="Arial" w:cs="Arial"/>
          <w:sz w:val="22"/>
          <w:szCs w:val="22"/>
          <w:lang w:val="en"/>
        </w:rPr>
        <w:t>and</w:t>
      </w:r>
      <w:proofErr w:type="gramEnd"/>
      <w:r>
        <w:rPr>
          <w:rFonts w:ascii="Arial" w:hAnsi="Arial" w:cs="Arial"/>
          <w:sz w:val="22"/>
          <w:szCs w:val="22"/>
          <w:lang w:val="en"/>
        </w:rPr>
        <w:t xml:space="preserve"> </w:t>
      </w:r>
      <w:r w:rsidR="00867973" w:rsidRPr="00A770B1">
        <w:rPr>
          <w:rFonts w:ascii="Arial" w:hAnsi="Arial" w:cs="Arial"/>
          <w:sz w:val="22"/>
          <w:szCs w:val="22"/>
          <w:lang w:val="en"/>
        </w:rPr>
        <w:t>relate to an eligible measure that has been activated by the Territory or Commonwealth.</w:t>
      </w:r>
    </w:p>
    <w:p w14:paraId="525E5A82" w14:textId="77777777" w:rsidR="0031368B" w:rsidRPr="00A770B1" w:rsidRDefault="0031368B" w:rsidP="00A770B1">
      <w:pPr>
        <w:pStyle w:val="Heading2"/>
        <w:keepNext w:val="0"/>
        <w:keepLines w:val="0"/>
        <w:widowControl w:val="0"/>
        <w:numPr>
          <w:ilvl w:val="0"/>
          <w:numId w:val="0"/>
        </w:numPr>
        <w:ind w:left="576" w:hanging="576"/>
      </w:pPr>
      <w:r w:rsidRPr="00A770B1">
        <w:t xml:space="preserve">Exclusions </w:t>
      </w:r>
    </w:p>
    <w:p w14:paraId="0A3455C3" w14:textId="77777777" w:rsidR="000C094E" w:rsidRDefault="006A24F6" w:rsidP="000C094E">
      <w:pPr>
        <w:pStyle w:val="ListNumber"/>
        <w:widowControl w:val="0"/>
        <w:numPr>
          <w:ilvl w:val="0"/>
          <w:numId w:val="12"/>
        </w:numPr>
        <w:rPr>
          <w:rFonts w:cs="Arial"/>
        </w:rPr>
      </w:pPr>
      <w:r w:rsidRPr="00A770B1">
        <w:rPr>
          <w:rFonts w:cs="Arial"/>
        </w:rPr>
        <w:t>C</w:t>
      </w:r>
      <w:r w:rsidR="0031368B" w:rsidRPr="00A770B1">
        <w:rPr>
          <w:rFonts w:cs="Arial"/>
        </w:rPr>
        <w:t xml:space="preserve">osts covered by insurance or other arrangements are ineligible </w:t>
      </w:r>
      <w:r w:rsidR="00F96256" w:rsidRPr="00A770B1">
        <w:rPr>
          <w:rFonts w:cs="Arial"/>
        </w:rPr>
        <w:t>under</w:t>
      </w:r>
      <w:r w:rsidR="0031368B" w:rsidRPr="00A770B1">
        <w:rPr>
          <w:rFonts w:cs="Arial"/>
        </w:rPr>
        <w:t xml:space="preserve"> the Territory’s DRFA claim and must be excluded from agency DRFA reporting.</w:t>
      </w:r>
    </w:p>
    <w:p w14:paraId="40E99B32" w14:textId="607F8EE6" w:rsidR="0031368B" w:rsidRDefault="0031368B" w:rsidP="000C094E">
      <w:pPr>
        <w:pStyle w:val="ListNumber"/>
        <w:widowControl w:val="0"/>
        <w:numPr>
          <w:ilvl w:val="0"/>
          <w:numId w:val="12"/>
        </w:numPr>
        <w:rPr>
          <w:rFonts w:cs="Arial"/>
        </w:rPr>
      </w:pPr>
      <w:r w:rsidRPr="000C094E">
        <w:rPr>
          <w:rFonts w:cs="Arial"/>
        </w:rPr>
        <w:t>Expenditure relating to disaster events prior to 1 November 2018</w:t>
      </w:r>
      <w:r w:rsidR="000C094E">
        <w:rPr>
          <w:rFonts w:cs="Arial"/>
        </w:rPr>
        <w:t xml:space="preserve"> </w:t>
      </w:r>
      <w:r w:rsidR="0041650F">
        <w:rPr>
          <w:rFonts w:cs="Arial"/>
        </w:rPr>
        <w:t>(</w:t>
      </w:r>
      <w:r w:rsidR="000C094E">
        <w:rPr>
          <w:rFonts w:cs="Arial"/>
        </w:rPr>
        <w:t xml:space="preserve">for which </w:t>
      </w:r>
      <w:r w:rsidR="0041650F">
        <w:rPr>
          <w:rFonts w:cs="Arial"/>
        </w:rPr>
        <w:t>some reconstruction activities</w:t>
      </w:r>
      <w:r w:rsidR="000C094E">
        <w:rPr>
          <w:rFonts w:cs="Arial"/>
        </w:rPr>
        <w:t xml:space="preserve"> </w:t>
      </w:r>
      <w:r w:rsidR="0041650F">
        <w:rPr>
          <w:rFonts w:cs="Arial"/>
        </w:rPr>
        <w:t xml:space="preserve">remain </w:t>
      </w:r>
      <w:r w:rsidR="000C094E">
        <w:rPr>
          <w:rFonts w:cs="Arial"/>
        </w:rPr>
        <w:t xml:space="preserve">eligible for </w:t>
      </w:r>
      <w:r w:rsidR="0041650F">
        <w:rPr>
          <w:rFonts w:cs="Arial"/>
        </w:rPr>
        <w:t>Commonwealth reimbursement)</w:t>
      </w:r>
      <w:r w:rsidRPr="000C094E">
        <w:rPr>
          <w:rFonts w:cs="Arial"/>
        </w:rPr>
        <w:t xml:space="preserve"> </w:t>
      </w:r>
      <w:r w:rsidR="0041650F">
        <w:rPr>
          <w:rFonts w:cs="Arial"/>
        </w:rPr>
        <w:t>is</w:t>
      </w:r>
      <w:r w:rsidR="00415A4A" w:rsidRPr="000C094E">
        <w:rPr>
          <w:rFonts w:cs="Arial"/>
        </w:rPr>
        <w:t xml:space="preserve"> </w:t>
      </w:r>
      <w:r w:rsidR="000C094E">
        <w:rPr>
          <w:rFonts w:cs="Arial"/>
        </w:rPr>
        <w:t>subject to</w:t>
      </w:r>
      <w:r w:rsidR="000C094E" w:rsidRPr="000C094E">
        <w:rPr>
          <w:rFonts w:cs="Arial"/>
        </w:rPr>
        <w:t xml:space="preserve"> the</w:t>
      </w:r>
      <w:r w:rsidR="000C094E">
        <w:rPr>
          <w:rFonts w:cs="Arial"/>
        </w:rPr>
        <w:t xml:space="preserve"> preceding</w:t>
      </w:r>
      <w:r w:rsidR="000C094E" w:rsidRPr="000C094E">
        <w:rPr>
          <w:rFonts w:cs="Arial"/>
        </w:rPr>
        <w:t xml:space="preserve"> </w:t>
      </w:r>
      <w:hyperlink r:id="rId12" w:history="1">
        <w:r w:rsidRPr="000C094E">
          <w:rPr>
            <w:rStyle w:val="Hyperlink"/>
            <w:rFonts w:cs="Arial"/>
          </w:rPr>
          <w:t xml:space="preserve">Natural </w:t>
        </w:r>
        <w:r w:rsidRPr="000C094E">
          <w:rPr>
            <w:rStyle w:val="Hyperlink"/>
            <w:rFonts w:cs="Arial"/>
            <w:color w:val="0000FF"/>
          </w:rPr>
          <w:t>Disaster</w:t>
        </w:r>
        <w:r w:rsidRPr="000C094E">
          <w:rPr>
            <w:rStyle w:val="Hyperlink"/>
            <w:rFonts w:cs="Arial"/>
          </w:rPr>
          <w:t xml:space="preserve"> Relief and Recovery Arrangement</w:t>
        </w:r>
        <w:r w:rsidR="00B92345" w:rsidRPr="000C094E">
          <w:rPr>
            <w:rStyle w:val="Hyperlink"/>
            <w:rFonts w:cs="Arial"/>
          </w:rPr>
          <w:t>s 2015 (ver</w:t>
        </w:r>
        <w:r w:rsidRPr="000C094E">
          <w:rPr>
            <w:rStyle w:val="Hyperlink"/>
            <w:rFonts w:cs="Arial"/>
          </w:rPr>
          <w:t>s</w:t>
        </w:r>
      </w:hyperlink>
      <w:bookmarkStart w:id="1" w:name="_GoBack"/>
      <w:bookmarkEnd w:id="1"/>
      <w:r w:rsidR="00B92345" w:rsidRPr="000C094E">
        <w:rPr>
          <w:rStyle w:val="Hyperlink"/>
          <w:rFonts w:cs="Arial"/>
        </w:rPr>
        <w:t>ion 2) (NDRRA)</w:t>
      </w:r>
      <w:r w:rsidRPr="000C094E">
        <w:rPr>
          <w:rFonts w:cs="Arial"/>
        </w:rPr>
        <w:t>.</w:t>
      </w:r>
    </w:p>
    <w:p w14:paraId="0A466418" w14:textId="0AE6D60F" w:rsidR="000C094E" w:rsidRPr="000C094E" w:rsidRDefault="000C094E" w:rsidP="000C094E">
      <w:pPr>
        <w:pStyle w:val="ListNumber"/>
        <w:widowControl w:val="0"/>
        <w:numPr>
          <w:ilvl w:val="0"/>
          <w:numId w:val="12"/>
        </w:numPr>
        <w:rPr>
          <w:rFonts w:cs="Arial"/>
        </w:rPr>
      </w:pPr>
      <w:r>
        <w:rPr>
          <w:rFonts w:cs="Arial"/>
        </w:rPr>
        <w:t>There are no activities eligible for reimbursement prior to introduction of the NDRRA 2015 (version 2).</w:t>
      </w:r>
    </w:p>
    <w:p w14:paraId="115C7714" w14:textId="4531DAD4" w:rsidR="00B92345" w:rsidRPr="00A770B1" w:rsidRDefault="00B92345" w:rsidP="00A770B1">
      <w:pPr>
        <w:pStyle w:val="ListNumber"/>
        <w:widowControl w:val="0"/>
        <w:numPr>
          <w:ilvl w:val="0"/>
          <w:numId w:val="12"/>
        </w:numPr>
        <w:rPr>
          <w:rFonts w:cs="Arial"/>
          <w:b/>
        </w:rPr>
      </w:pPr>
      <w:r w:rsidRPr="00A770B1">
        <w:rPr>
          <w:rFonts w:cs="Arial"/>
        </w:rPr>
        <w:t xml:space="preserve">Compliance with </w:t>
      </w:r>
      <w:r w:rsidR="00CD236E" w:rsidRPr="00A770B1">
        <w:rPr>
          <w:rFonts w:cs="Arial"/>
        </w:rPr>
        <w:t>this Treasurer’s Direction</w:t>
      </w:r>
      <w:r w:rsidRPr="00A770B1">
        <w:rPr>
          <w:rFonts w:cs="Arial"/>
        </w:rPr>
        <w:t xml:space="preserve"> is </w:t>
      </w:r>
      <w:r w:rsidR="0013713D" w:rsidRPr="00A770B1">
        <w:rPr>
          <w:rFonts w:cs="Arial"/>
        </w:rPr>
        <w:t>not applicable</w:t>
      </w:r>
      <w:r w:rsidRPr="00A770B1">
        <w:rPr>
          <w:rFonts w:cs="Arial"/>
        </w:rPr>
        <w:t xml:space="preserve"> for NDRRA expenditure, except where DTF provides specific direction to an accountable officer.</w:t>
      </w:r>
    </w:p>
    <w:p w14:paraId="5CF3A9A0" w14:textId="512B68A3" w:rsidR="0031368B" w:rsidRPr="00A770B1" w:rsidRDefault="0031368B" w:rsidP="00A770B1">
      <w:pPr>
        <w:pStyle w:val="ListNumber"/>
        <w:widowControl w:val="0"/>
        <w:numPr>
          <w:ilvl w:val="0"/>
          <w:numId w:val="12"/>
        </w:numPr>
        <w:rPr>
          <w:rFonts w:cs="Arial"/>
        </w:rPr>
      </w:pPr>
      <w:r w:rsidRPr="00A770B1">
        <w:rPr>
          <w:rFonts w:cs="Arial"/>
        </w:rPr>
        <w:t xml:space="preserve">An agency may be </w:t>
      </w:r>
      <w:r w:rsidR="00483634" w:rsidRPr="00A770B1">
        <w:rPr>
          <w:rFonts w:cs="Arial"/>
        </w:rPr>
        <w:t xml:space="preserve">exempted </w:t>
      </w:r>
      <w:r w:rsidRPr="00A770B1">
        <w:rPr>
          <w:rFonts w:cs="Arial"/>
        </w:rPr>
        <w:t xml:space="preserve">from any provisions of </w:t>
      </w:r>
      <w:r w:rsidR="00CD236E" w:rsidRPr="00A770B1">
        <w:rPr>
          <w:rFonts w:cs="Arial"/>
        </w:rPr>
        <w:t>this Treasurer’s Direction</w:t>
      </w:r>
      <w:r w:rsidR="000C094E">
        <w:rPr>
          <w:rFonts w:cs="Arial"/>
        </w:rPr>
        <w:t xml:space="preserve"> with the approval of DTF.</w:t>
      </w:r>
    </w:p>
    <w:p w14:paraId="0ABF3E83" w14:textId="77777777" w:rsidR="00867973" w:rsidRPr="00A770B1" w:rsidRDefault="00867973" w:rsidP="00A770B1">
      <w:pPr>
        <w:pStyle w:val="Heading1"/>
        <w:keepNext w:val="0"/>
        <w:keepLines w:val="0"/>
        <w:widowControl w:val="0"/>
        <w:numPr>
          <w:ilvl w:val="0"/>
          <w:numId w:val="0"/>
        </w:numPr>
        <w:ind w:left="432" w:hanging="432"/>
        <w:rPr>
          <w:rFonts w:cs="Arial"/>
        </w:rPr>
      </w:pPr>
      <w:r w:rsidRPr="00A770B1">
        <w:rPr>
          <w:rFonts w:cs="Arial"/>
        </w:rPr>
        <w:t>Roles and responsibilities</w:t>
      </w:r>
    </w:p>
    <w:p w14:paraId="65CDE3D5" w14:textId="7F828B8B" w:rsidR="00867973" w:rsidRPr="00A770B1" w:rsidRDefault="00867973" w:rsidP="00A770B1">
      <w:pPr>
        <w:pStyle w:val="Heading2"/>
        <w:keepNext w:val="0"/>
        <w:keepLines w:val="0"/>
        <w:widowControl w:val="0"/>
        <w:numPr>
          <w:ilvl w:val="0"/>
          <w:numId w:val="0"/>
        </w:numPr>
        <w:ind w:left="576" w:hanging="576"/>
      </w:pPr>
      <w:r w:rsidRPr="00A770B1">
        <w:t>D</w:t>
      </w:r>
      <w:r w:rsidR="00F96256" w:rsidRPr="00A770B1">
        <w:t xml:space="preserve">epartment of </w:t>
      </w:r>
      <w:r w:rsidRPr="00A770B1">
        <w:t>T</w:t>
      </w:r>
      <w:r w:rsidR="00F96256" w:rsidRPr="00A770B1">
        <w:t xml:space="preserve">reasury and </w:t>
      </w:r>
      <w:r w:rsidRPr="00A770B1">
        <w:t>F</w:t>
      </w:r>
      <w:r w:rsidR="00F96256" w:rsidRPr="00A770B1">
        <w:t>inance</w:t>
      </w:r>
    </w:p>
    <w:p w14:paraId="26AA3DB8" w14:textId="028EC2D6" w:rsidR="00867973" w:rsidRPr="00A770B1" w:rsidRDefault="00867973" w:rsidP="00A770B1">
      <w:pPr>
        <w:pStyle w:val="ListNumber"/>
        <w:widowControl w:val="0"/>
        <w:numPr>
          <w:ilvl w:val="0"/>
          <w:numId w:val="12"/>
        </w:numPr>
        <w:rPr>
          <w:rFonts w:cs="Arial"/>
          <w:lang w:val="en"/>
        </w:rPr>
      </w:pPr>
      <w:r w:rsidRPr="00A770B1">
        <w:rPr>
          <w:rFonts w:cs="Arial"/>
          <w:lang w:val="en"/>
        </w:rPr>
        <w:t xml:space="preserve">DTF administers the DRFA on behalf of the Territory and is responsible for </w:t>
      </w:r>
      <w:r w:rsidR="004D59D6">
        <w:rPr>
          <w:rFonts w:cs="Arial"/>
          <w:lang w:val="en"/>
        </w:rPr>
        <w:t>ensuring</w:t>
      </w:r>
      <w:r w:rsidR="004D59D6" w:rsidRPr="00A770B1">
        <w:rPr>
          <w:rFonts w:cs="Arial"/>
          <w:lang w:val="en"/>
        </w:rPr>
        <w:t xml:space="preserve"> </w:t>
      </w:r>
      <w:r w:rsidRPr="00A770B1">
        <w:rPr>
          <w:rFonts w:cs="Arial"/>
          <w:lang w:val="en"/>
        </w:rPr>
        <w:t>all expenditure submitted to the Commonwealth</w:t>
      </w:r>
      <w:r w:rsidR="00724C1B" w:rsidRPr="00A770B1">
        <w:rPr>
          <w:rFonts w:cs="Arial"/>
          <w:lang w:val="en"/>
        </w:rPr>
        <w:t xml:space="preserve"> meet</w:t>
      </w:r>
      <w:r w:rsidR="00436E85" w:rsidRPr="00A770B1">
        <w:rPr>
          <w:rFonts w:cs="Arial"/>
          <w:lang w:val="en"/>
        </w:rPr>
        <w:t>s</w:t>
      </w:r>
      <w:r w:rsidR="00724C1B" w:rsidRPr="00A770B1">
        <w:rPr>
          <w:rFonts w:cs="Arial"/>
          <w:lang w:val="en"/>
        </w:rPr>
        <w:t xml:space="preserve"> DRFA eligibility requirements</w:t>
      </w:r>
      <w:r w:rsidRPr="00A770B1">
        <w:rPr>
          <w:rFonts w:cs="Arial"/>
          <w:lang w:val="en"/>
        </w:rPr>
        <w:t>.</w:t>
      </w:r>
    </w:p>
    <w:p w14:paraId="6C0E7F6D" w14:textId="39D52BF7" w:rsidR="00867973" w:rsidRPr="00A770B1" w:rsidRDefault="00867973" w:rsidP="00A770B1">
      <w:pPr>
        <w:pStyle w:val="ListNumber"/>
        <w:widowControl w:val="0"/>
        <w:numPr>
          <w:ilvl w:val="0"/>
          <w:numId w:val="12"/>
        </w:numPr>
        <w:rPr>
          <w:rFonts w:cs="Arial"/>
          <w:lang w:val="en"/>
        </w:rPr>
      </w:pPr>
      <w:r w:rsidRPr="00A770B1">
        <w:rPr>
          <w:rFonts w:cs="Arial"/>
          <w:lang w:val="en"/>
        </w:rPr>
        <w:t xml:space="preserve">DTF </w:t>
      </w:r>
      <w:r w:rsidR="004D59D6">
        <w:rPr>
          <w:rFonts w:cs="Arial"/>
          <w:lang w:val="en"/>
        </w:rPr>
        <w:t>is responsible for the following activities</w:t>
      </w:r>
      <w:r w:rsidRPr="00A770B1">
        <w:rPr>
          <w:rFonts w:cs="Arial"/>
          <w:lang w:val="en"/>
        </w:rPr>
        <w:t xml:space="preserve">: </w:t>
      </w:r>
    </w:p>
    <w:p w14:paraId="0A3C4C39" w14:textId="093F6294" w:rsidR="00436E85" w:rsidRPr="00A770B1" w:rsidRDefault="00436E85" w:rsidP="00A770B1">
      <w:pPr>
        <w:pStyle w:val="NormalWeb"/>
        <w:widowControl w:val="0"/>
        <w:numPr>
          <w:ilvl w:val="0"/>
          <w:numId w:val="15"/>
        </w:numPr>
        <w:spacing w:after="120"/>
        <w:ind w:left="709"/>
        <w:rPr>
          <w:rFonts w:ascii="Arial" w:hAnsi="Arial" w:cs="Arial"/>
          <w:sz w:val="22"/>
          <w:szCs w:val="22"/>
          <w:lang w:val="en"/>
        </w:rPr>
      </w:pPr>
      <w:r w:rsidRPr="00A770B1">
        <w:rPr>
          <w:rFonts w:ascii="Arial" w:hAnsi="Arial" w:cs="Arial"/>
          <w:sz w:val="22"/>
          <w:szCs w:val="22"/>
          <w:lang w:val="en"/>
        </w:rPr>
        <w:t>notify</w:t>
      </w:r>
      <w:r w:rsidR="004D59D6">
        <w:rPr>
          <w:rFonts w:ascii="Arial" w:hAnsi="Arial" w:cs="Arial"/>
          <w:sz w:val="22"/>
          <w:szCs w:val="22"/>
          <w:lang w:val="en"/>
        </w:rPr>
        <w:t>ing</w:t>
      </w:r>
      <w:r w:rsidRPr="00A770B1">
        <w:rPr>
          <w:rFonts w:ascii="Arial" w:hAnsi="Arial" w:cs="Arial"/>
          <w:sz w:val="22"/>
          <w:szCs w:val="22"/>
          <w:lang w:val="en"/>
        </w:rPr>
        <w:t xml:space="preserve"> </w:t>
      </w:r>
      <w:r w:rsidR="0031133C" w:rsidRPr="00A770B1">
        <w:rPr>
          <w:rFonts w:ascii="Arial" w:hAnsi="Arial" w:cs="Arial"/>
          <w:sz w:val="22"/>
          <w:szCs w:val="22"/>
          <w:lang w:val="en"/>
        </w:rPr>
        <w:t>the Commonwealth of all</w:t>
      </w:r>
      <w:r w:rsidRPr="00A770B1">
        <w:rPr>
          <w:rFonts w:ascii="Arial" w:hAnsi="Arial" w:cs="Arial"/>
          <w:sz w:val="22"/>
          <w:szCs w:val="22"/>
          <w:lang w:val="en"/>
        </w:rPr>
        <w:t xml:space="preserve"> eligible event</w:t>
      </w:r>
      <w:r w:rsidR="0031133C" w:rsidRPr="00A770B1">
        <w:rPr>
          <w:rFonts w:ascii="Arial" w:hAnsi="Arial" w:cs="Arial"/>
          <w:sz w:val="22"/>
          <w:szCs w:val="22"/>
          <w:lang w:val="en"/>
        </w:rPr>
        <w:t>s</w:t>
      </w:r>
    </w:p>
    <w:p w14:paraId="033B72A9" w14:textId="42047140" w:rsidR="00867973" w:rsidRPr="00A770B1" w:rsidRDefault="00867973" w:rsidP="00A770B1">
      <w:pPr>
        <w:pStyle w:val="NormalWeb"/>
        <w:widowControl w:val="0"/>
        <w:numPr>
          <w:ilvl w:val="0"/>
          <w:numId w:val="15"/>
        </w:numPr>
        <w:spacing w:after="120"/>
        <w:ind w:left="709"/>
        <w:rPr>
          <w:rFonts w:ascii="Arial" w:hAnsi="Arial" w:cs="Arial"/>
          <w:sz w:val="22"/>
          <w:szCs w:val="22"/>
          <w:lang w:val="en"/>
        </w:rPr>
      </w:pPr>
      <w:r w:rsidRPr="00A770B1">
        <w:rPr>
          <w:rFonts w:ascii="Arial" w:hAnsi="Arial" w:cs="Arial"/>
          <w:sz w:val="22"/>
          <w:szCs w:val="22"/>
          <w:lang w:val="en"/>
        </w:rPr>
        <w:t>distribut</w:t>
      </w:r>
      <w:r w:rsidR="004D59D6">
        <w:rPr>
          <w:rFonts w:ascii="Arial" w:hAnsi="Arial" w:cs="Arial"/>
          <w:sz w:val="22"/>
          <w:szCs w:val="22"/>
          <w:lang w:val="en"/>
        </w:rPr>
        <w:t>ing</w:t>
      </w:r>
      <w:r w:rsidRPr="00A770B1">
        <w:rPr>
          <w:rFonts w:ascii="Arial" w:hAnsi="Arial" w:cs="Arial"/>
          <w:sz w:val="22"/>
          <w:szCs w:val="22"/>
          <w:lang w:val="en"/>
        </w:rPr>
        <w:t xml:space="preserve"> templates and provide appropriate guidance and advice to agencies for the collection of expenditure and cost estimates from agencies</w:t>
      </w:r>
    </w:p>
    <w:p w14:paraId="242BA901" w14:textId="3F79843C" w:rsidR="00EE707E" w:rsidRPr="00A770B1" w:rsidRDefault="00711F42" w:rsidP="00A770B1">
      <w:pPr>
        <w:pStyle w:val="NormalWeb"/>
        <w:widowControl w:val="0"/>
        <w:numPr>
          <w:ilvl w:val="0"/>
          <w:numId w:val="15"/>
        </w:numPr>
        <w:spacing w:after="120"/>
        <w:ind w:left="709"/>
        <w:rPr>
          <w:rFonts w:ascii="Arial" w:hAnsi="Arial" w:cs="Arial"/>
          <w:sz w:val="22"/>
          <w:szCs w:val="22"/>
          <w:lang w:val="en"/>
        </w:rPr>
      </w:pPr>
      <w:r w:rsidRPr="00A770B1">
        <w:rPr>
          <w:rFonts w:ascii="Arial" w:hAnsi="Arial" w:cs="Arial"/>
          <w:sz w:val="22"/>
          <w:szCs w:val="22"/>
          <w:lang w:val="en"/>
        </w:rPr>
        <w:t>liais</w:t>
      </w:r>
      <w:r w:rsidR="004D59D6">
        <w:rPr>
          <w:rFonts w:ascii="Arial" w:hAnsi="Arial" w:cs="Arial"/>
          <w:sz w:val="22"/>
          <w:szCs w:val="22"/>
          <w:lang w:val="en"/>
        </w:rPr>
        <w:t>ing</w:t>
      </w:r>
      <w:r w:rsidRPr="00A770B1">
        <w:rPr>
          <w:rFonts w:ascii="Arial" w:hAnsi="Arial" w:cs="Arial"/>
          <w:sz w:val="22"/>
          <w:szCs w:val="22"/>
          <w:lang w:val="en"/>
        </w:rPr>
        <w:t xml:space="preserve"> with agencies to ensure</w:t>
      </w:r>
      <w:r w:rsidR="00867973" w:rsidRPr="00A770B1">
        <w:rPr>
          <w:rFonts w:ascii="Arial" w:hAnsi="Arial" w:cs="Arial"/>
          <w:sz w:val="22"/>
          <w:szCs w:val="22"/>
          <w:lang w:val="en"/>
        </w:rPr>
        <w:t xml:space="preserve"> agency processes align with controls prescribed by the Territory’s DRFA </w:t>
      </w:r>
      <w:r w:rsidR="00A713DC" w:rsidRPr="00A770B1">
        <w:rPr>
          <w:rFonts w:ascii="Arial" w:hAnsi="Arial" w:cs="Arial"/>
          <w:sz w:val="22"/>
          <w:szCs w:val="22"/>
          <w:lang w:val="en"/>
        </w:rPr>
        <w:t>Statement of Internal Controls</w:t>
      </w:r>
      <w:r w:rsidR="00867973" w:rsidRPr="00A770B1">
        <w:rPr>
          <w:rFonts w:ascii="Arial" w:hAnsi="Arial" w:cs="Arial"/>
          <w:sz w:val="22"/>
          <w:szCs w:val="22"/>
          <w:lang w:val="en"/>
        </w:rPr>
        <w:t xml:space="preserve"> </w:t>
      </w:r>
    </w:p>
    <w:p w14:paraId="39FF53F8" w14:textId="1997E286" w:rsidR="00EE707E" w:rsidRPr="00A770B1" w:rsidRDefault="00867973" w:rsidP="00A770B1">
      <w:pPr>
        <w:pStyle w:val="NormalWeb"/>
        <w:widowControl w:val="0"/>
        <w:numPr>
          <w:ilvl w:val="0"/>
          <w:numId w:val="15"/>
        </w:numPr>
        <w:spacing w:after="120"/>
        <w:ind w:left="709"/>
        <w:rPr>
          <w:rFonts w:ascii="Arial" w:hAnsi="Arial" w:cs="Arial"/>
          <w:sz w:val="22"/>
          <w:szCs w:val="22"/>
          <w:lang w:val="en"/>
        </w:rPr>
      </w:pPr>
      <w:r w:rsidRPr="00A770B1">
        <w:rPr>
          <w:rFonts w:ascii="Arial" w:hAnsi="Arial" w:cs="Arial"/>
          <w:sz w:val="22"/>
          <w:szCs w:val="22"/>
          <w:lang w:val="en"/>
        </w:rPr>
        <w:t>report</w:t>
      </w:r>
      <w:r w:rsidR="004D59D6">
        <w:rPr>
          <w:rFonts w:ascii="Arial" w:hAnsi="Arial" w:cs="Arial"/>
          <w:sz w:val="22"/>
          <w:szCs w:val="22"/>
          <w:lang w:val="en"/>
        </w:rPr>
        <w:t>ing</w:t>
      </w:r>
      <w:r w:rsidRPr="00A770B1">
        <w:rPr>
          <w:rFonts w:ascii="Arial" w:hAnsi="Arial" w:cs="Arial"/>
          <w:sz w:val="22"/>
          <w:szCs w:val="22"/>
          <w:lang w:val="en"/>
        </w:rPr>
        <w:t xml:space="preserve"> </w:t>
      </w:r>
      <w:r w:rsidR="00155D9A" w:rsidRPr="00A770B1">
        <w:rPr>
          <w:rFonts w:ascii="Arial" w:hAnsi="Arial" w:cs="Arial"/>
          <w:sz w:val="22"/>
          <w:szCs w:val="22"/>
          <w:lang w:val="en"/>
        </w:rPr>
        <w:t xml:space="preserve">actual and estimated costs </w:t>
      </w:r>
      <w:r w:rsidRPr="00A770B1">
        <w:rPr>
          <w:rFonts w:ascii="Arial" w:hAnsi="Arial" w:cs="Arial"/>
          <w:sz w:val="22"/>
          <w:szCs w:val="22"/>
          <w:lang w:val="en"/>
        </w:rPr>
        <w:t>to the Commonwealth</w:t>
      </w:r>
      <w:r w:rsidR="00155D9A" w:rsidRPr="00A770B1">
        <w:rPr>
          <w:rFonts w:ascii="Arial" w:hAnsi="Arial" w:cs="Arial"/>
          <w:sz w:val="22"/>
          <w:szCs w:val="22"/>
          <w:lang w:val="en"/>
        </w:rPr>
        <w:t xml:space="preserve"> on a</w:t>
      </w:r>
      <w:r w:rsidRPr="00A770B1">
        <w:rPr>
          <w:rFonts w:ascii="Arial" w:hAnsi="Arial" w:cs="Arial"/>
          <w:sz w:val="22"/>
          <w:szCs w:val="22"/>
          <w:lang w:val="en"/>
        </w:rPr>
        <w:t xml:space="preserve"> </w:t>
      </w:r>
      <w:r w:rsidR="00155D9A" w:rsidRPr="00A770B1">
        <w:rPr>
          <w:rFonts w:ascii="Arial" w:hAnsi="Arial" w:cs="Arial"/>
          <w:sz w:val="22"/>
          <w:szCs w:val="22"/>
          <w:lang w:val="en"/>
        </w:rPr>
        <w:t>quarterly basis</w:t>
      </w:r>
      <w:r w:rsidR="00EE707E" w:rsidRPr="00A770B1">
        <w:rPr>
          <w:rFonts w:ascii="Arial" w:hAnsi="Arial" w:cs="Arial"/>
          <w:sz w:val="22"/>
          <w:szCs w:val="22"/>
          <w:lang w:val="en"/>
        </w:rPr>
        <w:t xml:space="preserve"> </w:t>
      </w:r>
    </w:p>
    <w:p w14:paraId="69828FDE" w14:textId="49A681B7" w:rsidR="00867973" w:rsidRPr="00A770B1" w:rsidRDefault="00867973" w:rsidP="00A770B1">
      <w:pPr>
        <w:pStyle w:val="NormalWeb"/>
        <w:widowControl w:val="0"/>
        <w:numPr>
          <w:ilvl w:val="0"/>
          <w:numId w:val="15"/>
        </w:numPr>
        <w:spacing w:after="120"/>
        <w:ind w:left="709"/>
        <w:rPr>
          <w:rFonts w:ascii="Arial" w:hAnsi="Arial" w:cs="Arial"/>
          <w:sz w:val="22"/>
          <w:szCs w:val="22"/>
          <w:lang w:val="en"/>
        </w:rPr>
      </w:pPr>
      <w:r w:rsidRPr="00A770B1">
        <w:rPr>
          <w:rFonts w:ascii="Arial" w:hAnsi="Arial" w:cs="Arial"/>
          <w:sz w:val="22"/>
          <w:szCs w:val="22"/>
          <w:lang w:val="en"/>
        </w:rPr>
        <w:t>review</w:t>
      </w:r>
      <w:r w:rsidR="004D59D6">
        <w:rPr>
          <w:rFonts w:ascii="Arial" w:hAnsi="Arial" w:cs="Arial"/>
          <w:sz w:val="22"/>
          <w:szCs w:val="22"/>
          <w:lang w:val="en"/>
        </w:rPr>
        <w:t>ing</w:t>
      </w:r>
      <w:r w:rsidRPr="00A770B1">
        <w:rPr>
          <w:rFonts w:ascii="Arial" w:hAnsi="Arial" w:cs="Arial"/>
          <w:sz w:val="22"/>
          <w:szCs w:val="22"/>
          <w:lang w:val="en"/>
        </w:rPr>
        <w:t xml:space="preserve"> agency information</w:t>
      </w:r>
      <w:r w:rsidR="00415A4A" w:rsidRPr="00A770B1">
        <w:rPr>
          <w:rFonts w:ascii="Arial" w:hAnsi="Arial" w:cs="Arial"/>
          <w:sz w:val="22"/>
          <w:szCs w:val="22"/>
          <w:lang w:val="en"/>
        </w:rPr>
        <w:t>,</w:t>
      </w:r>
      <w:r w:rsidRPr="00A770B1">
        <w:rPr>
          <w:rFonts w:ascii="Arial" w:hAnsi="Arial" w:cs="Arial"/>
          <w:sz w:val="22"/>
          <w:szCs w:val="22"/>
          <w:lang w:val="en"/>
        </w:rPr>
        <w:t xml:space="preserve"> and identify </w:t>
      </w:r>
      <w:r w:rsidR="007A7303" w:rsidRPr="00A770B1">
        <w:rPr>
          <w:rFonts w:ascii="Arial" w:hAnsi="Arial" w:cs="Arial"/>
          <w:sz w:val="22"/>
          <w:szCs w:val="22"/>
          <w:lang w:val="en"/>
        </w:rPr>
        <w:t xml:space="preserve">and remove </w:t>
      </w:r>
      <w:r w:rsidRPr="00A770B1">
        <w:rPr>
          <w:rFonts w:ascii="Arial" w:hAnsi="Arial" w:cs="Arial"/>
          <w:sz w:val="22"/>
          <w:szCs w:val="22"/>
          <w:lang w:val="en"/>
        </w:rPr>
        <w:t>ineligible expenditure from the Territory’s DRFA claim</w:t>
      </w:r>
    </w:p>
    <w:p w14:paraId="277D8A5E" w14:textId="33D2BF6C" w:rsidR="0031133C" w:rsidRPr="00A770B1" w:rsidRDefault="008C2556" w:rsidP="00A770B1">
      <w:pPr>
        <w:pStyle w:val="NormalWeb"/>
        <w:widowControl w:val="0"/>
        <w:numPr>
          <w:ilvl w:val="0"/>
          <w:numId w:val="15"/>
        </w:numPr>
        <w:spacing w:after="120"/>
        <w:ind w:left="709"/>
        <w:rPr>
          <w:rFonts w:ascii="Arial" w:hAnsi="Arial" w:cs="Arial"/>
          <w:sz w:val="22"/>
          <w:szCs w:val="22"/>
          <w:lang w:val="en"/>
        </w:rPr>
      </w:pPr>
      <w:proofErr w:type="gramStart"/>
      <w:r w:rsidRPr="00A770B1">
        <w:rPr>
          <w:rFonts w:ascii="Arial" w:hAnsi="Arial" w:cs="Arial"/>
          <w:sz w:val="22"/>
          <w:szCs w:val="22"/>
          <w:lang w:val="en"/>
        </w:rPr>
        <w:t>submit</w:t>
      </w:r>
      <w:r>
        <w:rPr>
          <w:rFonts w:ascii="Arial" w:hAnsi="Arial" w:cs="Arial"/>
          <w:sz w:val="22"/>
          <w:szCs w:val="22"/>
          <w:lang w:val="en"/>
        </w:rPr>
        <w:t>ting</w:t>
      </w:r>
      <w:proofErr w:type="gramEnd"/>
      <w:r w:rsidR="00EE707E" w:rsidRPr="00A770B1">
        <w:rPr>
          <w:rFonts w:ascii="Arial" w:hAnsi="Arial" w:cs="Arial"/>
          <w:sz w:val="22"/>
          <w:szCs w:val="22"/>
          <w:lang w:val="en"/>
        </w:rPr>
        <w:t xml:space="preserve"> an annual claim, including evidence, to sup</w:t>
      </w:r>
      <w:r w:rsidR="005E4D1F" w:rsidRPr="00A770B1">
        <w:rPr>
          <w:rFonts w:ascii="Arial" w:hAnsi="Arial" w:cs="Arial"/>
          <w:sz w:val="22"/>
          <w:szCs w:val="22"/>
          <w:lang w:val="en"/>
        </w:rPr>
        <w:t>port the Territory’s DRFA claim.</w:t>
      </w:r>
    </w:p>
    <w:p w14:paraId="50D6354D" w14:textId="77777777" w:rsidR="00BA2688" w:rsidRPr="00A770B1" w:rsidRDefault="00BA2688" w:rsidP="00A770B1">
      <w:pPr>
        <w:pStyle w:val="Heading2"/>
        <w:keepNext w:val="0"/>
        <w:keepLines w:val="0"/>
        <w:widowControl w:val="0"/>
        <w:numPr>
          <w:ilvl w:val="0"/>
          <w:numId w:val="0"/>
        </w:numPr>
        <w:ind w:left="576" w:hanging="576"/>
      </w:pPr>
      <w:r w:rsidRPr="00A770B1">
        <w:t>D</w:t>
      </w:r>
      <w:r w:rsidR="00711F42" w:rsidRPr="00A770B1">
        <w:t>epartment of the Chief Minister</w:t>
      </w:r>
    </w:p>
    <w:p w14:paraId="44C7BC44" w14:textId="5A07E924" w:rsidR="009363EB" w:rsidRPr="00A770B1" w:rsidRDefault="008F1D02" w:rsidP="00A770B1">
      <w:pPr>
        <w:pStyle w:val="ListNumber"/>
        <w:widowControl w:val="0"/>
        <w:numPr>
          <w:ilvl w:val="0"/>
          <w:numId w:val="12"/>
        </w:numPr>
      </w:pPr>
      <w:r w:rsidRPr="00A770B1">
        <w:t xml:space="preserve">The Department of the Chief Minister’s (DCM) Security and Emergency Response Team </w:t>
      </w:r>
      <w:r w:rsidR="00B92345" w:rsidRPr="00A770B1">
        <w:t>i</w:t>
      </w:r>
      <w:r w:rsidRPr="00A770B1">
        <w:t xml:space="preserve">s </w:t>
      </w:r>
      <w:r w:rsidR="00EE707E" w:rsidRPr="00A770B1">
        <w:t>responsib</w:t>
      </w:r>
      <w:r w:rsidR="00B92345" w:rsidRPr="00A770B1">
        <w:t xml:space="preserve">le </w:t>
      </w:r>
      <w:r w:rsidRPr="00A770B1">
        <w:t>for the coordination of emergency recovery activities.</w:t>
      </w:r>
      <w:r w:rsidR="00F86BB8" w:rsidRPr="00A770B1">
        <w:t xml:space="preserve"> </w:t>
      </w:r>
    </w:p>
    <w:p w14:paraId="3D8E48C1" w14:textId="1F568009" w:rsidR="00C51D77" w:rsidRPr="00A770B1" w:rsidRDefault="00C51D77" w:rsidP="00A770B1">
      <w:pPr>
        <w:pStyle w:val="ListNumber"/>
        <w:widowControl w:val="0"/>
        <w:numPr>
          <w:ilvl w:val="0"/>
          <w:numId w:val="12"/>
        </w:numPr>
      </w:pPr>
      <w:r w:rsidRPr="00A770B1">
        <w:t xml:space="preserve">DCM may </w:t>
      </w:r>
      <w:r w:rsidR="009363EB" w:rsidRPr="00A770B1">
        <w:t>take</w:t>
      </w:r>
      <w:r w:rsidR="00092625" w:rsidRPr="00A770B1">
        <w:t xml:space="preserve"> a lead role in coordinating </w:t>
      </w:r>
      <w:r w:rsidR="00724C1B" w:rsidRPr="00A770B1">
        <w:t>Commonwealth financial</w:t>
      </w:r>
      <w:r w:rsidR="00092625" w:rsidRPr="00A770B1">
        <w:t xml:space="preserve"> assistance under DRFA </w:t>
      </w:r>
      <w:r w:rsidR="00325660" w:rsidRPr="00A770B1">
        <w:t xml:space="preserve">categories </w:t>
      </w:r>
      <w:r w:rsidR="00092625" w:rsidRPr="00A770B1">
        <w:t xml:space="preserve">C or </w:t>
      </w:r>
      <w:r w:rsidRPr="00A770B1">
        <w:t>D</w:t>
      </w:r>
      <w:r w:rsidR="009363EB" w:rsidRPr="00A770B1">
        <w:t xml:space="preserve">, </w:t>
      </w:r>
      <w:r w:rsidR="00B92345" w:rsidRPr="00A770B1">
        <w:t xml:space="preserve">which </w:t>
      </w:r>
      <w:r w:rsidR="009363EB" w:rsidRPr="00A770B1">
        <w:t>may include:</w:t>
      </w:r>
    </w:p>
    <w:p w14:paraId="1689FBF7" w14:textId="6A247CBB" w:rsidR="00C51D77" w:rsidRPr="00A770B1" w:rsidRDefault="00570D8D" w:rsidP="00A770B1">
      <w:pPr>
        <w:pStyle w:val="ListNumber"/>
        <w:widowControl w:val="0"/>
        <w:numPr>
          <w:ilvl w:val="1"/>
          <w:numId w:val="12"/>
        </w:numPr>
        <w:ind w:left="709"/>
      </w:pPr>
      <w:r w:rsidRPr="00A770B1">
        <w:t xml:space="preserve">development of any proposal for a </w:t>
      </w:r>
      <w:r w:rsidR="006046EC">
        <w:t>c</w:t>
      </w:r>
      <w:r w:rsidR="006046EC" w:rsidRPr="00A770B1">
        <w:t xml:space="preserve">ommunity </w:t>
      </w:r>
      <w:r w:rsidR="006046EC">
        <w:t>r</w:t>
      </w:r>
      <w:r w:rsidR="006046EC" w:rsidRPr="00A770B1">
        <w:t xml:space="preserve">ecovery </w:t>
      </w:r>
      <w:r w:rsidR="006046EC">
        <w:t>p</w:t>
      </w:r>
      <w:r w:rsidR="006046EC" w:rsidRPr="00A770B1">
        <w:t>ackage</w:t>
      </w:r>
    </w:p>
    <w:p w14:paraId="46940321" w14:textId="3229D205" w:rsidR="00C51D77" w:rsidRPr="00A770B1" w:rsidRDefault="00570D8D" w:rsidP="00A770B1">
      <w:pPr>
        <w:pStyle w:val="ListNumber"/>
        <w:widowControl w:val="0"/>
        <w:numPr>
          <w:ilvl w:val="1"/>
          <w:numId w:val="12"/>
        </w:numPr>
        <w:ind w:left="709"/>
      </w:pPr>
      <w:r w:rsidRPr="00A770B1">
        <w:t xml:space="preserve">coordination of </w:t>
      </w:r>
      <w:r w:rsidR="00C51D77" w:rsidRPr="00A770B1">
        <w:t>community engagement</w:t>
      </w:r>
      <w:r w:rsidRPr="00A770B1">
        <w:t xml:space="preserve"> and agency input into extraordinary assistance</w:t>
      </w:r>
      <w:r w:rsidR="006A24F6" w:rsidRPr="00A770B1">
        <w:t xml:space="preserve"> activities</w:t>
      </w:r>
    </w:p>
    <w:p w14:paraId="3748DF02" w14:textId="283C4861" w:rsidR="00C51D77" w:rsidRPr="00A770B1" w:rsidRDefault="006A24F6" w:rsidP="00A770B1">
      <w:pPr>
        <w:pStyle w:val="ListNumber"/>
        <w:widowControl w:val="0"/>
        <w:numPr>
          <w:ilvl w:val="1"/>
          <w:numId w:val="12"/>
        </w:numPr>
        <w:ind w:left="709"/>
      </w:pPr>
      <w:r w:rsidRPr="00A770B1">
        <w:t xml:space="preserve">funding </w:t>
      </w:r>
      <w:r w:rsidR="00C51D77" w:rsidRPr="00A770B1">
        <w:t>negotiation with the Commonwealth</w:t>
      </w:r>
      <w:r w:rsidR="00325660" w:rsidRPr="00A770B1">
        <w:t>.</w:t>
      </w:r>
    </w:p>
    <w:p w14:paraId="01A0174A" w14:textId="1B67B9CC" w:rsidR="009363EB" w:rsidRDefault="009363EB" w:rsidP="00A770B1">
      <w:pPr>
        <w:pStyle w:val="ListNumber"/>
        <w:widowControl w:val="0"/>
        <w:numPr>
          <w:ilvl w:val="0"/>
          <w:numId w:val="12"/>
        </w:numPr>
      </w:pPr>
      <w:r w:rsidRPr="00A770B1">
        <w:lastRenderedPageBreak/>
        <w:t xml:space="preserve">DCM will liaise with agencies when it takes </w:t>
      </w:r>
      <w:r w:rsidR="0046021F" w:rsidRPr="00A770B1">
        <w:t xml:space="preserve">the </w:t>
      </w:r>
      <w:r w:rsidRPr="00A770B1">
        <w:t xml:space="preserve">lead in coordinating the delivery of </w:t>
      </w:r>
      <w:r w:rsidR="00325660" w:rsidRPr="00A770B1">
        <w:t xml:space="preserve">categories </w:t>
      </w:r>
      <w:r w:rsidRPr="00A770B1">
        <w:t xml:space="preserve">C and D measures. </w:t>
      </w:r>
    </w:p>
    <w:p w14:paraId="0B894D7D" w14:textId="77777777" w:rsidR="00F11610" w:rsidRPr="00A770B1" w:rsidRDefault="00F11610" w:rsidP="00A770B1">
      <w:pPr>
        <w:pStyle w:val="Heading2"/>
        <w:keepNext w:val="0"/>
        <w:keepLines w:val="0"/>
        <w:widowControl w:val="0"/>
        <w:numPr>
          <w:ilvl w:val="0"/>
          <w:numId w:val="0"/>
        </w:numPr>
        <w:ind w:left="576" w:hanging="576"/>
      </w:pPr>
      <w:r w:rsidRPr="00A770B1">
        <w:t>Department of Infrastructure, Planning and Logistics</w:t>
      </w:r>
    </w:p>
    <w:p w14:paraId="2D6E7466" w14:textId="4E8A0420" w:rsidR="00F11610" w:rsidRPr="00A770B1" w:rsidRDefault="00F11610" w:rsidP="00A770B1">
      <w:pPr>
        <w:pStyle w:val="ListNumber"/>
        <w:widowControl w:val="0"/>
        <w:numPr>
          <w:ilvl w:val="0"/>
          <w:numId w:val="12"/>
        </w:numPr>
        <w:ind w:left="357" w:hanging="357"/>
      </w:pPr>
      <w:r w:rsidRPr="00A770B1">
        <w:rPr>
          <w:rFonts w:cs="Arial"/>
        </w:rPr>
        <w:t>The Department of Infrastructure, Planning and Logistics (DIPL) has principal responsibility for Territory government assets - including all maintena</w:t>
      </w:r>
      <w:r w:rsidR="00DB790D">
        <w:rPr>
          <w:rFonts w:cs="Arial"/>
        </w:rPr>
        <w:t>nce and reconstruction programs.</w:t>
      </w:r>
    </w:p>
    <w:p w14:paraId="01744B8B" w14:textId="77777777" w:rsidR="00F11610" w:rsidRPr="00A770B1" w:rsidRDefault="00F11610" w:rsidP="00A770B1">
      <w:pPr>
        <w:pStyle w:val="ListNumber"/>
        <w:widowControl w:val="0"/>
        <w:numPr>
          <w:ilvl w:val="0"/>
          <w:numId w:val="12"/>
        </w:numPr>
        <w:rPr>
          <w:rFonts w:cs="Arial"/>
        </w:rPr>
      </w:pPr>
      <w:r w:rsidRPr="00A770B1">
        <w:rPr>
          <w:rFonts w:cs="Arial"/>
        </w:rPr>
        <w:t>The accountable officer for DIPL must ensure his or her agency meets the requirements:</w:t>
      </w:r>
    </w:p>
    <w:p w14:paraId="6582C8D8" w14:textId="339FFD07" w:rsidR="00F11610" w:rsidRPr="00A770B1" w:rsidRDefault="00F11610" w:rsidP="00A770B1">
      <w:pPr>
        <w:pStyle w:val="NormalWeb"/>
        <w:widowControl w:val="0"/>
        <w:numPr>
          <w:ilvl w:val="0"/>
          <w:numId w:val="17"/>
        </w:numPr>
        <w:spacing w:after="120"/>
        <w:ind w:left="709"/>
        <w:rPr>
          <w:rFonts w:ascii="Arial" w:hAnsi="Arial" w:cs="Arial"/>
          <w:sz w:val="22"/>
          <w:szCs w:val="22"/>
          <w:lang w:val="en"/>
        </w:rPr>
      </w:pPr>
      <w:r w:rsidRPr="00A770B1">
        <w:rPr>
          <w:rFonts w:ascii="Arial" w:hAnsi="Arial" w:cs="Arial"/>
          <w:sz w:val="22"/>
          <w:szCs w:val="22"/>
          <w:lang w:val="en"/>
        </w:rPr>
        <w:t xml:space="preserve">outlined in </w:t>
      </w:r>
      <w:r w:rsidR="00A770B1" w:rsidRPr="00A770B1">
        <w:rPr>
          <w:rFonts w:ascii="Arial" w:hAnsi="Arial" w:cs="Arial"/>
          <w:sz w:val="22"/>
          <w:szCs w:val="22"/>
          <w:lang w:val="en"/>
        </w:rPr>
        <w:t>paragraph</w:t>
      </w:r>
      <w:r w:rsidRPr="00A770B1">
        <w:rPr>
          <w:rFonts w:ascii="Arial" w:hAnsi="Arial" w:cs="Arial"/>
          <w:sz w:val="22"/>
          <w:szCs w:val="22"/>
          <w:lang w:val="en"/>
        </w:rPr>
        <w:t xml:space="preserve">s </w:t>
      </w:r>
      <w:r w:rsidRPr="00A770B1">
        <w:rPr>
          <w:rFonts w:ascii="Arial" w:hAnsi="Arial" w:cs="Arial"/>
          <w:sz w:val="22"/>
          <w:szCs w:val="22"/>
          <w:lang w:val="en"/>
        </w:rPr>
        <w:fldChar w:fldCharType="begin"/>
      </w:r>
      <w:r w:rsidRPr="00A770B1">
        <w:rPr>
          <w:rFonts w:ascii="Arial" w:hAnsi="Arial" w:cs="Arial"/>
          <w:sz w:val="22"/>
          <w:szCs w:val="22"/>
          <w:lang w:val="en"/>
        </w:rPr>
        <w:instrText xml:space="preserve"> REF  _Ref5884450 \h \r </w:instrText>
      </w:r>
      <w:r w:rsidR="00A770B1" w:rsidRPr="00A770B1">
        <w:rPr>
          <w:rFonts w:ascii="Arial" w:hAnsi="Arial" w:cs="Arial"/>
          <w:sz w:val="22"/>
          <w:szCs w:val="22"/>
          <w:lang w:val="en"/>
        </w:rPr>
        <w:instrText xml:space="preserve"> \* MERGEFORMAT </w:instrText>
      </w:r>
      <w:r w:rsidRPr="00A770B1">
        <w:rPr>
          <w:rFonts w:ascii="Arial" w:hAnsi="Arial" w:cs="Arial"/>
          <w:sz w:val="22"/>
          <w:szCs w:val="22"/>
          <w:lang w:val="en"/>
        </w:rPr>
      </w:r>
      <w:r w:rsidRPr="00A770B1">
        <w:rPr>
          <w:rFonts w:ascii="Arial" w:hAnsi="Arial" w:cs="Arial"/>
          <w:sz w:val="22"/>
          <w:szCs w:val="22"/>
          <w:lang w:val="en"/>
        </w:rPr>
        <w:fldChar w:fldCharType="separate"/>
      </w:r>
      <w:r w:rsidR="000116AD">
        <w:rPr>
          <w:rFonts w:ascii="Arial" w:hAnsi="Arial" w:cs="Arial"/>
          <w:sz w:val="22"/>
          <w:szCs w:val="22"/>
          <w:lang w:val="en"/>
        </w:rPr>
        <w:t>21</w:t>
      </w:r>
      <w:r w:rsidRPr="00A770B1">
        <w:rPr>
          <w:rFonts w:ascii="Arial" w:hAnsi="Arial" w:cs="Arial"/>
          <w:sz w:val="22"/>
          <w:szCs w:val="22"/>
          <w:lang w:val="en"/>
        </w:rPr>
        <w:fldChar w:fldCharType="end"/>
      </w:r>
      <w:r w:rsidRPr="00A770B1">
        <w:rPr>
          <w:rFonts w:ascii="Arial" w:hAnsi="Arial" w:cs="Arial"/>
          <w:sz w:val="22"/>
          <w:szCs w:val="22"/>
          <w:lang w:val="en"/>
        </w:rPr>
        <w:t xml:space="preserve"> to</w:t>
      </w:r>
      <w:r w:rsidR="007B2629" w:rsidRPr="00A770B1">
        <w:rPr>
          <w:rFonts w:ascii="Arial" w:hAnsi="Arial" w:cs="Arial"/>
          <w:sz w:val="22"/>
          <w:szCs w:val="22"/>
          <w:lang w:val="en"/>
        </w:rPr>
        <w:t xml:space="preserve"> </w:t>
      </w:r>
      <w:r w:rsidR="00096CEC" w:rsidRPr="00A770B1">
        <w:rPr>
          <w:rFonts w:ascii="Arial" w:hAnsi="Arial" w:cs="Arial"/>
          <w:sz w:val="22"/>
          <w:szCs w:val="22"/>
          <w:lang w:val="en"/>
        </w:rPr>
        <w:fldChar w:fldCharType="begin"/>
      </w:r>
      <w:r w:rsidR="00096CEC" w:rsidRPr="00A770B1">
        <w:rPr>
          <w:rFonts w:ascii="Arial" w:hAnsi="Arial" w:cs="Arial"/>
          <w:sz w:val="22"/>
          <w:szCs w:val="22"/>
          <w:lang w:val="en"/>
        </w:rPr>
        <w:instrText xml:space="preserve"> REF _Ref5895759 \r \h </w:instrText>
      </w:r>
      <w:r w:rsidR="00A770B1" w:rsidRPr="00A770B1">
        <w:rPr>
          <w:rFonts w:ascii="Arial" w:hAnsi="Arial" w:cs="Arial"/>
          <w:sz w:val="22"/>
          <w:szCs w:val="22"/>
          <w:lang w:val="en"/>
        </w:rPr>
        <w:instrText xml:space="preserve"> \* MERGEFORMAT </w:instrText>
      </w:r>
      <w:r w:rsidR="00096CEC" w:rsidRPr="00A770B1">
        <w:rPr>
          <w:rFonts w:ascii="Arial" w:hAnsi="Arial" w:cs="Arial"/>
          <w:sz w:val="22"/>
          <w:szCs w:val="22"/>
          <w:lang w:val="en"/>
        </w:rPr>
      </w:r>
      <w:r w:rsidR="00096CEC" w:rsidRPr="00A770B1">
        <w:rPr>
          <w:rFonts w:ascii="Arial" w:hAnsi="Arial" w:cs="Arial"/>
          <w:sz w:val="22"/>
          <w:szCs w:val="22"/>
          <w:lang w:val="en"/>
        </w:rPr>
        <w:fldChar w:fldCharType="separate"/>
      </w:r>
      <w:r w:rsidR="000116AD">
        <w:rPr>
          <w:rFonts w:ascii="Arial" w:hAnsi="Arial" w:cs="Arial"/>
          <w:sz w:val="22"/>
          <w:szCs w:val="22"/>
          <w:lang w:val="en"/>
        </w:rPr>
        <w:t>26</w:t>
      </w:r>
      <w:r w:rsidR="00096CEC" w:rsidRPr="00A770B1">
        <w:rPr>
          <w:rFonts w:ascii="Arial" w:hAnsi="Arial" w:cs="Arial"/>
          <w:sz w:val="22"/>
          <w:szCs w:val="22"/>
          <w:lang w:val="en"/>
        </w:rPr>
        <w:fldChar w:fldCharType="end"/>
      </w:r>
      <w:r w:rsidRPr="00A770B1">
        <w:rPr>
          <w:rFonts w:ascii="Arial" w:hAnsi="Arial" w:cs="Arial"/>
          <w:sz w:val="22"/>
          <w:szCs w:val="22"/>
          <w:lang w:val="en"/>
        </w:rPr>
        <w:t xml:space="preserve"> of this Treasurer’s Direction</w:t>
      </w:r>
    </w:p>
    <w:p w14:paraId="655FECE5" w14:textId="4BE36ADC" w:rsidR="00F11610" w:rsidRPr="00A770B1" w:rsidRDefault="00613337" w:rsidP="00A770B1">
      <w:pPr>
        <w:pStyle w:val="NormalWeb"/>
        <w:widowControl w:val="0"/>
        <w:numPr>
          <w:ilvl w:val="0"/>
          <w:numId w:val="17"/>
        </w:numPr>
        <w:spacing w:after="120"/>
        <w:ind w:left="709"/>
        <w:rPr>
          <w:rFonts w:ascii="Arial" w:hAnsi="Arial" w:cs="Arial"/>
          <w:sz w:val="22"/>
          <w:szCs w:val="22"/>
          <w:lang w:val="en"/>
        </w:rPr>
      </w:pPr>
      <w:r>
        <w:rPr>
          <w:rFonts w:ascii="Arial" w:hAnsi="Arial" w:cs="Arial"/>
          <w:sz w:val="22"/>
          <w:szCs w:val="22"/>
          <w:lang w:val="en"/>
        </w:rPr>
        <w:t xml:space="preserve">and </w:t>
      </w:r>
      <w:r w:rsidR="00F11610" w:rsidRPr="00A770B1">
        <w:rPr>
          <w:rFonts w:ascii="Arial" w:hAnsi="Arial" w:cs="Arial"/>
          <w:sz w:val="22"/>
          <w:szCs w:val="22"/>
          <w:lang w:val="en"/>
        </w:rPr>
        <w:t>in the Territory Emergency Plan (TEP) that includes but is not limited to:</w:t>
      </w:r>
    </w:p>
    <w:p w14:paraId="2C0FFE1C" w14:textId="77777777" w:rsidR="00F11610" w:rsidRPr="00A770B1" w:rsidRDefault="00F11610" w:rsidP="00A770B1">
      <w:pPr>
        <w:pStyle w:val="ListNumber"/>
        <w:widowControl w:val="0"/>
        <w:numPr>
          <w:ilvl w:val="2"/>
          <w:numId w:val="16"/>
        </w:numPr>
        <w:ind w:left="993"/>
        <w:rPr>
          <w:rFonts w:cs="Arial"/>
        </w:rPr>
      </w:pPr>
      <w:r w:rsidRPr="00A770B1">
        <w:rPr>
          <w:rFonts w:cs="Arial"/>
        </w:rPr>
        <w:t>coordinating the provision of appropriate Territory-wide emergency engineering and infrastructure plans and policies in the preparation, response and recovery phases of an emergency</w:t>
      </w:r>
    </w:p>
    <w:p w14:paraId="7C9447BE" w14:textId="77777777" w:rsidR="00F11610" w:rsidRPr="00A770B1" w:rsidRDefault="00F11610" w:rsidP="00A770B1">
      <w:pPr>
        <w:pStyle w:val="ListNumber"/>
        <w:widowControl w:val="0"/>
        <w:numPr>
          <w:ilvl w:val="2"/>
          <w:numId w:val="16"/>
        </w:numPr>
        <w:ind w:left="993"/>
        <w:rPr>
          <w:rFonts w:cs="Arial"/>
        </w:rPr>
      </w:pPr>
      <w:r w:rsidRPr="00A770B1">
        <w:rPr>
          <w:rFonts w:cs="Arial"/>
        </w:rPr>
        <w:t>facilitating the assessment and restoration of roads and public infrastructure to a serviceable state, through damage assessment and delivery of rectification works.</w:t>
      </w:r>
    </w:p>
    <w:p w14:paraId="75AA10E6" w14:textId="77777777" w:rsidR="00BA2688" w:rsidRPr="00A770B1" w:rsidRDefault="00BA2688" w:rsidP="00A770B1">
      <w:pPr>
        <w:pStyle w:val="Heading2"/>
        <w:keepLines w:val="0"/>
        <w:widowControl w:val="0"/>
        <w:numPr>
          <w:ilvl w:val="0"/>
          <w:numId w:val="0"/>
        </w:numPr>
        <w:ind w:left="578" w:hanging="578"/>
      </w:pPr>
      <w:r w:rsidRPr="00A770B1">
        <w:t>Agencies</w:t>
      </w:r>
    </w:p>
    <w:p w14:paraId="18574F67" w14:textId="1F577856" w:rsidR="00BA2688" w:rsidRPr="00A770B1" w:rsidRDefault="00BA2688" w:rsidP="00A770B1">
      <w:pPr>
        <w:pStyle w:val="ListNumber"/>
        <w:widowControl w:val="0"/>
        <w:numPr>
          <w:ilvl w:val="0"/>
          <w:numId w:val="12"/>
        </w:numPr>
      </w:pPr>
      <w:bookmarkStart w:id="2" w:name="_Ref5884450"/>
      <w:r w:rsidRPr="00A770B1">
        <w:rPr>
          <w:rFonts w:cs="Arial"/>
        </w:rPr>
        <w:t xml:space="preserve">An accountable officer must take appropriate steps </w:t>
      </w:r>
      <w:r w:rsidRPr="00A770B1">
        <w:rPr>
          <w:rFonts w:cs="Arial"/>
          <w:lang w:val="en"/>
        </w:rPr>
        <w:t>in line with the DRFA</w:t>
      </w:r>
      <w:r w:rsidRPr="00A770B1">
        <w:rPr>
          <w:rFonts w:cs="Arial"/>
        </w:rPr>
        <w:t xml:space="preserve"> to substantiate the eligibility of all expenditure </w:t>
      </w:r>
      <w:r w:rsidR="00B92345" w:rsidRPr="00A770B1">
        <w:rPr>
          <w:rFonts w:cs="Arial"/>
        </w:rPr>
        <w:t>submitted to DTF for inclusion in the Territory’s DRFA claim</w:t>
      </w:r>
      <w:r w:rsidRPr="00A770B1">
        <w:rPr>
          <w:rFonts w:cs="Arial"/>
        </w:rPr>
        <w:t>.</w:t>
      </w:r>
      <w:bookmarkEnd w:id="2"/>
    </w:p>
    <w:p w14:paraId="688DED92" w14:textId="42F778AB" w:rsidR="00C679B3" w:rsidRPr="00A770B1" w:rsidRDefault="00C679B3" w:rsidP="00A770B1">
      <w:pPr>
        <w:pStyle w:val="ListNumber"/>
        <w:widowControl w:val="0"/>
        <w:numPr>
          <w:ilvl w:val="0"/>
          <w:numId w:val="12"/>
        </w:numPr>
        <w:rPr>
          <w:rFonts w:cs="Arial"/>
        </w:rPr>
      </w:pPr>
      <w:r w:rsidRPr="00A770B1">
        <w:rPr>
          <w:rFonts w:cs="Arial"/>
        </w:rPr>
        <w:t xml:space="preserve">An accountable officer must take reasonable steps to identify </w:t>
      </w:r>
      <w:r w:rsidR="0079482C" w:rsidRPr="00A770B1">
        <w:rPr>
          <w:rFonts w:cs="Arial"/>
        </w:rPr>
        <w:t>and report all disaster</w:t>
      </w:r>
      <w:r w:rsidR="0046021F" w:rsidRPr="00A770B1">
        <w:rPr>
          <w:rFonts w:cs="Arial"/>
        </w:rPr>
        <w:noBreakHyphen/>
      </w:r>
      <w:r w:rsidR="0079482C" w:rsidRPr="00A770B1">
        <w:rPr>
          <w:rFonts w:cs="Arial"/>
        </w:rPr>
        <w:t xml:space="preserve">related expenditure in accordance with </w:t>
      </w:r>
      <w:r w:rsidR="00A770B1" w:rsidRPr="00A770B1">
        <w:rPr>
          <w:rFonts w:cs="Arial"/>
        </w:rPr>
        <w:t>paragraph</w:t>
      </w:r>
      <w:r w:rsidR="000C6695" w:rsidRPr="00A770B1">
        <w:rPr>
          <w:rFonts w:cs="Arial"/>
        </w:rPr>
        <w:t>s</w:t>
      </w:r>
      <w:r w:rsidR="00724C1B" w:rsidRPr="00A770B1">
        <w:rPr>
          <w:rFonts w:cs="Arial"/>
        </w:rPr>
        <w:t> </w:t>
      </w:r>
      <w:r w:rsidR="000116AD">
        <w:rPr>
          <w:rFonts w:cs="Arial"/>
        </w:rPr>
        <w:fldChar w:fldCharType="begin"/>
      </w:r>
      <w:r w:rsidR="000116AD">
        <w:rPr>
          <w:rFonts w:cs="Arial"/>
        </w:rPr>
        <w:instrText xml:space="preserve"> REF _Ref5359546 \r \h </w:instrText>
      </w:r>
      <w:r w:rsidR="000116AD">
        <w:rPr>
          <w:rFonts w:cs="Arial"/>
        </w:rPr>
      </w:r>
      <w:r w:rsidR="000116AD">
        <w:rPr>
          <w:rFonts w:cs="Arial"/>
        </w:rPr>
        <w:fldChar w:fldCharType="separate"/>
      </w:r>
      <w:r w:rsidR="000116AD">
        <w:rPr>
          <w:rFonts w:cs="Arial"/>
        </w:rPr>
        <w:t>33</w:t>
      </w:r>
      <w:r w:rsidR="000116AD">
        <w:rPr>
          <w:rFonts w:cs="Arial"/>
        </w:rPr>
        <w:fldChar w:fldCharType="end"/>
      </w:r>
      <w:r w:rsidR="001C443F" w:rsidRPr="00A770B1">
        <w:rPr>
          <w:rFonts w:cs="Arial"/>
        </w:rPr>
        <w:t xml:space="preserve"> to </w:t>
      </w:r>
      <w:r w:rsidR="000C6695" w:rsidRPr="00A770B1">
        <w:rPr>
          <w:rFonts w:cs="Arial"/>
        </w:rPr>
        <w:fldChar w:fldCharType="begin"/>
      </w:r>
      <w:r w:rsidR="000C6695" w:rsidRPr="00A770B1">
        <w:rPr>
          <w:rFonts w:cs="Arial"/>
        </w:rPr>
        <w:instrText xml:space="preserve"> REF  para35 \h \r </w:instrText>
      </w:r>
      <w:r w:rsidR="00A770B1" w:rsidRPr="00A770B1">
        <w:rPr>
          <w:rFonts w:cs="Arial"/>
        </w:rPr>
        <w:instrText xml:space="preserve"> \* MERGEFORMAT </w:instrText>
      </w:r>
      <w:r w:rsidR="000C6695" w:rsidRPr="00A770B1">
        <w:rPr>
          <w:rFonts w:cs="Arial"/>
        </w:rPr>
      </w:r>
      <w:r w:rsidR="000C6695" w:rsidRPr="00A770B1">
        <w:rPr>
          <w:rFonts w:cs="Arial"/>
        </w:rPr>
        <w:fldChar w:fldCharType="separate"/>
      </w:r>
      <w:r w:rsidR="000116AD">
        <w:rPr>
          <w:rFonts w:cs="Arial"/>
        </w:rPr>
        <w:t>34</w:t>
      </w:r>
      <w:r w:rsidR="000C6695" w:rsidRPr="00A770B1">
        <w:rPr>
          <w:rFonts w:cs="Arial"/>
        </w:rPr>
        <w:fldChar w:fldCharType="end"/>
      </w:r>
      <w:r w:rsidR="00782423" w:rsidRPr="00A770B1">
        <w:rPr>
          <w:rFonts w:cs="Arial"/>
        </w:rPr>
        <w:t xml:space="preserve"> of </w:t>
      </w:r>
      <w:r w:rsidR="00CD236E" w:rsidRPr="00A770B1">
        <w:rPr>
          <w:rFonts w:cs="Arial"/>
        </w:rPr>
        <w:t>this Treasurer’s Direction</w:t>
      </w:r>
      <w:r w:rsidR="0079482C" w:rsidRPr="00A770B1">
        <w:rPr>
          <w:rFonts w:cs="Arial"/>
        </w:rPr>
        <w:t xml:space="preserve"> </w:t>
      </w:r>
      <w:r w:rsidRPr="00A770B1">
        <w:rPr>
          <w:rFonts w:cs="Arial"/>
        </w:rPr>
        <w:t>and maintain evidence that demonstrates the nexus between the eligible disaster and expenditure to support any claim.</w:t>
      </w:r>
    </w:p>
    <w:p w14:paraId="4A3C8E1C" w14:textId="11275A3E" w:rsidR="00D420D9" w:rsidRPr="00A770B1" w:rsidRDefault="00BA2688" w:rsidP="00A770B1">
      <w:pPr>
        <w:pStyle w:val="ListNumber"/>
        <w:widowControl w:val="0"/>
        <w:numPr>
          <w:ilvl w:val="0"/>
          <w:numId w:val="12"/>
        </w:numPr>
      </w:pPr>
      <w:bookmarkStart w:id="3" w:name="_Ref14004883"/>
      <w:r w:rsidRPr="00A770B1">
        <w:rPr>
          <w:rFonts w:cs="Arial"/>
        </w:rPr>
        <w:t>An accountable officer is responsible for ensuring his or her agency has appropriate management, accountability and control arrangements in place</w:t>
      </w:r>
      <w:r w:rsidR="00C51D77" w:rsidRPr="00A770B1">
        <w:rPr>
          <w:rFonts w:cs="Arial"/>
        </w:rPr>
        <w:t xml:space="preserve"> </w:t>
      </w:r>
      <w:r w:rsidR="00724C1B" w:rsidRPr="00A770B1">
        <w:rPr>
          <w:rFonts w:cs="Arial"/>
        </w:rPr>
        <w:t xml:space="preserve">to </w:t>
      </w:r>
      <w:r w:rsidR="00C51D77" w:rsidRPr="00A770B1">
        <w:rPr>
          <w:rFonts w:cs="Arial"/>
        </w:rPr>
        <w:t>satisfy requirements for</w:t>
      </w:r>
      <w:r w:rsidRPr="00A770B1">
        <w:rPr>
          <w:rFonts w:cs="Arial"/>
        </w:rPr>
        <w:t xml:space="preserve"> the maintenance and stocktake of asset registers, </w:t>
      </w:r>
      <w:r w:rsidR="00C51D77" w:rsidRPr="00A770B1">
        <w:rPr>
          <w:rFonts w:cs="Arial"/>
        </w:rPr>
        <w:t>under</w:t>
      </w:r>
      <w:r w:rsidRPr="00A770B1">
        <w:rPr>
          <w:rFonts w:cs="Arial"/>
        </w:rPr>
        <w:t xml:space="preserve"> </w:t>
      </w:r>
      <w:hyperlink r:id="rId13" w:history="1">
        <w:r w:rsidRPr="00A770B1">
          <w:rPr>
            <w:rStyle w:val="Hyperlink"/>
            <w:rFonts w:cs="Arial"/>
          </w:rPr>
          <w:t>Treasurer’s</w:t>
        </w:r>
        <w:r w:rsidR="00724C1B" w:rsidRPr="00A770B1">
          <w:rPr>
            <w:rStyle w:val="Hyperlink"/>
            <w:rFonts w:cs="Arial"/>
          </w:rPr>
          <w:t> </w:t>
        </w:r>
        <w:r w:rsidRPr="00A770B1">
          <w:rPr>
            <w:rStyle w:val="Hyperlink"/>
            <w:rFonts w:cs="Arial"/>
          </w:rPr>
          <w:t>Direction</w:t>
        </w:r>
        <w:r w:rsidR="00724C1B" w:rsidRPr="00A770B1">
          <w:rPr>
            <w:rStyle w:val="Hyperlink"/>
            <w:rFonts w:cs="Arial"/>
          </w:rPr>
          <w:t> </w:t>
        </w:r>
        <w:r w:rsidRPr="00A770B1">
          <w:rPr>
            <w:rStyle w:val="Hyperlink"/>
            <w:rFonts w:cs="Arial"/>
          </w:rPr>
          <w:t>A2.2</w:t>
        </w:r>
        <w:r w:rsidR="00724C1B" w:rsidRPr="00A770B1">
          <w:rPr>
            <w:rStyle w:val="Hyperlink"/>
            <w:rFonts w:cs="Arial"/>
          </w:rPr>
          <w:t xml:space="preserve"> </w:t>
        </w:r>
        <w:r w:rsidRPr="00A770B1">
          <w:rPr>
            <w:rStyle w:val="Hyperlink"/>
            <w:rFonts w:cs="Arial"/>
          </w:rPr>
          <w:t>Property Plant and Equipment</w:t>
        </w:r>
      </w:hyperlink>
      <w:r w:rsidRPr="00A770B1">
        <w:rPr>
          <w:rFonts w:cs="Arial"/>
        </w:rPr>
        <w:t>.</w:t>
      </w:r>
      <w:bookmarkStart w:id="4" w:name="_Ref8746689"/>
      <w:bookmarkEnd w:id="3"/>
    </w:p>
    <w:p w14:paraId="6ADB85BF" w14:textId="02A6F95F" w:rsidR="00F11610" w:rsidRPr="00A770B1" w:rsidRDefault="00D420D9" w:rsidP="00A770B1">
      <w:pPr>
        <w:pStyle w:val="ListNumber"/>
        <w:widowControl w:val="0"/>
        <w:numPr>
          <w:ilvl w:val="0"/>
          <w:numId w:val="12"/>
        </w:numPr>
        <w:ind w:left="357" w:hanging="357"/>
      </w:pPr>
      <w:bookmarkStart w:id="5" w:name="_Ref14003345"/>
      <w:bookmarkStart w:id="6" w:name="_Ref14428689"/>
      <w:r w:rsidRPr="00A770B1">
        <w:t>For the avoidance of doubt, areas of agency responsibilities for the restoration of essential public assets are identified in the table below:</w:t>
      </w:r>
      <w:bookmarkEnd w:id="5"/>
      <w:bookmarkEnd w:id="6"/>
    </w:p>
    <w:tbl>
      <w:tblPr>
        <w:tblStyle w:val="TableGrid"/>
        <w:tblpPr w:leftFromText="181" w:rightFromText="181" w:vertAnchor="page" w:horzAnchor="margin" w:tblpY="10873"/>
        <w:tblW w:w="8227" w:type="dxa"/>
        <w:tblLayout w:type="fixed"/>
        <w:tblLook w:val="0600" w:firstRow="0" w:lastRow="0" w:firstColumn="0" w:lastColumn="0" w:noHBand="1" w:noVBand="1"/>
      </w:tblPr>
      <w:tblGrid>
        <w:gridCol w:w="6525"/>
        <w:gridCol w:w="851"/>
        <w:gridCol w:w="851"/>
      </w:tblGrid>
      <w:tr w:rsidR="00A07D76" w:rsidRPr="00A770B1" w14:paraId="266011EB" w14:textId="77777777" w:rsidTr="00A07D76">
        <w:trPr>
          <w:cantSplit/>
          <w:trHeight w:val="59"/>
        </w:trPr>
        <w:tc>
          <w:tcPr>
            <w:tcW w:w="6525" w:type="dxa"/>
            <w:tcBorders>
              <w:bottom w:val="single" w:sz="4" w:space="0" w:color="auto"/>
              <w:right w:val="single" w:sz="4" w:space="0" w:color="auto"/>
            </w:tcBorders>
            <w:shd w:val="clear" w:color="auto" w:fill="0D0D0D" w:themeFill="text1" w:themeFillTint="F2"/>
          </w:tcPr>
          <w:p w14:paraId="755CAF79" w14:textId="77777777" w:rsidR="00A07D76" w:rsidRPr="00A770B1" w:rsidRDefault="00A07D76" w:rsidP="00A07D76">
            <w:pPr>
              <w:pStyle w:val="ListNumber"/>
              <w:widowControl w:val="0"/>
              <w:spacing w:after="0"/>
              <w:ind w:left="360"/>
              <w:rPr>
                <w:rFonts w:cs="Arial"/>
              </w:rPr>
            </w:pPr>
            <w:bookmarkStart w:id="7" w:name="_Ref12541569"/>
            <w:bookmarkStart w:id="8" w:name="_Ref8746934"/>
            <w:bookmarkEnd w:id="4"/>
            <w:r w:rsidRPr="00A770B1">
              <w:rPr>
                <w:rFonts w:cs="Arial"/>
              </w:rPr>
              <w:t>Responsibility</w:t>
            </w:r>
          </w:p>
        </w:tc>
        <w:tc>
          <w:tcPr>
            <w:tcW w:w="851" w:type="dxa"/>
            <w:tcBorders>
              <w:left w:val="single" w:sz="4" w:space="0" w:color="auto"/>
              <w:bottom w:val="single" w:sz="4" w:space="0" w:color="auto"/>
              <w:right w:val="nil"/>
            </w:tcBorders>
            <w:shd w:val="clear" w:color="auto" w:fill="0D0D0D" w:themeFill="text1" w:themeFillTint="F2"/>
          </w:tcPr>
          <w:p w14:paraId="7FC4B5E8" w14:textId="77777777" w:rsidR="00A07D76" w:rsidRPr="00A770B1" w:rsidRDefault="00A07D76" w:rsidP="00A07D76">
            <w:pPr>
              <w:pStyle w:val="ListNumber"/>
              <w:widowControl w:val="0"/>
              <w:spacing w:after="0"/>
              <w:ind w:left="-108" w:right="-108"/>
              <w:jc w:val="center"/>
              <w:rPr>
                <w:rFonts w:cs="Arial"/>
              </w:rPr>
            </w:pPr>
            <w:r w:rsidRPr="00A770B1">
              <w:rPr>
                <w:rFonts w:cs="Arial"/>
              </w:rPr>
              <w:t>Agency</w:t>
            </w:r>
          </w:p>
        </w:tc>
        <w:tc>
          <w:tcPr>
            <w:tcW w:w="851" w:type="dxa"/>
            <w:tcBorders>
              <w:left w:val="nil"/>
              <w:bottom w:val="single" w:sz="4" w:space="0" w:color="auto"/>
            </w:tcBorders>
            <w:shd w:val="clear" w:color="auto" w:fill="0D0D0D" w:themeFill="text1" w:themeFillTint="F2"/>
          </w:tcPr>
          <w:p w14:paraId="38837659" w14:textId="77777777" w:rsidR="00A07D76" w:rsidRPr="00A770B1" w:rsidRDefault="00A07D76" w:rsidP="00A07D76">
            <w:pPr>
              <w:pStyle w:val="ListNumber"/>
              <w:widowControl w:val="0"/>
              <w:spacing w:after="0"/>
              <w:ind w:left="-108" w:right="-108"/>
              <w:jc w:val="center"/>
              <w:rPr>
                <w:rFonts w:cs="Arial"/>
              </w:rPr>
            </w:pPr>
            <w:r w:rsidRPr="00A770B1">
              <w:rPr>
                <w:rFonts w:cs="Arial"/>
              </w:rPr>
              <w:t>DIPL</w:t>
            </w:r>
          </w:p>
        </w:tc>
      </w:tr>
      <w:tr w:rsidR="00A07D76" w:rsidRPr="00A770B1" w14:paraId="5A4AD7F4" w14:textId="77777777" w:rsidTr="00A07D76">
        <w:trPr>
          <w:cantSplit/>
          <w:trHeight w:val="59"/>
        </w:trPr>
        <w:tc>
          <w:tcPr>
            <w:tcW w:w="8227" w:type="dxa"/>
            <w:gridSpan w:val="3"/>
            <w:shd w:val="clear" w:color="auto" w:fill="BFBFBF" w:themeFill="background1" w:themeFillShade="BF"/>
          </w:tcPr>
          <w:p w14:paraId="4E9C3930" w14:textId="77777777" w:rsidR="00A07D76" w:rsidRPr="00A770B1" w:rsidRDefault="00A07D76" w:rsidP="00A07D76">
            <w:pPr>
              <w:pStyle w:val="ListNumber"/>
              <w:widowControl w:val="0"/>
              <w:spacing w:after="0"/>
              <w:rPr>
                <w:rFonts w:cs="Arial"/>
              </w:rPr>
            </w:pPr>
            <w:r w:rsidRPr="00A770B1">
              <w:rPr>
                <w:rFonts w:cs="Arial"/>
              </w:rPr>
              <w:t>Emergency and immediate reconstruction works (completed under three months*)</w:t>
            </w:r>
          </w:p>
        </w:tc>
      </w:tr>
      <w:tr w:rsidR="00A07D76" w:rsidRPr="00A770B1" w14:paraId="6DA1B243" w14:textId="77777777" w:rsidTr="00A07D76">
        <w:trPr>
          <w:cantSplit/>
          <w:trHeight w:val="59"/>
        </w:trPr>
        <w:tc>
          <w:tcPr>
            <w:tcW w:w="6525" w:type="dxa"/>
            <w:shd w:val="clear" w:color="auto" w:fill="FFFFFF" w:themeFill="background1"/>
          </w:tcPr>
          <w:p w14:paraId="044B8C9A" w14:textId="77777777" w:rsidR="00A07D76" w:rsidRPr="00A770B1" w:rsidRDefault="00A07D76" w:rsidP="00A07D76">
            <w:pPr>
              <w:pStyle w:val="ListNumber"/>
              <w:widowControl w:val="0"/>
              <w:spacing w:after="0"/>
              <w:rPr>
                <w:rFonts w:cs="Arial"/>
              </w:rPr>
            </w:pPr>
            <w:r w:rsidRPr="00A770B1">
              <w:rPr>
                <w:rFonts w:cs="Arial"/>
              </w:rPr>
              <w:t>Report estimated expenditure</w:t>
            </w:r>
          </w:p>
        </w:tc>
        <w:tc>
          <w:tcPr>
            <w:tcW w:w="851" w:type="dxa"/>
            <w:shd w:val="clear" w:color="auto" w:fill="FFFFFF" w:themeFill="background1"/>
          </w:tcPr>
          <w:p w14:paraId="615DA511" w14:textId="77777777" w:rsidR="00A07D76" w:rsidRPr="00A770B1" w:rsidRDefault="00A07D76" w:rsidP="00A07D76">
            <w:pPr>
              <w:pStyle w:val="ListNumber"/>
              <w:widowControl w:val="0"/>
              <w:spacing w:after="0"/>
              <w:jc w:val="center"/>
              <w:rPr>
                <w:rFonts w:cs="Arial"/>
              </w:rPr>
            </w:pPr>
            <w:r w:rsidRPr="00A770B1">
              <w:rPr>
                <w:rFonts w:cs="Arial"/>
                <w:color w:val="FF0000"/>
              </w:rPr>
              <w:sym w:font="Wingdings" w:char="F0FB"/>
            </w:r>
          </w:p>
        </w:tc>
        <w:tc>
          <w:tcPr>
            <w:tcW w:w="851" w:type="dxa"/>
            <w:shd w:val="clear" w:color="auto" w:fill="FFFFFF" w:themeFill="background1"/>
          </w:tcPr>
          <w:p w14:paraId="6092750F" w14:textId="77777777" w:rsidR="00A07D76" w:rsidRPr="00A770B1" w:rsidRDefault="00A07D76" w:rsidP="00A07D76">
            <w:pPr>
              <w:pStyle w:val="ListNumber"/>
              <w:widowControl w:val="0"/>
              <w:spacing w:after="0"/>
              <w:jc w:val="center"/>
              <w:rPr>
                <w:rFonts w:cs="Arial"/>
              </w:rPr>
            </w:pPr>
            <w:r w:rsidRPr="00A770B1">
              <w:rPr>
                <w:rFonts w:cs="Arial"/>
                <w:color w:val="00B050"/>
              </w:rPr>
              <w:sym w:font="Wingdings" w:char="F0FC"/>
            </w:r>
          </w:p>
        </w:tc>
      </w:tr>
      <w:tr w:rsidR="00A07D76" w:rsidRPr="00A770B1" w14:paraId="2A33F4D8" w14:textId="77777777" w:rsidTr="00A07D76">
        <w:trPr>
          <w:cantSplit/>
          <w:trHeight w:val="59"/>
        </w:trPr>
        <w:tc>
          <w:tcPr>
            <w:tcW w:w="6525" w:type="dxa"/>
            <w:shd w:val="clear" w:color="auto" w:fill="FFFFFF" w:themeFill="background1"/>
          </w:tcPr>
          <w:p w14:paraId="6F40B12B" w14:textId="77777777" w:rsidR="00A07D76" w:rsidRPr="00A770B1" w:rsidRDefault="00A07D76" w:rsidP="00A07D76">
            <w:pPr>
              <w:pStyle w:val="ListNumber"/>
              <w:widowControl w:val="0"/>
              <w:spacing w:after="0"/>
              <w:rPr>
                <w:rFonts w:cs="Arial"/>
              </w:rPr>
            </w:pPr>
            <w:r w:rsidRPr="00A770B1">
              <w:rPr>
                <w:rFonts w:cs="Arial"/>
              </w:rPr>
              <w:t xml:space="preserve">Report actual expenditure </w:t>
            </w:r>
          </w:p>
        </w:tc>
        <w:tc>
          <w:tcPr>
            <w:tcW w:w="851" w:type="dxa"/>
            <w:shd w:val="clear" w:color="auto" w:fill="FFFFFF" w:themeFill="background1"/>
          </w:tcPr>
          <w:p w14:paraId="1FD9B024" w14:textId="77777777" w:rsidR="00A07D76" w:rsidRPr="00A770B1" w:rsidRDefault="00A07D76" w:rsidP="00A07D76">
            <w:pPr>
              <w:pStyle w:val="ListNumber"/>
              <w:widowControl w:val="0"/>
              <w:spacing w:after="0"/>
              <w:jc w:val="center"/>
              <w:rPr>
                <w:rFonts w:cs="Arial"/>
              </w:rPr>
            </w:pPr>
            <w:r w:rsidRPr="00A770B1">
              <w:rPr>
                <w:rFonts w:cs="Arial"/>
                <w:color w:val="FF0000"/>
              </w:rPr>
              <w:sym w:font="Wingdings" w:char="F0FB"/>
            </w:r>
          </w:p>
        </w:tc>
        <w:tc>
          <w:tcPr>
            <w:tcW w:w="851" w:type="dxa"/>
            <w:shd w:val="clear" w:color="auto" w:fill="FFFFFF" w:themeFill="background1"/>
          </w:tcPr>
          <w:p w14:paraId="7D470FBE" w14:textId="77777777" w:rsidR="00A07D76" w:rsidRPr="00A770B1" w:rsidRDefault="00A07D76" w:rsidP="00A07D76">
            <w:pPr>
              <w:pStyle w:val="ListNumber"/>
              <w:widowControl w:val="0"/>
              <w:spacing w:after="0"/>
              <w:jc w:val="center"/>
              <w:rPr>
                <w:rFonts w:cs="Arial"/>
              </w:rPr>
            </w:pPr>
            <w:r w:rsidRPr="00A770B1">
              <w:rPr>
                <w:rFonts w:cs="Arial"/>
                <w:color w:val="00B050"/>
              </w:rPr>
              <w:sym w:font="Wingdings" w:char="F0FC"/>
            </w:r>
          </w:p>
        </w:tc>
      </w:tr>
      <w:tr w:rsidR="00A07D76" w:rsidRPr="00A770B1" w14:paraId="38ED2995" w14:textId="77777777" w:rsidTr="00A07D76">
        <w:trPr>
          <w:cantSplit/>
          <w:trHeight w:val="59"/>
        </w:trPr>
        <w:tc>
          <w:tcPr>
            <w:tcW w:w="8227" w:type="dxa"/>
            <w:gridSpan w:val="3"/>
            <w:shd w:val="clear" w:color="auto" w:fill="BFBFBF" w:themeFill="background1" w:themeFillShade="BF"/>
          </w:tcPr>
          <w:p w14:paraId="2644D005" w14:textId="77777777" w:rsidR="00A07D76" w:rsidRPr="00A770B1" w:rsidRDefault="00A07D76" w:rsidP="00A07D76">
            <w:pPr>
              <w:pStyle w:val="ListNumber"/>
              <w:widowControl w:val="0"/>
              <w:spacing w:after="0"/>
              <w:rPr>
                <w:rFonts w:cs="Arial"/>
                <w:color w:val="00B050"/>
              </w:rPr>
            </w:pPr>
            <w:r w:rsidRPr="00A770B1">
              <w:rPr>
                <w:rFonts w:cs="Arial"/>
              </w:rPr>
              <w:t>Reconstruction of essential public assets (completed after three months*)</w:t>
            </w:r>
          </w:p>
        </w:tc>
      </w:tr>
      <w:tr w:rsidR="00A07D76" w:rsidRPr="00A770B1" w14:paraId="4815117C" w14:textId="77777777" w:rsidTr="00A07D76">
        <w:trPr>
          <w:cantSplit/>
          <w:trHeight w:val="59"/>
        </w:trPr>
        <w:tc>
          <w:tcPr>
            <w:tcW w:w="6525" w:type="dxa"/>
            <w:tcBorders>
              <w:right w:val="single" w:sz="4" w:space="0" w:color="auto"/>
            </w:tcBorders>
          </w:tcPr>
          <w:p w14:paraId="7D6103D4" w14:textId="77777777" w:rsidR="00A07D76" w:rsidRPr="00A770B1" w:rsidRDefault="00A07D76" w:rsidP="00A07D76">
            <w:pPr>
              <w:pStyle w:val="ListNumber"/>
              <w:widowControl w:val="0"/>
              <w:spacing w:after="0"/>
              <w:rPr>
                <w:rFonts w:cs="Arial"/>
              </w:rPr>
            </w:pPr>
            <w:r w:rsidRPr="00A770B1">
              <w:rPr>
                <w:rFonts w:cs="Arial"/>
              </w:rPr>
              <w:t>Advise initial asset/service impacts</w:t>
            </w:r>
          </w:p>
        </w:tc>
        <w:tc>
          <w:tcPr>
            <w:tcW w:w="851" w:type="dxa"/>
            <w:tcBorders>
              <w:left w:val="single" w:sz="4" w:space="0" w:color="auto"/>
              <w:right w:val="single" w:sz="4" w:space="0" w:color="auto"/>
            </w:tcBorders>
          </w:tcPr>
          <w:p w14:paraId="0DDCDFE5" w14:textId="77777777" w:rsidR="00A07D76" w:rsidRPr="00A770B1" w:rsidRDefault="00A07D76" w:rsidP="00A07D76">
            <w:pPr>
              <w:pStyle w:val="ListNumber"/>
              <w:widowControl w:val="0"/>
              <w:spacing w:after="0"/>
              <w:jc w:val="center"/>
              <w:rPr>
                <w:rFonts w:cs="Arial"/>
                <w:color w:val="00B050"/>
              </w:rPr>
            </w:pPr>
            <w:r w:rsidRPr="00A770B1">
              <w:rPr>
                <w:rFonts w:cs="Arial"/>
                <w:color w:val="00B050"/>
              </w:rPr>
              <w:sym w:font="Wingdings" w:char="F0FC"/>
            </w:r>
          </w:p>
        </w:tc>
        <w:tc>
          <w:tcPr>
            <w:tcW w:w="851" w:type="dxa"/>
            <w:tcBorders>
              <w:left w:val="single" w:sz="4" w:space="0" w:color="auto"/>
            </w:tcBorders>
          </w:tcPr>
          <w:p w14:paraId="6D85FBAD" w14:textId="77777777" w:rsidR="00A07D76" w:rsidRPr="00A770B1" w:rsidRDefault="00A07D76" w:rsidP="00A07D76">
            <w:pPr>
              <w:pStyle w:val="ListNumber"/>
              <w:widowControl w:val="0"/>
              <w:spacing w:after="0"/>
              <w:jc w:val="center"/>
              <w:rPr>
                <w:rFonts w:cs="Arial"/>
                <w:color w:val="00B050"/>
              </w:rPr>
            </w:pPr>
            <w:r w:rsidRPr="00A770B1">
              <w:rPr>
                <w:rFonts w:cs="Arial"/>
                <w:color w:val="FF0000"/>
              </w:rPr>
              <w:sym w:font="Wingdings" w:char="F0FB"/>
            </w:r>
          </w:p>
        </w:tc>
      </w:tr>
      <w:tr w:rsidR="00A07D76" w:rsidRPr="00A770B1" w14:paraId="18013182" w14:textId="77777777" w:rsidTr="00A07D76">
        <w:trPr>
          <w:cantSplit/>
          <w:trHeight w:val="72"/>
        </w:trPr>
        <w:tc>
          <w:tcPr>
            <w:tcW w:w="6525" w:type="dxa"/>
            <w:tcBorders>
              <w:right w:val="single" w:sz="4" w:space="0" w:color="auto"/>
            </w:tcBorders>
          </w:tcPr>
          <w:p w14:paraId="6B4CA2C7" w14:textId="77777777" w:rsidR="00A07D76" w:rsidRPr="00A770B1" w:rsidRDefault="00A07D76" w:rsidP="00A07D76">
            <w:pPr>
              <w:pStyle w:val="ListNumber"/>
              <w:widowControl w:val="0"/>
              <w:spacing w:after="0"/>
              <w:rPr>
                <w:rFonts w:cs="Arial"/>
              </w:rPr>
            </w:pPr>
            <w:r w:rsidRPr="00A770B1">
              <w:rPr>
                <w:rFonts w:cs="Arial"/>
              </w:rPr>
              <w:t xml:space="preserve">Conduct damage assessments </w:t>
            </w:r>
          </w:p>
        </w:tc>
        <w:tc>
          <w:tcPr>
            <w:tcW w:w="851" w:type="dxa"/>
            <w:tcBorders>
              <w:left w:val="single" w:sz="4" w:space="0" w:color="auto"/>
              <w:right w:val="single" w:sz="4" w:space="0" w:color="auto"/>
            </w:tcBorders>
          </w:tcPr>
          <w:p w14:paraId="760D993C" w14:textId="77777777" w:rsidR="00A07D76" w:rsidRPr="00A770B1" w:rsidRDefault="00A07D76" w:rsidP="00A07D76">
            <w:pPr>
              <w:pStyle w:val="ListNumber"/>
              <w:widowControl w:val="0"/>
              <w:spacing w:after="0"/>
              <w:jc w:val="center"/>
              <w:rPr>
                <w:rFonts w:cs="Arial"/>
                <w:color w:val="FF0000"/>
              </w:rPr>
            </w:pPr>
            <w:r w:rsidRPr="00A770B1">
              <w:rPr>
                <w:rFonts w:cs="Arial"/>
                <w:color w:val="FF0000"/>
              </w:rPr>
              <w:sym w:font="Wingdings" w:char="F0FB"/>
            </w:r>
          </w:p>
        </w:tc>
        <w:tc>
          <w:tcPr>
            <w:tcW w:w="851" w:type="dxa"/>
            <w:tcBorders>
              <w:left w:val="single" w:sz="4" w:space="0" w:color="auto"/>
            </w:tcBorders>
          </w:tcPr>
          <w:p w14:paraId="02BC9733" w14:textId="77777777" w:rsidR="00A07D76" w:rsidRPr="00A770B1" w:rsidRDefault="00A07D76" w:rsidP="00A07D76">
            <w:pPr>
              <w:pStyle w:val="ListNumber"/>
              <w:widowControl w:val="0"/>
              <w:spacing w:after="0"/>
              <w:jc w:val="center"/>
              <w:rPr>
                <w:rFonts w:cs="Arial"/>
                <w:color w:val="00B050"/>
              </w:rPr>
            </w:pPr>
            <w:r w:rsidRPr="00A770B1">
              <w:rPr>
                <w:rFonts w:cs="Arial"/>
                <w:color w:val="00B050"/>
              </w:rPr>
              <w:sym w:font="Wingdings" w:char="F0FC"/>
            </w:r>
          </w:p>
        </w:tc>
      </w:tr>
      <w:tr w:rsidR="00A07D76" w:rsidRPr="00A770B1" w14:paraId="67548E11" w14:textId="77777777" w:rsidTr="00A07D76">
        <w:trPr>
          <w:cantSplit/>
          <w:trHeight w:val="72"/>
        </w:trPr>
        <w:tc>
          <w:tcPr>
            <w:tcW w:w="6525" w:type="dxa"/>
            <w:tcBorders>
              <w:right w:val="single" w:sz="4" w:space="0" w:color="auto"/>
            </w:tcBorders>
          </w:tcPr>
          <w:p w14:paraId="00D501A1" w14:textId="77777777" w:rsidR="00A07D76" w:rsidRPr="00A770B1" w:rsidRDefault="00A07D76" w:rsidP="00A07D76">
            <w:pPr>
              <w:pStyle w:val="ListNumber"/>
              <w:widowControl w:val="0"/>
              <w:numPr>
                <w:ilvl w:val="0"/>
                <w:numId w:val="37"/>
              </w:numPr>
              <w:spacing w:after="0"/>
              <w:rPr>
                <w:rFonts w:cs="Arial"/>
              </w:rPr>
            </w:pPr>
            <w:r w:rsidRPr="00A770B1">
              <w:rPr>
                <w:rFonts w:cs="Arial"/>
              </w:rPr>
              <w:t>Apply Essential Public Asset Function Framework</w:t>
            </w:r>
          </w:p>
        </w:tc>
        <w:tc>
          <w:tcPr>
            <w:tcW w:w="851" w:type="dxa"/>
            <w:tcBorders>
              <w:left w:val="single" w:sz="4" w:space="0" w:color="auto"/>
              <w:right w:val="single" w:sz="4" w:space="0" w:color="auto"/>
            </w:tcBorders>
          </w:tcPr>
          <w:p w14:paraId="06AC26DA" w14:textId="77777777" w:rsidR="00A07D76" w:rsidRPr="00A770B1" w:rsidRDefault="00A07D76" w:rsidP="00A07D76">
            <w:pPr>
              <w:pStyle w:val="ListNumber"/>
              <w:widowControl w:val="0"/>
              <w:spacing w:after="0"/>
              <w:jc w:val="center"/>
              <w:rPr>
                <w:rFonts w:cs="Arial"/>
                <w:color w:val="FF0000"/>
              </w:rPr>
            </w:pPr>
            <w:r w:rsidRPr="00A770B1">
              <w:rPr>
                <w:rFonts w:cs="Arial"/>
                <w:color w:val="FF0000"/>
              </w:rPr>
              <w:sym w:font="Wingdings" w:char="F0FB"/>
            </w:r>
          </w:p>
        </w:tc>
        <w:tc>
          <w:tcPr>
            <w:tcW w:w="851" w:type="dxa"/>
            <w:tcBorders>
              <w:left w:val="single" w:sz="4" w:space="0" w:color="auto"/>
            </w:tcBorders>
          </w:tcPr>
          <w:p w14:paraId="155B36DE" w14:textId="77777777" w:rsidR="00A07D76" w:rsidRPr="00A770B1" w:rsidRDefault="00A07D76" w:rsidP="00A07D76">
            <w:pPr>
              <w:pStyle w:val="ListNumber"/>
              <w:widowControl w:val="0"/>
              <w:spacing w:after="0"/>
              <w:jc w:val="center"/>
              <w:rPr>
                <w:rFonts w:cs="Arial"/>
                <w:color w:val="00B050"/>
              </w:rPr>
            </w:pPr>
            <w:r w:rsidRPr="00A770B1">
              <w:rPr>
                <w:rFonts w:cs="Arial"/>
                <w:color w:val="00B050"/>
              </w:rPr>
              <w:sym w:font="Wingdings" w:char="F0FC"/>
            </w:r>
          </w:p>
        </w:tc>
      </w:tr>
      <w:tr w:rsidR="00A07D76" w:rsidRPr="00A770B1" w14:paraId="4762839A" w14:textId="77777777" w:rsidTr="00A07D76">
        <w:trPr>
          <w:cantSplit/>
          <w:trHeight w:val="254"/>
        </w:trPr>
        <w:tc>
          <w:tcPr>
            <w:tcW w:w="6525" w:type="dxa"/>
            <w:tcBorders>
              <w:right w:val="single" w:sz="4" w:space="0" w:color="auto"/>
            </w:tcBorders>
          </w:tcPr>
          <w:p w14:paraId="31DB1933" w14:textId="77777777" w:rsidR="00A07D76" w:rsidRPr="00A770B1" w:rsidRDefault="00A07D76" w:rsidP="000116AD">
            <w:pPr>
              <w:pStyle w:val="ListNumber"/>
              <w:widowControl w:val="0"/>
              <w:numPr>
                <w:ilvl w:val="0"/>
                <w:numId w:val="37"/>
              </w:numPr>
              <w:spacing w:after="0"/>
              <w:rPr>
                <w:rFonts w:cs="Arial"/>
              </w:rPr>
            </w:pPr>
            <w:r w:rsidRPr="00A770B1">
              <w:rPr>
                <w:rFonts w:cs="Arial"/>
              </w:rPr>
              <w:t xml:space="preserve">Develop and report estimated reconstruction costs </w:t>
            </w:r>
          </w:p>
        </w:tc>
        <w:tc>
          <w:tcPr>
            <w:tcW w:w="851" w:type="dxa"/>
            <w:tcBorders>
              <w:left w:val="single" w:sz="4" w:space="0" w:color="auto"/>
              <w:right w:val="single" w:sz="4" w:space="0" w:color="auto"/>
            </w:tcBorders>
          </w:tcPr>
          <w:p w14:paraId="3D6294CA" w14:textId="77777777" w:rsidR="00A07D76" w:rsidRPr="00A770B1" w:rsidRDefault="00A07D76" w:rsidP="00A07D76">
            <w:pPr>
              <w:pStyle w:val="ListNumber"/>
              <w:widowControl w:val="0"/>
              <w:spacing w:after="0"/>
              <w:jc w:val="center"/>
              <w:rPr>
                <w:rFonts w:cs="Arial"/>
                <w:color w:val="FF0000"/>
              </w:rPr>
            </w:pPr>
            <w:r w:rsidRPr="00A770B1">
              <w:rPr>
                <w:rFonts w:cs="Arial"/>
                <w:color w:val="FF0000"/>
              </w:rPr>
              <w:sym w:font="Wingdings" w:char="F0FB"/>
            </w:r>
          </w:p>
        </w:tc>
        <w:tc>
          <w:tcPr>
            <w:tcW w:w="851" w:type="dxa"/>
            <w:tcBorders>
              <w:left w:val="single" w:sz="4" w:space="0" w:color="auto"/>
            </w:tcBorders>
          </w:tcPr>
          <w:p w14:paraId="09F2EC5E" w14:textId="77777777" w:rsidR="00A07D76" w:rsidRPr="00A770B1" w:rsidRDefault="00A07D76" w:rsidP="00A07D76">
            <w:pPr>
              <w:pStyle w:val="ListNumber"/>
              <w:widowControl w:val="0"/>
              <w:spacing w:after="0"/>
              <w:jc w:val="center"/>
              <w:rPr>
                <w:rFonts w:cs="Arial"/>
                <w:color w:val="00B050"/>
              </w:rPr>
            </w:pPr>
            <w:r w:rsidRPr="00A770B1">
              <w:rPr>
                <w:rFonts w:cs="Arial"/>
                <w:color w:val="00B050"/>
              </w:rPr>
              <w:sym w:font="Wingdings" w:char="F0FC"/>
            </w:r>
          </w:p>
        </w:tc>
      </w:tr>
      <w:tr w:rsidR="00A07D76" w:rsidRPr="00A770B1" w14:paraId="5C900F5C" w14:textId="77777777" w:rsidTr="00A07D76">
        <w:trPr>
          <w:cantSplit/>
          <w:trHeight w:val="59"/>
        </w:trPr>
        <w:tc>
          <w:tcPr>
            <w:tcW w:w="6525" w:type="dxa"/>
            <w:tcBorders>
              <w:right w:val="single" w:sz="4" w:space="0" w:color="auto"/>
            </w:tcBorders>
          </w:tcPr>
          <w:p w14:paraId="295F804A" w14:textId="77777777" w:rsidR="00A07D76" w:rsidRPr="00A770B1" w:rsidRDefault="00A07D76" w:rsidP="00A07D76">
            <w:pPr>
              <w:pStyle w:val="ListNumber"/>
              <w:widowControl w:val="0"/>
              <w:numPr>
                <w:ilvl w:val="0"/>
                <w:numId w:val="37"/>
              </w:numPr>
              <w:spacing w:after="0"/>
              <w:rPr>
                <w:rFonts w:cs="Arial"/>
              </w:rPr>
            </w:pPr>
            <w:r w:rsidRPr="00A770B1">
              <w:rPr>
                <w:rFonts w:cs="Arial"/>
              </w:rPr>
              <w:t>Report variation of estimated reconstruction cost</w:t>
            </w:r>
          </w:p>
        </w:tc>
        <w:tc>
          <w:tcPr>
            <w:tcW w:w="851" w:type="dxa"/>
            <w:tcBorders>
              <w:left w:val="single" w:sz="4" w:space="0" w:color="auto"/>
              <w:right w:val="single" w:sz="4" w:space="0" w:color="auto"/>
            </w:tcBorders>
          </w:tcPr>
          <w:p w14:paraId="4FC96C73" w14:textId="77777777" w:rsidR="00A07D76" w:rsidRPr="00A770B1" w:rsidRDefault="00A07D76" w:rsidP="00A07D76">
            <w:pPr>
              <w:pStyle w:val="ListNumber"/>
              <w:widowControl w:val="0"/>
              <w:spacing w:after="0"/>
              <w:jc w:val="center"/>
              <w:rPr>
                <w:rFonts w:cs="Arial"/>
                <w:color w:val="FF0000"/>
              </w:rPr>
            </w:pPr>
            <w:r w:rsidRPr="00A770B1">
              <w:rPr>
                <w:rFonts w:cs="Arial"/>
                <w:color w:val="FF0000"/>
              </w:rPr>
              <w:sym w:font="Wingdings" w:char="F0FB"/>
            </w:r>
          </w:p>
        </w:tc>
        <w:tc>
          <w:tcPr>
            <w:tcW w:w="851" w:type="dxa"/>
            <w:tcBorders>
              <w:left w:val="single" w:sz="4" w:space="0" w:color="auto"/>
            </w:tcBorders>
          </w:tcPr>
          <w:p w14:paraId="7D52623F" w14:textId="77777777" w:rsidR="00A07D76" w:rsidRPr="00A770B1" w:rsidRDefault="00A07D76" w:rsidP="00A07D76">
            <w:pPr>
              <w:pStyle w:val="ListNumber"/>
              <w:widowControl w:val="0"/>
              <w:spacing w:after="0"/>
              <w:jc w:val="center"/>
              <w:rPr>
                <w:rFonts w:cs="Arial"/>
                <w:color w:val="00B050"/>
              </w:rPr>
            </w:pPr>
            <w:r w:rsidRPr="00A770B1">
              <w:rPr>
                <w:rFonts w:cs="Arial"/>
                <w:color w:val="00B050"/>
              </w:rPr>
              <w:sym w:font="Wingdings" w:char="F0FC"/>
            </w:r>
          </w:p>
        </w:tc>
      </w:tr>
      <w:tr w:rsidR="00A07D76" w:rsidRPr="00A770B1" w14:paraId="36939182" w14:textId="77777777" w:rsidTr="00A07D76">
        <w:trPr>
          <w:cantSplit/>
          <w:trHeight w:val="184"/>
        </w:trPr>
        <w:tc>
          <w:tcPr>
            <w:tcW w:w="6525" w:type="dxa"/>
            <w:tcBorders>
              <w:right w:val="single" w:sz="4" w:space="0" w:color="auto"/>
            </w:tcBorders>
          </w:tcPr>
          <w:p w14:paraId="1DAA1BA8" w14:textId="77777777" w:rsidR="00A07D76" w:rsidRPr="00A770B1" w:rsidRDefault="00A07D76" w:rsidP="00A07D76">
            <w:pPr>
              <w:pStyle w:val="ListNumber"/>
              <w:widowControl w:val="0"/>
              <w:spacing w:after="0"/>
              <w:rPr>
                <w:rFonts w:cs="Arial"/>
              </w:rPr>
            </w:pPr>
            <w:r w:rsidRPr="00A770B1">
              <w:rPr>
                <w:rFonts w:cs="Arial"/>
              </w:rPr>
              <w:t>Acquit estimated reconstruction costs expenditure</w:t>
            </w:r>
          </w:p>
        </w:tc>
        <w:tc>
          <w:tcPr>
            <w:tcW w:w="851" w:type="dxa"/>
            <w:tcBorders>
              <w:left w:val="single" w:sz="4" w:space="0" w:color="auto"/>
              <w:right w:val="single" w:sz="4" w:space="0" w:color="auto"/>
            </w:tcBorders>
          </w:tcPr>
          <w:p w14:paraId="21F3D0B4" w14:textId="77777777" w:rsidR="00A07D76" w:rsidRPr="00A770B1" w:rsidRDefault="00A07D76" w:rsidP="00A07D76">
            <w:pPr>
              <w:pStyle w:val="ListNumber"/>
              <w:widowControl w:val="0"/>
              <w:spacing w:after="0"/>
              <w:jc w:val="center"/>
              <w:rPr>
                <w:rFonts w:cs="Arial"/>
                <w:color w:val="FF0000"/>
              </w:rPr>
            </w:pPr>
            <w:r w:rsidRPr="00A770B1">
              <w:rPr>
                <w:rFonts w:cs="Arial"/>
                <w:color w:val="FF0000"/>
              </w:rPr>
              <w:sym w:font="Wingdings" w:char="F0FB"/>
            </w:r>
          </w:p>
        </w:tc>
        <w:tc>
          <w:tcPr>
            <w:tcW w:w="851" w:type="dxa"/>
            <w:tcBorders>
              <w:left w:val="single" w:sz="4" w:space="0" w:color="auto"/>
            </w:tcBorders>
          </w:tcPr>
          <w:p w14:paraId="219A469C" w14:textId="77777777" w:rsidR="00A07D76" w:rsidRPr="00A770B1" w:rsidRDefault="00A07D76" w:rsidP="00A07D76">
            <w:pPr>
              <w:pStyle w:val="ListNumber"/>
              <w:widowControl w:val="0"/>
              <w:spacing w:after="0"/>
              <w:jc w:val="center"/>
              <w:rPr>
                <w:rFonts w:cs="Arial"/>
                <w:color w:val="00B050"/>
              </w:rPr>
            </w:pPr>
            <w:r w:rsidRPr="00A770B1">
              <w:rPr>
                <w:rFonts w:cs="Arial"/>
                <w:color w:val="00B050"/>
              </w:rPr>
              <w:sym w:font="Wingdings" w:char="F0FC"/>
            </w:r>
          </w:p>
        </w:tc>
      </w:tr>
      <w:tr w:rsidR="00A07D76" w:rsidRPr="00A770B1" w14:paraId="3EAB505E" w14:textId="77777777" w:rsidTr="00A07D76">
        <w:trPr>
          <w:cantSplit/>
          <w:trHeight w:val="217"/>
        </w:trPr>
        <w:tc>
          <w:tcPr>
            <w:tcW w:w="6525" w:type="dxa"/>
            <w:tcBorders>
              <w:right w:val="single" w:sz="4" w:space="0" w:color="auto"/>
            </w:tcBorders>
          </w:tcPr>
          <w:p w14:paraId="564202F7" w14:textId="77777777" w:rsidR="00A07D76" w:rsidRPr="00A770B1" w:rsidRDefault="00A07D76" w:rsidP="00A07D76">
            <w:pPr>
              <w:pStyle w:val="ListNumber"/>
              <w:widowControl w:val="0"/>
              <w:spacing w:after="0"/>
              <w:rPr>
                <w:rFonts w:cs="Arial"/>
              </w:rPr>
            </w:pPr>
            <w:r w:rsidRPr="00A770B1">
              <w:rPr>
                <w:rFonts w:cs="Arial"/>
              </w:rPr>
              <w:t>Reporting actual expenditure for asset reconstruction</w:t>
            </w:r>
          </w:p>
        </w:tc>
        <w:tc>
          <w:tcPr>
            <w:tcW w:w="851" w:type="dxa"/>
            <w:tcBorders>
              <w:left w:val="single" w:sz="4" w:space="0" w:color="auto"/>
              <w:right w:val="single" w:sz="4" w:space="0" w:color="auto"/>
            </w:tcBorders>
          </w:tcPr>
          <w:p w14:paraId="3D78964C" w14:textId="77777777" w:rsidR="00A07D76" w:rsidRPr="00A770B1" w:rsidRDefault="00A07D76" w:rsidP="00A07D76">
            <w:pPr>
              <w:pStyle w:val="ListNumber"/>
              <w:widowControl w:val="0"/>
              <w:spacing w:after="0"/>
              <w:jc w:val="center"/>
              <w:rPr>
                <w:rFonts w:cs="Arial"/>
                <w:color w:val="00B050"/>
              </w:rPr>
            </w:pPr>
            <w:r w:rsidRPr="00A770B1">
              <w:rPr>
                <w:rFonts w:cs="Arial"/>
                <w:color w:val="FF0000"/>
              </w:rPr>
              <w:sym w:font="Wingdings" w:char="F0FB"/>
            </w:r>
          </w:p>
        </w:tc>
        <w:tc>
          <w:tcPr>
            <w:tcW w:w="851" w:type="dxa"/>
            <w:tcBorders>
              <w:left w:val="single" w:sz="4" w:space="0" w:color="auto"/>
            </w:tcBorders>
          </w:tcPr>
          <w:p w14:paraId="562AAFE9" w14:textId="77777777" w:rsidR="00A07D76" w:rsidRPr="00A770B1" w:rsidRDefault="00A07D76" w:rsidP="00A07D76">
            <w:pPr>
              <w:pStyle w:val="ListNumber"/>
              <w:widowControl w:val="0"/>
              <w:spacing w:after="0"/>
              <w:jc w:val="center"/>
              <w:rPr>
                <w:rFonts w:cs="Arial"/>
                <w:color w:val="00B050"/>
              </w:rPr>
            </w:pPr>
            <w:r w:rsidRPr="00A770B1">
              <w:rPr>
                <w:rFonts w:cs="Arial"/>
                <w:color w:val="00B050"/>
              </w:rPr>
              <w:sym w:font="Wingdings" w:char="F0FC"/>
            </w:r>
          </w:p>
        </w:tc>
      </w:tr>
      <w:tr w:rsidR="00A07D76" w:rsidRPr="00A770B1" w14:paraId="4F557D9F" w14:textId="77777777" w:rsidTr="00A07D76">
        <w:trPr>
          <w:cantSplit/>
          <w:trHeight w:val="92"/>
        </w:trPr>
        <w:tc>
          <w:tcPr>
            <w:tcW w:w="8227" w:type="dxa"/>
            <w:gridSpan w:val="3"/>
            <w:shd w:val="clear" w:color="auto" w:fill="BFBFBF" w:themeFill="background1" w:themeFillShade="BF"/>
          </w:tcPr>
          <w:p w14:paraId="4D36EE01" w14:textId="77777777" w:rsidR="00A07D76" w:rsidRPr="00A770B1" w:rsidRDefault="00A07D76" w:rsidP="00A07D76">
            <w:pPr>
              <w:pStyle w:val="ListNumber"/>
              <w:widowControl w:val="0"/>
              <w:spacing w:after="0"/>
              <w:rPr>
                <w:rFonts w:cs="Arial"/>
                <w:color w:val="00B050"/>
              </w:rPr>
            </w:pPr>
            <w:r w:rsidRPr="00A770B1">
              <w:rPr>
                <w:rFonts w:cs="Arial"/>
              </w:rPr>
              <w:t>Acknowledgement of Commonwealth assistance</w:t>
            </w:r>
          </w:p>
        </w:tc>
      </w:tr>
      <w:tr w:rsidR="00A07D76" w:rsidRPr="00A770B1" w14:paraId="185C04AF" w14:textId="77777777" w:rsidTr="00A07D76">
        <w:trPr>
          <w:cantSplit/>
          <w:trHeight w:val="265"/>
        </w:trPr>
        <w:tc>
          <w:tcPr>
            <w:tcW w:w="6525" w:type="dxa"/>
            <w:tcBorders>
              <w:right w:val="single" w:sz="4" w:space="0" w:color="auto"/>
            </w:tcBorders>
          </w:tcPr>
          <w:p w14:paraId="1DC10DC3" w14:textId="77777777" w:rsidR="00A07D76" w:rsidRPr="00A770B1" w:rsidRDefault="00A07D76" w:rsidP="00A07D76">
            <w:pPr>
              <w:pStyle w:val="ListNumber"/>
              <w:widowControl w:val="0"/>
              <w:spacing w:after="0"/>
              <w:rPr>
                <w:rFonts w:cs="Arial"/>
              </w:rPr>
            </w:pPr>
            <w:r w:rsidRPr="00A770B1">
              <w:rPr>
                <w:rFonts w:cs="Arial"/>
              </w:rPr>
              <w:t>Advise Portfolio Minister of requirements</w:t>
            </w:r>
          </w:p>
        </w:tc>
        <w:tc>
          <w:tcPr>
            <w:tcW w:w="851" w:type="dxa"/>
            <w:tcBorders>
              <w:left w:val="single" w:sz="4" w:space="0" w:color="auto"/>
              <w:right w:val="single" w:sz="4" w:space="0" w:color="auto"/>
            </w:tcBorders>
          </w:tcPr>
          <w:p w14:paraId="1239B2E1" w14:textId="77777777" w:rsidR="00A07D76" w:rsidRPr="00A770B1" w:rsidRDefault="00A07D76" w:rsidP="00A07D76">
            <w:pPr>
              <w:pStyle w:val="ListNumber"/>
              <w:widowControl w:val="0"/>
              <w:spacing w:after="0"/>
              <w:jc w:val="center"/>
              <w:rPr>
                <w:rFonts w:cs="Arial"/>
                <w:color w:val="00B050"/>
              </w:rPr>
            </w:pPr>
            <w:r w:rsidRPr="00A770B1">
              <w:rPr>
                <w:rFonts w:cs="Arial"/>
                <w:color w:val="00B050"/>
              </w:rPr>
              <w:sym w:font="Wingdings" w:char="F0FC"/>
            </w:r>
          </w:p>
        </w:tc>
        <w:tc>
          <w:tcPr>
            <w:tcW w:w="851" w:type="dxa"/>
            <w:tcBorders>
              <w:left w:val="single" w:sz="4" w:space="0" w:color="auto"/>
            </w:tcBorders>
          </w:tcPr>
          <w:p w14:paraId="4A902EB0" w14:textId="77777777" w:rsidR="00A07D76" w:rsidRPr="00A770B1" w:rsidRDefault="00A07D76" w:rsidP="00A07D76">
            <w:pPr>
              <w:pStyle w:val="ListNumber"/>
              <w:widowControl w:val="0"/>
              <w:spacing w:after="0"/>
              <w:jc w:val="center"/>
              <w:rPr>
                <w:rFonts w:cs="Arial"/>
                <w:color w:val="00B050"/>
              </w:rPr>
            </w:pPr>
            <w:r w:rsidRPr="00A770B1">
              <w:rPr>
                <w:rFonts w:cs="Arial"/>
                <w:color w:val="FF0000"/>
              </w:rPr>
              <w:sym w:font="Wingdings" w:char="F0FB"/>
            </w:r>
          </w:p>
        </w:tc>
      </w:tr>
      <w:tr w:rsidR="00A07D76" w:rsidRPr="00A770B1" w14:paraId="3E86D91D" w14:textId="77777777" w:rsidTr="00A07D76">
        <w:trPr>
          <w:cantSplit/>
          <w:trHeight w:val="117"/>
        </w:trPr>
        <w:tc>
          <w:tcPr>
            <w:tcW w:w="6525" w:type="dxa"/>
            <w:tcBorders>
              <w:bottom w:val="single" w:sz="4" w:space="0" w:color="auto"/>
              <w:right w:val="single" w:sz="4" w:space="0" w:color="auto"/>
            </w:tcBorders>
          </w:tcPr>
          <w:p w14:paraId="1D2C72E3" w14:textId="77777777" w:rsidR="00A07D76" w:rsidRPr="00A770B1" w:rsidRDefault="00A07D76" w:rsidP="00A07D76">
            <w:pPr>
              <w:pStyle w:val="ListNumber"/>
              <w:widowControl w:val="0"/>
              <w:spacing w:after="0"/>
              <w:rPr>
                <w:rFonts w:cs="Arial"/>
              </w:rPr>
            </w:pPr>
            <w:r w:rsidRPr="00A770B1">
              <w:rPr>
                <w:rFonts w:cs="Arial"/>
              </w:rPr>
              <w:t>Notify DTF of intention to publicise a DRFA activity</w:t>
            </w:r>
          </w:p>
        </w:tc>
        <w:tc>
          <w:tcPr>
            <w:tcW w:w="851" w:type="dxa"/>
            <w:tcBorders>
              <w:left w:val="single" w:sz="4" w:space="0" w:color="auto"/>
              <w:bottom w:val="single" w:sz="4" w:space="0" w:color="auto"/>
              <w:right w:val="single" w:sz="4" w:space="0" w:color="auto"/>
            </w:tcBorders>
          </w:tcPr>
          <w:p w14:paraId="4D40229D" w14:textId="77777777" w:rsidR="00A07D76" w:rsidRPr="00A770B1" w:rsidRDefault="00A07D76" w:rsidP="00A07D76">
            <w:pPr>
              <w:pStyle w:val="ListNumber"/>
              <w:widowControl w:val="0"/>
              <w:spacing w:after="0"/>
              <w:jc w:val="center"/>
              <w:rPr>
                <w:rFonts w:cs="Arial"/>
                <w:color w:val="00B050"/>
              </w:rPr>
            </w:pPr>
            <w:r w:rsidRPr="00A770B1">
              <w:rPr>
                <w:rFonts w:cs="Arial"/>
                <w:color w:val="00B050"/>
              </w:rPr>
              <w:sym w:font="Wingdings" w:char="F0FC"/>
            </w:r>
          </w:p>
        </w:tc>
        <w:tc>
          <w:tcPr>
            <w:tcW w:w="851" w:type="dxa"/>
            <w:tcBorders>
              <w:left w:val="single" w:sz="4" w:space="0" w:color="auto"/>
              <w:bottom w:val="single" w:sz="4" w:space="0" w:color="auto"/>
            </w:tcBorders>
          </w:tcPr>
          <w:p w14:paraId="307CCB0F" w14:textId="77777777" w:rsidR="00A07D76" w:rsidRPr="00A770B1" w:rsidRDefault="00A07D76" w:rsidP="00A07D76">
            <w:pPr>
              <w:pStyle w:val="ListNumber"/>
              <w:widowControl w:val="0"/>
              <w:spacing w:after="0"/>
              <w:jc w:val="center"/>
              <w:rPr>
                <w:rFonts w:cs="Arial"/>
                <w:color w:val="00B050"/>
              </w:rPr>
            </w:pPr>
            <w:r w:rsidRPr="00A770B1">
              <w:rPr>
                <w:rFonts w:cs="Arial"/>
                <w:color w:val="FF0000"/>
              </w:rPr>
              <w:sym w:font="Wingdings" w:char="F0FB"/>
            </w:r>
          </w:p>
        </w:tc>
      </w:tr>
      <w:tr w:rsidR="00A07D76" w:rsidRPr="00A770B1" w14:paraId="099F8DC7" w14:textId="77777777" w:rsidTr="00A07D76">
        <w:trPr>
          <w:cantSplit/>
          <w:trHeight w:val="69"/>
        </w:trPr>
        <w:tc>
          <w:tcPr>
            <w:tcW w:w="8227" w:type="dxa"/>
            <w:gridSpan w:val="3"/>
            <w:tcBorders>
              <w:top w:val="single" w:sz="4" w:space="0" w:color="auto"/>
              <w:left w:val="nil"/>
              <w:bottom w:val="nil"/>
              <w:right w:val="nil"/>
            </w:tcBorders>
          </w:tcPr>
          <w:p w14:paraId="5643FF22" w14:textId="77777777" w:rsidR="00A07D76" w:rsidRPr="00A770B1" w:rsidRDefault="00A07D76" w:rsidP="00A07D76">
            <w:pPr>
              <w:pStyle w:val="ListNumber"/>
              <w:widowControl w:val="0"/>
              <w:rPr>
                <w:rFonts w:cs="Arial"/>
                <w:color w:val="FF0000"/>
              </w:rPr>
            </w:pPr>
            <w:r w:rsidRPr="00A770B1">
              <w:rPr>
                <w:rFonts w:cs="Arial"/>
                <w:sz w:val="20"/>
              </w:rPr>
              <w:t>*from the date the essential public asset becomes accessible by the agency.</w:t>
            </w:r>
          </w:p>
        </w:tc>
      </w:tr>
    </w:tbl>
    <w:bookmarkEnd w:id="7"/>
    <w:p w14:paraId="109E1F56" w14:textId="727910E7" w:rsidR="002F1118" w:rsidRPr="00A770B1" w:rsidRDefault="00D322FB" w:rsidP="00A770B1">
      <w:pPr>
        <w:pStyle w:val="ListNumber"/>
        <w:widowControl w:val="0"/>
        <w:numPr>
          <w:ilvl w:val="0"/>
          <w:numId w:val="12"/>
        </w:numPr>
        <w:ind w:left="357" w:hanging="357"/>
      </w:pPr>
      <w:r w:rsidRPr="00A770B1">
        <w:rPr>
          <w:rFonts w:cs="Arial"/>
        </w:rPr>
        <w:t>An accountable officer must ensure his or her agency’s practice</w:t>
      </w:r>
      <w:r w:rsidR="00DB790D">
        <w:rPr>
          <w:rFonts w:cs="Arial"/>
        </w:rPr>
        <w:t>s align</w:t>
      </w:r>
      <w:r w:rsidRPr="00A770B1">
        <w:rPr>
          <w:rFonts w:cs="Arial"/>
        </w:rPr>
        <w:t xml:space="preserve"> with the DRFA </w:t>
      </w:r>
      <w:r w:rsidRPr="00A770B1">
        <w:rPr>
          <w:rFonts w:cs="Arial"/>
        </w:rPr>
        <w:lastRenderedPageBreak/>
        <w:t>when his or her agency performs damage assessments, procurement and construction works for its own assets or on behalf of another agency.</w:t>
      </w:r>
      <w:bookmarkEnd w:id="8"/>
    </w:p>
    <w:p w14:paraId="6AD90BF1" w14:textId="1CBA6E05" w:rsidR="0033388B" w:rsidRPr="00A770B1" w:rsidRDefault="00C679B3" w:rsidP="00A770B1">
      <w:pPr>
        <w:pStyle w:val="ListNumber"/>
        <w:widowControl w:val="0"/>
        <w:numPr>
          <w:ilvl w:val="0"/>
          <w:numId w:val="12"/>
        </w:numPr>
        <w:spacing w:before="240"/>
        <w:ind w:left="357" w:hanging="357"/>
        <w:rPr>
          <w:rFonts w:cs="Arial"/>
        </w:rPr>
      </w:pPr>
      <w:bookmarkStart w:id="9" w:name="_Ref5895759"/>
      <w:bookmarkStart w:id="10" w:name="_Ref8811515"/>
      <w:r w:rsidRPr="00A770B1">
        <w:rPr>
          <w:rFonts w:cs="Arial"/>
        </w:rPr>
        <w:t xml:space="preserve">Where an agency does not engage DIPL to undertake procurement and asset reconstruction on its behalf, the accountable officer of the agency is responsible for all elements outlined in the table under </w:t>
      </w:r>
      <w:r w:rsidR="00A770B1" w:rsidRPr="00A770B1">
        <w:t>paragraph</w:t>
      </w:r>
      <w:r w:rsidR="00C16FED">
        <w:rPr>
          <w:rFonts w:cs="Arial"/>
        </w:rPr>
        <w:t xml:space="preserve"> </w:t>
      </w:r>
      <w:r w:rsidR="00C16FED">
        <w:rPr>
          <w:rFonts w:cs="Arial"/>
        </w:rPr>
        <w:fldChar w:fldCharType="begin"/>
      </w:r>
      <w:r w:rsidR="00C16FED">
        <w:rPr>
          <w:rFonts w:cs="Arial"/>
        </w:rPr>
        <w:instrText xml:space="preserve"> REF _Ref14428689 \r \h </w:instrText>
      </w:r>
      <w:r w:rsidR="00C16FED">
        <w:rPr>
          <w:rFonts w:cs="Arial"/>
        </w:rPr>
      </w:r>
      <w:r w:rsidR="00C16FED">
        <w:rPr>
          <w:rFonts w:cs="Arial"/>
        </w:rPr>
        <w:fldChar w:fldCharType="separate"/>
      </w:r>
      <w:r w:rsidR="000116AD">
        <w:rPr>
          <w:rFonts w:cs="Arial"/>
        </w:rPr>
        <w:t>24</w:t>
      </w:r>
      <w:r w:rsidR="00C16FED">
        <w:rPr>
          <w:rFonts w:cs="Arial"/>
        </w:rPr>
        <w:fldChar w:fldCharType="end"/>
      </w:r>
      <w:r w:rsidR="00435556" w:rsidRPr="00A770B1">
        <w:rPr>
          <w:rFonts w:cs="Arial"/>
        </w:rPr>
        <w:t>.</w:t>
      </w:r>
      <w:bookmarkEnd w:id="9"/>
      <w:bookmarkEnd w:id="10"/>
    </w:p>
    <w:p w14:paraId="46EAAB99" w14:textId="2EF62DE7" w:rsidR="00435556" w:rsidRPr="00A770B1" w:rsidRDefault="00435556" w:rsidP="00A770B1">
      <w:pPr>
        <w:pStyle w:val="Heading1"/>
        <w:keepNext w:val="0"/>
        <w:keepLines w:val="0"/>
        <w:widowControl w:val="0"/>
        <w:numPr>
          <w:ilvl w:val="0"/>
          <w:numId w:val="0"/>
        </w:numPr>
        <w:ind w:left="432" w:hanging="432"/>
        <w:rPr>
          <w:rFonts w:cs="Arial"/>
        </w:rPr>
      </w:pPr>
      <w:r w:rsidRPr="00A770B1">
        <w:rPr>
          <w:rFonts w:cs="Arial"/>
        </w:rPr>
        <w:t xml:space="preserve">Initial response to a natural disaster event </w:t>
      </w:r>
    </w:p>
    <w:p w14:paraId="33C5F376" w14:textId="32BCEEEF" w:rsidR="00435556" w:rsidRPr="00A770B1" w:rsidRDefault="00435556" w:rsidP="00A770B1">
      <w:pPr>
        <w:pStyle w:val="ListNumber"/>
        <w:widowControl w:val="0"/>
        <w:numPr>
          <w:ilvl w:val="0"/>
          <w:numId w:val="12"/>
        </w:numPr>
        <w:rPr>
          <w:rFonts w:cs="Arial"/>
          <w:lang w:val="en"/>
        </w:rPr>
      </w:pPr>
      <w:r w:rsidRPr="00A770B1">
        <w:rPr>
          <w:rFonts w:cs="Arial"/>
          <w:lang w:val="en"/>
        </w:rPr>
        <w:t xml:space="preserve">An accountable officer must make available all assistance it deems necessary to meet its service delivery responsibilities during a natural disaster event, regardless of whether </w:t>
      </w:r>
      <w:r w:rsidR="002F1118" w:rsidRPr="00A770B1">
        <w:rPr>
          <w:rFonts w:cs="Arial"/>
          <w:lang w:val="en"/>
        </w:rPr>
        <w:t>the activity may</w:t>
      </w:r>
      <w:r w:rsidRPr="00A770B1">
        <w:rPr>
          <w:rFonts w:cs="Arial"/>
          <w:lang w:val="en"/>
        </w:rPr>
        <w:t xml:space="preserve"> be eligible for reimbursement under the DRFA. </w:t>
      </w:r>
    </w:p>
    <w:p w14:paraId="4C19B867" w14:textId="0593864E" w:rsidR="00435556" w:rsidRPr="00A770B1" w:rsidRDefault="00435556" w:rsidP="00A770B1">
      <w:pPr>
        <w:pStyle w:val="ListNumber"/>
        <w:widowControl w:val="0"/>
        <w:numPr>
          <w:ilvl w:val="0"/>
          <w:numId w:val="12"/>
        </w:numPr>
        <w:rPr>
          <w:rFonts w:cs="Arial"/>
          <w:lang w:val="en"/>
        </w:rPr>
      </w:pPr>
      <w:r w:rsidRPr="00A770B1">
        <w:rPr>
          <w:rFonts w:cs="Arial"/>
          <w:lang w:val="en"/>
        </w:rPr>
        <w:t xml:space="preserve">An agency must notify DTF as soon as reasonably practical when </w:t>
      </w:r>
      <w:r w:rsidR="002F1118" w:rsidRPr="00A770B1">
        <w:rPr>
          <w:rFonts w:cs="Arial"/>
          <w:lang w:val="en"/>
        </w:rPr>
        <w:t>it</w:t>
      </w:r>
      <w:r w:rsidRPr="00A770B1">
        <w:rPr>
          <w:rFonts w:cs="Arial"/>
          <w:lang w:val="en"/>
        </w:rPr>
        <w:t xml:space="preserve"> has or anticipates it </w:t>
      </w:r>
      <w:r w:rsidR="00C6354F" w:rsidRPr="00A770B1">
        <w:rPr>
          <w:rFonts w:cs="Arial"/>
          <w:lang w:val="en"/>
        </w:rPr>
        <w:t xml:space="preserve">may </w:t>
      </w:r>
      <w:r w:rsidRPr="00A770B1">
        <w:rPr>
          <w:rFonts w:cs="Arial"/>
          <w:lang w:val="en"/>
        </w:rPr>
        <w:t xml:space="preserve">incur eligible expenditure under the DRFA. </w:t>
      </w:r>
    </w:p>
    <w:p w14:paraId="11C42CA6" w14:textId="6CF3F65C" w:rsidR="0033388B" w:rsidRPr="00654F59" w:rsidRDefault="00435556" w:rsidP="00A770B1">
      <w:pPr>
        <w:pStyle w:val="ListNumber"/>
        <w:widowControl w:val="0"/>
        <w:numPr>
          <w:ilvl w:val="0"/>
          <w:numId w:val="12"/>
        </w:numPr>
        <w:rPr>
          <w:rFonts w:cs="Arial"/>
          <w:lang w:val="en"/>
        </w:rPr>
      </w:pPr>
      <w:r w:rsidRPr="00A770B1">
        <w:rPr>
          <w:rFonts w:cs="Arial"/>
        </w:rPr>
        <w:t xml:space="preserve">An accountable officer must ensure notification of damage and an initial estimate </w:t>
      </w:r>
      <w:r w:rsidR="00724C1B" w:rsidRPr="00A770B1">
        <w:rPr>
          <w:rFonts w:cs="Arial"/>
        </w:rPr>
        <w:t xml:space="preserve">of financial impact </w:t>
      </w:r>
      <w:r w:rsidRPr="00A770B1">
        <w:rPr>
          <w:rFonts w:cs="Arial"/>
        </w:rPr>
        <w:t xml:space="preserve">is provided to DTF within three months of </w:t>
      </w:r>
      <w:r w:rsidR="00D420D9" w:rsidRPr="00A770B1">
        <w:rPr>
          <w:rFonts w:cs="Arial"/>
        </w:rPr>
        <w:t xml:space="preserve">the date of </w:t>
      </w:r>
      <w:r w:rsidRPr="00A770B1">
        <w:rPr>
          <w:rFonts w:cs="Arial"/>
        </w:rPr>
        <w:t>an eligible disaster.</w:t>
      </w:r>
    </w:p>
    <w:p w14:paraId="663F1FD4" w14:textId="1CFBD3B9" w:rsidR="00654F59" w:rsidRPr="00A770B1" w:rsidRDefault="00654F59" w:rsidP="00A770B1">
      <w:pPr>
        <w:pStyle w:val="ListNumber"/>
        <w:widowControl w:val="0"/>
        <w:numPr>
          <w:ilvl w:val="0"/>
          <w:numId w:val="12"/>
        </w:numPr>
        <w:rPr>
          <w:rFonts w:cs="Arial"/>
          <w:lang w:val="en"/>
        </w:rPr>
      </w:pPr>
      <w:r>
        <w:rPr>
          <w:rFonts w:cs="Arial"/>
        </w:rPr>
        <w:t>An initial estimate is an approximation only and is not subject to the development requirements of an estimated reconstruction cost, outlined at paragraph</w:t>
      </w:r>
      <w:r w:rsidR="00C16FED">
        <w:rPr>
          <w:rFonts w:cs="Arial"/>
        </w:rPr>
        <w:t xml:space="preserve"> </w:t>
      </w:r>
      <w:r w:rsidR="000116AD">
        <w:rPr>
          <w:rFonts w:cs="Arial"/>
        </w:rPr>
        <w:fldChar w:fldCharType="begin"/>
      </w:r>
      <w:r w:rsidR="000116AD">
        <w:rPr>
          <w:rFonts w:cs="Arial"/>
        </w:rPr>
        <w:instrText xml:space="preserve"> REF _Ref14162053 \r \h </w:instrText>
      </w:r>
      <w:r w:rsidR="000116AD">
        <w:rPr>
          <w:rFonts w:cs="Arial"/>
        </w:rPr>
      </w:r>
      <w:r w:rsidR="000116AD">
        <w:rPr>
          <w:rFonts w:cs="Arial"/>
        </w:rPr>
        <w:fldChar w:fldCharType="separate"/>
      </w:r>
      <w:r w:rsidR="000116AD">
        <w:rPr>
          <w:rFonts w:cs="Arial"/>
        </w:rPr>
        <w:t>49</w:t>
      </w:r>
      <w:r w:rsidR="000116AD">
        <w:rPr>
          <w:rFonts w:cs="Arial"/>
        </w:rPr>
        <w:fldChar w:fldCharType="end"/>
      </w:r>
      <w:r>
        <w:rPr>
          <w:rFonts w:cs="Arial"/>
        </w:rPr>
        <w:t>.</w:t>
      </w:r>
    </w:p>
    <w:p w14:paraId="2DF19EFE" w14:textId="47DFD5CA" w:rsidR="00C233AA" w:rsidRPr="00A770B1" w:rsidRDefault="00C233AA" w:rsidP="00A770B1">
      <w:pPr>
        <w:pStyle w:val="ListNumber"/>
        <w:widowControl w:val="0"/>
        <w:numPr>
          <w:ilvl w:val="0"/>
          <w:numId w:val="12"/>
        </w:numPr>
        <w:rPr>
          <w:rFonts w:cs="Arial"/>
          <w:lang w:val="en"/>
        </w:rPr>
      </w:pPr>
      <w:r w:rsidRPr="00A770B1">
        <w:rPr>
          <w:rFonts w:cs="Arial"/>
        </w:rPr>
        <w:t>An accountable officer must ensure a timely response is provided to any request</w:t>
      </w:r>
      <w:r w:rsidR="00DB790D">
        <w:rPr>
          <w:rFonts w:cs="Arial"/>
        </w:rPr>
        <w:t>s</w:t>
      </w:r>
      <w:r w:rsidRPr="00A770B1">
        <w:rPr>
          <w:rFonts w:cs="Arial"/>
        </w:rPr>
        <w:t xml:space="preserve"> in relation to emergency management and recovery expenditure.</w:t>
      </w:r>
    </w:p>
    <w:p w14:paraId="6FF038AF" w14:textId="36A1BF56" w:rsidR="001C6835" w:rsidRPr="00A770B1" w:rsidRDefault="00781299" w:rsidP="00A770B1">
      <w:pPr>
        <w:pStyle w:val="ListNumber"/>
        <w:widowControl w:val="0"/>
        <w:numPr>
          <w:ilvl w:val="0"/>
          <w:numId w:val="12"/>
        </w:numPr>
        <w:rPr>
          <w:rFonts w:cs="Arial"/>
        </w:rPr>
      </w:pPr>
      <w:bookmarkStart w:id="11" w:name="_Ref8747761"/>
      <w:r w:rsidRPr="00A770B1">
        <w:rPr>
          <w:rFonts w:cs="Arial"/>
        </w:rPr>
        <w:t xml:space="preserve">An accountable officer must </w:t>
      </w:r>
      <w:r w:rsidR="00C6354F" w:rsidRPr="00A770B1">
        <w:rPr>
          <w:rFonts w:cs="Arial"/>
        </w:rPr>
        <w:t xml:space="preserve">within one month of </w:t>
      </w:r>
      <w:r w:rsidR="000B7C9F" w:rsidRPr="00A770B1">
        <w:rPr>
          <w:rFonts w:cs="Arial"/>
        </w:rPr>
        <w:t xml:space="preserve">the date of </w:t>
      </w:r>
      <w:r w:rsidR="00C6354F" w:rsidRPr="00A770B1">
        <w:rPr>
          <w:rFonts w:cs="Arial"/>
        </w:rPr>
        <w:t>an eligible disaster</w:t>
      </w:r>
      <w:r w:rsidR="001C6835" w:rsidRPr="00A770B1">
        <w:rPr>
          <w:rFonts w:cs="Arial"/>
        </w:rPr>
        <w:t xml:space="preserve"> </w:t>
      </w:r>
      <w:r w:rsidR="00C6354F" w:rsidRPr="00A770B1">
        <w:rPr>
          <w:rFonts w:cs="Arial"/>
        </w:rPr>
        <w:t>notify DTF where exceptional circumstances limit the agency’s ability to</w:t>
      </w:r>
      <w:bookmarkEnd w:id="11"/>
      <w:r w:rsidR="008B4DC0" w:rsidRPr="00A770B1">
        <w:rPr>
          <w:rFonts w:cs="Arial"/>
        </w:rPr>
        <w:t>:</w:t>
      </w:r>
    </w:p>
    <w:p w14:paraId="687C02A6" w14:textId="7636282C" w:rsidR="001C6835" w:rsidRPr="00A770B1" w:rsidRDefault="00C6354F" w:rsidP="00A770B1">
      <w:pPr>
        <w:pStyle w:val="ListNumber"/>
        <w:widowControl w:val="0"/>
        <w:numPr>
          <w:ilvl w:val="1"/>
          <w:numId w:val="12"/>
        </w:numPr>
        <w:ind w:left="709"/>
        <w:rPr>
          <w:rFonts w:cs="Arial"/>
        </w:rPr>
      </w:pPr>
      <w:r w:rsidRPr="00A770B1">
        <w:rPr>
          <w:rFonts w:cs="Arial"/>
        </w:rPr>
        <w:t xml:space="preserve">undertake a damage assessment of an essential public asset within three months </w:t>
      </w:r>
      <w:r w:rsidR="000B7C9F" w:rsidRPr="00A770B1">
        <w:rPr>
          <w:rFonts w:cs="Arial"/>
        </w:rPr>
        <w:t xml:space="preserve">of the date </w:t>
      </w:r>
      <w:r w:rsidRPr="00A770B1">
        <w:rPr>
          <w:rFonts w:cs="Arial"/>
        </w:rPr>
        <w:t>of an eligible disaster</w:t>
      </w:r>
    </w:p>
    <w:p w14:paraId="1E9D88A4" w14:textId="7C43A971" w:rsidR="00C6354F" w:rsidRPr="00A770B1" w:rsidRDefault="00613337" w:rsidP="00A770B1">
      <w:pPr>
        <w:pStyle w:val="ListNumber"/>
        <w:widowControl w:val="0"/>
        <w:numPr>
          <w:ilvl w:val="1"/>
          <w:numId w:val="12"/>
        </w:numPr>
        <w:ind w:left="709"/>
        <w:rPr>
          <w:rFonts w:cs="Arial"/>
        </w:rPr>
      </w:pPr>
      <w:proofErr w:type="gramStart"/>
      <w:r>
        <w:rPr>
          <w:rFonts w:cs="Arial"/>
        </w:rPr>
        <w:t>and</w:t>
      </w:r>
      <w:proofErr w:type="gramEnd"/>
      <w:r>
        <w:rPr>
          <w:rFonts w:cs="Arial"/>
        </w:rPr>
        <w:t xml:space="preserve"> </w:t>
      </w:r>
      <w:r w:rsidR="00C6354F" w:rsidRPr="00A770B1">
        <w:rPr>
          <w:rFonts w:cs="Arial"/>
        </w:rPr>
        <w:t xml:space="preserve">develop a cost estimate within </w:t>
      </w:r>
      <w:r w:rsidR="00781299" w:rsidRPr="00A770B1">
        <w:rPr>
          <w:rFonts w:cs="Arial"/>
        </w:rPr>
        <w:t>10 month</w:t>
      </w:r>
      <w:r w:rsidR="00C6354F" w:rsidRPr="00A770B1">
        <w:rPr>
          <w:rFonts w:cs="Arial"/>
        </w:rPr>
        <w:t xml:space="preserve">s of the </w:t>
      </w:r>
      <w:r w:rsidR="00375DC2" w:rsidRPr="00A770B1">
        <w:rPr>
          <w:rFonts w:cs="Arial"/>
        </w:rPr>
        <w:t xml:space="preserve">end of the financial year in which the </w:t>
      </w:r>
      <w:r w:rsidR="00C6354F" w:rsidRPr="00A770B1">
        <w:rPr>
          <w:rFonts w:cs="Arial"/>
        </w:rPr>
        <w:t>eligible disaster</w:t>
      </w:r>
      <w:r w:rsidR="00375DC2" w:rsidRPr="00A770B1">
        <w:rPr>
          <w:rFonts w:cs="Arial"/>
        </w:rPr>
        <w:t xml:space="preserve"> occurs</w:t>
      </w:r>
      <w:r w:rsidR="00781299" w:rsidRPr="00A770B1">
        <w:rPr>
          <w:rFonts w:cs="Arial"/>
        </w:rPr>
        <w:t>.</w:t>
      </w:r>
    </w:p>
    <w:p w14:paraId="296D4314" w14:textId="77777777" w:rsidR="007123B9" w:rsidRPr="00A770B1" w:rsidRDefault="007123B9" w:rsidP="00A770B1">
      <w:pPr>
        <w:pStyle w:val="Heading1"/>
        <w:keepNext w:val="0"/>
        <w:keepLines w:val="0"/>
        <w:widowControl w:val="0"/>
        <w:numPr>
          <w:ilvl w:val="0"/>
          <w:numId w:val="0"/>
        </w:numPr>
        <w:ind w:left="432" w:hanging="432"/>
        <w:rPr>
          <w:rFonts w:cs="Arial"/>
        </w:rPr>
      </w:pPr>
      <w:r w:rsidRPr="00A770B1">
        <w:rPr>
          <w:rFonts w:cs="Arial"/>
        </w:rPr>
        <w:t>Data capture requirements</w:t>
      </w:r>
    </w:p>
    <w:p w14:paraId="12951C95" w14:textId="3B43F4B9" w:rsidR="006D0EEB" w:rsidRPr="00A770B1" w:rsidRDefault="006D0EEB" w:rsidP="00A770B1">
      <w:pPr>
        <w:pStyle w:val="ListNumber"/>
        <w:widowControl w:val="0"/>
        <w:numPr>
          <w:ilvl w:val="0"/>
          <w:numId w:val="12"/>
        </w:numPr>
        <w:ind w:left="364"/>
        <w:rPr>
          <w:rFonts w:cs="Arial"/>
        </w:rPr>
      </w:pPr>
      <w:bookmarkStart w:id="12" w:name="para32"/>
      <w:bookmarkStart w:id="13" w:name="_Ref5359546"/>
      <w:bookmarkEnd w:id="12"/>
      <w:r w:rsidRPr="00A770B1">
        <w:rPr>
          <w:rFonts w:cs="Arial"/>
        </w:rPr>
        <w:t>An accountable officer must ensure tax invoices include details that:</w:t>
      </w:r>
      <w:bookmarkEnd w:id="13"/>
    </w:p>
    <w:p w14:paraId="7D7635ED" w14:textId="38E69749" w:rsidR="006D0EEB" w:rsidRPr="00A770B1" w:rsidRDefault="006D0EEB" w:rsidP="00A770B1">
      <w:pPr>
        <w:pStyle w:val="NormalWeb"/>
        <w:widowControl w:val="0"/>
        <w:numPr>
          <w:ilvl w:val="0"/>
          <w:numId w:val="34"/>
        </w:numPr>
        <w:spacing w:after="120"/>
        <w:rPr>
          <w:rFonts w:ascii="Arial" w:hAnsi="Arial" w:cs="Arial"/>
          <w:sz w:val="22"/>
        </w:rPr>
      </w:pPr>
      <w:r w:rsidRPr="00A770B1">
        <w:rPr>
          <w:rFonts w:ascii="Arial" w:hAnsi="Arial" w:cs="Arial"/>
          <w:sz w:val="22"/>
        </w:rPr>
        <w:t>identify or allow the read</w:t>
      </w:r>
      <w:r w:rsidR="004D59D6">
        <w:rPr>
          <w:rFonts w:ascii="Arial" w:hAnsi="Arial" w:cs="Arial"/>
          <w:sz w:val="22"/>
        </w:rPr>
        <w:t>il</w:t>
      </w:r>
      <w:r w:rsidRPr="00A770B1">
        <w:rPr>
          <w:rFonts w:ascii="Arial" w:hAnsi="Arial" w:cs="Arial"/>
          <w:sz w:val="22"/>
        </w:rPr>
        <w:t>y identification of the relevant eligible disaster</w:t>
      </w:r>
    </w:p>
    <w:p w14:paraId="3AFFAEF9" w14:textId="77777777" w:rsidR="006D0EEB" w:rsidRPr="00A770B1" w:rsidRDefault="006D0EEB" w:rsidP="00A770B1">
      <w:pPr>
        <w:pStyle w:val="NormalWeb"/>
        <w:widowControl w:val="0"/>
        <w:numPr>
          <w:ilvl w:val="0"/>
          <w:numId w:val="34"/>
        </w:numPr>
        <w:spacing w:after="120"/>
        <w:rPr>
          <w:rFonts w:ascii="Arial" w:hAnsi="Arial" w:cs="Arial"/>
          <w:sz w:val="22"/>
        </w:rPr>
      </w:pPr>
      <w:r w:rsidRPr="00A770B1">
        <w:rPr>
          <w:rFonts w:ascii="Arial" w:hAnsi="Arial" w:cs="Arial"/>
          <w:sz w:val="22"/>
        </w:rPr>
        <w:t>identify activity location and type</w:t>
      </w:r>
    </w:p>
    <w:p w14:paraId="7DE85341" w14:textId="77777777" w:rsidR="006D0EEB" w:rsidRPr="00A770B1" w:rsidRDefault="006D0EEB" w:rsidP="00A770B1">
      <w:pPr>
        <w:pStyle w:val="NormalWeb"/>
        <w:widowControl w:val="0"/>
        <w:numPr>
          <w:ilvl w:val="0"/>
          <w:numId w:val="34"/>
        </w:numPr>
        <w:spacing w:after="120"/>
        <w:rPr>
          <w:rFonts w:ascii="Arial" w:hAnsi="Arial" w:cs="Arial"/>
          <w:sz w:val="22"/>
        </w:rPr>
      </w:pPr>
      <w:r w:rsidRPr="00A770B1">
        <w:rPr>
          <w:rFonts w:ascii="Arial" w:hAnsi="Arial" w:cs="Arial"/>
          <w:sz w:val="22"/>
        </w:rPr>
        <w:t>enable the identification of eligible costs</w:t>
      </w:r>
    </w:p>
    <w:p w14:paraId="54CEEBC8" w14:textId="77777777" w:rsidR="006D0EEB" w:rsidRPr="00A770B1" w:rsidRDefault="006D0EEB" w:rsidP="00A770B1">
      <w:pPr>
        <w:pStyle w:val="NormalWeb"/>
        <w:widowControl w:val="0"/>
        <w:numPr>
          <w:ilvl w:val="0"/>
          <w:numId w:val="34"/>
        </w:numPr>
        <w:spacing w:after="120"/>
        <w:rPr>
          <w:rFonts w:ascii="Arial" w:hAnsi="Arial" w:cs="Arial"/>
          <w:sz w:val="22"/>
        </w:rPr>
      </w:pPr>
      <w:r w:rsidRPr="00A770B1">
        <w:rPr>
          <w:rFonts w:ascii="Arial" w:hAnsi="Arial" w:cs="Arial"/>
          <w:sz w:val="22"/>
        </w:rPr>
        <w:t>enable the exclusion of ineligible costs</w:t>
      </w:r>
    </w:p>
    <w:p w14:paraId="21384B93" w14:textId="6F6ACCFA" w:rsidR="006D0EEB" w:rsidRPr="00A770B1" w:rsidRDefault="00613337" w:rsidP="00A770B1">
      <w:pPr>
        <w:pStyle w:val="NormalWeb"/>
        <w:widowControl w:val="0"/>
        <w:numPr>
          <w:ilvl w:val="0"/>
          <w:numId w:val="34"/>
        </w:numPr>
        <w:spacing w:after="120"/>
        <w:rPr>
          <w:rFonts w:ascii="Arial" w:hAnsi="Arial" w:cs="Arial"/>
          <w:sz w:val="22"/>
        </w:rPr>
      </w:pPr>
      <w:proofErr w:type="gramStart"/>
      <w:r>
        <w:rPr>
          <w:rFonts w:ascii="Arial" w:hAnsi="Arial" w:cs="Arial"/>
          <w:sz w:val="22"/>
        </w:rPr>
        <w:t>and</w:t>
      </w:r>
      <w:proofErr w:type="gramEnd"/>
      <w:r>
        <w:rPr>
          <w:rFonts w:ascii="Arial" w:hAnsi="Arial" w:cs="Arial"/>
          <w:sz w:val="22"/>
        </w:rPr>
        <w:t xml:space="preserve"> </w:t>
      </w:r>
      <w:r w:rsidR="006D0EEB" w:rsidRPr="00A770B1">
        <w:rPr>
          <w:rFonts w:ascii="Arial" w:hAnsi="Arial" w:cs="Arial"/>
          <w:sz w:val="22"/>
        </w:rPr>
        <w:t>demonstrate the nexus of expenditure to the eligible event.</w:t>
      </w:r>
    </w:p>
    <w:p w14:paraId="37F71E8A" w14:textId="72E29703" w:rsidR="0056743E" w:rsidRPr="00A770B1" w:rsidRDefault="00CA68BD" w:rsidP="00A770B1">
      <w:pPr>
        <w:pStyle w:val="ListNumber"/>
        <w:widowControl w:val="0"/>
        <w:numPr>
          <w:ilvl w:val="0"/>
          <w:numId w:val="12"/>
        </w:numPr>
        <w:rPr>
          <w:rFonts w:eastAsiaTheme="majorEastAsia" w:cstheme="majorBidi"/>
          <w:b/>
          <w:bCs/>
          <w:kern w:val="32"/>
          <w:sz w:val="32"/>
          <w:szCs w:val="32"/>
        </w:rPr>
      </w:pPr>
      <w:bookmarkStart w:id="14" w:name="para35"/>
      <w:bookmarkEnd w:id="14"/>
      <w:r w:rsidRPr="00A770B1">
        <w:rPr>
          <w:rFonts w:cs="Arial"/>
        </w:rPr>
        <w:t xml:space="preserve">Where it is not clear that all components of an activity are eligible for claim, </w:t>
      </w:r>
      <w:r w:rsidR="006D0EEB" w:rsidRPr="00A770B1">
        <w:rPr>
          <w:rFonts w:cs="Arial"/>
        </w:rPr>
        <w:t xml:space="preserve">the agency must </w:t>
      </w:r>
      <w:r w:rsidR="008E5EAF" w:rsidRPr="00A770B1">
        <w:rPr>
          <w:rFonts w:cs="Arial"/>
        </w:rPr>
        <w:t xml:space="preserve">have </w:t>
      </w:r>
      <w:r w:rsidR="006D0EEB" w:rsidRPr="00A770B1">
        <w:rPr>
          <w:rFonts w:cs="Arial"/>
        </w:rPr>
        <w:t xml:space="preserve">a </w:t>
      </w:r>
      <w:r w:rsidR="00DB790D">
        <w:rPr>
          <w:rFonts w:cs="Arial"/>
        </w:rPr>
        <w:t>sound</w:t>
      </w:r>
      <w:r w:rsidR="006D0EEB" w:rsidRPr="00A770B1">
        <w:rPr>
          <w:rFonts w:cs="Arial"/>
        </w:rPr>
        <w:t xml:space="preserve"> methodology for </w:t>
      </w:r>
      <w:r w:rsidR="001C6835" w:rsidRPr="00A770B1">
        <w:rPr>
          <w:rFonts w:cs="Arial"/>
        </w:rPr>
        <w:t>determining</w:t>
      </w:r>
      <w:r w:rsidR="008E5EAF" w:rsidRPr="00A770B1">
        <w:rPr>
          <w:rFonts w:cs="Arial"/>
        </w:rPr>
        <w:t xml:space="preserve"> </w:t>
      </w:r>
      <w:r w:rsidR="006D0EEB" w:rsidRPr="00A770B1">
        <w:rPr>
          <w:rFonts w:cs="Arial"/>
        </w:rPr>
        <w:t>eligible</w:t>
      </w:r>
      <w:r w:rsidRPr="00A770B1">
        <w:rPr>
          <w:rFonts w:cs="Arial"/>
        </w:rPr>
        <w:t xml:space="preserve"> costs reported to DTF</w:t>
      </w:r>
      <w:r w:rsidR="006D0EEB" w:rsidRPr="00A770B1">
        <w:rPr>
          <w:rFonts w:cs="Arial"/>
        </w:rPr>
        <w:t>.</w:t>
      </w:r>
    </w:p>
    <w:p w14:paraId="2296D65D" w14:textId="328D6ACF" w:rsidR="00724C1B" w:rsidRPr="00A770B1" w:rsidRDefault="002F197E" w:rsidP="00A770B1">
      <w:pPr>
        <w:pStyle w:val="Heading1"/>
        <w:keepNext w:val="0"/>
        <w:keepLines w:val="0"/>
        <w:widowControl w:val="0"/>
        <w:numPr>
          <w:ilvl w:val="0"/>
          <w:numId w:val="0"/>
        </w:numPr>
        <w:spacing w:after="0"/>
      </w:pPr>
      <w:r w:rsidRPr="00A770B1">
        <w:t xml:space="preserve">Category A and B </w:t>
      </w:r>
      <w:r w:rsidR="00E42CD3" w:rsidRPr="00A770B1">
        <w:t xml:space="preserve">assistance </w:t>
      </w:r>
      <w:r w:rsidRPr="00A770B1">
        <w:t>measures</w:t>
      </w:r>
    </w:p>
    <w:p w14:paraId="1E5B71A5" w14:textId="05EEF4EF" w:rsidR="002F197E" w:rsidRPr="00A770B1" w:rsidRDefault="002F197E" w:rsidP="00A770B1">
      <w:pPr>
        <w:pStyle w:val="Heading1"/>
        <w:keepNext w:val="0"/>
        <w:keepLines w:val="0"/>
        <w:widowControl w:val="0"/>
        <w:numPr>
          <w:ilvl w:val="0"/>
          <w:numId w:val="0"/>
        </w:numPr>
        <w:spacing w:before="0"/>
      </w:pPr>
      <w:r w:rsidRPr="00A770B1">
        <w:t xml:space="preserve">(excluding </w:t>
      </w:r>
      <w:r w:rsidR="008B4DC0" w:rsidRPr="00A770B1">
        <w:t>category </w:t>
      </w:r>
      <w:r w:rsidRPr="00A770B1">
        <w:t xml:space="preserve">B </w:t>
      </w:r>
      <w:r w:rsidR="008B4DC0" w:rsidRPr="00A770B1">
        <w:rPr>
          <w:rFonts w:cs="Arial"/>
        </w:rPr>
        <w:t>–</w:t>
      </w:r>
      <w:r w:rsidRPr="00A770B1">
        <w:t xml:space="preserve"> restoration of essential public assets)</w:t>
      </w:r>
    </w:p>
    <w:p w14:paraId="352394CB" w14:textId="3B371C50" w:rsidR="003F01C1" w:rsidRPr="00A770B1" w:rsidRDefault="003F01C1" w:rsidP="00A770B1">
      <w:pPr>
        <w:pStyle w:val="Heading2"/>
        <w:keepNext w:val="0"/>
        <w:keepLines w:val="0"/>
        <w:widowControl w:val="0"/>
        <w:numPr>
          <w:ilvl w:val="0"/>
          <w:numId w:val="0"/>
        </w:numPr>
        <w:ind w:left="576" w:hanging="576"/>
      </w:pPr>
      <w:r w:rsidRPr="00A770B1">
        <w:t xml:space="preserve">Category A </w:t>
      </w:r>
      <w:r w:rsidR="008E5BAC" w:rsidRPr="00A770B1">
        <w:rPr>
          <w:rFonts w:cs="Arial"/>
        </w:rPr>
        <w:t>–</w:t>
      </w:r>
      <w:r w:rsidRPr="00A770B1">
        <w:t xml:space="preserve"> </w:t>
      </w:r>
      <w:r w:rsidR="0031368B" w:rsidRPr="00A770B1">
        <w:t>Emergency assistance for i</w:t>
      </w:r>
      <w:r w:rsidRPr="00A770B1">
        <w:t xml:space="preserve">ndividuals </w:t>
      </w:r>
    </w:p>
    <w:p w14:paraId="310FFF05" w14:textId="77777777" w:rsidR="003F01C1" w:rsidRPr="00A770B1" w:rsidRDefault="005914D8" w:rsidP="00A770B1">
      <w:pPr>
        <w:pStyle w:val="ListNumber"/>
        <w:widowControl w:val="0"/>
        <w:numPr>
          <w:ilvl w:val="0"/>
          <w:numId w:val="12"/>
        </w:numPr>
        <w:rPr>
          <w:rFonts w:cs="Arial"/>
          <w:b/>
        </w:rPr>
      </w:pPr>
      <w:r w:rsidRPr="00A770B1">
        <w:rPr>
          <w:rFonts w:cs="Arial"/>
        </w:rPr>
        <w:t>Emergency assistance for i</w:t>
      </w:r>
      <w:r w:rsidR="003F01C1" w:rsidRPr="00A770B1">
        <w:rPr>
          <w:rFonts w:cs="Arial"/>
        </w:rPr>
        <w:t>ndividuals includes the following:</w:t>
      </w:r>
    </w:p>
    <w:p w14:paraId="4DB74366" w14:textId="77777777" w:rsidR="003F01C1" w:rsidRPr="00A770B1" w:rsidRDefault="003F01C1" w:rsidP="00A770B1">
      <w:pPr>
        <w:pStyle w:val="NormalWeb"/>
        <w:widowControl w:val="0"/>
        <w:numPr>
          <w:ilvl w:val="0"/>
          <w:numId w:val="18"/>
        </w:numPr>
        <w:spacing w:after="120"/>
        <w:rPr>
          <w:rFonts w:ascii="Arial" w:hAnsi="Arial" w:cs="Arial"/>
          <w:sz w:val="22"/>
          <w:szCs w:val="22"/>
        </w:rPr>
      </w:pPr>
      <w:r w:rsidRPr="00A770B1">
        <w:rPr>
          <w:rFonts w:ascii="Arial" w:hAnsi="Arial" w:cs="Arial"/>
          <w:sz w:val="22"/>
          <w:szCs w:val="22"/>
        </w:rPr>
        <w:t>personal hardship and distress payments</w:t>
      </w:r>
    </w:p>
    <w:p w14:paraId="0AA17F11" w14:textId="77777777" w:rsidR="003F01C1" w:rsidRPr="00A770B1" w:rsidRDefault="003F01C1" w:rsidP="00A770B1">
      <w:pPr>
        <w:pStyle w:val="NormalWeb"/>
        <w:widowControl w:val="0"/>
        <w:numPr>
          <w:ilvl w:val="0"/>
          <w:numId w:val="18"/>
        </w:numPr>
        <w:spacing w:after="120"/>
        <w:rPr>
          <w:rFonts w:ascii="Arial" w:hAnsi="Arial" w:cs="Arial"/>
          <w:sz w:val="22"/>
          <w:szCs w:val="22"/>
        </w:rPr>
      </w:pPr>
      <w:r w:rsidRPr="00A770B1">
        <w:rPr>
          <w:rFonts w:ascii="Arial" w:hAnsi="Arial" w:cs="Arial"/>
          <w:sz w:val="22"/>
          <w:szCs w:val="22"/>
        </w:rPr>
        <w:lastRenderedPageBreak/>
        <w:t>safety measures relating to housing</w:t>
      </w:r>
    </w:p>
    <w:p w14:paraId="70946EF0" w14:textId="76474CF4" w:rsidR="003F01C1" w:rsidRPr="00A770B1" w:rsidRDefault="003F01C1" w:rsidP="00A770B1">
      <w:pPr>
        <w:pStyle w:val="NormalWeb"/>
        <w:widowControl w:val="0"/>
        <w:numPr>
          <w:ilvl w:val="0"/>
          <w:numId w:val="18"/>
        </w:numPr>
        <w:spacing w:after="120"/>
        <w:rPr>
          <w:rFonts w:ascii="Arial" w:hAnsi="Arial" w:cs="Arial"/>
          <w:sz w:val="22"/>
          <w:szCs w:val="22"/>
        </w:rPr>
      </w:pPr>
      <w:r w:rsidRPr="00A770B1">
        <w:rPr>
          <w:rFonts w:ascii="Arial" w:hAnsi="Arial" w:cs="Arial"/>
          <w:sz w:val="22"/>
          <w:szCs w:val="22"/>
        </w:rPr>
        <w:t xml:space="preserve">counter disaster operations </w:t>
      </w:r>
      <w:r w:rsidR="00724C1B" w:rsidRPr="00A770B1">
        <w:rPr>
          <w:rFonts w:ascii="Arial" w:hAnsi="Arial" w:cs="Arial"/>
          <w:sz w:val="22"/>
          <w:szCs w:val="22"/>
        </w:rPr>
        <w:t>for the protection of individuals</w:t>
      </w:r>
    </w:p>
    <w:p w14:paraId="0970DD22" w14:textId="286030F7" w:rsidR="003F01C1" w:rsidRPr="00A770B1" w:rsidRDefault="003F01C1" w:rsidP="00A770B1">
      <w:pPr>
        <w:pStyle w:val="NormalWeb"/>
        <w:widowControl w:val="0"/>
        <w:numPr>
          <w:ilvl w:val="0"/>
          <w:numId w:val="18"/>
        </w:numPr>
        <w:spacing w:after="120"/>
        <w:rPr>
          <w:rFonts w:ascii="Arial" w:hAnsi="Arial" w:cs="Arial"/>
          <w:sz w:val="22"/>
          <w:szCs w:val="22"/>
        </w:rPr>
      </w:pPr>
      <w:r w:rsidRPr="00A770B1">
        <w:rPr>
          <w:rFonts w:ascii="Arial" w:hAnsi="Arial" w:cs="Arial"/>
          <w:sz w:val="22"/>
          <w:szCs w:val="22"/>
        </w:rPr>
        <w:t>personal and financial counselling</w:t>
      </w:r>
    </w:p>
    <w:p w14:paraId="49E02337" w14:textId="59820CA9" w:rsidR="003F01C1" w:rsidRPr="00A770B1" w:rsidRDefault="003F01C1" w:rsidP="00A770B1">
      <w:pPr>
        <w:pStyle w:val="NormalWeb"/>
        <w:widowControl w:val="0"/>
        <w:numPr>
          <w:ilvl w:val="0"/>
          <w:numId w:val="18"/>
        </w:numPr>
        <w:spacing w:after="120"/>
        <w:rPr>
          <w:rFonts w:ascii="Arial" w:hAnsi="Arial" w:cs="Arial"/>
          <w:sz w:val="22"/>
          <w:szCs w:val="22"/>
        </w:rPr>
      </w:pPr>
      <w:r w:rsidRPr="00A770B1">
        <w:rPr>
          <w:rFonts w:ascii="Arial" w:hAnsi="Arial" w:cs="Arial"/>
          <w:sz w:val="22"/>
          <w:szCs w:val="22"/>
        </w:rPr>
        <w:t xml:space="preserve">employment of a </w:t>
      </w:r>
      <w:r w:rsidR="008E5BAC" w:rsidRPr="00A770B1">
        <w:rPr>
          <w:rFonts w:ascii="Arial" w:hAnsi="Arial" w:cs="Arial"/>
          <w:sz w:val="22"/>
          <w:szCs w:val="22"/>
        </w:rPr>
        <w:t>community recovery officer</w:t>
      </w:r>
      <w:r w:rsidRPr="00A770B1">
        <w:rPr>
          <w:rFonts w:ascii="Arial" w:hAnsi="Arial" w:cs="Arial"/>
          <w:sz w:val="22"/>
          <w:szCs w:val="22"/>
        </w:rPr>
        <w:t>.</w:t>
      </w:r>
    </w:p>
    <w:p w14:paraId="36B3C1DC" w14:textId="6D2C9585" w:rsidR="003F01C1" w:rsidRPr="00A770B1" w:rsidRDefault="003F01C1" w:rsidP="00A770B1">
      <w:pPr>
        <w:pStyle w:val="Heading2"/>
        <w:keepNext w:val="0"/>
        <w:keepLines w:val="0"/>
        <w:widowControl w:val="0"/>
        <w:numPr>
          <w:ilvl w:val="0"/>
          <w:numId w:val="0"/>
        </w:numPr>
        <w:ind w:left="576" w:hanging="576"/>
      </w:pPr>
      <w:r w:rsidRPr="00A770B1">
        <w:t xml:space="preserve">Category B </w:t>
      </w:r>
      <w:r w:rsidR="008E5BAC" w:rsidRPr="00A770B1">
        <w:rPr>
          <w:rFonts w:cs="Arial"/>
        </w:rPr>
        <w:t>–</w:t>
      </w:r>
      <w:r w:rsidRPr="00A770B1">
        <w:t xml:space="preserve"> Assistance for the protection of the general public</w:t>
      </w:r>
    </w:p>
    <w:p w14:paraId="2920D656" w14:textId="77777777" w:rsidR="003F01C1" w:rsidRPr="00A770B1" w:rsidRDefault="003F01C1" w:rsidP="00A770B1">
      <w:pPr>
        <w:pStyle w:val="ListNumber"/>
        <w:widowControl w:val="0"/>
        <w:numPr>
          <w:ilvl w:val="0"/>
          <w:numId w:val="12"/>
        </w:numPr>
        <w:rPr>
          <w:rFonts w:cs="Arial"/>
          <w:b/>
        </w:rPr>
      </w:pPr>
      <w:r w:rsidRPr="00A770B1">
        <w:rPr>
          <w:rFonts w:cs="Arial"/>
        </w:rPr>
        <w:t>Assistance for the protection of the general public includes the following:</w:t>
      </w:r>
    </w:p>
    <w:p w14:paraId="6BCB6AAB" w14:textId="77777777" w:rsidR="003F01C1" w:rsidRPr="00A770B1" w:rsidRDefault="003F01C1" w:rsidP="00A770B1">
      <w:pPr>
        <w:pStyle w:val="NormalWeb"/>
        <w:widowControl w:val="0"/>
        <w:numPr>
          <w:ilvl w:val="0"/>
          <w:numId w:val="19"/>
        </w:numPr>
        <w:spacing w:after="120"/>
        <w:rPr>
          <w:rFonts w:ascii="Arial" w:hAnsi="Arial" w:cs="Arial"/>
          <w:sz w:val="22"/>
          <w:szCs w:val="22"/>
        </w:rPr>
      </w:pPr>
      <w:r w:rsidRPr="00A770B1">
        <w:rPr>
          <w:rFonts w:ascii="Arial" w:hAnsi="Arial" w:cs="Arial"/>
          <w:sz w:val="22"/>
          <w:szCs w:val="22"/>
        </w:rPr>
        <w:t>counter disaster operations</w:t>
      </w:r>
      <w:r w:rsidR="00CD4BC8" w:rsidRPr="00A770B1">
        <w:rPr>
          <w:rFonts w:ascii="Arial" w:hAnsi="Arial" w:cs="Arial"/>
          <w:sz w:val="22"/>
          <w:szCs w:val="22"/>
        </w:rPr>
        <w:t xml:space="preserve"> for the protection of the general public</w:t>
      </w:r>
    </w:p>
    <w:p w14:paraId="75C8229F" w14:textId="7D41830E" w:rsidR="003F01C1" w:rsidRPr="00A770B1" w:rsidRDefault="003F01C1" w:rsidP="00A770B1">
      <w:pPr>
        <w:pStyle w:val="NormalWeb"/>
        <w:widowControl w:val="0"/>
        <w:numPr>
          <w:ilvl w:val="0"/>
          <w:numId w:val="19"/>
        </w:numPr>
        <w:spacing w:after="120"/>
        <w:rPr>
          <w:rFonts w:ascii="Arial" w:hAnsi="Arial" w:cs="Arial"/>
          <w:sz w:val="22"/>
          <w:szCs w:val="22"/>
        </w:rPr>
      </w:pPr>
      <w:r w:rsidRPr="00A770B1">
        <w:rPr>
          <w:rFonts w:ascii="Arial" w:hAnsi="Arial" w:cs="Arial"/>
          <w:sz w:val="22"/>
          <w:szCs w:val="22"/>
        </w:rPr>
        <w:t>concessional interest rate loan</w:t>
      </w:r>
      <w:r w:rsidR="00724C1B" w:rsidRPr="00A770B1">
        <w:rPr>
          <w:rFonts w:ascii="Arial" w:hAnsi="Arial" w:cs="Arial"/>
          <w:sz w:val="22"/>
          <w:szCs w:val="22"/>
        </w:rPr>
        <w:t>s</w:t>
      </w:r>
      <w:r w:rsidRPr="00A770B1">
        <w:rPr>
          <w:rFonts w:ascii="Arial" w:hAnsi="Arial" w:cs="Arial"/>
          <w:sz w:val="22"/>
          <w:szCs w:val="22"/>
        </w:rPr>
        <w:t>, loan subsidies, or grants to needy individuals, non-profit organisations, small businesses or primary producers whose assets or income have been significantly impacted by the eligible disaster</w:t>
      </w:r>
    </w:p>
    <w:p w14:paraId="19E51B62" w14:textId="77777777" w:rsidR="003F01C1" w:rsidRPr="00A770B1" w:rsidRDefault="003F01C1" w:rsidP="00A770B1">
      <w:pPr>
        <w:pStyle w:val="NormalWeb"/>
        <w:widowControl w:val="0"/>
        <w:numPr>
          <w:ilvl w:val="0"/>
          <w:numId w:val="19"/>
        </w:numPr>
        <w:spacing w:after="120"/>
        <w:rPr>
          <w:rFonts w:ascii="Arial" w:hAnsi="Arial" w:cs="Arial"/>
          <w:sz w:val="22"/>
          <w:szCs w:val="22"/>
        </w:rPr>
      </w:pPr>
      <w:r w:rsidRPr="00A770B1">
        <w:rPr>
          <w:rFonts w:ascii="Arial" w:hAnsi="Arial" w:cs="Arial"/>
          <w:sz w:val="22"/>
          <w:szCs w:val="22"/>
        </w:rPr>
        <w:t>freight subsidy to primary producers whose assets have been significantly damaged.</w:t>
      </w:r>
    </w:p>
    <w:p w14:paraId="05584E8E" w14:textId="77777777" w:rsidR="005A1908" w:rsidRPr="00A770B1" w:rsidRDefault="005A1908" w:rsidP="00A770B1">
      <w:pPr>
        <w:pStyle w:val="Heading2"/>
        <w:keepNext w:val="0"/>
        <w:keepLines w:val="0"/>
        <w:widowControl w:val="0"/>
        <w:numPr>
          <w:ilvl w:val="0"/>
          <w:numId w:val="0"/>
        </w:numPr>
        <w:ind w:left="576" w:hanging="576"/>
      </w:pPr>
      <w:r w:rsidRPr="00A770B1">
        <w:t>Evidence requirements</w:t>
      </w:r>
    </w:p>
    <w:p w14:paraId="27CA49CC" w14:textId="515B1DA7" w:rsidR="00C12A3A" w:rsidRPr="00A770B1" w:rsidRDefault="003F01C1" w:rsidP="00A770B1">
      <w:pPr>
        <w:pStyle w:val="ListNumber"/>
        <w:widowControl w:val="0"/>
        <w:numPr>
          <w:ilvl w:val="0"/>
          <w:numId w:val="12"/>
        </w:numPr>
        <w:rPr>
          <w:rFonts w:cs="Arial"/>
        </w:rPr>
      </w:pPr>
      <w:r w:rsidRPr="00A770B1">
        <w:rPr>
          <w:rFonts w:cs="Arial"/>
        </w:rPr>
        <w:t xml:space="preserve">An accountable officer must ensure expenditure eligible under </w:t>
      </w:r>
      <w:r w:rsidR="008E5BAC" w:rsidRPr="00A770B1">
        <w:rPr>
          <w:rFonts w:cs="Arial"/>
        </w:rPr>
        <w:t xml:space="preserve">categories </w:t>
      </w:r>
      <w:r w:rsidRPr="00A770B1">
        <w:rPr>
          <w:rFonts w:cs="Arial"/>
        </w:rPr>
        <w:t xml:space="preserve">A and B </w:t>
      </w:r>
      <w:r w:rsidR="00504BD8" w:rsidRPr="00A770B1">
        <w:rPr>
          <w:rFonts w:cs="Arial"/>
        </w:rPr>
        <w:t xml:space="preserve">of the DRFA </w:t>
      </w:r>
      <w:r w:rsidRPr="00A770B1">
        <w:rPr>
          <w:rFonts w:cs="Arial"/>
        </w:rPr>
        <w:t xml:space="preserve">(excluding restoration of essential public assets) </w:t>
      </w:r>
      <w:r w:rsidR="00782423" w:rsidRPr="00A770B1">
        <w:rPr>
          <w:rFonts w:cs="Arial"/>
        </w:rPr>
        <w:t xml:space="preserve">is </w:t>
      </w:r>
      <w:r w:rsidR="00504BD8" w:rsidRPr="00A770B1">
        <w:rPr>
          <w:rFonts w:cs="Arial"/>
        </w:rPr>
        <w:t xml:space="preserve">incurred </w:t>
      </w:r>
      <w:r w:rsidR="00C47395" w:rsidRPr="00A770B1">
        <w:rPr>
          <w:rFonts w:cs="Arial"/>
        </w:rPr>
        <w:t xml:space="preserve">within </w:t>
      </w:r>
      <w:r w:rsidRPr="00A770B1">
        <w:rPr>
          <w:rFonts w:cs="Arial"/>
        </w:rPr>
        <w:t>24</w:t>
      </w:r>
      <w:r w:rsidR="00D12AEC" w:rsidRPr="00A770B1">
        <w:rPr>
          <w:rFonts w:cs="Arial"/>
        </w:rPr>
        <w:t> </w:t>
      </w:r>
      <w:r w:rsidRPr="00A770B1">
        <w:rPr>
          <w:rFonts w:cs="Arial"/>
        </w:rPr>
        <w:t>months from the end of the financial year in which the eligible disaster occurred</w:t>
      </w:r>
      <w:r w:rsidR="00021E90" w:rsidRPr="00A770B1">
        <w:rPr>
          <w:rFonts w:cs="Arial"/>
        </w:rPr>
        <w:t xml:space="preserve">, </w:t>
      </w:r>
      <w:r w:rsidR="008572F9" w:rsidRPr="00A770B1">
        <w:rPr>
          <w:rFonts w:cs="Arial"/>
        </w:rPr>
        <w:t>and reported</w:t>
      </w:r>
      <w:r w:rsidR="005914D8" w:rsidRPr="00A770B1">
        <w:rPr>
          <w:rFonts w:cs="Arial"/>
        </w:rPr>
        <w:t xml:space="preserve"> </w:t>
      </w:r>
      <w:r w:rsidR="00A65B30">
        <w:rPr>
          <w:rFonts w:cs="Arial"/>
        </w:rPr>
        <w:t>in line</w:t>
      </w:r>
      <w:r w:rsidR="00021E90" w:rsidRPr="00A770B1">
        <w:rPr>
          <w:rFonts w:cs="Arial"/>
        </w:rPr>
        <w:t xml:space="preserve"> </w:t>
      </w:r>
      <w:r w:rsidR="00A65B30">
        <w:rPr>
          <w:rFonts w:cs="Arial"/>
        </w:rPr>
        <w:t>with</w:t>
      </w:r>
      <w:r w:rsidR="00021E90" w:rsidRPr="00A770B1">
        <w:rPr>
          <w:rFonts w:cs="Arial"/>
        </w:rPr>
        <w:t xml:space="preserve"> </w:t>
      </w:r>
      <w:r w:rsidR="00A770B1" w:rsidRPr="00A770B1">
        <w:rPr>
          <w:rFonts w:cs="Arial"/>
        </w:rPr>
        <w:t>paragraph</w:t>
      </w:r>
      <w:r w:rsidR="00021E90" w:rsidRPr="00A770B1">
        <w:rPr>
          <w:rFonts w:cs="Arial"/>
        </w:rPr>
        <w:t xml:space="preserve">s </w:t>
      </w:r>
      <w:r w:rsidR="00222154" w:rsidRPr="00A770B1">
        <w:rPr>
          <w:rFonts w:cs="Arial"/>
        </w:rPr>
        <w:fldChar w:fldCharType="begin"/>
      </w:r>
      <w:r w:rsidR="00222154" w:rsidRPr="00A770B1">
        <w:rPr>
          <w:rFonts w:cs="Arial"/>
        </w:rPr>
        <w:instrText xml:space="preserve"> REF _Ref8811436 \r \h </w:instrText>
      </w:r>
      <w:r w:rsidR="00A770B1" w:rsidRPr="00A770B1">
        <w:rPr>
          <w:rFonts w:cs="Arial"/>
        </w:rPr>
        <w:instrText xml:space="preserve"> \* MERGEFORMAT </w:instrText>
      </w:r>
      <w:r w:rsidR="00222154" w:rsidRPr="00A770B1">
        <w:rPr>
          <w:rFonts w:cs="Arial"/>
        </w:rPr>
      </w:r>
      <w:r w:rsidR="00222154" w:rsidRPr="00A770B1">
        <w:rPr>
          <w:rFonts w:cs="Arial"/>
        </w:rPr>
        <w:fldChar w:fldCharType="separate"/>
      </w:r>
      <w:r w:rsidR="000116AD">
        <w:rPr>
          <w:rFonts w:cs="Arial"/>
        </w:rPr>
        <w:t>40</w:t>
      </w:r>
      <w:r w:rsidR="00222154" w:rsidRPr="00A770B1">
        <w:rPr>
          <w:rFonts w:cs="Arial"/>
        </w:rPr>
        <w:fldChar w:fldCharType="end"/>
      </w:r>
      <w:r w:rsidR="00504BD8" w:rsidRPr="00A770B1">
        <w:rPr>
          <w:rFonts w:cs="Arial"/>
        </w:rPr>
        <w:t xml:space="preserve"> </w:t>
      </w:r>
      <w:r w:rsidR="00021E90" w:rsidRPr="00A770B1">
        <w:rPr>
          <w:rFonts w:cs="Arial"/>
        </w:rPr>
        <w:t xml:space="preserve">to </w:t>
      </w:r>
      <w:r w:rsidR="00222154" w:rsidRPr="00A770B1">
        <w:rPr>
          <w:rFonts w:cs="Arial"/>
        </w:rPr>
        <w:fldChar w:fldCharType="begin"/>
      </w:r>
      <w:r w:rsidR="00222154" w:rsidRPr="00A770B1">
        <w:rPr>
          <w:rFonts w:cs="Arial"/>
        </w:rPr>
        <w:instrText xml:space="preserve"> REF _Ref5270969 \r \h </w:instrText>
      </w:r>
      <w:r w:rsidR="00A770B1" w:rsidRPr="00A770B1">
        <w:rPr>
          <w:rFonts w:cs="Arial"/>
        </w:rPr>
        <w:instrText xml:space="preserve"> \* MERGEFORMAT </w:instrText>
      </w:r>
      <w:r w:rsidR="00222154" w:rsidRPr="00A770B1">
        <w:rPr>
          <w:rFonts w:cs="Arial"/>
        </w:rPr>
      </w:r>
      <w:r w:rsidR="00222154" w:rsidRPr="00A770B1">
        <w:rPr>
          <w:rFonts w:cs="Arial"/>
        </w:rPr>
        <w:fldChar w:fldCharType="separate"/>
      </w:r>
      <w:r w:rsidR="000116AD">
        <w:rPr>
          <w:rFonts w:cs="Arial"/>
        </w:rPr>
        <w:t>43</w:t>
      </w:r>
      <w:r w:rsidR="00222154" w:rsidRPr="00A770B1">
        <w:rPr>
          <w:rFonts w:cs="Arial"/>
        </w:rPr>
        <w:fldChar w:fldCharType="end"/>
      </w:r>
      <w:r w:rsidR="0078337C" w:rsidRPr="00A770B1">
        <w:rPr>
          <w:rFonts w:cs="Arial"/>
        </w:rPr>
        <w:t xml:space="preserve"> of </w:t>
      </w:r>
      <w:r w:rsidR="00CD236E" w:rsidRPr="00A770B1">
        <w:rPr>
          <w:rFonts w:cs="Arial"/>
        </w:rPr>
        <w:t>this Treasurer’s Direction</w:t>
      </w:r>
      <w:r w:rsidRPr="00A770B1">
        <w:rPr>
          <w:rFonts w:cs="Arial"/>
        </w:rPr>
        <w:t>.</w:t>
      </w:r>
    </w:p>
    <w:p w14:paraId="643849E5" w14:textId="641200A1" w:rsidR="00377DFC" w:rsidRPr="00A770B1" w:rsidRDefault="003F01C1" w:rsidP="00A770B1">
      <w:pPr>
        <w:pStyle w:val="ListNumber"/>
        <w:widowControl w:val="0"/>
        <w:numPr>
          <w:ilvl w:val="0"/>
          <w:numId w:val="12"/>
        </w:numPr>
        <w:rPr>
          <w:rFonts w:cs="Arial"/>
        </w:rPr>
      </w:pPr>
      <w:bookmarkStart w:id="15" w:name="_Ref5260841"/>
      <w:r w:rsidRPr="00A770B1">
        <w:rPr>
          <w:rFonts w:cs="Arial"/>
        </w:rPr>
        <w:t xml:space="preserve">Expenditure identified for inclusion in the Territory’s DRFA claim must be </w:t>
      </w:r>
      <w:r w:rsidR="00671E71" w:rsidRPr="00A770B1">
        <w:rPr>
          <w:rFonts w:cs="Arial"/>
        </w:rPr>
        <w:t xml:space="preserve">recorded </w:t>
      </w:r>
      <w:r w:rsidRPr="00A770B1">
        <w:rPr>
          <w:rFonts w:cs="Arial"/>
        </w:rPr>
        <w:t>and maintained by the agency with responsibility for restoring</w:t>
      </w:r>
      <w:r w:rsidR="00435556" w:rsidRPr="00A770B1">
        <w:rPr>
          <w:rFonts w:cs="Arial"/>
        </w:rPr>
        <w:t xml:space="preserve"> the asset</w:t>
      </w:r>
      <w:r w:rsidR="00F95037" w:rsidRPr="00A770B1">
        <w:rPr>
          <w:rFonts w:cs="Arial"/>
        </w:rPr>
        <w:t xml:space="preserve"> in accordance with </w:t>
      </w:r>
      <w:r w:rsidR="00A770B1" w:rsidRPr="00A770B1">
        <w:rPr>
          <w:rFonts w:cs="Arial"/>
        </w:rPr>
        <w:t>paragraph</w:t>
      </w:r>
      <w:r w:rsidR="00782423" w:rsidRPr="00A770B1">
        <w:rPr>
          <w:rFonts w:cs="Arial"/>
        </w:rPr>
        <w:t>s</w:t>
      </w:r>
      <w:r w:rsidR="00F95037" w:rsidRPr="00A770B1">
        <w:rPr>
          <w:rFonts w:cs="Arial"/>
        </w:rPr>
        <w:t xml:space="preserve"> </w:t>
      </w:r>
      <w:r w:rsidR="00C16FED">
        <w:rPr>
          <w:rFonts w:cs="Arial"/>
        </w:rPr>
        <w:fldChar w:fldCharType="begin"/>
      </w:r>
      <w:r w:rsidR="00C16FED">
        <w:rPr>
          <w:rFonts w:cs="Arial"/>
        </w:rPr>
        <w:instrText xml:space="preserve"> REF _Ref14428689 \r \h </w:instrText>
      </w:r>
      <w:r w:rsidR="00C16FED">
        <w:rPr>
          <w:rFonts w:cs="Arial"/>
        </w:rPr>
      </w:r>
      <w:r w:rsidR="00C16FED">
        <w:rPr>
          <w:rFonts w:cs="Arial"/>
        </w:rPr>
        <w:fldChar w:fldCharType="separate"/>
      </w:r>
      <w:r w:rsidR="000116AD">
        <w:rPr>
          <w:rFonts w:cs="Arial"/>
        </w:rPr>
        <w:t>24</w:t>
      </w:r>
      <w:r w:rsidR="00C16FED">
        <w:rPr>
          <w:rFonts w:cs="Arial"/>
        </w:rPr>
        <w:fldChar w:fldCharType="end"/>
      </w:r>
      <w:r w:rsidR="001A3E80" w:rsidRPr="00A770B1">
        <w:rPr>
          <w:rFonts w:cs="Arial"/>
        </w:rPr>
        <w:t xml:space="preserve"> </w:t>
      </w:r>
      <w:r w:rsidR="00F95037" w:rsidRPr="00A770B1">
        <w:rPr>
          <w:rFonts w:cs="Arial"/>
        </w:rPr>
        <w:t xml:space="preserve">and </w:t>
      </w:r>
      <w:r w:rsidR="00222154" w:rsidRPr="00A770B1">
        <w:rPr>
          <w:rFonts w:cs="Arial"/>
        </w:rPr>
        <w:fldChar w:fldCharType="begin"/>
      </w:r>
      <w:r w:rsidR="00222154" w:rsidRPr="00A770B1">
        <w:rPr>
          <w:rFonts w:cs="Arial"/>
        </w:rPr>
        <w:instrText xml:space="preserve"> REF _Ref8811515 \r \h </w:instrText>
      </w:r>
      <w:r w:rsidR="00A770B1" w:rsidRPr="00A770B1">
        <w:rPr>
          <w:rFonts w:cs="Arial"/>
        </w:rPr>
        <w:instrText xml:space="preserve"> \* MERGEFORMAT </w:instrText>
      </w:r>
      <w:r w:rsidR="00222154" w:rsidRPr="00A770B1">
        <w:rPr>
          <w:rFonts w:cs="Arial"/>
        </w:rPr>
      </w:r>
      <w:r w:rsidR="00222154" w:rsidRPr="00A770B1">
        <w:rPr>
          <w:rFonts w:cs="Arial"/>
        </w:rPr>
        <w:fldChar w:fldCharType="separate"/>
      </w:r>
      <w:r w:rsidR="000116AD">
        <w:rPr>
          <w:rFonts w:cs="Arial"/>
        </w:rPr>
        <w:t>26</w:t>
      </w:r>
      <w:r w:rsidR="00222154" w:rsidRPr="00A770B1">
        <w:rPr>
          <w:rFonts w:cs="Arial"/>
        </w:rPr>
        <w:fldChar w:fldCharType="end"/>
      </w:r>
      <w:r w:rsidRPr="00A770B1">
        <w:rPr>
          <w:rFonts w:cs="Arial"/>
        </w:rPr>
        <w:t>.</w:t>
      </w:r>
      <w:bookmarkEnd w:id="15"/>
      <w:r w:rsidR="00377DFC" w:rsidRPr="00A770B1">
        <w:rPr>
          <w:rFonts w:cs="Arial"/>
        </w:rPr>
        <w:t xml:space="preserve"> </w:t>
      </w:r>
    </w:p>
    <w:p w14:paraId="6F1E4CC4" w14:textId="691838A0" w:rsidR="006E0648" w:rsidRPr="00A770B1" w:rsidRDefault="007C02D8" w:rsidP="00A770B1">
      <w:pPr>
        <w:pStyle w:val="ListNumber"/>
        <w:widowControl w:val="0"/>
        <w:numPr>
          <w:ilvl w:val="0"/>
          <w:numId w:val="12"/>
        </w:numPr>
        <w:rPr>
          <w:rFonts w:cs="Arial"/>
        </w:rPr>
      </w:pPr>
      <w:r w:rsidRPr="00A770B1">
        <w:rPr>
          <w:rFonts w:cs="Arial"/>
        </w:rPr>
        <w:t>A</w:t>
      </w:r>
      <w:r w:rsidR="006E0648" w:rsidRPr="00A770B1">
        <w:rPr>
          <w:rFonts w:cs="Arial"/>
        </w:rPr>
        <w:t xml:space="preserve">n accountable officer must </w:t>
      </w:r>
      <w:r w:rsidRPr="00A770B1">
        <w:rPr>
          <w:rFonts w:cs="Arial"/>
        </w:rPr>
        <w:t xml:space="preserve">be able to </w:t>
      </w:r>
      <w:r w:rsidR="00924337" w:rsidRPr="00A770B1">
        <w:rPr>
          <w:rFonts w:cs="Arial"/>
        </w:rPr>
        <w:t xml:space="preserve">provide </w:t>
      </w:r>
      <w:r w:rsidR="006E0648" w:rsidRPr="00A770B1">
        <w:rPr>
          <w:rFonts w:cs="Arial"/>
        </w:rPr>
        <w:t>e</w:t>
      </w:r>
      <w:r w:rsidR="003E2D5F" w:rsidRPr="00A770B1">
        <w:rPr>
          <w:rFonts w:cs="Arial"/>
        </w:rPr>
        <w:t>vidence</w:t>
      </w:r>
      <w:r w:rsidRPr="00A770B1">
        <w:rPr>
          <w:rFonts w:cs="Arial"/>
        </w:rPr>
        <w:t>, on request,</w:t>
      </w:r>
      <w:r w:rsidR="003E2D5F" w:rsidRPr="00A770B1">
        <w:rPr>
          <w:rFonts w:cs="Arial"/>
        </w:rPr>
        <w:t xml:space="preserve"> </w:t>
      </w:r>
      <w:r w:rsidR="006E0648" w:rsidRPr="00A770B1">
        <w:rPr>
          <w:rFonts w:cs="Arial"/>
        </w:rPr>
        <w:t>demonstrating the eligibility of reported expenditure:</w:t>
      </w:r>
    </w:p>
    <w:p w14:paraId="37CFA87A" w14:textId="2942A837" w:rsidR="00924337" w:rsidRPr="00A770B1" w:rsidRDefault="00924337" w:rsidP="00A770B1">
      <w:pPr>
        <w:pStyle w:val="ListNumber"/>
        <w:widowControl w:val="0"/>
        <w:numPr>
          <w:ilvl w:val="1"/>
          <w:numId w:val="12"/>
        </w:numPr>
        <w:ind w:left="709"/>
        <w:rPr>
          <w:rFonts w:cs="Arial"/>
        </w:rPr>
      </w:pPr>
      <w:r w:rsidRPr="00A770B1">
        <w:rPr>
          <w:rFonts w:cs="Arial"/>
        </w:rPr>
        <w:t xml:space="preserve">immediately following the report of this expenditure to DTF, where this </w:t>
      </w:r>
      <w:r w:rsidR="006E0648" w:rsidRPr="00A770B1">
        <w:rPr>
          <w:rFonts w:cs="Arial"/>
        </w:rPr>
        <w:t xml:space="preserve">relates to a project or activity with </w:t>
      </w:r>
      <w:r w:rsidRPr="00A770B1">
        <w:rPr>
          <w:rFonts w:cs="Arial"/>
        </w:rPr>
        <w:t xml:space="preserve">a </w:t>
      </w:r>
      <w:r w:rsidR="006E0648" w:rsidRPr="00A770B1">
        <w:rPr>
          <w:rFonts w:cs="Arial"/>
        </w:rPr>
        <w:t xml:space="preserve">total </w:t>
      </w:r>
      <w:r w:rsidRPr="00A770B1">
        <w:rPr>
          <w:rFonts w:cs="Arial"/>
        </w:rPr>
        <w:t>claim value of</w:t>
      </w:r>
      <w:r w:rsidR="006E0648" w:rsidRPr="00A770B1">
        <w:rPr>
          <w:rFonts w:cs="Arial"/>
        </w:rPr>
        <w:t xml:space="preserve"> $10,000</w:t>
      </w:r>
      <w:r w:rsidRPr="00A770B1">
        <w:rPr>
          <w:rFonts w:cs="Arial"/>
        </w:rPr>
        <w:t xml:space="preserve"> or more</w:t>
      </w:r>
    </w:p>
    <w:p w14:paraId="78566E0C" w14:textId="61C369B2" w:rsidR="008E5BAC" w:rsidRPr="00FA2259" w:rsidRDefault="00E93861" w:rsidP="00A770B1">
      <w:pPr>
        <w:pStyle w:val="ListNumber"/>
        <w:widowControl w:val="0"/>
        <w:numPr>
          <w:ilvl w:val="1"/>
          <w:numId w:val="12"/>
        </w:numPr>
        <w:ind w:left="709"/>
        <w:rPr>
          <w:rFonts w:eastAsiaTheme="majorEastAsia" w:cstheme="majorBidi"/>
          <w:b/>
          <w:bCs/>
          <w:iCs/>
          <w:color w:val="606060"/>
          <w:sz w:val="28"/>
          <w:szCs w:val="28"/>
        </w:rPr>
      </w:pPr>
      <w:proofErr w:type="gramStart"/>
      <w:r>
        <w:rPr>
          <w:rFonts w:cs="Arial"/>
        </w:rPr>
        <w:t>or</w:t>
      </w:r>
      <w:proofErr w:type="gramEnd"/>
      <w:r>
        <w:rPr>
          <w:rFonts w:cs="Arial"/>
        </w:rPr>
        <w:t xml:space="preserve"> </w:t>
      </w:r>
      <w:r w:rsidR="00924337" w:rsidRPr="00A770B1">
        <w:rPr>
          <w:rFonts w:cs="Arial"/>
        </w:rPr>
        <w:t>within five business days, where this relates</w:t>
      </w:r>
      <w:r w:rsidR="006E0648" w:rsidRPr="00A770B1">
        <w:rPr>
          <w:rFonts w:cs="Arial"/>
        </w:rPr>
        <w:t xml:space="preserve"> to </w:t>
      </w:r>
      <w:r w:rsidR="00924337" w:rsidRPr="00A770B1">
        <w:rPr>
          <w:rFonts w:cs="Arial"/>
        </w:rPr>
        <w:t>a project</w:t>
      </w:r>
      <w:r w:rsidR="006E0648" w:rsidRPr="00A770B1">
        <w:rPr>
          <w:rFonts w:cs="Arial"/>
        </w:rPr>
        <w:t xml:space="preserve"> or </w:t>
      </w:r>
      <w:r w:rsidR="00924337" w:rsidRPr="00A770B1">
        <w:rPr>
          <w:rFonts w:cs="Arial"/>
        </w:rPr>
        <w:t xml:space="preserve">activity with a total claim value under </w:t>
      </w:r>
      <w:r w:rsidR="003E2D5F" w:rsidRPr="00A770B1">
        <w:rPr>
          <w:rFonts w:cs="Arial"/>
        </w:rPr>
        <w:t>$10,000</w:t>
      </w:r>
      <w:r w:rsidR="00924337" w:rsidRPr="00A770B1">
        <w:rPr>
          <w:rFonts w:cs="Arial"/>
        </w:rPr>
        <w:t>.</w:t>
      </w:r>
    </w:p>
    <w:p w14:paraId="73C8E30A" w14:textId="7C94ED09" w:rsidR="00A33170" w:rsidRPr="00A770B1" w:rsidRDefault="00A33170" w:rsidP="00A770B1">
      <w:pPr>
        <w:pStyle w:val="Heading2"/>
        <w:keepNext w:val="0"/>
        <w:keepLines w:val="0"/>
        <w:widowControl w:val="0"/>
        <w:numPr>
          <w:ilvl w:val="0"/>
          <w:numId w:val="0"/>
        </w:numPr>
      </w:pPr>
      <w:r w:rsidRPr="00A770B1">
        <w:t>Reporting requirements</w:t>
      </w:r>
    </w:p>
    <w:p w14:paraId="7CBAED3E" w14:textId="3026A61D" w:rsidR="00A33170" w:rsidRPr="00A770B1" w:rsidRDefault="00A33170" w:rsidP="00A770B1">
      <w:pPr>
        <w:pStyle w:val="Heading3"/>
        <w:keepNext w:val="0"/>
        <w:keepLines w:val="0"/>
        <w:widowControl w:val="0"/>
        <w:numPr>
          <w:ilvl w:val="0"/>
          <w:numId w:val="0"/>
        </w:numPr>
        <w:ind w:left="720" w:hanging="720"/>
      </w:pPr>
      <w:bookmarkStart w:id="16" w:name="_Ref5110349"/>
      <w:r w:rsidRPr="00A770B1">
        <w:t>Actual expenditure – monthly</w:t>
      </w:r>
    </w:p>
    <w:p w14:paraId="229FB381" w14:textId="2EBF589C" w:rsidR="00377DFC" w:rsidRPr="00A770B1" w:rsidRDefault="00E14DD5" w:rsidP="00A770B1">
      <w:pPr>
        <w:pStyle w:val="ListNumber"/>
        <w:widowControl w:val="0"/>
        <w:numPr>
          <w:ilvl w:val="0"/>
          <w:numId w:val="12"/>
        </w:numPr>
        <w:rPr>
          <w:rFonts w:cs="Arial"/>
        </w:rPr>
      </w:pPr>
      <w:bookmarkStart w:id="17" w:name="_Ref8811436"/>
      <w:bookmarkStart w:id="18" w:name="_Ref5876234"/>
      <w:bookmarkStart w:id="19" w:name="_Ref5270966"/>
      <w:r w:rsidRPr="00A770B1">
        <w:rPr>
          <w:rFonts w:cs="Arial"/>
        </w:rPr>
        <w:t>An accountable officer</w:t>
      </w:r>
      <w:r w:rsidRPr="00A770B1">
        <w:rPr>
          <w:rFonts w:cs="Arial"/>
          <w:iCs/>
        </w:rPr>
        <w:t xml:space="preserve"> </w:t>
      </w:r>
      <w:r w:rsidRPr="00A770B1">
        <w:rPr>
          <w:rFonts w:cs="Arial"/>
        </w:rPr>
        <w:t xml:space="preserve">must </w:t>
      </w:r>
      <w:r w:rsidR="00375DC2" w:rsidRPr="00A770B1">
        <w:rPr>
          <w:rFonts w:cs="Arial"/>
        </w:rPr>
        <w:t xml:space="preserve">report all </w:t>
      </w:r>
      <w:r w:rsidRPr="00A770B1">
        <w:rPr>
          <w:rFonts w:cs="Arial"/>
        </w:rPr>
        <w:t>actual expenditure through the monthly return process using the template provided at Attachment A</w:t>
      </w:r>
      <w:r w:rsidR="00E93861">
        <w:rPr>
          <w:rFonts w:cs="Arial"/>
        </w:rPr>
        <w:t xml:space="preserve"> (or as amended)</w:t>
      </w:r>
      <w:r w:rsidR="00C12A3A" w:rsidRPr="00A770B1">
        <w:rPr>
          <w:rFonts w:cs="Arial"/>
        </w:rPr>
        <w:t>, by the due date set by DTF</w:t>
      </w:r>
      <w:r w:rsidR="00782423" w:rsidRPr="00A770B1">
        <w:rPr>
          <w:rFonts w:cs="Arial"/>
        </w:rPr>
        <w:t>.</w:t>
      </w:r>
      <w:bookmarkEnd w:id="17"/>
    </w:p>
    <w:p w14:paraId="46EA411B" w14:textId="78C5A04A" w:rsidR="003E2D5F" w:rsidRPr="00A770B1" w:rsidRDefault="003E2D5F" w:rsidP="00A770B1">
      <w:pPr>
        <w:pStyle w:val="ListNumber"/>
        <w:widowControl w:val="0"/>
        <w:numPr>
          <w:ilvl w:val="0"/>
          <w:numId w:val="12"/>
        </w:numPr>
        <w:rPr>
          <w:rFonts w:cs="Arial"/>
        </w:rPr>
      </w:pPr>
      <w:r w:rsidRPr="00A770B1">
        <w:rPr>
          <w:rFonts w:cs="Arial"/>
        </w:rPr>
        <w:t>An accountable officer must ensure</w:t>
      </w:r>
      <w:r w:rsidR="00DB790D">
        <w:rPr>
          <w:rFonts w:cs="Arial"/>
        </w:rPr>
        <w:t xml:space="preserve"> unsupported expenditure is not included in </w:t>
      </w:r>
      <w:r w:rsidRPr="00A770B1">
        <w:rPr>
          <w:rFonts w:cs="Arial"/>
        </w:rPr>
        <w:t>the agency’s monthly return.</w:t>
      </w:r>
    </w:p>
    <w:p w14:paraId="2A2C520B" w14:textId="50A11ADB" w:rsidR="00E14DD5" w:rsidRPr="00A770B1" w:rsidRDefault="00782423" w:rsidP="00A770B1">
      <w:pPr>
        <w:pStyle w:val="ListNumber"/>
        <w:widowControl w:val="0"/>
        <w:numPr>
          <w:ilvl w:val="0"/>
          <w:numId w:val="12"/>
        </w:numPr>
        <w:rPr>
          <w:rFonts w:cs="Arial"/>
        </w:rPr>
      </w:pPr>
      <w:r w:rsidRPr="00A770B1">
        <w:rPr>
          <w:rFonts w:cs="Arial"/>
        </w:rPr>
        <w:t>R</w:t>
      </w:r>
      <w:r w:rsidR="00E14DD5" w:rsidRPr="00A770B1">
        <w:rPr>
          <w:rFonts w:cs="Arial"/>
        </w:rPr>
        <w:t>eporting must include:</w:t>
      </w:r>
      <w:bookmarkEnd w:id="18"/>
    </w:p>
    <w:bookmarkEnd w:id="16"/>
    <w:bookmarkEnd w:id="19"/>
    <w:p w14:paraId="015446D8" w14:textId="77777777" w:rsidR="00A33170" w:rsidRPr="00A770B1" w:rsidRDefault="00A33170" w:rsidP="00A770B1">
      <w:pPr>
        <w:pStyle w:val="NormalWeb"/>
        <w:widowControl w:val="0"/>
        <w:numPr>
          <w:ilvl w:val="0"/>
          <w:numId w:val="20"/>
        </w:numPr>
        <w:spacing w:after="120"/>
        <w:rPr>
          <w:rFonts w:ascii="Arial" w:hAnsi="Arial" w:cs="Arial"/>
          <w:sz w:val="22"/>
        </w:rPr>
      </w:pPr>
      <w:r w:rsidRPr="00A770B1">
        <w:rPr>
          <w:rFonts w:ascii="Arial" w:hAnsi="Arial" w:cs="Arial"/>
          <w:sz w:val="22"/>
        </w:rPr>
        <w:t>eligible expenditure incurred in the current financial year to date</w:t>
      </w:r>
    </w:p>
    <w:p w14:paraId="192E6D97" w14:textId="34325C1D" w:rsidR="00A33170" w:rsidRPr="00A770B1" w:rsidRDefault="00613337" w:rsidP="00A770B1">
      <w:pPr>
        <w:pStyle w:val="NormalWeb"/>
        <w:widowControl w:val="0"/>
        <w:numPr>
          <w:ilvl w:val="0"/>
          <w:numId w:val="20"/>
        </w:numPr>
        <w:spacing w:after="120"/>
        <w:rPr>
          <w:rFonts w:ascii="Arial" w:hAnsi="Arial" w:cs="Arial"/>
          <w:sz w:val="22"/>
        </w:rPr>
      </w:pPr>
      <w:proofErr w:type="gramStart"/>
      <w:r>
        <w:rPr>
          <w:rFonts w:ascii="Arial" w:hAnsi="Arial" w:cs="Arial"/>
          <w:sz w:val="22"/>
        </w:rPr>
        <w:t>and</w:t>
      </w:r>
      <w:proofErr w:type="gramEnd"/>
      <w:r>
        <w:rPr>
          <w:rFonts w:ascii="Arial" w:hAnsi="Arial" w:cs="Arial"/>
          <w:sz w:val="22"/>
        </w:rPr>
        <w:t xml:space="preserve"> </w:t>
      </w:r>
      <w:r w:rsidR="00A33170" w:rsidRPr="00A770B1">
        <w:rPr>
          <w:rFonts w:ascii="Arial" w:hAnsi="Arial" w:cs="Arial"/>
          <w:sz w:val="22"/>
        </w:rPr>
        <w:t xml:space="preserve">expenditure forecasts for the remainder of the current financial year and the following three financial years where a financial commitment exists but expenditure has not yet been </w:t>
      </w:r>
      <w:r w:rsidR="00514958" w:rsidRPr="00A770B1">
        <w:rPr>
          <w:rFonts w:ascii="Arial" w:hAnsi="Arial" w:cs="Arial"/>
          <w:sz w:val="22"/>
        </w:rPr>
        <w:t>incurred</w:t>
      </w:r>
      <w:r w:rsidR="005914D8" w:rsidRPr="00A770B1">
        <w:rPr>
          <w:rFonts w:ascii="Arial" w:hAnsi="Arial" w:cs="Arial"/>
          <w:sz w:val="22"/>
        </w:rPr>
        <w:t>.</w:t>
      </w:r>
    </w:p>
    <w:p w14:paraId="15F7602C" w14:textId="44805A37" w:rsidR="00C12A3A" w:rsidRPr="00A770B1" w:rsidRDefault="00C561E9" w:rsidP="00A770B1">
      <w:pPr>
        <w:pStyle w:val="ListNumber"/>
        <w:widowControl w:val="0"/>
        <w:numPr>
          <w:ilvl w:val="0"/>
          <w:numId w:val="12"/>
        </w:numPr>
        <w:rPr>
          <w:rFonts w:cs="Arial"/>
          <w:b/>
          <w:bCs/>
          <w:szCs w:val="26"/>
        </w:rPr>
      </w:pPr>
      <w:bookmarkStart w:id="20" w:name="_Ref5270969"/>
      <w:r w:rsidRPr="00A770B1">
        <w:rPr>
          <w:rFonts w:cs="Arial"/>
        </w:rPr>
        <w:t>An accountable officer must ensure e</w:t>
      </w:r>
      <w:r w:rsidR="00A33170" w:rsidRPr="00A770B1">
        <w:rPr>
          <w:rFonts w:cs="Arial"/>
        </w:rPr>
        <w:t xml:space="preserve">xpenditure on an eligible assistance measure is </w:t>
      </w:r>
      <w:r w:rsidR="00375DC2" w:rsidRPr="00A770B1">
        <w:rPr>
          <w:rFonts w:cs="Arial"/>
        </w:rPr>
        <w:t xml:space="preserve">attributed </w:t>
      </w:r>
      <w:r w:rsidR="000B7C9F" w:rsidRPr="00A770B1">
        <w:rPr>
          <w:rFonts w:cs="Arial"/>
        </w:rPr>
        <w:t xml:space="preserve">to </w:t>
      </w:r>
      <w:r w:rsidR="00A33170" w:rsidRPr="00A770B1">
        <w:rPr>
          <w:rFonts w:cs="Arial"/>
        </w:rPr>
        <w:t>the month in which it is spent or</w:t>
      </w:r>
      <w:r w:rsidR="000B04B7" w:rsidRPr="00A770B1">
        <w:rPr>
          <w:rFonts w:cs="Arial"/>
        </w:rPr>
        <w:t>,</w:t>
      </w:r>
      <w:r w:rsidR="00A33170" w:rsidRPr="00A770B1">
        <w:rPr>
          <w:rFonts w:cs="Arial"/>
        </w:rPr>
        <w:t xml:space="preserve"> where eligible expenditure is incurred by local government, against the month the grant is acquitted</w:t>
      </w:r>
      <w:r w:rsidR="000B04B7" w:rsidRPr="00A770B1">
        <w:rPr>
          <w:rFonts w:cs="Arial"/>
        </w:rPr>
        <w:t>,</w:t>
      </w:r>
      <w:r w:rsidR="00A33170" w:rsidRPr="00A770B1">
        <w:rPr>
          <w:rFonts w:cs="Arial"/>
        </w:rPr>
        <w:t xml:space="preserve"> not the month in which the Territory reimburses local government or provides a grant payment.</w:t>
      </w:r>
      <w:bookmarkEnd w:id="20"/>
    </w:p>
    <w:p w14:paraId="45BC7476" w14:textId="343889A4" w:rsidR="007F4ACA" w:rsidRPr="00A770B1" w:rsidRDefault="00A65B30" w:rsidP="00A770B1">
      <w:pPr>
        <w:pStyle w:val="Heading3"/>
        <w:keepNext w:val="0"/>
        <w:keepLines w:val="0"/>
        <w:widowControl w:val="0"/>
        <w:numPr>
          <w:ilvl w:val="0"/>
          <w:numId w:val="0"/>
        </w:numPr>
        <w:ind w:left="720" w:hanging="720"/>
      </w:pPr>
      <w:r>
        <w:lastRenderedPageBreak/>
        <w:t xml:space="preserve">Initial </w:t>
      </w:r>
      <w:r w:rsidR="007F4ACA" w:rsidRPr="00A770B1">
        <w:t>estimates</w:t>
      </w:r>
      <w:r>
        <w:t xml:space="preserve"> of expenditure</w:t>
      </w:r>
    </w:p>
    <w:p w14:paraId="436DC841" w14:textId="78053736" w:rsidR="007F4ACA" w:rsidRPr="00A770B1" w:rsidRDefault="007F4ACA" w:rsidP="00A770B1">
      <w:pPr>
        <w:pStyle w:val="ListNumber"/>
        <w:widowControl w:val="0"/>
        <w:numPr>
          <w:ilvl w:val="0"/>
          <w:numId w:val="12"/>
        </w:numPr>
        <w:rPr>
          <w:rFonts w:cs="Arial"/>
        </w:rPr>
      </w:pPr>
      <w:r w:rsidRPr="00A770B1">
        <w:rPr>
          <w:rFonts w:cs="Arial"/>
        </w:rPr>
        <w:t xml:space="preserve">An accountable officer must include an </w:t>
      </w:r>
      <w:r w:rsidR="00A65B30">
        <w:rPr>
          <w:rFonts w:cs="Arial"/>
        </w:rPr>
        <w:t xml:space="preserve">initial </w:t>
      </w:r>
      <w:r w:rsidRPr="00A770B1">
        <w:rPr>
          <w:rFonts w:cs="Arial"/>
        </w:rPr>
        <w:t xml:space="preserve">estimate of anticipated expenditure for which </w:t>
      </w:r>
      <w:r w:rsidR="00A65B30">
        <w:rPr>
          <w:rFonts w:cs="Arial"/>
        </w:rPr>
        <w:t>reimbursement</w:t>
      </w:r>
      <w:r w:rsidR="00A65B30" w:rsidRPr="00A770B1">
        <w:rPr>
          <w:rFonts w:cs="Arial"/>
        </w:rPr>
        <w:t xml:space="preserve"> </w:t>
      </w:r>
      <w:r w:rsidRPr="00A770B1">
        <w:rPr>
          <w:rFonts w:cs="Arial"/>
        </w:rPr>
        <w:t>is to be sought based on actual expenditure</w:t>
      </w:r>
      <w:r w:rsidR="00C16FED">
        <w:rPr>
          <w:rFonts w:cs="Arial"/>
        </w:rPr>
        <w:t>.</w:t>
      </w:r>
      <w:r w:rsidRPr="00A770B1">
        <w:rPr>
          <w:rFonts w:cs="Arial"/>
        </w:rPr>
        <w:t xml:space="preserve"> </w:t>
      </w:r>
    </w:p>
    <w:p w14:paraId="616F6B0B" w14:textId="57CA4A4E" w:rsidR="006D1C80" w:rsidRPr="00A770B1" w:rsidRDefault="007F4ACA" w:rsidP="00A770B1">
      <w:pPr>
        <w:pStyle w:val="ListNumber"/>
        <w:widowControl w:val="0"/>
        <w:numPr>
          <w:ilvl w:val="0"/>
          <w:numId w:val="12"/>
        </w:numPr>
        <w:rPr>
          <w:rFonts w:cs="Arial"/>
        </w:rPr>
      </w:pPr>
      <w:r w:rsidRPr="00A770B1">
        <w:rPr>
          <w:rFonts w:cs="Arial"/>
        </w:rPr>
        <w:t xml:space="preserve">For the avoidance of doubt, such estimates are not subject to the procurement, cost estimation or variation requirements that exist for the establishment of estimated reconstruction costs for the reconstruction of essential public assets, as outlined at </w:t>
      </w:r>
      <w:r w:rsidR="00A770B1" w:rsidRPr="00A770B1">
        <w:rPr>
          <w:rFonts w:cs="Arial"/>
        </w:rPr>
        <w:t>paragraph</w:t>
      </w:r>
      <w:r w:rsidRPr="00A770B1">
        <w:rPr>
          <w:rFonts w:cs="Arial"/>
        </w:rPr>
        <w:t xml:space="preserve">s </w:t>
      </w:r>
      <w:r w:rsidR="00096CEC" w:rsidRPr="00A770B1">
        <w:rPr>
          <w:rFonts w:cs="Arial"/>
        </w:rPr>
        <w:fldChar w:fldCharType="begin"/>
      </w:r>
      <w:r w:rsidR="00096CEC" w:rsidRPr="00A770B1">
        <w:rPr>
          <w:rFonts w:cs="Arial"/>
        </w:rPr>
        <w:instrText xml:space="preserve"> REF _Ref8828236 \r \h </w:instrText>
      </w:r>
      <w:r w:rsidR="00A770B1" w:rsidRPr="00A770B1">
        <w:rPr>
          <w:rFonts w:cs="Arial"/>
        </w:rPr>
        <w:instrText xml:space="preserve"> \* MERGEFORMAT </w:instrText>
      </w:r>
      <w:r w:rsidR="00096CEC" w:rsidRPr="00A770B1">
        <w:rPr>
          <w:rFonts w:cs="Arial"/>
        </w:rPr>
      </w:r>
      <w:r w:rsidR="00096CEC" w:rsidRPr="00A770B1">
        <w:rPr>
          <w:rFonts w:cs="Arial"/>
        </w:rPr>
        <w:fldChar w:fldCharType="separate"/>
      </w:r>
      <w:r w:rsidR="000116AD">
        <w:rPr>
          <w:rFonts w:cs="Arial"/>
        </w:rPr>
        <w:t>63</w:t>
      </w:r>
      <w:r w:rsidR="00096CEC" w:rsidRPr="00A770B1">
        <w:rPr>
          <w:rFonts w:cs="Arial"/>
        </w:rPr>
        <w:fldChar w:fldCharType="end"/>
      </w:r>
      <w:r w:rsidR="00096CEC" w:rsidRPr="00A770B1">
        <w:rPr>
          <w:rFonts w:cs="Arial"/>
          <w:color w:val="FF0000"/>
        </w:rPr>
        <w:t xml:space="preserve"> </w:t>
      </w:r>
      <w:r w:rsidRPr="00A770B1">
        <w:rPr>
          <w:rFonts w:cs="Arial"/>
        </w:rPr>
        <w:t>to</w:t>
      </w:r>
      <w:r w:rsidR="00096CEC" w:rsidRPr="00A770B1">
        <w:rPr>
          <w:rFonts w:cs="Arial"/>
        </w:rPr>
        <w:t xml:space="preserve"> </w:t>
      </w:r>
      <w:r w:rsidR="00096CEC" w:rsidRPr="00A770B1">
        <w:rPr>
          <w:rFonts w:cs="Arial"/>
        </w:rPr>
        <w:fldChar w:fldCharType="begin"/>
      </w:r>
      <w:r w:rsidR="00096CEC" w:rsidRPr="00A770B1">
        <w:rPr>
          <w:rFonts w:cs="Arial"/>
        </w:rPr>
        <w:instrText xml:space="preserve"> REF _Ref14004223 \r \h </w:instrText>
      </w:r>
      <w:r w:rsidR="00A770B1" w:rsidRPr="00A770B1">
        <w:rPr>
          <w:rFonts w:cs="Arial"/>
        </w:rPr>
        <w:instrText xml:space="preserve"> \* MERGEFORMAT </w:instrText>
      </w:r>
      <w:r w:rsidR="00096CEC" w:rsidRPr="00A770B1">
        <w:rPr>
          <w:rFonts w:cs="Arial"/>
        </w:rPr>
      </w:r>
      <w:r w:rsidR="00096CEC" w:rsidRPr="00A770B1">
        <w:rPr>
          <w:rFonts w:cs="Arial"/>
        </w:rPr>
        <w:fldChar w:fldCharType="separate"/>
      </w:r>
      <w:r w:rsidR="000116AD">
        <w:rPr>
          <w:rFonts w:cs="Arial"/>
        </w:rPr>
        <w:t>68</w:t>
      </w:r>
      <w:r w:rsidR="00096CEC" w:rsidRPr="00A770B1">
        <w:rPr>
          <w:rFonts w:cs="Arial"/>
        </w:rPr>
        <w:fldChar w:fldCharType="end"/>
      </w:r>
      <w:r w:rsidRPr="00A770B1">
        <w:rPr>
          <w:rFonts w:cs="Arial"/>
        </w:rPr>
        <w:t>.</w:t>
      </w:r>
    </w:p>
    <w:p w14:paraId="689FF43D" w14:textId="1D6ECE31" w:rsidR="00A33170" w:rsidRPr="00A770B1" w:rsidRDefault="00A33170" w:rsidP="00FD2CA8">
      <w:pPr>
        <w:pStyle w:val="Heading1"/>
        <w:keepNext w:val="0"/>
        <w:keepLines w:val="0"/>
        <w:widowControl w:val="0"/>
        <w:numPr>
          <w:ilvl w:val="0"/>
          <w:numId w:val="0"/>
        </w:numPr>
        <w:ind w:hanging="6"/>
        <w:rPr>
          <w:rFonts w:cs="Arial"/>
        </w:rPr>
      </w:pPr>
      <w:r w:rsidRPr="00A770B1">
        <w:rPr>
          <w:rFonts w:cs="Arial"/>
        </w:rPr>
        <w:t xml:space="preserve">Category B assistance measure </w:t>
      </w:r>
      <w:r w:rsidR="000B04B7" w:rsidRPr="00A770B1">
        <w:rPr>
          <w:rFonts w:cs="Arial"/>
        </w:rPr>
        <w:t>–</w:t>
      </w:r>
      <w:r w:rsidRPr="00A770B1">
        <w:rPr>
          <w:rFonts w:cs="Arial"/>
        </w:rPr>
        <w:t xml:space="preserve"> restoration of essential public assets</w:t>
      </w:r>
    </w:p>
    <w:p w14:paraId="63213058" w14:textId="18D73576" w:rsidR="007F6CCB" w:rsidRDefault="007F6CCB" w:rsidP="00E429E5">
      <w:pPr>
        <w:pStyle w:val="Heading2"/>
        <w:keepNext w:val="0"/>
        <w:keepLines w:val="0"/>
        <w:widowControl w:val="0"/>
        <w:numPr>
          <w:ilvl w:val="0"/>
          <w:numId w:val="0"/>
        </w:numPr>
        <w:ind w:left="576" w:hanging="576"/>
      </w:pPr>
      <w:r>
        <w:t>Definition</w:t>
      </w:r>
      <w:r w:rsidR="00830325">
        <w:t>s</w:t>
      </w:r>
    </w:p>
    <w:p w14:paraId="5417DA59" w14:textId="554BDB74" w:rsidR="00887B99" w:rsidRPr="00887B99" w:rsidRDefault="007F6CCB" w:rsidP="00E429E5">
      <w:pPr>
        <w:pStyle w:val="ListNumber"/>
        <w:widowControl w:val="0"/>
        <w:numPr>
          <w:ilvl w:val="0"/>
          <w:numId w:val="12"/>
        </w:numPr>
        <w:rPr>
          <w:b/>
        </w:rPr>
      </w:pPr>
      <w:bookmarkStart w:id="21" w:name="_Ref8225163"/>
      <w:r w:rsidRPr="001442E2">
        <w:t>A</w:t>
      </w:r>
      <w:r>
        <w:t>n</w:t>
      </w:r>
      <w:r>
        <w:rPr>
          <w:b/>
        </w:rPr>
        <w:t xml:space="preserve"> </w:t>
      </w:r>
      <w:r w:rsidRPr="007F6CCB">
        <w:rPr>
          <w:b/>
        </w:rPr>
        <w:t>essential public asset</w:t>
      </w:r>
      <w:r w:rsidR="00887B99" w:rsidRPr="00887B99">
        <w:t>:</w:t>
      </w:r>
      <w:r w:rsidRPr="00887B99">
        <w:t xml:space="preserve"> </w:t>
      </w:r>
    </w:p>
    <w:p w14:paraId="1C46BA95" w14:textId="77777777" w:rsidR="00112E26" w:rsidRDefault="00A65B30" w:rsidP="00112E26">
      <w:pPr>
        <w:pStyle w:val="ListNumber"/>
        <w:widowControl w:val="0"/>
        <w:numPr>
          <w:ilvl w:val="1"/>
          <w:numId w:val="12"/>
        </w:numPr>
        <w:ind w:left="709"/>
        <w:rPr>
          <w:b/>
        </w:rPr>
      </w:pPr>
      <w:r>
        <w:t>is</w:t>
      </w:r>
      <w:r w:rsidRPr="00830325">
        <w:t xml:space="preserve"> </w:t>
      </w:r>
      <w:r w:rsidR="007F6CCB" w:rsidRPr="00830325">
        <w:t>a transport or public infrastructure asset</w:t>
      </w:r>
      <w:r w:rsidR="00E429E5" w:rsidRPr="00E429E5">
        <w:t xml:space="preserve"> </w:t>
      </w:r>
      <w:r w:rsidR="002A337A">
        <w:t>of</w:t>
      </w:r>
      <w:r>
        <w:t>:</w:t>
      </w:r>
    </w:p>
    <w:p w14:paraId="7C6D5EF0" w14:textId="77777777" w:rsidR="00112E26" w:rsidRDefault="00E429E5" w:rsidP="00112E26">
      <w:pPr>
        <w:pStyle w:val="ListNumber"/>
        <w:widowControl w:val="0"/>
        <w:numPr>
          <w:ilvl w:val="2"/>
          <w:numId w:val="12"/>
        </w:numPr>
        <w:ind w:left="1134"/>
        <w:rPr>
          <w:b/>
        </w:rPr>
      </w:pPr>
      <w:r>
        <w:t xml:space="preserve">a Northern </w:t>
      </w:r>
      <w:r w:rsidR="00A65B30">
        <w:t xml:space="preserve">Territory </w:t>
      </w:r>
      <w:r>
        <w:t>G</w:t>
      </w:r>
      <w:r w:rsidR="00A65B30">
        <w:t xml:space="preserve">overnment agency </w:t>
      </w:r>
    </w:p>
    <w:p w14:paraId="0E885711" w14:textId="77777777" w:rsidR="00112E26" w:rsidRDefault="00A65B30" w:rsidP="00112E26">
      <w:pPr>
        <w:pStyle w:val="ListNumber"/>
        <w:widowControl w:val="0"/>
        <w:numPr>
          <w:ilvl w:val="2"/>
          <w:numId w:val="12"/>
        </w:numPr>
        <w:ind w:left="1134"/>
        <w:rPr>
          <w:b/>
        </w:rPr>
      </w:pPr>
      <w:r>
        <w:t xml:space="preserve">or </w:t>
      </w:r>
      <w:r w:rsidR="00E429E5">
        <w:t>a body established by or under Northern Territory legislation for public purposes (for example a local government)</w:t>
      </w:r>
    </w:p>
    <w:p w14:paraId="121FC613" w14:textId="1EA4C39F" w:rsidR="00887B99" w:rsidRPr="00112E26" w:rsidRDefault="00613337" w:rsidP="00112E26">
      <w:pPr>
        <w:pStyle w:val="ListNumber"/>
        <w:widowControl w:val="0"/>
        <w:numPr>
          <w:ilvl w:val="1"/>
          <w:numId w:val="12"/>
        </w:numPr>
        <w:ind w:left="709"/>
        <w:rPr>
          <w:b/>
        </w:rPr>
      </w:pPr>
      <w:proofErr w:type="gramStart"/>
      <w:r>
        <w:t>and</w:t>
      </w:r>
      <w:proofErr w:type="gramEnd"/>
      <w:r>
        <w:t xml:space="preserve"> </w:t>
      </w:r>
      <w:r w:rsidR="00887B99">
        <w:t>provides services free of charge or at a rate that is 50 per cent or less of the cost to provide those services.</w:t>
      </w:r>
    </w:p>
    <w:bookmarkEnd w:id="21"/>
    <w:p w14:paraId="485006E7" w14:textId="6F38AEAE" w:rsidR="00830325" w:rsidRPr="00830325" w:rsidRDefault="00830325" w:rsidP="00830325">
      <w:pPr>
        <w:pStyle w:val="ListNumber"/>
        <w:widowControl w:val="0"/>
        <w:numPr>
          <w:ilvl w:val="0"/>
          <w:numId w:val="12"/>
        </w:numPr>
        <w:rPr>
          <w:b/>
        </w:rPr>
      </w:pPr>
      <w:r w:rsidRPr="001442E2">
        <w:t>A</w:t>
      </w:r>
      <w:r>
        <w:rPr>
          <w:b/>
        </w:rPr>
        <w:t xml:space="preserve"> transport</w:t>
      </w:r>
      <w:r w:rsidRPr="007F6CCB">
        <w:rPr>
          <w:b/>
        </w:rPr>
        <w:t xml:space="preserve"> asset</w:t>
      </w:r>
      <w:r w:rsidRPr="00830325">
        <w:t xml:space="preserve"> must be </w:t>
      </w:r>
      <w:r>
        <w:t>an integral part of the Northern Territory’s infrastructure and includes essential public assets associated with roads, road infrastructure (including footpaths, bike lanes, and pedestrian bridges), bridges, tunnels and culverts.</w:t>
      </w:r>
    </w:p>
    <w:p w14:paraId="6C924CDC" w14:textId="77DB97EE" w:rsidR="00830325" w:rsidRPr="00830325" w:rsidRDefault="00830325" w:rsidP="00830325">
      <w:pPr>
        <w:pStyle w:val="ListNumber"/>
        <w:widowControl w:val="0"/>
        <w:numPr>
          <w:ilvl w:val="0"/>
          <w:numId w:val="12"/>
        </w:numPr>
        <w:rPr>
          <w:b/>
        </w:rPr>
      </w:pPr>
      <w:r>
        <w:t xml:space="preserve">A </w:t>
      </w:r>
      <w:r>
        <w:rPr>
          <w:b/>
        </w:rPr>
        <w:t>public infrastructure asset</w:t>
      </w:r>
      <w:r w:rsidRPr="00830325">
        <w:t xml:space="preserve"> must be </w:t>
      </w:r>
      <w:r>
        <w:t>an integral part of the Northern Territory’s infrastructure and is associated with the delivery of health, education, justice or welfare.</w:t>
      </w:r>
    </w:p>
    <w:p w14:paraId="3E6077BA" w14:textId="5C4C16BF" w:rsidR="00830325" w:rsidRPr="00830325" w:rsidRDefault="00830325" w:rsidP="00830325">
      <w:pPr>
        <w:pStyle w:val="ListNumber"/>
        <w:widowControl w:val="0"/>
        <w:numPr>
          <w:ilvl w:val="0"/>
          <w:numId w:val="12"/>
        </w:numPr>
        <w:rPr>
          <w:b/>
        </w:rPr>
      </w:pPr>
      <w:bookmarkStart w:id="22" w:name="_Ref14162053"/>
      <w:r>
        <w:t xml:space="preserve">An </w:t>
      </w:r>
      <w:r w:rsidRPr="00830325">
        <w:rPr>
          <w:b/>
        </w:rPr>
        <w:t>estimated reconstruction cost</w:t>
      </w:r>
      <w:r>
        <w:t xml:space="preserve"> is the estimated cost of reconstruction of </w:t>
      </w:r>
      <w:r w:rsidR="00654F59">
        <w:t xml:space="preserve">an essential public asset damaged by an eligible disaster and calculated in accordance with paragraphs </w:t>
      </w:r>
      <w:r w:rsidR="00654F59">
        <w:fldChar w:fldCharType="begin"/>
      </w:r>
      <w:r w:rsidR="00654F59">
        <w:instrText xml:space="preserve"> REF _Ref8828236 \r \h </w:instrText>
      </w:r>
      <w:r w:rsidR="00654F59">
        <w:fldChar w:fldCharType="separate"/>
      </w:r>
      <w:r w:rsidR="000116AD">
        <w:t>63</w:t>
      </w:r>
      <w:r w:rsidR="00654F59">
        <w:fldChar w:fldCharType="end"/>
      </w:r>
      <w:r w:rsidR="00E429E5">
        <w:t xml:space="preserve"> to </w:t>
      </w:r>
      <w:r w:rsidR="00654F59">
        <w:fldChar w:fldCharType="begin"/>
      </w:r>
      <w:r w:rsidR="00654F59">
        <w:instrText xml:space="preserve"> REF _Ref8828266 \r \h </w:instrText>
      </w:r>
      <w:r w:rsidR="00654F59">
        <w:fldChar w:fldCharType="separate"/>
      </w:r>
      <w:r w:rsidR="000116AD">
        <w:t>65</w:t>
      </w:r>
      <w:r w:rsidR="00654F59">
        <w:fldChar w:fldCharType="end"/>
      </w:r>
      <w:r w:rsidR="00654F59">
        <w:t>.</w:t>
      </w:r>
      <w:bookmarkEnd w:id="22"/>
    </w:p>
    <w:p w14:paraId="5B69C54A" w14:textId="5A1771DE" w:rsidR="00A33170" w:rsidRPr="00A770B1" w:rsidRDefault="00A33170" w:rsidP="00A770B1">
      <w:pPr>
        <w:pStyle w:val="Heading2"/>
        <w:keepNext w:val="0"/>
        <w:keepLines w:val="0"/>
        <w:widowControl w:val="0"/>
        <w:numPr>
          <w:ilvl w:val="0"/>
          <w:numId w:val="0"/>
        </w:numPr>
        <w:ind w:left="576" w:hanging="576"/>
      </w:pPr>
      <w:r w:rsidRPr="00A770B1">
        <w:t xml:space="preserve">Category B </w:t>
      </w:r>
      <w:r w:rsidR="000B04B7" w:rsidRPr="00A770B1">
        <w:rPr>
          <w:rFonts w:cs="Arial"/>
        </w:rPr>
        <w:t>–</w:t>
      </w:r>
      <w:r w:rsidRPr="00A770B1">
        <w:t xml:space="preserve"> restoration of essential public assets</w:t>
      </w:r>
    </w:p>
    <w:p w14:paraId="03C28EC3" w14:textId="77777777" w:rsidR="00A33170" w:rsidRPr="00A770B1" w:rsidRDefault="00A33170" w:rsidP="00A770B1">
      <w:pPr>
        <w:pStyle w:val="ListNumber"/>
        <w:widowControl w:val="0"/>
        <w:numPr>
          <w:ilvl w:val="0"/>
          <w:numId w:val="12"/>
        </w:numPr>
        <w:rPr>
          <w:rFonts w:cs="Arial"/>
          <w:b/>
        </w:rPr>
      </w:pPr>
      <w:bookmarkStart w:id="23" w:name="_Ref14428730"/>
      <w:r w:rsidRPr="00A770B1">
        <w:rPr>
          <w:rFonts w:cs="Arial"/>
        </w:rPr>
        <w:t>Restoration of essential public assets includes the following:</w:t>
      </w:r>
      <w:bookmarkEnd w:id="23"/>
    </w:p>
    <w:p w14:paraId="59EB9160" w14:textId="3A1B56C0" w:rsidR="008572F9" w:rsidRPr="00A770B1" w:rsidRDefault="008572F9" w:rsidP="00A770B1">
      <w:pPr>
        <w:pStyle w:val="NormalWeb"/>
        <w:widowControl w:val="0"/>
        <w:numPr>
          <w:ilvl w:val="0"/>
          <w:numId w:val="21"/>
        </w:numPr>
        <w:spacing w:after="120"/>
        <w:rPr>
          <w:rFonts w:ascii="Arial" w:hAnsi="Arial" w:cs="Arial"/>
          <w:sz w:val="22"/>
        </w:rPr>
      </w:pPr>
      <w:r w:rsidRPr="00A770B1">
        <w:rPr>
          <w:rFonts w:ascii="Arial" w:hAnsi="Arial" w:cs="Arial"/>
          <w:sz w:val="22"/>
        </w:rPr>
        <w:t>emergency works for essential public assets</w:t>
      </w:r>
    </w:p>
    <w:p w14:paraId="3D34F51B" w14:textId="0AB5F1C6" w:rsidR="008572F9" w:rsidRPr="00A770B1" w:rsidRDefault="008572F9" w:rsidP="00A770B1">
      <w:pPr>
        <w:pStyle w:val="NormalWeb"/>
        <w:widowControl w:val="0"/>
        <w:numPr>
          <w:ilvl w:val="0"/>
          <w:numId w:val="21"/>
        </w:numPr>
        <w:spacing w:after="120"/>
        <w:rPr>
          <w:rFonts w:ascii="Arial" w:hAnsi="Arial" w:cs="Arial"/>
          <w:sz w:val="22"/>
        </w:rPr>
      </w:pPr>
      <w:r w:rsidRPr="00A770B1">
        <w:rPr>
          <w:rFonts w:ascii="Arial" w:hAnsi="Arial" w:cs="Arial"/>
          <w:sz w:val="22"/>
        </w:rPr>
        <w:t>immediate reconstruction works for essential public assets</w:t>
      </w:r>
    </w:p>
    <w:p w14:paraId="33ABCF7F" w14:textId="13671442" w:rsidR="00A33170" w:rsidRPr="00A770B1" w:rsidRDefault="00A33170" w:rsidP="00A770B1">
      <w:pPr>
        <w:pStyle w:val="NormalWeb"/>
        <w:widowControl w:val="0"/>
        <w:numPr>
          <w:ilvl w:val="0"/>
          <w:numId w:val="21"/>
        </w:numPr>
        <w:spacing w:after="120"/>
        <w:rPr>
          <w:rFonts w:ascii="Arial" w:hAnsi="Arial" w:cs="Arial"/>
          <w:sz w:val="22"/>
        </w:rPr>
      </w:pPr>
      <w:r w:rsidRPr="00A770B1">
        <w:rPr>
          <w:rFonts w:ascii="Arial" w:hAnsi="Arial" w:cs="Arial"/>
          <w:sz w:val="22"/>
        </w:rPr>
        <w:t>essential public assets reconstruction works</w:t>
      </w:r>
      <w:r w:rsidR="00AC448E" w:rsidRPr="00A770B1">
        <w:rPr>
          <w:rFonts w:ascii="Arial" w:hAnsi="Arial" w:cs="Arial"/>
          <w:sz w:val="22"/>
        </w:rPr>
        <w:t>.</w:t>
      </w:r>
    </w:p>
    <w:p w14:paraId="614407F0" w14:textId="77777777" w:rsidR="005C1A32" w:rsidRPr="00A770B1" w:rsidRDefault="005C1A32" w:rsidP="00A770B1">
      <w:pPr>
        <w:pStyle w:val="Heading2"/>
        <w:keepNext w:val="0"/>
        <w:keepLines w:val="0"/>
        <w:widowControl w:val="0"/>
        <w:numPr>
          <w:ilvl w:val="0"/>
          <w:numId w:val="0"/>
        </w:numPr>
        <w:ind w:left="576" w:hanging="576"/>
      </w:pPr>
      <w:r w:rsidRPr="00A770B1">
        <w:t>Evidence requirements</w:t>
      </w:r>
    </w:p>
    <w:p w14:paraId="254235E8" w14:textId="08618911" w:rsidR="00B75277" w:rsidRPr="00A770B1" w:rsidRDefault="00B75277" w:rsidP="00B75277">
      <w:pPr>
        <w:pStyle w:val="ListNumber"/>
        <w:widowControl w:val="0"/>
        <w:numPr>
          <w:ilvl w:val="0"/>
          <w:numId w:val="12"/>
        </w:numPr>
        <w:rPr>
          <w:rFonts w:cs="Arial"/>
        </w:rPr>
      </w:pPr>
      <w:bookmarkStart w:id="24" w:name="_Ref5097586"/>
      <w:r w:rsidRPr="00A770B1">
        <w:rPr>
          <w:rFonts w:cs="Arial"/>
        </w:rPr>
        <w:t xml:space="preserve">Expenditure identified for inclusion in the Territory’s DRFA claim must be recorded and maintained by the agency with responsibility for restoring the asset in accordance with paragraphs </w:t>
      </w:r>
      <w:r>
        <w:rPr>
          <w:rFonts w:cs="Arial"/>
        </w:rPr>
        <w:fldChar w:fldCharType="begin"/>
      </w:r>
      <w:r>
        <w:rPr>
          <w:rFonts w:cs="Arial"/>
        </w:rPr>
        <w:instrText xml:space="preserve"> REF _Ref14428689 \r \h </w:instrText>
      </w:r>
      <w:r>
        <w:rPr>
          <w:rFonts w:cs="Arial"/>
        </w:rPr>
      </w:r>
      <w:r>
        <w:rPr>
          <w:rFonts w:cs="Arial"/>
        </w:rPr>
        <w:fldChar w:fldCharType="separate"/>
      </w:r>
      <w:r w:rsidR="000116AD">
        <w:rPr>
          <w:rFonts w:cs="Arial"/>
        </w:rPr>
        <w:t>24</w:t>
      </w:r>
      <w:r>
        <w:rPr>
          <w:rFonts w:cs="Arial"/>
        </w:rPr>
        <w:fldChar w:fldCharType="end"/>
      </w:r>
      <w:r w:rsidRPr="00A770B1">
        <w:rPr>
          <w:rFonts w:cs="Arial"/>
        </w:rPr>
        <w:t xml:space="preserve"> and </w:t>
      </w:r>
      <w:r w:rsidRPr="00A770B1">
        <w:rPr>
          <w:rFonts w:cs="Arial"/>
        </w:rPr>
        <w:fldChar w:fldCharType="begin"/>
      </w:r>
      <w:r w:rsidRPr="00A770B1">
        <w:rPr>
          <w:rFonts w:cs="Arial"/>
        </w:rPr>
        <w:instrText xml:space="preserve"> REF _Ref8811515 \r \h  \* MERGEFORMAT </w:instrText>
      </w:r>
      <w:r w:rsidRPr="00A770B1">
        <w:rPr>
          <w:rFonts w:cs="Arial"/>
        </w:rPr>
      </w:r>
      <w:r w:rsidRPr="00A770B1">
        <w:rPr>
          <w:rFonts w:cs="Arial"/>
        </w:rPr>
        <w:fldChar w:fldCharType="separate"/>
      </w:r>
      <w:r w:rsidR="000116AD">
        <w:rPr>
          <w:rFonts w:cs="Arial"/>
        </w:rPr>
        <w:t>26</w:t>
      </w:r>
      <w:r w:rsidRPr="00A770B1">
        <w:rPr>
          <w:rFonts w:cs="Arial"/>
        </w:rPr>
        <w:fldChar w:fldCharType="end"/>
      </w:r>
      <w:r w:rsidRPr="00A770B1">
        <w:rPr>
          <w:rFonts w:cs="Arial"/>
        </w:rPr>
        <w:t xml:space="preserve">. </w:t>
      </w:r>
    </w:p>
    <w:p w14:paraId="09F16300" w14:textId="2D232EF4" w:rsidR="005C1A32" w:rsidRPr="00A770B1" w:rsidRDefault="005C1A32" w:rsidP="00A770B1">
      <w:pPr>
        <w:pStyle w:val="ListNumber"/>
        <w:widowControl w:val="0"/>
        <w:numPr>
          <w:ilvl w:val="0"/>
          <w:numId w:val="12"/>
        </w:numPr>
        <w:rPr>
          <w:rFonts w:cs="Arial"/>
        </w:rPr>
      </w:pPr>
      <w:r w:rsidRPr="00A770B1">
        <w:rPr>
          <w:rFonts w:cs="Arial"/>
        </w:rPr>
        <w:t xml:space="preserve">An accountable officer must </w:t>
      </w:r>
      <w:r w:rsidR="005914D8" w:rsidRPr="00A770B1">
        <w:rPr>
          <w:rFonts w:cs="Arial"/>
        </w:rPr>
        <w:t xml:space="preserve">establish and maintain reasonable </w:t>
      </w:r>
      <w:r w:rsidR="00933558" w:rsidRPr="00A770B1">
        <w:rPr>
          <w:rFonts w:cs="Arial"/>
        </w:rPr>
        <w:t xml:space="preserve">systems and processes </w:t>
      </w:r>
      <w:r w:rsidR="005914D8" w:rsidRPr="00A770B1">
        <w:rPr>
          <w:rFonts w:cs="Arial"/>
        </w:rPr>
        <w:t xml:space="preserve">to </w:t>
      </w:r>
      <w:r w:rsidRPr="00A770B1">
        <w:rPr>
          <w:rFonts w:cs="Arial"/>
        </w:rPr>
        <w:t xml:space="preserve">ensure expenditure relating to eligible assistance measures under </w:t>
      </w:r>
      <w:r w:rsidR="000B04B7" w:rsidRPr="00A770B1">
        <w:rPr>
          <w:rFonts w:cs="Arial"/>
        </w:rPr>
        <w:t xml:space="preserve">category </w:t>
      </w:r>
      <w:r w:rsidRPr="00A770B1">
        <w:rPr>
          <w:rFonts w:cs="Arial"/>
        </w:rPr>
        <w:t xml:space="preserve">B </w:t>
      </w:r>
      <w:r w:rsidR="000B04B7" w:rsidRPr="00A770B1">
        <w:rPr>
          <w:rFonts w:cs="Arial"/>
        </w:rPr>
        <w:t>–</w:t>
      </w:r>
      <w:r w:rsidRPr="00A770B1">
        <w:rPr>
          <w:rFonts w:cs="Arial"/>
        </w:rPr>
        <w:t xml:space="preserve"> restoration of essential public assets </w:t>
      </w:r>
      <w:r w:rsidR="00933558" w:rsidRPr="00A770B1">
        <w:rPr>
          <w:rFonts w:cs="Arial"/>
        </w:rPr>
        <w:t xml:space="preserve">can be </w:t>
      </w:r>
      <w:r w:rsidRPr="00A770B1">
        <w:rPr>
          <w:rFonts w:cs="Arial"/>
        </w:rPr>
        <w:t>claimed as follows:</w:t>
      </w:r>
      <w:bookmarkEnd w:id="24"/>
    </w:p>
    <w:p w14:paraId="0C6F9E31" w14:textId="7251DBDE" w:rsidR="005C1A32" w:rsidRPr="00A770B1" w:rsidRDefault="00222154" w:rsidP="00A770B1">
      <w:pPr>
        <w:pStyle w:val="NormalWeb"/>
        <w:widowControl w:val="0"/>
        <w:numPr>
          <w:ilvl w:val="0"/>
          <w:numId w:val="22"/>
        </w:numPr>
        <w:spacing w:after="120"/>
        <w:rPr>
          <w:rFonts w:ascii="Arial" w:hAnsi="Arial" w:cs="Arial"/>
          <w:sz w:val="22"/>
        </w:rPr>
      </w:pPr>
      <w:r w:rsidRPr="00A770B1">
        <w:rPr>
          <w:rFonts w:ascii="Arial" w:hAnsi="Arial" w:cs="Arial"/>
          <w:sz w:val="22"/>
        </w:rPr>
        <w:t xml:space="preserve">for </w:t>
      </w:r>
      <w:r w:rsidR="005C1A32" w:rsidRPr="00A770B1">
        <w:rPr>
          <w:rFonts w:ascii="Arial" w:hAnsi="Arial" w:cs="Arial"/>
          <w:sz w:val="22"/>
        </w:rPr>
        <w:t>emergency works and immediate reconstruction works for essential public assets</w:t>
      </w:r>
      <w:r w:rsidRPr="00A770B1">
        <w:rPr>
          <w:rFonts w:ascii="Arial" w:hAnsi="Arial" w:cs="Arial"/>
          <w:sz w:val="22"/>
        </w:rPr>
        <w:t>,</w:t>
      </w:r>
      <w:r w:rsidR="005C1A32" w:rsidRPr="00A770B1">
        <w:rPr>
          <w:rFonts w:ascii="Arial" w:hAnsi="Arial" w:cs="Arial"/>
          <w:sz w:val="22"/>
        </w:rPr>
        <w:t xml:space="preserve"> actual expenditure must be </w:t>
      </w:r>
      <w:r w:rsidR="00481D7E" w:rsidRPr="00A770B1">
        <w:rPr>
          <w:rFonts w:ascii="Arial" w:hAnsi="Arial" w:cs="Arial"/>
          <w:sz w:val="22"/>
        </w:rPr>
        <w:t xml:space="preserve">incurred </w:t>
      </w:r>
      <w:r w:rsidR="008150DD" w:rsidRPr="00A770B1">
        <w:rPr>
          <w:rFonts w:ascii="Arial" w:hAnsi="Arial" w:cs="Arial"/>
          <w:sz w:val="22"/>
        </w:rPr>
        <w:t xml:space="preserve">within </w:t>
      </w:r>
      <w:r w:rsidR="005C1A32" w:rsidRPr="00A770B1">
        <w:rPr>
          <w:rFonts w:ascii="Arial" w:hAnsi="Arial" w:cs="Arial"/>
          <w:sz w:val="22"/>
        </w:rPr>
        <w:t xml:space="preserve">three months from the date the </w:t>
      </w:r>
      <w:r w:rsidR="005C1A32" w:rsidRPr="00A770B1">
        <w:rPr>
          <w:rFonts w:ascii="Arial" w:hAnsi="Arial" w:cs="Arial"/>
          <w:sz w:val="22"/>
        </w:rPr>
        <w:lastRenderedPageBreak/>
        <w:t xml:space="preserve">essential public asset becomes accessible </w:t>
      </w:r>
      <w:r w:rsidR="00615DAB" w:rsidRPr="00A770B1">
        <w:rPr>
          <w:rFonts w:ascii="Arial" w:hAnsi="Arial" w:cs="Arial"/>
          <w:sz w:val="22"/>
        </w:rPr>
        <w:t>to the agency</w:t>
      </w:r>
      <w:r w:rsidR="000B5836" w:rsidRPr="00A770B1">
        <w:rPr>
          <w:rFonts w:ascii="Arial" w:hAnsi="Arial" w:cs="Arial"/>
          <w:sz w:val="22"/>
        </w:rPr>
        <w:t>,</w:t>
      </w:r>
      <w:r w:rsidR="00933558" w:rsidRPr="00A770B1">
        <w:rPr>
          <w:rFonts w:ascii="Arial" w:hAnsi="Arial" w:cs="Arial"/>
          <w:sz w:val="22"/>
        </w:rPr>
        <w:t xml:space="preserve"> and reported</w:t>
      </w:r>
      <w:r w:rsidR="000B5836" w:rsidRPr="00A770B1">
        <w:rPr>
          <w:rFonts w:ascii="Arial" w:hAnsi="Arial" w:cs="Arial"/>
          <w:sz w:val="22"/>
        </w:rPr>
        <w:t xml:space="preserve"> through the m</w:t>
      </w:r>
      <w:r w:rsidR="005914D8" w:rsidRPr="00A770B1">
        <w:rPr>
          <w:rFonts w:ascii="Arial" w:hAnsi="Arial" w:cs="Arial"/>
          <w:sz w:val="22"/>
        </w:rPr>
        <w:t>onthly reporting process as out</w:t>
      </w:r>
      <w:r w:rsidR="000B5836" w:rsidRPr="00A770B1">
        <w:rPr>
          <w:rFonts w:ascii="Arial" w:hAnsi="Arial" w:cs="Arial"/>
          <w:sz w:val="22"/>
        </w:rPr>
        <w:t xml:space="preserve">lined in </w:t>
      </w:r>
      <w:r w:rsidR="00A770B1" w:rsidRPr="00A770B1">
        <w:rPr>
          <w:rFonts w:ascii="Arial" w:hAnsi="Arial" w:cs="Arial"/>
          <w:sz w:val="22"/>
        </w:rPr>
        <w:t>paragraph</w:t>
      </w:r>
      <w:r w:rsidR="000B5836" w:rsidRPr="00A770B1">
        <w:rPr>
          <w:rFonts w:ascii="Arial" w:hAnsi="Arial" w:cs="Arial"/>
          <w:sz w:val="22"/>
        </w:rPr>
        <w:t>s</w:t>
      </w:r>
      <w:r w:rsidR="007449CB" w:rsidRPr="00A770B1">
        <w:rPr>
          <w:rFonts w:ascii="Arial" w:hAnsi="Arial" w:cs="Arial"/>
          <w:sz w:val="22"/>
        </w:rPr>
        <w:t> </w:t>
      </w:r>
      <w:r w:rsidRPr="00A770B1">
        <w:rPr>
          <w:rFonts w:ascii="Arial" w:hAnsi="Arial" w:cs="Arial"/>
          <w:sz w:val="22"/>
        </w:rPr>
        <w:fldChar w:fldCharType="begin"/>
      </w:r>
      <w:r w:rsidRPr="00A770B1">
        <w:rPr>
          <w:rFonts w:ascii="Arial" w:hAnsi="Arial" w:cs="Arial"/>
          <w:sz w:val="22"/>
        </w:rPr>
        <w:instrText xml:space="preserve"> REF _Ref8811635 \r \h </w:instrText>
      </w:r>
      <w:r w:rsidR="00A770B1" w:rsidRPr="00A770B1">
        <w:rPr>
          <w:rFonts w:ascii="Arial" w:hAnsi="Arial" w:cs="Arial"/>
          <w:sz w:val="22"/>
        </w:rPr>
        <w:instrText xml:space="preserve"> \* MERGEFORMAT </w:instrText>
      </w:r>
      <w:r w:rsidRPr="00A770B1">
        <w:rPr>
          <w:rFonts w:ascii="Arial" w:hAnsi="Arial" w:cs="Arial"/>
          <w:sz w:val="22"/>
        </w:rPr>
      </w:r>
      <w:r w:rsidRPr="00A770B1">
        <w:rPr>
          <w:rFonts w:ascii="Arial" w:hAnsi="Arial" w:cs="Arial"/>
          <w:sz w:val="22"/>
        </w:rPr>
        <w:fldChar w:fldCharType="separate"/>
      </w:r>
      <w:r w:rsidR="000116AD">
        <w:rPr>
          <w:rFonts w:ascii="Arial" w:hAnsi="Arial" w:cs="Arial"/>
          <w:sz w:val="22"/>
        </w:rPr>
        <w:t>74</w:t>
      </w:r>
      <w:r w:rsidRPr="00A770B1">
        <w:rPr>
          <w:rFonts w:ascii="Arial" w:hAnsi="Arial" w:cs="Arial"/>
          <w:sz w:val="22"/>
        </w:rPr>
        <w:fldChar w:fldCharType="end"/>
      </w:r>
      <w:r w:rsidR="00963D23" w:rsidRPr="00A770B1">
        <w:rPr>
          <w:rFonts w:ascii="Arial" w:hAnsi="Arial" w:cs="Arial"/>
          <w:sz w:val="22"/>
        </w:rPr>
        <w:t xml:space="preserve"> to </w:t>
      </w:r>
      <w:r w:rsidRPr="00A770B1">
        <w:rPr>
          <w:rFonts w:ascii="Arial" w:hAnsi="Arial" w:cs="Arial"/>
          <w:sz w:val="22"/>
        </w:rPr>
        <w:fldChar w:fldCharType="begin"/>
      </w:r>
      <w:r w:rsidRPr="00A770B1">
        <w:rPr>
          <w:rFonts w:ascii="Arial" w:hAnsi="Arial" w:cs="Arial"/>
          <w:sz w:val="22"/>
        </w:rPr>
        <w:instrText xml:space="preserve"> REF _Ref8811661 \r \h </w:instrText>
      </w:r>
      <w:r w:rsidR="00A770B1" w:rsidRPr="00A770B1">
        <w:rPr>
          <w:rFonts w:ascii="Arial" w:hAnsi="Arial" w:cs="Arial"/>
          <w:sz w:val="22"/>
        </w:rPr>
        <w:instrText xml:space="preserve"> \* MERGEFORMAT </w:instrText>
      </w:r>
      <w:r w:rsidRPr="00A770B1">
        <w:rPr>
          <w:rFonts w:ascii="Arial" w:hAnsi="Arial" w:cs="Arial"/>
          <w:sz w:val="22"/>
        </w:rPr>
      </w:r>
      <w:r w:rsidRPr="00A770B1">
        <w:rPr>
          <w:rFonts w:ascii="Arial" w:hAnsi="Arial" w:cs="Arial"/>
          <w:sz w:val="22"/>
        </w:rPr>
        <w:fldChar w:fldCharType="separate"/>
      </w:r>
      <w:r w:rsidR="000116AD">
        <w:rPr>
          <w:rFonts w:ascii="Arial" w:hAnsi="Arial" w:cs="Arial"/>
          <w:sz w:val="22"/>
        </w:rPr>
        <w:t>77</w:t>
      </w:r>
      <w:r w:rsidRPr="00A770B1">
        <w:rPr>
          <w:rFonts w:ascii="Arial" w:hAnsi="Arial" w:cs="Arial"/>
          <w:sz w:val="22"/>
        </w:rPr>
        <w:fldChar w:fldCharType="end"/>
      </w:r>
      <w:r w:rsidRPr="00A770B1">
        <w:rPr>
          <w:rFonts w:ascii="Arial" w:hAnsi="Arial" w:cs="Arial"/>
          <w:sz w:val="22"/>
        </w:rPr>
        <w:t xml:space="preserve"> </w:t>
      </w:r>
      <w:r w:rsidR="0078337C" w:rsidRPr="00A770B1">
        <w:rPr>
          <w:rFonts w:ascii="Arial" w:hAnsi="Arial" w:cs="Arial"/>
          <w:sz w:val="22"/>
        </w:rPr>
        <w:t xml:space="preserve">of </w:t>
      </w:r>
      <w:r w:rsidR="00CD236E" w:rsidRPr="00A770B1">
        <w:rPr>
          <w:rFonts w:ascii="Arial" w:hAnsi="Arial" w:cs="Arial"/>
          <w:sz w:val="22"/>
        </w:rPr>
        <w:t>this Treasurer’s Direction</w:t>
      </w:r>
    </w:p>
    <w:p w14:paraId="31147134" w14:textId="6B078221" w:rsidR="005C1A32" w:rsidRPr="00A770B1" w:rsidRDefault="00222154" w:rsidP="00A770B1">
      <w:pPr>
        <w:pStyle w:val="NormalWeb"/>
        <w:widowControl w:val="0"/>
        <w:numPr>
          <w:ilvl w:val="0"/>
          <w:numId w:val="22"/>
        </w:numPr>
        <w:spacing w:after="120"/>
        <w:rPr>
          <w:rFonts w:ascii="Arial" w:hAnsi="Arial" w:cs="Arial"/>
          <w:sz w:val="22"/>
        </w:rPr>
      </w:pPr>
      <w:proofErr w:type="gramStart"/>
      <w:r w:rsidRPr="00A770B1">
        <w:rPr>
          <w:rFonts w:ascii="Arial" w:hAnsi="Arial" w:cs="Arial"/>
          <w:sz w:val="22"/>
        </w:rPr>
        <w:t>for</w:t>
      </w:r>
      <w:proofErr w:type="gramEnd"/>
      <w:r w:rsidRPr="00A770B1">
        <w:rPr>
          <w:rFonts w:ascii="Arial" w:hAnsi="Arial" w:cs="Arial"/>
          <w:sz w:val="22"/>
        </w:rPr>
        <w:t xml:space="preserve"> </w:t>
      </w:r>
      <w:r w:rsidR="005C1A32" w:rsidRPr="00A770B1">
        <w:rPr>
          <w:rFonts w:ascii="Arial" w:hAnsi="Arial" w:cs="Arial"/>
          <w:sz w:val="22"/>
        </w:rPr>
        <w:t>essential public asset reconstruction works</w:t>
      </w:r>
      <w:r w:rsidRPr="00A770B1">
        <w:rPr>
          <w:rFonts w:ascii="Arial" w:hAnsi="Arial" w:cs="Arial"/>
          <w:sz w:val="22"/>
        </w:rPr>
        <w:t>,</w:t>
      </w:r>
      <w:r w:rsidR="005C1A32" w:rsidRPr="00A770B1">
        <w:rPr>
          <w:rFonts w:ascii="Arial" w:hAnsi="Arial" w:cs="Arial"/>
          <w:sz w:val="22"/>
        </w:rPr>
        <w:t xml:space="preserve"> estimated reconstruction costs</w:t>
      </w:r>
      <w:r w:rsidR="008150DD" w:rsidRPr="00A770B1">
        <w:rPr>
          <w:rFonts w:ascii="Arial" w:hAnsi="Arial" w:cs="Arial"/>
          <w:sz w:val="22"/>
        </w:rPr>
        <w:t xml:space="preserve"> must be </w:t>
      </w:r>
      <w:r w:rsidR="00FA1AF8" w:rsidRPr="00A770B1">
        <w:rPr>
          <w:rFonts w:ascii="Arial" w:hAnsi="Arial" w:cs="Arial"/>
          <w:sz w:val="22"/>
        </w:rPr>
        <w:t xml:space="preserve">reported to DTF </w:t>
      </w:r>
      <w:r w:rsidR="008150DD" w:rsidRPr="00A770B1">
        <w:rPr>
          <w:rFonts w:ascii="Arial" w:hAnsi="Arial" w:cs="Arial"/>
          <w:sz w:val="22"/>
        </w:rPr>
        <w:t>within</w:t>
      </w:r>
      <w:r w:rsidR="005C1A32" w:rsidRPr="00A770B1">
        <w:rPr>
          <w:rFonts w:ascii="Arial" w:hAnsi="Arial" w:cs="Arial"/>
          <w:sz w:val="22"/>
        </w:rPr>
        <w:t xml:space="preserve"> 1</w:t>
      </w:r>
      <w:r w:rsidR="00596101" w:rsidRPr="00A770B1">
        <w:rPr>
          <w:rFonts w:ascii="Arial" w:hAnsi="Arial" w:cs="Arial"/>
          <w:sz w:val="22"/>
        </w:rPr>
        <w:t>0</w:t>
      </w:r>
      <w:r w:rsidR="005C1A32" w:rsidRPr="00A770B1">
        <w:rPr>
          <w:rFonts w:ascii="Arial" w:hAnsi="Arial" w:cs="Arial"/>
          <w:sz w:val="22"/>
        </w:rPr>
        <w:t xml:space="preserve"> months from the end of the financial year in which the relevant eligible disaster occurred</w:t>
      </w:r>
      <w:r w:rsidR="00A8457A" w:rsidRPr="00A770B1">
        <w:rPr>
          <w:rFonts w:ascii="Arial" w:hAnsi="Arial" w:cs="Arial"/>
          <w:sz w:val="22"/>
        </w:rPr>
        <w:t xml:space="preserve">, through the </w:t>
      </w:r>
      <w:r w:rsidR="00596101" w:rsidRPr="00A770B1">
        <w:rPr>
          <w:rFonts w:ascii="Arial" w:hAnsi="Arial" w:cs="Arial"/>
          <w:sz w:val="22"/>
        </w:rPr>
        <w:t xml:space="preserve">quarterly </w:t>
      </w:r>
      <w:r w:rsidR="005914D8" w:rsidRPr="00A770B1">
        <w:rPr>
          <w:rFonts w:ascii="Arial" w:hAnsi="Arial" w:cs="Arial"/>
          <w:sz w:val="22"/>
        </w:rPr>
        <w:t>reporting process as out</w:t>
      </w:r>
      <w:r w:rsidR="00A8457A" w:rsidRPr="00A770B1">
        <w:rPr>
          <w:rFonts w:ascii="Arial" w:hAnsi="Arial" w:cs="Arial"/>
          <w:sz w:val="22"/>
        </w:rPr>
        <w:t xml:space="preserve">lined in </w:t>
      </w:r>
      <w:r w:rsidR="00A770B1" w:rsidRPr="00A770B1">
        <w:rPr>
          <w:rFonts w:ascii="Arial" w:hAnsi="Arial" w:cs="Arial"/>
          <w:sz w:val="22"/>
        </w:rPr>
        <w:t>paragraph</w:t>
      </w:r>
      <w:r w:rsidR="00A8457A" w:rsidRPr="00A770B1">
        <w:rPr>
          <w:rFonts w:ascii="Arial" w:hAnsi="Arial" w:cs="Arial"/>
          <w:sz w:val="22"/>
        </w:rPr>
        <w:t xml:space="preserve">s </w:t>
      </w:r>
      <w:r w:rsidR="00E54E31">
        <w:rPr>
          <w:rFonts w:ascii="Arial" w:hAnsi="Arial" w:cs="Arial"/>
          <w:sz w:val="22"/>
        </w:rPr>
        <w:fldChar w:fldCharType="begin"/>
      </w:r>
      <w:r w:rsidR="00E54E31">
        <w:rPr>
          <w:rFonts w:ascii="Arial" w:hAnsi="Arial" w:cs="Arial"/>
          <w:sz w:val="22"/>
        </w:rPr>
        <w:instrText xml:space="preserve"> REF _Ref14163117 \r \h </w:instrText>
      </w:r>
      <w:r w:rsidR="00E54E31">
        <w:rPr>
          <w:rFonts w:ascii="Arial" w:hAnsi="Arial" w:cs="Arial"/>
          <w:sz w:val="22"/>
        </w:rPr>
      </w:r>
      <w:r w:rsidR="00E54E31">
        <w:rPr>
          <w:rFonts w:ascii="Arial" w:hAnsi="Arial" w:cs="Arial"/>
          <w:sz w:val="22"/>
        </w:rPr>
        <w:fldChar w:fldCharType="separate"/>
      </w:r>
      <w:r w:rsidR="000116AD">
        <w:rPr>
          <w:rFonts w:ascii="Arial" w:hAnsi="Arial" w:cs="Arial"/>
          <w:sz w:val="22"/>
        </w:rPr>
        <w:t>78</w:t>
      </w:r>
      <w:r w:rsidR="00E54E31">
        <w:rPr>
          <w:rFonts w:ascii="Arial" w:hAnsi="Arial" w:cs="Arial"/>
          <w:sz w:val="22"/>
        </w:rPr>
        <w:fldChar w:fldCharType="end"/>
      </w:r>
      <w:r w:rsidR="00E54E31">
        <w:rPr>
          <w:rFonts w:ascii="Arial" w:hAnsi="Arial" w:cs="Arial"/>
          <w:sz w:val="22"/>
        </w:rPr>
        <w:t xml:space="preserve"> </w:t>
      </w:r>
      <w:r w:rsidR="00963D23" w:rsidRPr="00A770B1">
        <w:rPr>
          <w:rFonts w:ascii="Arial" w:hAnsi="Arial" w:cs="Arial"/>
          <w:sz w:val="22"/>
        </w:rPr>
        <w:t xml:space="preserve">to </w:t>
      </w:r>
      <w:r w:rsidR="00724F84" w:rsidRPr="00A770B1">
        <w:rPr>
          <w:rFonts w:ascii="Arial" w:hAnsi="Arial" w:cs="Arial"/>
          <w:sz w:val="22"/>
        </w:rPr>
        <w:fldChar w:fldCharType="begin"/>
      </w:r>
      <w:r w:rsidR="00724F84" w:rsidRPr="00A770B1">
        <w:rPr>
          <w:rFonts w:ascii="Arial" w:hAnsi="Arial" w:cs="Arial"/>
          <w:sz w:val="22"/>
        </w:rPr>
        <w:instrText xml:space="preserve"> REF _Ref14004764 \r \h </w:instrText>
      </w:r>
      <w:r w:rsidR="00A770B1" w:rsidRPr="00A770B1">
        <w:rPr>
          <w:rFonts w:ascii="Arial" w:hAnsi="Arial" w:cs="Arial"/>
          <w:sz w:val="22"/>
        </w:rPr>
        <w:instrText xml:space="preserve"> \* MERGEFORMAT </w:instrText>
      </w:r>
      <w:r w:rsidR="00724F84" w:rsidRPr="00A770B1">
        <w:rPr>
          <w:rFonts w:ascii="Arial" w:hAnsi="Arial" w:cs="Arial"/>
          <w:sz w:val="22"/>
        </w:rPr>
      </w:r>
      <w:r w:rsidR="00724F84" w:rsidRPr="00A770B1">
        <w:rPr>
          <w:rFonts w:ascii="Arial" w:hAnsi="Arial" w:cs="Arial"/>
          <w:sz w:val="22"/>
        </w:rPr>
        <w:fldChar w:fldCharType="separate"/>
      </w:r>
      <w:r w:rsidR="000116AD">
        <w:rPr>
          <w:rFonts w:ascii="Arial" w:hAnsi="Arial" w:cs="Arial"/>
          <w:sz w:val="22"/>
        </w:rPr>
        <w:t>81</w:t>
      </w:r>
      <w:r w:rsidR="00724F84" w:rsidRPr="00A770B1">
        <w:rPr>
          <w:rFonts w:ascii="Arial" w:hAnsi="Arial" w:cs="Arial"/>
          <w:sz w:val="22"/>
        </w:rPr>
        <w:fldChar w:fldCharType="end"/>
      </w:r>
      <w:r w:rsidRPr="00A770B1">
        <w:rPr>
          <w:rFonts w:ascii="Arial" w:hAnsi="Arial" w:cs="Arial"/>
          <w:sz w:val="22"/>
        </w:rPr>
        <w:t xml:space="preserve"> </w:t>
      </w:r>
      <w:r w:rsidR="0078337C" w:rsidRPr="00A770B1">
        <w:rPr>
          <w:rFonts w:ascii="Arial" w:hAnsi="Arial" w:cs="Arial"/>
          <w:sz w:val="22"/>
        </w:rPr>
        <w:t xml:space="preserve">of </w:t>
      </w:r>
      <w:r w:rsidR="00CD236E" w:rsidRPr="00A770B1">
        <w:rPr>
          <w:rFonts w:ascii="Arial" w:hAnsi="Arial" w:cs="Arial"/>
          <w:sz w:val="22"/>
        </w:rPr>
        <w:t>this Treasurer’s Direction</w:t>
      </w:r>
      <w:r w:rsidR="00A8457A" w:rsidRPr="00A770B1">
        <w:rPr>
          <w:rFonts w:ascii="Arial" w:hAnsi="Arial" w:cs="Arial"/>
          <w:sz w:val="22"/>
        </w:rPr>
        <w:t>.</w:t>
      </w:r>
    </w:p>
    <w:p w14:paraId="3B9094F8" w14:textId="66E5A1CF" w:rsidR="00C84FCF" w:rsidRPr="00E54E31" w:rsidRDefault="001C443F" w:rsidP="00E54E31">
      <w:pPr>
        <w:pStyle w:val="NormalWeb"/>
        <w:widowControl w:val="0"/>
        <w:numPr>
          <w:ilvl w:val="0"/>
          <w:numId w:val="12"/>
        </w:numPr>
        <w:spacing w:after="120"/>
        <w:rPr>
          <w:rFonts w:ascii="Arial" w:hAnsi="Arial" w:cs="Arial"/>
          <w:sz w:val="22"/>
        </w:rPr>
      </w:pPr>
      <w:r w:rsidRPr="00A770B1">
        <w:rPr>
          <w:rFonts w:ascii="Arial" w:hAnsi="Arial" w:cs="Arial"/>
          <w:sz w:val="22"/>
        </w:rPr>
        <w:t>An</w:t>
      </w:r>
      <w:r w:rsidR="005C1A32" w:rsidRPr="00A770B1">
        <w:rPr>
          <w:rFonts w:ascii="Arial" w:hAnsi="Arial" w:cs="Arial"/>
          <w:sz w:val="22"/>
        </w:rPr>
        <w:t xml:space="preserve"> accountable officer must ensure appropriate </w:t>
      </w:r>
      <w:r w:rsidR="0066260A" w:rsidRPr="00A770B1">
        <w:rPr>
          <w:rFonts w:ascii="Arial" w:hAnsi="Arial" w:cs="Arial"/>
          <w:sz w:val="22"/>
        </w:rPr>
        <w:t xml:space="preserve">pre and </w:t>
      </w:r>
      <w:r w:rsidR="005C1A32" w:rsidRPr="00A770B1">
        <w:rPr>
          <w:rFonts w:ascii="Arial" w:hAnsi="Arial" w:cs="Arial"/>
          <w:sz w:val="22"/>
        </w:rPr>
        <w:t xml:space="preserve">post-disaster evidence is </w:t>
      </w:r>
      <w:r w:rsidR="00381E62" w:rsidRPr="00A770B1">
        <w:rPr>
          <w:rFonts w:ascii="Arial" w:hAnsi="Arial" w:cs="Arial"/>
          <w:sz w:val="22"/>
        </w:rPr>
        <w:t xml:space="preserve">available and </w:t>
      </w:r>
      <w:r w:rsidR="005C1A32" w:rsidRPr="00A770B1">
        <w:rPr>
          <w:rFonts w:ascii="Arial" w:hAnsi="Arial" w:cs="Arial"/>
          <w:sz w:val="22"/>
        </w:rPr>
        <w:t xml:space="preserve">provided to </w:t>
      </w:r>
      <w:r w:rsidR="00C561E9" w:rsidRPr="00A770B1">
        <w:rPr>
          <w:rFonts w:ascii="Arial" w:hAnsi="Arial" w:cs="Arial"/>
          <w:sz w:val="22"/>
        </w:rPr>
        <w:t>DTF</w:t>
      </w:r>
      <w:r w:rsidR="00933558" w:rsidRPr="00A770B1">
        <w:rPr>
          <w:rFonts w:ascii="Arial" w:hAnsi="Arial" w:cs="Arial"/>
          <w:sz w:val="22"/>
        </w:rPr>
        <w:t xml:space="preserve"> on request,</w:t>
      </w:r>
      <w:r w:rsidR="00C561E9" w:rsidRPr="00A770B1">
        <w:rPr>
          <w:rFonts w:ascii="Arial" w:hAnsi="Arial" w:cs="Arial"/>
          <w:sz w:val="22"/>
        </w:rPr>
        <w:t xml:space="preserve"> to </w:t>
      </w:r>
      <w:r w:rsidR="005C1A32" w:rsidRPr="00A770B1">
        <w:rPr>
          <w:rFonts w:ascii="Arial" w:hAnsi="Arial" w:cs="Arial"/>
          <w:sz w:val="22"/>
        </w:rPr>
        <w:t xml:space="preserve">support </w:t>
      </w:r>
      <w:r w:rsidR="00933558" w:rsidRPr="00A770B1">
        <w:rPr>
          <w:rFonts w:ascii="Arial" w:hAnsi="Arial" w:cs="Arial"/>
          <w:sz w:val="22"/>
        </w:rPr>
        <w:t xml:space="preserve">the cost incurred for </w:t>
      </w:r>
      <w:r w:rsidR="008150DD" w:rsidRPr="00A770B1">
        <w:rPr>
          <w:rFonts w:ascii="Arial" w:hAnsi="Arial" w:cs="Arial"/>
          <w:sz w:val="22"/>
        </w:rPr>
        <w:t>all</w:t>
      </w:r>
      <w:r w:rsidR="005C1A32" w:rsidRPr="00A770B1">
        <w:rPr>
          <w:rFonts w:ascii="Arial" w:hAnsi="Arial" w:cs="Arial"/>
          <w:sz w:val="22"/>
        </w:rPr>
        <w:t xml:space="preserve"> essential public asset </w:t>
      </w:r>
      <w:r w:rsidR="008150DD" w:rsidRPr="00A770B1">
        <w:rPr>
          <w:rFonts w:ascii="Arial" w:hAnsi="Arial" w:cs="Arial"/>
          <w:sz w:val="22"/>
        </w:rPr>
        <w:t>restoration</w:t>
      </w:r>
      <w:r w:rsidR="005C1A32" w:rsidRPr="00A770B1">
        <w:rPr>
          <w:rFonts w:ascii="Arial" w:hAnsi="Arial" w:cs="Arial"/>
          <w:sz w:val="22"/>
        </w:rPr>
        <w:t xml:space="preserve"> works claimed.</w:t>
      </w:r>
    </w:p>
    <w:p w14:paraId="2E9AA9F5" w14:textId="77777777" w:rsidR="00924337" w:rsidRPr="00A770B1" w:rsidRDefault="00924337" w:rsidP="00A770B1">
      <w:pPr>
        <w:pStyle w:val="ListNumber"/>
        <w:widowControl w:val="0"/>
        <w:numPr>
          <w:ilvl w:val="0"/>
          <w:numId w:val="12"/>
        </w:numPr>
        <w:rPr>
          <w:rFonts w:cs="Arial"/>
        </w:rPr>
      </w:pPr>
      <w:r w:rsidRPr="00A770B1">
        <w:rPr>
          <w:rFonts w:cs="Arial"/>
        </w:rPr>
        <w:t>When requested, an accountable officer must provide evidence demonstrating the eligibility of reported expenditure:</w:t>
      </w:r>
    </w:p>
    <w:p w14:paraId="7E76EC06" w14:textId="77777777" w:rsidR="00924337" w:rsidRPr="00A770B1" w:rsidRDefault="00924337" w:rsidP="00A770B1">
      <w:pPr>
        <w:pStyle w:val="ListNumber"/>
        <w:widowControl w:val="0"/>
        <w:numPr>
          <w:ilvl w:val="1"/>
          <w:numId w:val="12"/>
        </w:numPr>
        <w:ind w:left="709"/>
        <w:rPr>
          <w:rFonts w:cs="Arial"/>
        </w:rPr>
      </w:pPr>
      <w:r w:rsidRPr="00A770B1">
        <w:rPr>
          <w:rFonts w:cs="Arial"/>
        </w:rPr>
        <w:t>immediately following the report of this expenditure to DTF, where this relates to a project or activity with a total claim value of $10,000 or more</w:t>
      </w:r>
    </w:p>
    <w:p w14:paraId="3349A215" w14:textId="3DC47B7C" w:rsidR="00924337" w:rsidRPr="00A770B1" w:rsidRDefault="00E93861" w:rsidP="00A770B1">
      <w:pPr>
        <w:pStyle w:val="ListNumber"/>
        <w:widowControl w:val="0"/>
        <w:numPr>
          <w:ilvl w:val="1"/>
          <w:numId w:val="12"/>
        </w:numPr>
        <w:ind w:left="709"/>
        <w:rPr>
          <w:rFonts w:cs="Arial"/>
        </w:rPr>
      </w:pPr>
      <w:proofErr w:type="gramStart"/>
      <w:r>
        <w:rPr>
          <w:rFonts w:cs="Arial"/>
        </w:rPr>
        <w:t>or</w:t>
      </w:r>
      <w:proofErr w:type="gramEnd"/>
      <w:r>
        <w:rPr>
          <w:rFonts w:cs="Arial"/>
        </w:rPr>
        <w:t xml:space="preserve"> </w:t>
      </w:r>
      <w:r w:rsidR="00924337" w:rsidRPr="00A770B1">
        <w:rPr>
          <w:rFonts w:cs="Arial"/>
        </w:rPr>
        <w:t>within five business days, where this relates to a project or activity with a total claim value under $10,000.</w:t>
      </w:r>
    </w:p>
    <w:p w14:paraId="45D32261" w14:textId="3F093D77" w:rsidR="007A7B20" w:rsidRPr="00A770B1" w:rsidRDefault="001C6835" w:rsidP="00A770B1">
      <w:pPr>
        <w:pStyle w:val="ListNumber"/>
        <w:widowControl w:val="0"/>
        <w:numPr>
          <w:ilvl w:val="0"/>
          <w:numId w:val="12"/>
        </w:numPr>
        <w:rPr>
          <w:rFonts w:cs="Arial"/>
        </w:rPr>
      </w:pPr>
      <w:r w:rsidRPr="00A770B1">
        <w:rPr>
          <w:rFonts w:cs="Arial"/>
        </w:rPr>
        <w:t xml:space="preserve">Pursuant to </w:t>
      </w:r>
      <w:r w:rsidR="00A770B1" w:rsidRPr="00A770B1">
        <w:rPr>
          <w:rFonts w:cs="Arial"/>
        </w:rPr>
        <w:t>paragraph</w:t>
      </w:r>
      <w:r w:rsidRPr="00A770B1">
        <w:rPr>
          <w:rFonts w:cs="Arial"/>
        </w:rPr>
        <w:t xml:space="preserve"> </w:t>
      </w:r>
      <w:r w:rsidRPr="00A770B1">
        <w:rPr>
          <w:rFonts w:cs="Arial"/>
        </w:rPr>
        <w:fldChar w:fldCharType="begin"/>
      </w:r>
      <w:r w:rsidRPr="00A770B1">
        <w:rPr>
          <w:rFonts w:cs="Arial"/>
        </w:rPr>
        <w:instrText xml:space="preserve"> REF _Ref8747761 \r \h </w:instrText>
      </w:r>
      <w:r w:rsidR="00A770B1" w:rsidRPr="00A770B1">
        <w:rPr>
          <w:rFonts w:cs="Arial"/>
        </w:rPr>
        <w:instrText xml:space="preserve"> \* MERGEFORMAT </w:instrText>
      </w:r>
      <w:r w:rsidRPr="00A770B1">
        <w:rPr>
          <w:rFonts w:cs="Arial"/>
        </w:rPr>
      </w:r>
      <w:r w:rsidRPr="00A770B1">
        <w:rPr>
          <w:rFonts w:cs="Arial"/>
        </w:rPr>
        <w:fldChar w:fldCharType="separate"/>
      </w:r>
      <w:r w:rsidR="000116AD">
        <w:rPr>
          <w:rFonts w:cs="Arial"/>
        </w:rPr>
        <w:t>32</w:t>
      </w:r>
      <w:r w:rsidRPr="00A770B1">
        <w:rPr>
          <w:rFonts w:cs="Arial"/>
        </w:rPr>
        <w:fldChar w:fldCharType="end"/>
      </w:r>
      <w:r w:rsidRPr="00A770B1">
        <w:rPr>
          <w:rFonts w:cs="Arial"/>
        </w:rPr>
        <w:t>,</w:t>
      </w:r>
      <w:r w:rsidR="00222154" w:rsidRPr="00A770B1">
        <w:rPr>
          <w:rFonts w:cs="Arial"/>
        </w:rPr>
        <w:t xml:space="preserve"> on request from DTF, an accountable officer must</w:t>
      </w:r>
      <w:r w:rsidRPr="00A770B1">
        <w:rPr>
          <w:rFonts w:cs="Arial"/>
        </w:rPr>
        <w:t xml:space="preserve"> </w:t>
      </w:r>
      <w:r w:rsidR="00222154" w:rsidRPr="00A770B1">
        <w:rPr>
          <w:rFonts w:cs="Arial"/>
        </w:rPr>
        <w:t xml:space="preserve">provide </w:t>
      </w:r>
      <w:r w:rsidRPr="00A770B1">
        <w:rPr>
          <w:rFonts w:cs="Arial"/>
        </w:rPr>
        <w:t>evidence demonstrating the exceptional nature of any circumstances held to delay the development of an</w:t>
      </w:r>
      <w:r w:rsidR="00222154" w:rsidRPr="00A770B1">
        <w:rPr>
          <w:rFonts w:cs="Arial"/>
        </w:rPr>
        <w:t xml:space="preserve"> estimated reconstruction cost.</w:t>
      </w:r>
    </w:p>
    <w:p w14:paraId="6F357EBA" w14:textId="77777777" w:rsidR="00C12A3A" w:rsidRPr="00A770B1" w:rsidRDefault="00A0133A" w:rsidP="00A770B1">
      <w:pPr>
        <w:pStyle w:val="Heading3"/>
        <w:keepNext w:val="0"/>
        <w:keepLines w:val="0"/>
        <w:widowControl w:val="0"/>
        <w:numPr>
          <w:ilvl w:val="0"/>
          <w:numId w:val="0"/>
        </w:numPr>
        <w:ind w:left="720" w:hanging="720"/>
        <w:rPr>
          <w:sz w:val="22"/>
        </w:rPr>
      </w:pPr>
      <w:r w:rsidRPr="00A770B1">
        <w:t xml:space="preserve">Pre-disaster condition </w:t>
      </w:r>
    </w:p>
    <w:p w14:paraId="42FF2119" w14:textId="0FDE5DC2" w:rsidR="00924337" w:rsidRPr="00A770B1" w:rsidRDefault="00924337" w:rsidP="00A770B1">
      <w:pPr>
        <w:pStyle w:val="ListNumber"/>
        <w:widowControl w:val="0"/>
        <w:numPr>
          <w:ilvl w:val="0"/>
          <w:numId w:val="12"/>
        </w:numPr>
        <w:rPr>
          <w:rFonts w:cs="Arial"/>
        </w:rPr>
      </w:pPr>
      <w:bookmarkStart w:id="25" w:name="_Ref8828165"/>
      <w:bookmarkStart w:id="26" w:name="_Ref5951224"/>
      <w:r w:rsidRPr="00A770B1">
        <w:rPr>
          <w:rFonts w:cs="Arial"/>
          <w:iCs/>
        </w:rPr>
        <w:t>An accountable officer must ensure e</w:t>
      </w:r>
      <w:r w:rsidR="00A0133A" w:rsidRPr="00A770B1">
        <w:rPr>
          <w:rFonts w:cs="Arial"/>
          <w:iCs/>
        </w:rPr>
        <w:t xml:space="preserve">vidence of pre-disaster condition is </w:t>
      </w:r>
      <w:r w:rsidRPr="00A770B1">
        <w:rPr>
          <w:rFonts w:cs="Arial"/>
          <w:iCs/>
        </w:rPr>
        <w:t xml:space="preserve">available to DTF, on request, </w:t>
      </w:r>
      <w:r w:rsidR="00A0133A" w:rsidRPr="00A770B1">
        <w:rPr>
          <w:rFonts w:cs="Arial"/>
          <w:iCs/>
        </w:rPr>
        <w:t>for all works undertaken on essential public assets</w:t>
      </w:r>
      <w:r w:rsidRPr="00A770B1">
        <w:rPr>
          <w:rFonts w:cs="Arial"/>
          <w:iCs/>
        </w:rPr>
        <w:t>.</w:t>
      </w:r>
      <w:bookmarkEnd w:id="25"/>
    </w:p>
    <w:p w14:paraId="724B99C8" w14:textId="0522D5DD" w:rsidR="00A0133A" w:rsidRPr="00A770B1" w:rsidRDefault="00924337" w:rsidP="00A770B1">
      <w:pPr>
        <w:pStyle w:val="ListNumber"/>
        <w:widowControl w:val="0"/>
        <w:numPr>
          <w:ilvl w:val="0"/>
          <w:numId w:val="12"/>
        </w:numPr>
        <w:rPr>
          <w:rFonts w:cs="Arial"/>
        </w:rPr>
      </w:pPr>
      <w:bookmarkStart w:id="27" w:name="_Ref8828020"/>
      <w:bookmarkStart w:id="28" w:name="_Ref8811866"/>
      <w:r w:rsidRPr="00A770B1">
        <w:rPr>
          <w:rFonts w:cs="Arial"/>
          <w:iCs/>
        </w:rPr>
        <w:t>Evidence of pre-disaster condition</w:t>
      </w:r>
      <w:r w:rsidR="00A0133A" w:rsidRPr="00A770B1">
        <w:rPr>
          <w:rFonts w:cs="Arial"/>
          <w:iCs/>
        </w:rPr>
        <w:t xml:space="preserve"> </w:t>
      </w:r>
      <w:r w:rsidRPr="00A770B1">
        <w:rPr>
          <w:rFonts w:cs="Arial"/>
          <w:iCs/>
        </w:rPr>
        <w:t xml:space="preserve">must be no </w:t>
      </w:r>
      <w:r w:rsidR="00A0133A" w:rsidRPr="00A770B1">
        <w:rPr>
          <w:rFonts w:cs="Arial"/>
          <w:iCs/>
        </w:rPr>
        <w:t>older than:</w:t>
      </w:r>
      <w:bookmarkEnd w:id="26"/>
      <w:bookmarkEnd w:id="27"/>
      <w:bookmarkEnd w:id="28"/>
    </w:p>
    <w:p w14:paraId="5957835E" w14:textId="08C14E26" w:rsidR="00A0133A" w:rsidRPr="00A770B1" w:rsidRDefault="00A0133A" w:rsidP="00A770B1">
      <w:pPr>
        <w:pStyle w:val="NormalWeb"/>
        <w:widowControl w:val="0"/>
        <w:numPr>
          <w:ilvl w:val="0"/>
          <w:numId w:val="35"/>
        </w:numPr>
        <w:spacing w:after="120"/>
        <w:rPr>
          <w:rFonts w:ascii="Arial" w:hAnsi="Arial" w:cs="Arial"/>
          <w:sz w:val="22"/>
          <w:szCs w:val="22"/>
        </w:rPr>
      </w:pPr>
      <w:r w:rsidRPr="00A770B1">
        <w:rPr>
          <w:rFonts w:ascii="Arial" w:hAnsi="Arial" w:cs="Arial"/>
          <w:iCs/>
          <w:sz w:val="22"/>
          <w:szCs w:val="22"/>
        </w:rPr>
        <w:t xml:space="preserve">two years from the date of the eligible disaster for a </w:t>
      </w:r>
      <w:r w:rsidR="00345478" w:rsidRPr="00A770B1">
        <w:rPr>
          <w:rFonts w:ascii="Arial" w:hAnsi="Arial" w:cs="Arial"/>
          <w:iCs/>
          <w:sz w:val="22"/>
          <w:szCs w:val="22"/>
        </w:rPr>
        <w:t>Territory-</w:t>
      </w:r>
      <w:r w:rsidRPr="00A770B1">
        <w:rPr>
          <w:rFonts w:ascii="Arial" w:hAnsi="Arial" w:cs="Arial"/>
          <w:iCs/>
          <w:sz w:val="22"/>
          <w:szCs w:val="22"/>
        </w:rPr>
        <w:t>owned essential public asset</w:t>
      </w:r>
    </w:p>
    <w:p w14:paraId="0D5794C7" w14:textId="1F43B186" w:rsidR="00A0133A" w:rsidRPr="00A770B1" w:rsidRDefault="00345478" w:rsidP="00A770B1">
      <w:pPr>
        <w:pStyle w:val="NormalWeb"/>
        <w:widowControl w:val="0"/>
        <w:numPr>
          <w:ilvl w:val="0"/>
          <w:numId w:val="35"/>
        </w:numPr>
        <w:spacing w:after="120"/>
        <w:rPr>
          <w:rFonts w:ascii="Arial" w:hAnsi="Arial" w:cs="Arial"/>
          <w:sz w:val="22"/>
          <w:szCs w:val="22"/>
        </w:rPr>
      </w:pPr>
      <w:r w:rsidRPr="00A770B1">
        <w:rPr>
          <w:rFonts w:ascii="Arial" w:hAnsi="Arial" w:cs="Arial"/>
          <w:iCs/>
          <w:sz w:val="22"/>
          <w:szCs w:val="22"/>
        </w:rPr>
        <w:t xml:space="preserve">or </w:t>
      </w:r>
      <w:r w:rsidR="00A0133A" w:rsidRPr="00A770B1">
        <w:rPr>
          <w:rFonts w:ascii="Arial" w:hAnsi="Arial" w:cs="Arial"/>
          <w:iCs/>
          <w:sz w:val="22"/>
          <w:szCs w:val="22"/>
        </w:rPr>
        <w:t xml:space="preserve">four years from the date of the eligible disaster for local </w:t>
      </w:r>
      <w:r w:rsidRPr="00A770B1">
        <w:rPr>
          <w:rFonts w:ascii="Arial" w:hAnsi="Arial" w:cs="Arial"/>
          <w:iCs/>
          <w:sz w:val="22"/>
          <w:szCs w:val="22"/>
        </w:rPr>
        <w:t>government-</w:t>
      </w:r>
      <w:r w:rsidR="00A0133A" w:rsidRPr="00A770B1">
        <w:rPr>
          <w:rFonts w:ascii="Arial" w:hAnsi="Arial" w:cs="Arial"/>
          <w:iCs/>
          <w:sz w:val="22"/>
          <w:szCs w:val="22"/>
        </w:rPr>
        <w:t>owned essential public asset</w:t>
      </w:r>
      <w:r w:rsidR="00DB7076">
        <w:rPr>
          <w:rFonts w:ascii="Arial" w:hAnsi="Arial" w:cs="Arial"/>
          <w:iCs/>
          <w:sz w:val="22"/>
          <w:szCs w:val="22"/>
        </w:rPr>
        <w:t>s</w:t>
      </w:r>
      <w:r w:rsidR="00A0133A" w:rsidRPr="00A770B1">
        <w:rPr>
          <w:rFonts w:ascii="Arial" w:hAnsi="Arial" w:cs="Arial"/>
          <w:iCs/>
          <w:sz w:val="22"/>
          <w:szCs w:val="22"/>
        </w:rPr>
        <w:t>.</w:t>
      </w:r>
    </w:p>
    <w:p w14:paraId="73F351C8" w14:textId="1A1E0A18" w:rsidR="008E24B4" w:rsidRPr="00A770B1" w:rsidRDefault="00C12A3A" w:rsidP="00A770B1">
      <w:pPr>
        <w:pStyle w:val="NormalWeb"/>
        <w:widowControl w:val="0"/>
        <w:numPr>
          <w:ilvl w:val="0"/>
          <w:numId w:val="12"/>
        </w:numPr>
        <w:spacing w:after="120"/>
        <w:rPr>
          <w:rFonts w:ascii="Arial" w:hAnsi="Arial" w:cs="Arial"/>
          <w:sz w:val="22"/>
          <w:szCs w:val="22"/>
        </w:rPr>
      </w:pPr>
      <w:bookmarkStart w:id="29" w:name="_Ref8811825"/>
      <w:bookmarkStart w:id="30" w:name="_Ref5897334"/>
      <w:r w:rsidRPr="00A770B1">
        <w:rPr>
          <w:rFonts w:ascii="Arial" w:hAnsi="Arial" w:cs="Arial"/>
          <w:sz w:val="22"/>
          <w:szCs w:val="22"/>
        </w:rPr>
        <w:t>E</w:t>
      </w:r>
      <w:r w:rsidR="008E24B4" w:rsidRPr="00A770B1">
        <w:rPr>
          <w:rFonts w:ascii="Arial" w:hAnsi="Arial" w:cs="Arial"/>
          <w:sz w:val="22"/>
          <w:szCs w:val="22"/>
        </w:rPr>
        <w:t>vidence of</w:t>
      </w:r>
      <w:r w:rsidR="00924337" w:rsidRPr="00A770B1">
        <w:rPr>
          <w:rFonts w:ascii="Arial" w:hAnsi="Arial" w:cs="Arial"/>
          <w:sz w:val="22"/>
          <w:szCs w:val="22"/>
        </w:rPr>
        <w:t xml:space="preserve"> pre-disaster condition must demonstrate </w:t>
      </w:r>
      <w:r w:rsidR="0013713D" w:rsidRPr="00A770B1">
        <w:rPr>
          <w:rFonts w:ascii="Arial" w:hAnsi="Arial" w:cs="Arial"/>
          <w:sz w:val="22"/>
          <w:szCs w:val="22"/>
        </w:rPr>
        <w:t>the location, nature and pre</w:t>
      </w:r>
      <w:r w:rsidR="0013713D" w:rsidRPr="00A770B1">
        <w:rPr>
          <w:rFonts w:ascii="Arial" w:hAnsi="Arial" w:cs="Arial"/>
          <w:sz w:val="22"/>
          <w:szCs w:val="22"/>
        </w:rPr>
        <w:noBreakHyphen/>
      </w:r>
      <w:r w:rsidR="008E24B4" w:rsidRPr="00A770B1">
        <w:rPr>
          <w:rFonts w:ascii="Arial" w:hAnsi="Arial" w:cs="Arial"/>
          <w:sz w:val="22"/>
          <w:szCs w:val="22"/>
        </w:rPr>
        <w:t xml:space="preserve">disaster </w:t>
      </w:r>
      <w:r w:rsidR="00924337" w:rsidRPr="00A770B1">
        <w:rPr>
          <w:rFonts w:ascii="Arial" w:hAnsi="Arial" w:cs="Arial"/>
          <w:sz w:val="22"/>
          <w:szCs w:val="22"/>
        </w:rPr>
        <w:t xml:space="preserve">function </w:t>
      </w:r>
      <w:r w:rsidR="008E24B4" w:rsidRPr="00A770B1">
        <w:rPr>
          <w:rFonts w:ascii="Arial" w:hAnsi="Arial" w:cs="Arial"/>
          <w:sz w:val="22"/>
          <w:szCs w:val="22"/>
        </w:rPr>
        <w:t>of the essential public asset</w:t>
      </w:r>
      <w:r w:rsidR="00924337" w:rsidRPr="00A770B1">
        <w:rPr>
          <w:rFonts w:ascii="Arial" w:hAnsi="Arial" w:cs="Arial"/>
          <w:sz w:val="22"/>
          <w:szCs w:val="22"/>
        </w:rPr>
        <w:t>, and</w:t>
      </w:r>
      <w:r w:rsidR="008E24B4" w:rsidRPr="00A770B1">
        <w:rPr>
          <w:rFonts w:ascii="Arial" w:hAnsi="Arial" w:cs="Arial"/>
          <w:sz w:val="22"/>
          <w:szCs w:val="22"/>
        </w:rPr>
        <w:t xml:space="preserve"> </w:t>
      </w:r>
      <w:r w:rsidR="0041650F">
        <w:rPr>
          <w:rFonts w:ascii="Arial" w:hAnsi="Arial" w:cs="Arial"/>
          <w:sz w:val="22"/>
          <w:szCs w:val="22"/>
        </w:rPr>
        <w:t>can</w:t>
      </w:r>
      <w:r w:rsidR="008E24B4" w:rsidRPr="00A770B1">
        <w:rPr>
          <w:rFonts w:ascii="Arial" w:hAnsi="Arial" w:cs="Arial"/>
          <w:sz w:val="22"/>
          <w:szCs w:val="22"/>
        </w:rPr>
        <w:t xml:space="preserve"> consist of:</w:t>
      </w:r>
      <w:bookmarkEnd w:id="29"/>
    </w:p>
    <w:p w14:paraId="58956E66" w14:textId="77777777" w:rsidR="008E24B4" w:rsidRPr="00A770B1" w:rsidRDefault="008E24B4" w:rsidP="00A770B1">
      <w:pPr>
        <w:pStyle w:val="NormalWeb"/>
        <w:widowControl w:val="0"/>
        <w:numPr>
          <w:ilvl w:val="1"/>
          <w:numId w:val="12"/>
        </w:numPr>
        <w:spacing w:after="120"/>
        <w:ind w:left="709"/>
        <w:rPr>
          <w:rFonts w:ascii="Arial" w:hAnsi="Arial" w:cs="Arial"/>
          <w:sz w:val="22"/>
          <w:szCs w:val="22"/>
        </w:rPr>
      </w:pPr>
      <w:r w:rsidRPr="00A770B1">
        <w:rPr>
          <w:rFonts w:ascii="Arial" w:hAnsi="Arial" w:cs="Arial"/>
          <w:sz w:val="22"/>
          <w:szCs w:val="22"/>
        </w:rPr>
        <w:t>geospatial data, including satellite images</w:t>
      </w:r>
    </w:p>
    <w:p w14:paraId="77B92BEC" w14:textId="77777777" w:rsidR="008E24B4" w:rsidRPr="00A770B1" w:rsidRDefault="008E24B4" w:rsidP="00A770B1">
      <w:pPr>
        <w:pStyle w:val="NormalWeb"/>
        <w:widowControl w:val="0"/>
        <w:numPr>
          <w:ilvl w:val="1"/>
          <w:numId w:val="12"/>
        </w:numPr>
        <w:spacing w:after="120"/>
        <w:ind w:left="709"/>
        <w:rPr>
          <w:rFonts w:ascii="Arial" w:hAnsi="Arial" w:cs="Arial"/>
          <w:sz w:val="22"/>
          <w:szCs w:val="22"/>
        </w:rPr>
      </w:pPr>
      <w:r w:rsidRPr="00A770B1">
        <w:rPr>
          <w:rFonts w:ascii="Arial" w:hAnsi="Arial" w:cs="Arial"/>
          <w:sz w:val="22"/>
          <w:szCs w:val="22"/>
        </w:rPr>
        <w:t>photographs or video footage</w:t>
      </w:r>
    </w:p>
    <w:p w14:paraId="15D6FA04" w14:textId="5F4DF620" w:rsidR="008E24B4" w:rsidRPr="00A770B1" w:rsidRDefault="008E24B4" w:rsidP="00A770B1">
      <w:pPr>
        <w:pStyle w:val="NormalWeb"/>
        <w:widowControl w:val="0"/>
        <w:numPr>
          <w:ilvl w:val="1"/>
          <w:numId w:val="12"/>
        </w:numPr>
        <w:spacing w:after="120"/>
        <w:ind w:left="709"/>
        <w:rPr>
          <w:rFonts w:ascii="Arial" w:hAnsi="Arial" w:cs="Arial"/>
          <w:sz w:val="22"/>
          <w:szCs w:val="22"/>
        </w:rPr>
      </w:pPr>
      <w:r w:rsidRPr="00A770B1">
        <w:rPr>
          <w:rFonts w:ascii="Arial" w:hAnsi="Arial" w:cs="Arial"/>
          <w:sz w:val="22"/>
          <w:szCs w:val="22"/>
        </w:rPr>
        <w:t>maintenance records</w:t>
      </w:r>
    </w:p>
    <w:p w14:paraId="08224EFD" w14:textId="2F261FFA" w:rsidR="00A0133A" w:rsidRPr="00A770B1" w:rsidRDefault="008E24B4" w:rsidP="00A770B1">
      <w:pPr>
        <w:pStyle w:val="NormalWeb"/>
        <w:widowControl w:val="0"/>
        <w:numPr>
          <w:ilvl w:val="1"/>
          <w:numId w:val="12"/>
        </w:numPr>
        <w:spacing w:after="120"/>
        <w:ind w:left="709"/>
        <w:rPr>
          <w:rFonts w:ascii="Arial" w:hAnsi="Arial" w:cs="Arial"/>
          <w:sz w:val="22"/>
          <w:szCs w:val="22"/>
        </w:rPr>
      </w:pPr>
      <w:r w:rsidRPr="00A770B1">
        <w:rPr>
          <w:rFonts w:ascii="Arial" w:hAnsi="Arial" w:cs="Arial"/>
          <w:sz w:val="22"/>
          <w:szCs w:val="22"/>
        </w:rPr>
        <w:t>asset registers</w:t>
      </w:r>
      <w:r w:rsidR="00933558" w:rsidRPr="00A770B1">
        <w:rPr>
          <w:rFonts w:ascii="Arial" w:hAnsi="Arial" w:cs="Arial"/>
          <w:sz w:val="22"/>
          <w:szCs w:val="22"/>
        </w:rPr>
        <w:t>.</w:t>
      </w:r>
      <w:bookmarkEnd w:id="30"/>
    </w:p>
    <w:p w14:paraId="273D01C6" w14:textId="434A2E33" w:rsidR="00A0133A" w:rsidRPr="00A770B1" w:rsidRDefault="007D549E" w:rsidP="00A770B1">
      <w:pPr>
        <w:pStyle w:val="NormalWeb"/>
        <w:widowControl w:val="0"/>
        <w:numPr>
          <w:ilvl w:val="0"/>
          <w:numId w:val="12"/>
        </w:numPr>
        <w:spacing w:after="120"/>
        <w:rPr>
          <w:rFonts w:ascii="Arial" w:hAnsi="Arial" w:cs="Arial"/>
          <w:sz w:val="22"/>
          <w:szCs w:val="22"/>
        </w:rPr>
      </w:pPr>
      <w:r w:rsidRPr="00A770B1">
        <w:rPr>
          <w:rFonts w:ascii="Arial" w:hAnsi="Arial" w:cs="Arial"/>
          <w:iCs/>
          <w:sz w:val="22"/>
          <w:szCs w:val="22"/>
        </w:rPr>
        <w:t xml:space="preserve">Where evidence for the pre-disaster condition of any essential public asset cannot be demonstrated through evidence pre-dating the disaster, </w:t>
      </w:r>
      <w:r w:rsidR="005F2A44" w:rsidRPr="00A770B1">
        <w:rPr>
          <w:rFonts w:ascii="Arial" w:hAnsi="Arial" w:cs="Arial"/>
          <w:iCs/>
          <w:sz w:val="22"/>
          <w:szCs w:val="22"/>
        </w:rPr>
        <w:t xml:space="preserve">an accountable officer </w:t>
      </w:r>
      <w:r w:rsidRPr="00A770B1">
        <w:rPr>
          <w:rFonts w:ascii="Arial" w:hAnsi="Arial" w:cs="Arial"/>
          <w:iCs/>
          <w:sz w:val="22"/>
          <w:szCs w:val="22"/>
        </w:rPr>
        <w:t>must ensure pre</w:t>
      </w:r>
      <w:r w:rsidR="00AC448E" w:rsidRPr="00A770B1">
        <w:rPr>
          <w:rFonts w:ascii="Arial" w:hAnsi="Arial" w:cs="Arial"/>
          <w:iCs/>
          <w:sz w:val="22"/>
          <w:szCs w:val="22"/>
        </w:rPr>
        <w:noBreakHyphen/>
      </w:r>
      <w:r w:rsidRPr="00A770B1">
        <w:rPr>
          <w:rFonts w:ascii="Arial" w:hAnsi="Arial" w:cs="Arial"/>
          <w:iCs/>
          <w:sz w:val="22"/>
          <w:szCs w:val="22"/>
        </w:rPr>
        <w:t>disaster condition is established through a post-disaster damage assessment</w:t>
      </w:r>
      <w:r w:rsidR="008E24B4" w:rsidRPr="00A770B1">
        <w:rPr>
          <w:rFonts w:ascii="Arial" w:hAnsi="Arial" w:cs="Arial"/>
          <w:iCs/>
          <w:sz w:val="22"/>
          <w:szCs w:val="22"/>
        </w:rPr>
        <w:t xml:space="preserve"> report, </w:t>
      </w:r>
      <w:r w:rsidR="005F2A44" w:rsidRPr="00A770B1">
        <w:rPr>
          <w:rFonts w:ascii="Arial" w:hAnsi="Arial" w:cs="Arial"/>
          <w:iCs/>
          <w:sz w:val="22"/>
          <w:szCs w:val="22"/>
        </w:rPr>
        <w:t>conducted in accordance with</w:t>
      </w:r>
      <w:r w:rsidR="008E24B4" w:rsidRPr="00A770B1">
        <w:rPr>
          <w:rFonts w:ascii="Arial" w:hAnsi="Arial" w:cs="Arial"/>
          <w:iCs/>
          <w:sz w:val="22"/>
          <w:szCs w:val="22"/>
        </w:rPr>
        <w:t xml:space="preserve"> </w:t>
      </w:r>
      <w:r w:rsidR="00A770B1" w:rsidRPr="00A770B1">
        <w:rPr>
          <w:rFonts w:ascii="Arial" w:hAnsi="Arial" w:cs="Arial"/>
          <w:iCs/>
          <w:sz w:val="22"/>
          <w:szCs w:val="22"/>
        </w:rPr>
        <w:t>paragraph</w:t>
      </w:r>
      <w:r w:rsidR="008E24B4" w:rsidRPr="00A770B1">
        <w:rPr>
          <w:rFonts w:ascii="Arial" w:hAnsi="Arial" w:cs="Arial"/>
          <w:iCs/>
          <w:sz w:val="22"/>
          <w:szCs w:val="22"/>
        </w:rPr>
        <w:t xml:space="preserve">s </w:t>
      </w:r>
      <w:r w:rsidR="005F2A44" w:rsidRPr="00A770B1">
        <w:rPr>
          <w:rFonts w:ascii="Arial" w:hAnsi="Arial" w:cs="Arial"/>
          <w:iCs/>
          <w:sz w:val="22"/>
          <w:szCs w:val="22"/>
        </w:rPr>
        <w:fldChar w:fldCharType="begin"/>
      </w:r>
      <w:r w:rsidR="005F2A44" w:rsidRPr="00A770B1">
        <w:rPr>
          <w:rFonts w:ascii="Arial" w:hAnsi="Arial" w:cs="Arial"/>
          <w:iCs/>
          <w:sz w:val="22"/>
          <w:szCs w:val="22"/>
        </w:rPr>
        <w:instrText xml:space="preserve"> REF _Ref8811976 \r \h </w:instrText>
      </w:r>
      <w:r w:rsidR="00A770B1" w:rsidRPr="00A770B1">
        <w:rPr>
          <w:rFonts w:ascii="Arial" w:hAnsi="Arial" w:cs="Arial"/>
          <w:iCs/>
          <w:sz w:val="22"/>
          <w:szCs w:val="22"/>
        </w:rPr>
        <w:instrText xml:space="preserve"> \* MERGEFORMAT </w:instrText>
      </w:r>
      <w:r w:rsidR="005F2A44" w:rsidRPr="00A770B1">
        <w:rPr>
          <w:rFonts w:ascii="Arial" w:hAnsi="Arial" w:cs="Arial"/>
          <w:iCs/>
          <w:sz w:val="22"/>
          <w:szCs w:val="22"/>
        </w:rPr>
      </w:r>
      <w:r w:rsidR="005F2A44" w:rsidRPr="00A770B1">
        <w:rPr>
          <w:rFonts w:ascii="Arial" w:hAnsi="Arial" w:cs="Arial"/>
          <w:iCs/>
          <w:sz w:val="22"/>
          <w:szCs w:val="22"/>
        </w:rPr>
        <w:fldChar w:fldCharType="separate"/>
      </w:r>
      <w:r w:rsidR="000116AD">
        <w:rPr>
          <w:rFonts w:ascii="Arial" w:hAnsi="Arial" w:cs="Arial"/>
          <w:iCs/>
          <w:sz w:val="22"/>
          <w:szCs w:val="22"/>
        </w:rPr>
        <w:t>61</w:t>
      </w:r>
      <w:r w:rsidR="005F2A44" w:rsidRPr="00A770B1">
        <w:rPr>
          <w:rFonts w:ascii="Arial" w:hAnsi="Arial" w:cs="Arial"/>
          <w:iCs/>
          <w:sz w:val="22"/>
          <w:szCs w:val="22"/>
        </w:rPr>
        <w:fldChar w:fldCharType="end"/>
      </w:r>
      <w:r w:rsidR="005F2A44" w:rsidRPr="00A770B1">
        <w:rPr>
          <w:rFonts w:ascii="Arial" w:hAnsi="Arial" w:cs="Arial"/>
          <w:iCs/>
          <w:sz w:val="22"/>
          <w:szCs w:val="22"/>
        </w:rPr>
        <w:t xml:space="preserve"> </w:t>
      </w:r>
      <w:r w:rsidR="008E24B4" w:rsidRPr="00A770B1">
        <w:rPr>
          <w:rFonts w:ascii="Arial" w:hAnsi="Arial" w:cs="Arial"/>
          <w:iCs/>
          <w:sz w:val="22"/>
          <w:szCs w:val="22"/>
        </w:rPr>
        <w:t xml:space="preserve">and </w:t>
      </w:r>
      <w:r w:rsidR="005F2A44" w:rsidRPr="00A770B1">
        <w:rPr>
          <w:rFonts w:ascii="Arial" w:hAnsi="Arial" w:cs="Arial"/>
          <w:iCs/>
          <w:sz w:val="22"/>
          <w:szCs w:val="22"/>
        </w:rPr>
        <w:fldChar w:fldCharType="begin"/>
      </w:r>
      <w:r w:rsidR="005F2A44" w:rsidRPr="00A770B1">
        <w:rPr>
          <w:rFonts w:ascii="Arial" w:hAnsi="Arial" w:cs="Arial"/>
          <w:iCs/>
          <w:sz w:val="22"/>
          <w:szCs w:val="22"/>
        </w:rPr>
        <w:instrText xml:space="preserve"> REF _Ref8811982 \r \h </w:instrText>
      </w:r>
      <w:r w:rsidR="00A770B1" w:rsidRPr="00A770B1">
        <w:rPr>
          <w:rFonts w:ascii="Arial" w:hAnsi="Arial" w:cs="Arial"/>
          <w:iCs/>
          <w:sz w:val="22"/>
          <w:szCs w:val="22"/>
        </w:rPr>
        <w:instrText xml:space="preserve"> \* MERGEFORMAT </w:instrText>
      </w:r>
      <w:r w:rsidR="005F2A44" w:rsidRPr="00A770B1">
        <w:rPr>
          <w:rFonts w:ascii="Arial" w:hAnsi="Arial" w:cs="Arial"/>
          <w:iCs/>
          <w:sz w:val="22"/>
          <w:szCs w:val="22"/>
        </w:rPr>
      </w:r>
      <w:r w:rsidR="005F2A44" w:rsidRPr="00A770B1">
        <w:rPr>
          <w:rFonts w:ascii="Arial" w:hAnsi="Arial" w:cs="Arial"/>
          <w:iCs/>
          <w:sz w:val="22"/>
          <w:szCs w:val="22"/>
        </w:rPr>
        <w:fldChar w:fldCharType="separate"/>
      </w:r>
      <w:r w:rsidR="000116AD">
        <w:rPr>
          <w:rFonts w:ascii="Arial" w:hAnsi="Arial" w:cs="Arial"/>
          <w:iCs/>
          <w:sz w:val="22"/>
          <w:szCs w:val="22"/>
        </w:rPr>
        <w:t>62</w:t>
      </w:r>
      <w:r w:rsidR="005F2A44" w:rsidRPr="00A770B1">
        <w:rPr>
          <w:rFonts w:ascii="Arial" w:hAnsi="Arial" w:cs="Arial"/>
          <w:iCs/>
          <w:sz w:val="22"/>
          <w:szCs w:val="22"/>
        </w:rPr>
        <w:fldChar w:fldCharType="end"/>
      </w:r>
      <w:r w:rsidRPr="00A770B1">
        <w:rPr>
          <w:rFonts w:ascii="Arial" w:hAnsi="Arial" w:cs="Arial"/>
          <w:iCs/>
          <w:sz w:val="22"/>
          <w:szCs w:val="22"/>
        </w:rPr>
        <w:t>.</w:t>
      </w:r>
    </w:p>
    <w:p w14:paraId="73157D87" w14:textId="39E65A91" w:rsidR="00933558" w:rsidRPr="00A770B1" w:rsidRDefault="005F2A44" w:rsidP="00A770B1">
      <w:pPr>
        <w:pStyle w:val="ListNumber"/>
        <w:widowControl w:val="0"/>
        <w:numPr>
          <w:ilvl w:val="0"/>
          <w:numId w:val="12"/>
        </w:numPr>
        <w:rPr>
          <w:rFonts w:cs="Arial"/>
        </w:rPr>
      </w:pPr>
      <w:r w:rsidRPr="00A770B1">
        <w:rPr>
          <w:rFonts w:cs="Arial"/>
          <w:iCs/>
        </w:rPr>
        <w:t>An accountable officer must ensure pre-disaster e</w:t>
      </w:r>
      <w:r w:rsidR="00933558" w:rsidRPr="00A770B1">
        <w:rPr>
          <w:rFonts w:cs="Arial"/>
          <w:iCs/>
        </w:rPr>
        <w:t xml:space="preserve">vidence </w:t>
      </w:r>
      <w:r w:rsidRPr="00A770B1">
        <w:rPr>
          <w:rFonts w:cs="Arial"/>
        </w:rPr>
        <w:t>supporting a claim</w:t>
      </w:r>
      <w:r w:rsidR="00933558" w:rsidRPr="00A770B1">
        <w:rPr>
          <w:rFonts w:cs="Arial"/>
        </w:rPr>
        <w:t xml:space="preserve"> </w:t>
      </w:r>
      <w:r w:rsidRPr="00A770B1">
        <w:rPr>
          <w:rFonts w:cs="Arial"/>
        </w:rPr>
        <w:t>for DRFA assistance is</w:t>
      </w:r>
      <w:r w:rsidR="00933558" w:rsidRPr="00A770B1">
        <w:rPr>
          <w:rFonts w:cs="Arial"/>
          <w:iCs/>
        </w:rPr>
        <w:t xml:space="preserve"> main</w:t>
      </w:r>
      <w:r w:rsidRPr="00A770B1">
        <w:rPr>
          <w:rFonts w:cs="Arial"/>
          <w:iCs/>
        </w:rPr>
        <w:t>tained</w:t>
      </w:r>
      <w:r w:rsidR="00933558" w:rsidRPr="00A770B1">
        <w:rPr>
          <w:rFonts w:cs="Arial"/>
          <w:iCs/>
        </w:rPr>
        <w:t xml:space="preserve"> for a period of seven years.</w:t>
      </w:r>
    </w:p>
    <w:p w14:paraId="6A79D5CE" w14:textId="77777777" w:rsidR="00CD4EF2" w:rsidRPr="00A770B1" w:rsidRDefault="00CD4EF2" w:rsidP="00A770B1">
      <w:pPr>
        <w:pStyle w:val="Heading3"/>
        <w:keepNext w:val="0"/>
        <w:keepLines w:val="0"/>
        <w:widowControl w:val="0"/>
        <w:numPr>
          <w:ilvl w:val="0"/>
          <w:numId w:val="0"/>
        </w:numPr>
        <w:ind w:left="720" w:hanging="720"/>
        <w:rPr>
          <w:sz w:val="22"/>
        </w:rPr>
      </w:pPr>
      <w:r w:rsidRPr="00A770B1">
        <w:rPr>
          <w:sz w:val="22"/>
        </w:rPr>
        <w:t>Post-disaster damage assessment</w:t>
      </w:r>
    </w:p>
    <w:p w14:paraId="5F0C279C" w14:textId="7B6E2A18" w:rsidR="00CD4EF2" w:rsidRPr="00A770B1" w:rsidRDefault="00B54A22" w:rsidP="00A770B1">
      <w:pPr>
        <w:pStyle w:val="ListNumber"/>
        <w:widowControl w:val="0"/>
        <w:numPr>
          <w:ilvl w:val="0"/>
          <w:numId w:val="12"/>
        </w:numPr>
        <w:rPr>
          <w:rFonts w:cs="Arial"/>
        </w:rPr>
      </w:pPr>
      <w:bookmarkStart w:id="31" w:name="_Ref8828055"/>
      <w:bookmarkStart w:id="32" w:name="_Ref8811976"/>
      <w:r w:rsidRPr="00A770B1">
        <w:rPr>
          <w:rFonts w:cs="Arial"/>
        </w:rPr>
        <w:t>T</w:t>
      </w:r>
      <w:r w:rsidR="00CD4EF2" w:rsidRPr="00A770B1">
        <w:rPr>
          <w:rFonts w:cs="Arial"/>
        </w:rPr>
        <w:t xml:space="preserve">he accountable officer of the agency </w:t>
      </w:r>
      <w:r w:rsidR="00CD4EF2" w:rsidRPr="00A770B1">
        <w:rPr>
          <w:rFonts w:cs="Arial"/>
          <w:iCs/>
        </w:rPr>
        <w:t xml:space="preserve">responsible for </w:t>
      </w:r>
      <w:r w:rsidR="00503BFD" w:rsidRPr="00A770B1">
        <w:rPr>
          <w:rFonts w:cs="Arial"/>
          <w:iCs/>
        </w:rPr>
        <w:t>restoring</w:t>
      </w:r>
      <w:r w:rsidR="00CD4EF2" w:rsidRPr="00A770B1">
        <w:rPr>
          <w:rFonts w:cs="Arial"/>
          <w:iCs/>
        </w:rPr>
        <w:t xml:space="preserve"> the asset in accordance with </w:t>
      </w:r>
      <w:r w:rsidR="00A770B1" w:rsidRPr="00A770B1">
        <w:rPr>
          <w:rFonts w:cs="Arial"/>
          <w:iCs/>
        </w:rPr>
        <w:t>paragraph</w:t>
      </w:r>
      <w:r w:rsidR="00CD4EF2" w:rsidRPr="00A770B1">
        <w:rPr>
          <w:rFonts w:cs="Arial"/>
          <w:iCs/>
        </w:rPr>
        <w:t xml:space="preserve">s </w:t>
      </w:r>
      <w:r w:rsidR="00C16FED">
        <w:rPr>
          <w:rFonts w:cs="Arial"/>
        </w:rPr>
        <w:fldChar w:fldCharType="begin"/>
      </w:r>
      <w:r w:rsidR="00C16FED">
        <w:rPr>
          <w:rFonts w:cs="Arial"/>
        </w:rPr>
        <w:instrText xml:space="preserve"> REF _Ref14428689 \r \h </w:instrText>
      </w:r>
      <w:r w:rsidR="00C16FED">
        <w:rPr>
          <w:rFonts w:cs="Arial"/>
        </w:rPr>
      </w:r>
      <w:r w:rsidR="00C16FED">
        <w:rPr>
          <w:rFonts w:cs="Arial"/>
        </w:rPr>
        <w:fldChar w:fldCharType="separate"/>
      </w:r>
      <w:r w:rsidR="000116AD">
        <w:rPr>
          <w:rFonts w:cs="Arial"/>
        </w:rPr>
        <w:t>24</w:t>
      </w:r>
      <w:r w:rsidR="00C16FED">
        <w:rPr>
          <w:rFonts w:cs="Arial"/>
        </w:rPr>
        <w:fldChar w:fldCharType="end"/>
      </w:r>
      <w:r w:rsidR="005F2A44" w:rsidRPr="00A770B1">
        <w:rPr>
          <w:rFonts w:cs="Arial"/>
          <w:iCs/>
        </w:rPr>
        <w:t xml:space="preserve"> </w:t>
      </w:r>
      <w:r w:rsidR="00CD4EF2" w:rsidRPr="00A770B1">
        <w:rPr>
          <w:rFonts w:cs="Arial"/>
          <w:iCs/>
        </w:rPr>
        <w:t>and</w:t>
      </w:r>
      <w:r w:rsidR="005F2A44" w:rsidRPr="00A770B1">
        <w:rPr>
          <w:rFonts w:cs="Arial"/>
          <w:iCs/>
        </w:rPr>
        <w:t xml:space="preserve"> </w:t>
      </w:r>
      <w:r w:rsidR="005F2A44" w:rsidRPr="00A770B1">
        <w:rPr>
          <w:rFonts w:cs="Arial"/>
          <w:iCs/>
        </w:rPr>
        <w:fldChar w:fldCharType="begin"/>
      </w:r>
      <w:r w:rsidR="005F2A44" w:rsidRPr="00A770B1">
        <w:rPr>
          <w:rFonts w:cs="Arial"/>
          <w:iCs/>
        </w:rPr>
        <w:instrText xml:space="preserve"> REF _Ref8811515 \r \h </w:instrText>
      </w:r>
      <w:r w:rsidR="00345478" w:rsidRPr="00A770B1">
        <w:rPr>
          <w:rFonts w:cs="Arial"/>
          <w:iCs/>
        </w:rPr>
        <w:instrText xml:space="preserve"> \* MERGEFORMAT </w:instrText>
      </w:r>
      <w:r w:rsidR="005F2A44" w:rsidRPr="00A770B1">
        <w:rPr>
          <w:rFonts w:cs="Arial"/>
          <w:iCs/>
        </w:rPr>
      </w:r>
      <w:r w:rsidR="005F2A44" w:rsidRPr="00A770B1">
        <w:rPr>
          <w:rFonts w:cs="Arial"/>
          <w:iCs/>
        </w:rPr>
        <w:fldChar w:fldCharType="separate"/>
      </w:r>
      <w:r w:rsidR="000116AD">
        <w:rPr>
          <w:rFonts w:cs="Arial"/>
          <w:iCs/>
        </w:rPr>
        <w:t>26</w:t>
      </w:r>
      <w:r w:rsidR="005F2A44" w:rsidRPr="00A770B1">
        <w:rPr>
          <w:rFonts w:cs="Arial"/>
          <w:iCs/>
        </w:rPr>
        <w:fldChar w:fldCharType="end"/>
      </w:r>
      <w:r w:rsidR="00CD4EF2" w:rsidRPr="00A770B1">
        <w:rPr>
          <w:rFonts w:cs="Arial"/>
        </w:rPr>
        <w:t xml:space="preserve"> must</w:t>
      </w:r>
      <w:r w:rsidR="00933558" w:rsidRPr="00A770B1">
        <w:rPr>
          <w:rFonts w:cs="Arial"/>
        </w:rPr>
        <w:t xml:space="preserve"> provide</w:t>
      </w:r>
      <w:r w:rsidR="00933558" w:rsidRPr="00A770B1">
        <w:rPr>
          <w:rFonts w:cs="Arial"/>
          <w:iCs/>
        </w:rPr>
        <w:t xml:space="preserve"> evidence of </w:t>
      </w:r>
      <w:r w:rsidR="00BB79CA" w:rsidRPr="00A770B1">
        <w:rPr>
          <w:rFonts w:cs="Arial"/>
          <w:iCs/>
        </w:rPr>
        <w:t xml:space="preserve">the </w:t>
      </w:r>
      <w:r w:rsidR="00933558" w:rsidRPr="00A770B1">
        <w:rPr>
          <w:rFonts w:cs="Arial"/>
          <w:iCs/>
        </w:rPr>
        <w:t xml:space="preserve">post-disaster condition </w:t>
      </w:r>
      <w:r w:rsidR="00BB79CA" w:rsidRPr="00A770B1">
        <w:rPr>
          <w:rFonts w:cs="Arial"/>
          <w:iCs/>
        </w:rPr>
        <w:t>of any</w:t>
      </w:r>
      <w:r w:rsidR="00933558" w:rsidRPr="00A770B1">
        <w:rPr>
          <w:rFonts w:cs="Arial"/>
          <w:iCs/>
        </w:rPr>
        <w:t xml:space="preserve"> </w:t>
      </w:r>
      <w:r w:rsidR="00BB79CA" w:rsidRPr="00A770B1">
        <w:rPr>
          <w:rFonts w:cs="Arial"/>
          <w:iCs/>
        </w:rPr>
        <w:t>asset subject to restoration works, including</w:t>
      </w:r>
      <w:r w:rsidR="00CD4EF2" w:rsidRPr="00A770B1">
        <w:rPr>
          <w:rFonts w:cs="Arial"/>
        </w:rPr>
        <w:t>:</w:t>
      </w:r>
      <w:bookmarkEnd w:id="31"/>
      <w:bookmarkEnd w:id="32"/>
    </w:p>
    <w:p w14:paraId="70587B76" w14:textId="3EBECE65" w:rsidR="008E24B4" w:rsidRPr="00A770B1" w:rsidRDefault="008E24B4" w:rsidP="00A770B1">
      <w:pPr>
        <w:pStyle w:val="ListNumber"/>
        <w:widowControl w:val="0"/>
        <w:numPr>
          <w:ilvl w:val="0"/>
          <w:numId w:val="23"/>
        </w:numPr>
        <w:rPr>
          <w:rFonts w:cs="Arial"/>
        </w:rPr>
      </w:pPr>
      <w:r w:rsidRPr="00A770B1">
        <w:rPr>
          <w:rFonts w:cs="Arial"/>
        </w:rPr>
        <w:t>evidence of the exact locati</w:t>
      </w:r>
      <w:r w:rsidR="0074696B" w:rsidRPr="00A770B1">
        <w:rPr>
          <w:rFonts w:cs="Arial"/>
        </w:rPr>
        <w:t>on, nature and extent of damage</w:t>
      </w:r>
    </w:p>
    <w:p w14:paraId="508229C5" w14:textId="220EC8AD" w:rsidR="00CD4EF2" w:rsidRPr="00A770B1" w:rsidRDefault="00CD4EF2" w:rsidP="00A770B1">
      <w:pPr>
        <w:pStyle w:val="NormalWeb"/>
        <w:widowControl w:val="0"/>
        <w:numPr>
          <w:ilvl w:val="0"/>
          <w:numId w:val="23"/>
        </w:numPr>
        <w:spacing w:after="120"/>
        <w:rPr>
          <w:rFonts w:ascii="Arial" w:hAnsi="Arial" w:cs="Arial"/>
          <w:sz w:val="22"/>
          <w:szCs w:val="22"/>
        </w:rPr>
      </w:pPr>
      <w:r w:rsidRPr="00A770B1">
        <w:rPr>
          <w:rFonts w:ascii="Arial" w:hAnsi="Arial" w:cs="Arial"/>
          <w:sz w:val="22"/>
          <w:szCs w:val="22"/>
        </w:rPr>
        <w:lastRenderedPageBreak/>
        <w:t>pre-disaster function and classification of each essential public asset</w:t>
      </w:r>
      <w:r w:rsidR="006B76AE" w:rsidRPr="00A770B1">
        <w:rPr>
          <w:rFonts w:ascii="Arial" w:hAnsi="Arial" w:cs="Arial"/>
          <w:sz w:val="22"/>
          <w:szCs w:val="22"/>
        </w:rPr>
        <w:t>, established</w:t>
      </w:r>
      <w:r w:rsidRPr="00A770B1">
        <w:rPr>
          <w:rFonts w:ascii="Arial" w:hAnsi="Arial" w:cs="Arial"/>
          <w:sz w:val="22"/>
          <w:szCs w:val="22"/>
        </w:rPr>
        <w:t xml:space="preserve"> in accordance with the Essential Public Asset Function Framework</w:t>
      </w:r>
      <w:r w:rsidR="00C561E9" w:rsidRPr="00A770B1">
        <w:rPr>
          <w:rFonts w:ascii="Arial" w:hAnsi="Arial" w:cs="Arial"/>
          <w:sz w:val="22"/>
          <w:szCs w:val="22"/>
        </w:rPr>
        <w:t xml:space="preserve"> outlined under section</w:t>
      </w:r>
      <w:r w:rsidR="00345478" w:rsidRPr="00A770B1">
        <w:rPr>
          <w:rFonts w:ascii="Arial" w:hAnsi="Arial" w:cs="Arial"/>
          <w:sz w:val="22"/>
          <w:szCs w:val="22"/>
        </w:rPr>
        <w:t>s</w:t>
      </w:r>
      <w:r w:rsidR="00C561E9" w:rsidRPr="00A770B1">
        <w:rPr>
          <w:rFonts w:ascii="Arial" w:hAnsi="Arial" w:cs="Arial"/>
          <w:sz w:val="22"/>
          <w:szCs w:val="22"/>
        </w:rPr>
        <w:t xml:space="preserve"> 6.3 and 6.4 of the </w:t>
      </w:r>
      <w:hyperlink r:id="rId14" w:history="1">
        <w:r w:rsidR="00C561E9" w:rsidRPr="00A770B1">
          <w:rPr>
            <w:rStyle w:val="Hyperlink"/>
            <w:rFonts w:ascii="Arial" w:hAnsi="Arial" w:cs="Arial"/>
            <w:sz w:val="22"/>
            <w:szCs w:val="22"/>
          </w:rPr>
          <w:t>DRFA</w:t>
        </w:r>
      </w:hyperlink>
      <w:r w:rsidRPr="00A770B1">
        <w:rPr>
          <w:rFonts w:ascii="Arial" w:hAnsi="Arial" w:cs="Arial"/>
          <w:sz w:val="22"/>
          <w:szCs w:val="22"/>
        </w:rPr>
        <w:t xml:space="preserve">, prior to establishing an estimated </w:t>
      </w:r>
      <w:r w:rsidR="00345478" w:rsidRPr="00A770B1">
        <w:rPr>
          <w:rFonts w:ascii="Arial" w:hAnsi="Arial" w:cs="Arial"/>
          <w:sz w:val="22"/>
          <w:szCs w:val="22"/>
        </w:rPr>
        <w:t xml:space="preserve">reconstruction </w:t>
      </w:r>
      <w:r w:rsidRPr="00A770B1">
        <w:rPr>
          <w:rFonts w:ascii="Arial" w:hAnsi="Arial" w:cs="Arial"/>
          <w:sz w:val="22"/>
          <w:szCs w:val="22"/>
        </w:rPr>
        <w:t>cost</w:t>
      </w:r>
    </w:p>
    <w:p w14:paraId="2C893A71" w14:textId="036D4C74" w:rsidR="000711D7" w:rsidRPr="00A770B1" w:rsidRDefault="00CD4EF2" w:rsidP="00A770B1">
      <w:pPr>
        <w:pStyle w:val="NormalWeb"/>
        <w:widowControl w:val="0"/>
        <w:numPr>
          <w:ilvl w:val="0"/>
          <w:numId w:val="23"/>
        </w:numPr>
        <w:spacing w:after="120"/>
        <w:rPr>
          <w:rFonts w:ascii="Arial" w:hAnsi="Arial" w:cs="Arial"/>
          <w:sz w:val="22"/>
          <w:szCs w:val="22"/>
        </w:rPr>
      </w:pPr>
      <w:r w:rsidRPr="00A770B1">
        <w:rPr>
          <w:rFonts w:ascii="Arial" w:hAnsi="Arial" w:cs="Arial"/>
          <w:sz w:val="22"/>
          <w:szCs w:val="22"/>
        </w:rPr>
        <w:t>verif</w:t>
      </w:r>
      <w:r w:rsidR="006B76AE" w:rsidRPr="00A770B1">
        <w:rPr>
          <w:rFonts w:ascii="Arial" w:hAnsi="Arial" w:cs="Arial"/>
          <w:sz w:val="22"/>
          <w:szCs w:val="22"/>
        </w:rPr>
        <w:t>ication of</w:t>
      </w:r>
      <w:r w:rsidRPr="00A770B1">
        <w:rPr>
          <w:rFonts w:ascii="Arial" w:hAnsi="Arial" w:cs="Arial"/>
          <w:sz w:val="22"/>
          <w:szCs w:val="22"/>
        </w:rPr>
        <w:t xml:space="preserve"> a suitably qualified professional with the appropriate level of expertise and experience</w:t>
      </w:r>
    </w:p>
    <w:p w14:paraId="2793CCA8" w14:textId="511F1AC9" w:rsidR="007F4273" w:rsidRPr="00A770B1" w:rsidRDefault="006B76AE" w:rsidP="00A770B1">
      <w:pPr>
        <w:pStyle w:val="NormalWeb"/>
        <w:widowControl w:val="0"/>
        <w:numPr>
          <w:ilvl w:val="0"/>
          <w:numId w:val="23"/>
        </w:numPr>
        <w:spacing w:after="120"/>
        <w:rPr>
          <w:rFonts w:ascii="Arial" w:hAnsi="Arial" w:cs="Arial"/>
          <w:sz w:val="22"/>
          <w:szCs w:val="22"/>
        </w:rPr>
      </w:pPr>
      <w:r w:rsidRPr="00A770B1">
        <w:rPr>
          <w:rFonts w:ascii="Arial" w:hAnsi="Arial" w:cs="Arial"/>
          <w:sz w:val="22"/>
          <w:szCs w:val="22"/>
        </w:rPr>
        <w:t>a</w:t>
      </w:r>
      <w:r w:rsidR="007F4273" w:rsidRPr="00A770B1">
        <w:rPr>
          <w:rFonts w:ascii="Arial" w:hAnsi="Arial" w:cs="Arial"/>
          <w:sz w:val="22"/>
          <w:szCs w:val="22"/>
        </w:rPr>
        <w:t xml:space="preserve"> demonstrate</w:t>
      </w:r>
      <w:r w:rsidRPr="00A770B1">
        <w:rPr>
          <w:rFonts w:ascii="Arial" w:hAnsi="Arial" w:cs="Arial"/>
          <w:sz w:val="22"/>
          <w:szCs w:val="22"/>
        </w:rPr>
        <w:t>d</w:t>
      </w:r>
      <w:r w:rsidR="007F4273" w:rsidRPr="00A770B1">
        <w:rPr>
          <w:rFonts w:ascii="Arial" w:hAnsi="Arial" w:cs="Arial"/>
          <w:sz w:val="22"/>
          <w:szCs w:val="22"/>
        </w:rPr>
        <w:t xml:space="preserve"> nexus between the </w:t>
      </w:r>
      <w:r w:rsidR="00974CC5" w:rsidRPr="00A770B1">
        <w:rPr>
          <w:rFonts w:ascii="Arial" w:hAnsi="Arial" w:cs="Arial"/>
          <w:sz w:val="22"/>
          <w:szCs w:val="22"/>
        </w:rPr>
        <w:t xml:space="preserve">disaster </w:t>
      </w:r>
      <w:r w:rsidR="007F4273" w:rsidRPr="00A770B1">
        <w:rPr>
          <w:rFonts w:ascii="Arial" w:hAnsi="Arial" w:cs="Arial"/>
          <w:sz w:val="22"/>
          <w:szCs w:val="22"/>
        </w:rPr>
        <w:t>event and damage</w:t>
      </w:r>
      <w:r w:rsidR="00974CC5" w:rsidRPr="00A770B1">
        <w:rPr>
          <w:rFonts w:ascii="Arial" w:hAnsi="Arial" w:cs="Arial"/>
          <w:sz w:val="22"/>
          <w:szCs w:val="22"/>
        </w:rPr>
        <w:t xml:space="preserve"> to the asset</w:t>
      </w:r>
      <w:r w:rsidR="007F4273" w:rsidRPr="00A770B1">
        <w:rPr>
          <w:rFonts w:ascii="Arial" w:hAnsi="Arial" w:cs="Arial"/>
          <w:sz w:val="22"/>
          <w:szCs w:val="22"/>
        </w:rPr>
        <w:t>.</w:t>
      </w:r>
    </w:p>
    <w:p w14:paraId="6C1F0712" w14:textId="437A3059" w:rsidR="007F4273" w:rsidRPr="00A770B1" w:rsidRDefault="007F4273" w:rsidP="00A770B1">
      <w:pPr>
        <w:pStyle w:val="ListNumber"/>
        <w:widowControl w:val="0"/>
        <w:numPr>
          <w:ilvl w:val="0"/>
          <w:numId w:val="12"/>
        </w:numPr>
        <w:rPr>
          <w:rFonts w:eastAsiaTheme="minorEastAsia" w:cs="Arial"/>
          <w:iCs/>
        </w:rPr>
      </w:pPr>
      <w:bookmarkStart w:id="33" w:name="_Ref8811982"/>
      <w:r w:rsidRPr="00A770B1">
        <w:rPr>
          <w:rFonts w:eastAsiaTheme="minorEastAsia" w:cs="Arial"/>
          <w:iCs/>
        </w:rPr>
        <w:t xml:space="preserve">A damage assessment must be submitted in a format that provides information for each asset using the </w:t>
      </w:r>
      <w:r w:rsidRPr="00A770B1">
        <w:rPr>
          <w:rFonts w:cs="Arial"/>
        </w:rPr>
        <w:t>template provided at Attachment B</w:t>
      </w:r>
      <w:r w:rsidR="006B76AE" w:rsidRPr="00A770B1">
        <w:rPr>
          <w:rFonts w:cs="Arial"/>
        </w:rPr>
        <w:t>, except where</w:t>
      </w:r>
      <w:r w:rsidRPr="00A770B1">
        <w:rPr>
          <w:rFonts w:cs="Arial"/>
        </w:rPr>
        <w:t xml:space="preserve"> an alternative template</w:t>
      </w:r>
      <w:r w:rsidR="00F22937" w:rsidRPr="00A770B1">
        <w:rPr>
          <w:rFonts w:cs="Arial"/>
        </w:rPr>
        <w:t xml:space="preserve"> has been approved </w:t>
      </w:r>
      <w:r w:rsidR="006B76AE" w:rsidRPr="00A770B1">
        <w:rPr>
          <w:rFonts w:cs="Arial"/>
        </w:rPr>
        <w:t xml:space="preserve">by </w:t>
      </w:r>
      <w:r w:rsidR="00F22937" w:rsidRPr="00A770B1">
        <w:rPr>
          <w:rFonts w:cs="Arial"/>
        </w:rPr>
        <w:t>DTF</w:t>
      </w:r>
      <w:r w:rsidRPr="00A770B1">
        <w:rPr>
          <w:rFonts w:eastAsiaTheme="minorEastAsia" w:cs="Arial"/>
          <w:iCs/>
        </w:rPr>
        <w:t>.</w:t>
      </w:r>
      <w:bookmarkEnd w:id="33"/>
    </w:p>
    <w:p w14:paraId="7D5F26A9" w14:textId="77777777" w:rsidR="0033738C" w:rsidRPr="00A770B1" w:rsidRDefault="0033738C" w:rsidP="00A770B1">
      <w:pPr>
        <w:pStyle w:val="Heading3"/>
        <w:keepNext w:val="0"/>
        <w:keepLines w:val="0"/>
        <w:widowControl w:val="0"/>
        <w:numPr>
          <w:ilvl w:val="0"/>
          <w:numId w:val="0"/>
        </w:numPr>
        <w:ind w:left="720" w:hanging="720"/>
        <w:rPr>
          <w:sz w:val="22"/>
        </w:rPr>
      </w:pPr>
      <w:r w:rsidRPr="00A770B1">
        <w:rPr>
          <w:sz w:val="22"/>
        </w:rPr>
        <w:t>Developing an estimated reconstruction cost</w:t>
      </w:r>
    </w:p>
    <w:p w14:paraId="3E9A211B" w14:textId="44E5956F" w:rsidR="006B76AE" w:rsidRPr="00A770B1" w:rsidRDefault="006B76AE" w:rsidP="00A770B1">
      <w:pPr>
        <w:pStyle w:val="ListNumber"/>
        <w:widowControl w:val="0"/>
        <w:numPr>
          <w:ilvl w:val="0"/>
          <w:numId w:val="12"/>
        </w:numPr>
        <w:rPr>
          <w:rFonts w:cs="Arial"/>
        </w:rPr>
      </w:pPr>
      <w:bookmarkStart w:id="34" w:name="_Ref8828236"/>
      <w:bookmarkStart w:id="35" w:name="_Ref5111958"/>
      <w:r w:rsidRPr="00A770B1">
        <w:rPr>
          <w:rFonts w:cs="Arial"/>
        </w:rPr>
        <w:t>An accountable officer must ensure e</w:t>
      </w:r>
      <w:r w:rsidR="008558A0" w:rsidRPr="00A770B1">
        <w:rPr>
          <w:rFonts w:cs="Arial"/>
        </w:rPr>
        <w:t xml:space="preserve">stimated reconstruction costs are </w:t>
      </w:r>
      <w:r w:rsidRPr="00A770B1">
        <w:rPr>
          <w:rFonts w:cs="Arial"/>
        </w:rPr>
        <w:t xml:space="preserve">developed </w:t>
      </w:r>
      <w:r w:rsidR="008558A0" w:rsidRPr="00A770B1">
        <w:rPr>
          <w:rFonts w:cs="Arial"/>
        </w:rPr>
        <w:t xml:space="preserve">for </w:t>
      </w:r>
      <w:r w:rsidR="00E40CEF" w:rsidRPr="00A770B1">
        <w:rPr>
          <w:rFonts w:cs="Arial"/>
          <w:iCs/>
        </w:rPr>
        <w:t>all works undertaken on essential public assets</w:t>
      </w:r>
      <w:r w:rsidRPr="00A770B1">
        <w:rPr>
          <w:rFonts w:cs="Arial"/>
          <w:iCs/>
        </w:rPr>
        <w:t>,</w:t>
      </w:r>
      <w:r w:rsidR="00D45B5F" w:rsidRPr="00A770B1">
        <w:rPr>
          <w:rFonts w:cs="Arial"/>
          <w:iCs/>
        </w:rPr>
        <w:t xml:space="preserve"> except for </w:t>
      </w:r>
      <w:r w:rsidR="00D45B5F" w:rsidRPr="00A770B1">
        <w:rPr>
          <w:rFonts w:cs="Arial"/>
          <w:color w:val="000000"/>
        </w:rPr>
        <w:t>emergency works or immediate reconstruction works</w:t>
      </w:r>
      <w:r w:rsidRPr="00A770B1">
        <w:rPr>
          <w:rFonts w:cs="Arial"/>
        </w:rPr>
        <w:t>.</w:t>
      </w:r>
      <w:bookmarkEnd w:id="34"/>
      <w:r w:rsidR="008558A0" w:rsidRPr="00A770B1">
        <w:rPr>
          <w:rFonts w:cs="Arial"/>
        </w:rPr>
        <w:t xml:space="preserve"> </w:t>
      </w:r>
    </w:p>
    <w:p w14:paraId="465B1B9A" w14:textId="40ED4610" w:rsidR="0033738C" w:rsidRPr="00A770B1" w:rsidRDefault="00963D23" w:rsidP="00A770B1">
      <w:pPr>
        <w:pStyle w:val="ListNumber"/>
        <w:widowControl w:val="0"/>
        <w:numPr>
          <w:ilvl w:val="0"/>
          <w:numId w:val="12"/>
        </w:numPr>
        <w:rPr>
          <w:rFonts w:cs="Arial"/>
        </w:rPr>
      </w:pPr>
      <w:r w:rsidRPr="00A770B1">
        <w:rPr>
          <w:rFonts w:cs="Arial"/>
        </w:rPr>
        <w:t xml:space="preserve">Pursuant to </w:t>
      </w:r>
      <w:r w:rsidR="00A770B1" w:rsidRPr="00A770B1">
        <w:rPr>
          <w:rFonts w:cs="Arial"/>
        </w:rPr>
        <w:t>paragraph</w:t>
      </w:r>
      <w:r w:rsidRPr="00A770B1">
        <w:rPr>
          <w:rFonts w:cs="Arial"/>
        </w:rPr>
        <w:t xml:space="preserve"> </w:t>
      </w:r>
      <w:r w:rsidRPr="00A770B1">
        <w:rPr>
          <w:rFonts w:cs="Arial"/>
        </w:rPr>
        <w:fldChar w:fldCharType="begin"/>
      </w:r>
      <w:r w:rsidRPr="00A770B1">
        <w:rPr>
          <w:rFonts w:cs="Arial"/>
        </w:rPr>
        <w:instrText xml:space="preserve"> REF _Ref8828236 \r \h </w:instrText>
      </w:r>
      <w:r w:rsidR="00A770B1" w:rsidRPr="00A770B1">
        <w:rPr>
          <w:rFonts w:cs="Arial"/>
        </w:rPr>
        <w:instrText xml:space="preserve"> \* MERGEFORMAT </w:instrText>
      </w:r>
      <w:r w:rsidRPr="00A770B1">
        <w:rPr>
          <w:rFonts w:cs="Arial"/>
        </w:rPr>
      </w:r>
      <w:r w:rsidRPr="00A770B1">
        <w:rPr>
          <w:rFonts w:cs="Arial"/>
        </w:rPr>
        <w:fldChar w:fldCharType="separate"/>
      </w:r>
      <w:r w:rsidR="000116AD">
        <w:rPr>
          <w:rFonts w:cs="Arial"/>
        </w:rPr>
        <w:t>63</w:t>
      </w:r>
      <w:r w:rsidRPr="00A770B1">
        <w:rPr>
          <w:rFonts w:cs="Arial"/>
        </w:rPr>
        <w:fldChar w:fldCharType="end"/>
      </w:r>
      <w:r w:rsidRPr="00A770B1">
        <w:rPr>
          <w:rFonts w:cs="Arial"/>
        </w:rPr>
        <w:t>, a</w:t>
      </w:r>
      <w:r w:rsidR="0033738C" w:rsidRPr="00A770B1">
        <w:rPr>
          <w:rFonts w:cs="Arial"/>
        </w:rPr>
        <w:t>n accountable officer must ensure estimated reconstruction cost</w:t>
      </w:r>
      <w:r w:rsidR="008558A0" w:rsidRPr="00A770B1">
        <w:rPr>
          <w:rFonts w:cs="Arial"/>
        </w:rPr>
        <w:t>s</w:t>
      </w:r>
      <w:r w:rsidR="0033738C" w:rsidRPr="00A770B1">
        <w:rPr>
          <w:rFonts w:cs="Arial"/>
        </w:rPr>
        <w:t xml:space="preserve"> </w:t>
      </w:r>
      <w:r w:rsidR="008558A0" w:rsidRPr="00A770B1">
        <w:rPr>
          <w:rFonts w:cs="Arial"/>
        </w:rPr>
        <w:t>are</w:t>
      </w:r>
      <w:r w:rsidR="0033738C" w:rsidRPr="00A770B1">
        <w:rPr>
          <w:rFonts w:cs="Arial"/>
        </w:rPr>
        <w:t>:</w:t>
      </w:r>
      <w:bookmarkEnd w:id="35"/>
    </w:p>
    <w:p w14:paraId="303EC6AD" w14:textId="0634C3AD" w:rsidR="0033738C" w:rsidRPr="00A770B1" w:rsidRDefault="00D85934" w:rsidP="00A770B1">
      <w:pPr>
        <w:pStyle w:val="NormalWeb"/>
        <w:widowControl w:val="0"/>
        <w:numPr>
          <w:ilvl w:val="0"/>
          <w:numId w:val="28"/>
        </w:numPr>
        <w:spacing w:after="120"/>
        <w:rPr>
          <w:rFonts w:ascii="Arial" w:hAnsi="Arial" w:cs="Arial"/>
          <w:sz w:val="22"/>
          <w:szCs w:val="22"/>
        </w:rPr>
      </w:pPr>
      <w:r w:rsidRPr="00A770B1">
        <w:rPr>
          <w:rFonts w:ascii="Arial" w:hAnsi="Arial" w:cs="Arial"/>
          <w:sz w:val="22"/>
          <w:szCs w:val="22"/>
        </w:rPr>
        <w:t xml:space="preserve">developed </w:t>
      </w:r>
      <w:r w:rsidR="00E946BA" w:rsidRPr="00A770B1">
        <w:rPr>
          <w:rFonts w:ascii="Arial" w:hAnsi="Arial" w:cs="Arial"/>
          <w:sz w:val="22"/>
          <w:szCs w:val="22"/>
        </w:rPr>
        <w:t>and reported to DTF</w:t>
      </w:r>
      <w:r w:rsidR="0033738C" w:rsidRPr="00A770B1">
        <w:rPr>
          <w:rFonts w:ascii="Arial" w:hAnsi="Arial" w:cs="Arial"/>
          <w:sz w:val="22"/>
          <w:szCs w:val="22"/>
        </w:rPr>
        <w:t xml:space="preserve"> within </w:t>
      </w:r>
      <w:r w:rsidR="00504467" w:rsidRPr="00A770B1">
        <w:rPr>
          <w:rFonts w:ascii="Arial" w:hAnsi="Arial" w:cs="Arial"/>
          <w:sz w:val="22"/>
          <w:szCs w:val="22"/>
        </w:rPr>
        <w:t>1</w:t>
      </w:r>
      <w:r w:rsidR="00E16858" w:rsidRPr="00A770B1">
        <w:rPr>
          <w:rFonts w:ascii="Arial" w:hAnsi="Arial" w:cs="Arial"/>
          <w:sz w:val="22"/>
          <w:szCs w:val="22"/>
        </w:rPr>
        <w:t>0</w:t>
      </w:r>
      <w:r w:rsidR="0033738C" w:rsidRPr="00A770B1">
        <w:rPr>
          <w:rFonts w:ascii="Arial" w:hAnsi="Arial" w:cs="Arial"/>
          <w:sz w:val="22"/>
          <w:szCs w:val="22"/>
        </w:rPr>
        <w:t xml:space="preserve"> months of the end of the financial year in which the relevant disaster occurred</w:t>
      </w:r>
    </w:p>
    <w:p w14:paraId="7358AB9E" w14:textId="26B85AE4" w:rsidR="0033738C" w:rsidRPr="00A770B1" w:rsidRDefault="00613337" w:rsidP="00A770B1">
      <w:pPr>
        <w:pStyle w:val="NormalWeb"/>
        <w:widowControl w:val="0"/>
        <w:numPr>
          <w:ilvl w:val="0"/>
          <w:numId w:val="28"/>
        </w:numPr>
        <w:spacing w:after="120"/>
        <w:rPr>
          <w:rFonts w:ascii="Arial" w:hAnsi="Arial" w:cs="Arial"/>
          <w:sz w:val="22"/>
          <w:szCs w:val="22"/>
        </w:rPr>
      </w:pPr>
      <w:r>
        <w:rPr>
          <w:rFonts w:ascii="Arial" w:hAnsi="Arial" w:cs="Arial"/>
          <w:sz w:val="22"/>
          <w:szCs w:val="22"/>
        </w:rPr>
        <w:t xml:space="preserve">and </w:t>
      </w:r>
      <w:r w:rsidR="0033738C" w:rsidRPr="00A770B1">
        <w:rPr>
          <w:rFonts w:ascii="Arial" w:hAnsi="Arial" w:cs="Arial"/>
          <w:sz w:val="22"/>
          <w:szCs w:val="22"/>
        </w:rPr>
        <w:t>based on restoring the asset to its pre-disaster function, as identified through the Essential Public Asset Function Framework</w:t>
      </w:r>
      <w:r w:rsidR="00C561E9" w:rsidRPr="00A770B1">
        <w:rPr>
          <w:rFonts w:ascii="Arial" w:hAnsi="Arial" w:cs="Arial"/>
          <w:sz w:val="22"/>
          <w:szCs w:val="22"/>
        </w:rPr>
        <w:t xml:space="preserve"> outlined under section</w:t>
      </w:r>
      <w:r w:rsidR="00D85934" w:rsidRPr="00A770B1">
        <w:rPr>
          <w:rFonts w:ascii="Arial" w:hAnsi="Arial" w:cs="Arial"/>
          <w:sz w:val="22"/>
          <w:szCs w:val="22"/>
        </w:rPr>
        <w:t>s</w:t>
      </w:r>
      <w:r w:rsidR="00C561E9" w:rsidRPr="00A770B1">
        <w:rPr>
          <w:rFonts w:ascii="Arial" w:hAnsi="Arial" w:cs="Arial"/>
          <w:sz w:val="22"/>
          <w:szCs w:val="22"/>
        </w:rPr>
        <w:t xml:space="preserve"> 6.3 and 6.4 of the </w:t>
      </w:r>
      <w:hyperlink r:id="rId15" w:history="1">
        <w:r w:rsidR="00C561E9" w:rsidRPr="00A770B1">
          <w:rPr>
            <w:rStyle w:val="Hyperlink"/>
            <w:rFonts w:ascii="Arial" w:hAnsi="Arial" w:cs="Arial"/>
            <w:sz w:val="22"/>
            <w:szCs w:val="22"/>
          </w:rPr>
          <w:t>DRFA</w:t>
        </w:r>
      </w:hyperlink>
      <w:r w:rsidR="005914D8" w:rsidRPr="00A770B1">
        <w:rPr>
          <w:rFonts w:ascii="Arial" w:hAnsi="Arial" w:cs="Arial"/>
          <w:sz w:val="22"/>
          <w:szCs w:val="22"/>
        </w:rPr>
        <w:t>,</w:t>
      </w:r>
      <w:r w:rsidR="0033738C" w:rsidRPr="00A770B1">
        <w:rPr>
          <w:rFonts w:ascii="Arial" w:hAnsi="Arial" w:cs="Arial"/>
          <w:sz w:val="22"/>
          <w:szCs w:val="22"/>
        </w:rPr>
        <w:t xml:space="preserve"> </w:t>
      </w:r>
      <w:r w:rsidR="0033738C" w:rsidRPr="00A770B1">
        <w:rPr>
          <w:rFonts w:ascii="Arial" w:hAnsi="Arial" w:cs="Arial"/>
          <w:sz w:val="22"/>
        </w:rPr>
        <w:t>developed through either:</w:t>
      </w:r>
    </w:p>
    <w:p w14:paraId="2BBCC542" w14:textId="77777777" w:rsidR="0033738C" w:rsidRPr="00A770B1" w:rsidRDefault="0033738C" w:rsidP="00A770B1">
      <w:pPr>
        <w:pStyle w:val="NormalWeb"/>
        <w:widowControl w:val="0"/>
        <w:numPr>
          <w:ilvl w:val="1"/>
          <w:numId w:val="28"/>
        </w:numPr>
        <w:spacing w:after="120"/>
        <w:ind w:left="1134" w:hanging="283"/>
        <w:rPr>
          <w:rFonts w:ascii="Arial" w:hAnsi="Arial" w:cs="Arial"/>
          <w:sz w:val="22"/>
          <w:szCs w:val="22"/>
        </w:rPr>
      </w:pPr>
      <w:r w:rsidRPr="00A770B1">
        <w:rPr>
          <w:rFonts w:ascii="Arial" w:hAnsi="Arial" w:cs="Arial"/>
          <w:sz w:val="22"/>
        </w:rPr>
        <w:t xml:space="preserve">a cost estimation method that is verified by a suitably qualified engineer or </w:t>
      </w:r>
      <w:r w:rsidRPr="00A770B1">
        <w:rPr>
          <w:rFonts w:ascii="Arial" w:hAnsi="Arial" w:cs="Arial"/>
          <w:sz w:val="22"/>
          <w:szCs w:val="22"/>
        </w:rPr>
        <w:t>quantity surveyor with the appropriate level of expertise and experience</w:t>
      </w:r>
    </w:p>
    <w:p w14:paraId="03E84E5F" w14:textId="12198A5E" w:rsidR="0033738C" w:rsidRPr="00A770B1" w:rsidRDefault="00654F59" w:rsidP="00A770B1">
      <w:pPr>
        <w:pStyle w:val="NormalWeb"/>
        <w:widowControl w:val="0"/>
        <w:numPr>
          <w:ilvl w:val="1"/>
          <w:numId w:val="28"/>
        </w:numPr>
        <w:spacing w:after="120"/>
        <w:ind w:left="1134" w:hanging="283"/>
        <w:rPr>
          <w:rFonts w:ascii="Arial" w:hAnsi="Arial" w:cs="Arial"/>
          <w:sz w:val="22"/>
          <w:szCs w:val="22"/>
        </w:rPr>
      </w:pPr>
      <w:r>
        <w:rPr>
          <w:rFonts w:ascii="Arial" w:hAnsi="Arial" w:cs="Arial"/>
          <w:sz w:val="22"/>
          <w:szCs w:val="22"/>
        </w:rPr>
        <w:t xml:space="preserve">a </w:t>
      </w:r>
      <w:r w:rsidR="0033738C" w:rsidRPr="00A770B1">
        <w:rPr>
          <w:rFonts w:ascii="Arial" w:hAnsi="Arial" w:cs="Arial"/>
          <w:sz w:val="22"/>
          <w:szCs w:val="22"/>
        </w:rPr>
        <w:t>market response</w:t>
      </w:r>
      <w:r>
        <w:rPr>
          <w:rFonts w:ascii="Arial" w:hAnsi="Arial" w:cs="Arial"/>
          <w:sz w:val="22"/>
          <w:szCs w:val="22"/>
        </w:rPr>
        <w:t xml:space="preserve"> (tender or competitive bidding)</w:t>
      </w:r>
      <w:r w:rsidR="0033738C" w:rsidRPr="00A770B1">
        <w:rPr>
          <w:rFonts w:ascii="Arial" w:hAnsi="Arial" w:cs="Arial"/>
          <w:sz w:val="22"/>
          <w:szCs w:val="22"/>
        </w:rPr>
        <w:t xml:space="preserve"> that is compliant with the </w:t>
      </w:r>
      <w:hyperlink r:id="rId16" w:history="1">
        <w:r w:rsidR="0033738C" w:rsidRPr="00A770B1">
          <w:rPr>
            <w:rStyle w:val="Hyperlink"/>
            <w:rFonts w:ascii="Arial" w:hAnsi="Arial" w:cs="Arial"/>
            <w:sz w:val="22"/>
            <w:szCs w:val="22"/>
          </w:rPr>
          <w:t>NTG Procurement Framework</w:t>
        </w:r>
      </w:hyperlink>
      <w:r w:rsidR="0033738C" w:rsidRPr="00A770B1">
        <w:rPr>
          <w:rFonts w:ascii="Arial" w:hAnsi="Arial" w:cs="Arial"/>
          <w:sz w:val="22"/>
          <w:szCs w:val="22"/>
        </w:rPr>
        <w:t xml:space="preserve"> or applicable agency-specific procurement guidelines</w:t>
      </w:r>
    </w:p>
    <w:p w14:paraId="02133A61" w14:textId="11C73605" w:rsidR="0033738C" w:rsidRPr="00A770B1" w:rsidRDefault="00613337" w:rsidP="00A770B1">
      <w:pPr>
        <w:pStyle w:val="NormalWeb"/>
        <w:widowControl w:val="0"/>
        <w:numPr>
          <w:ilvl w:val="0"/>
          <w:numId w:val="28"/>
        </w:numPr>
        <w:spacing w:after="120"/>
        <w:rPr>
          <w:rFonts w:ascii="Arial" w:hAnsi="Arial" w:cs="Arial"/>
          <w:sz w:val="22"/>
          <w:szCs w:val="22"/>
        </w:rPr>
      </w:pPr>
      <w:r>
        <w:rPr>
          <w:rFonts w:ascii="Arial" w:hAnsi="Arial" w:cs="Arial"/>
          <w:sz w:val="22"/>
          <w:szCs w:val="22"/>
        </w:rPr>
        <w:t xml:space="preserve">and </w:t>
      </w:r>
      <w:r w:rsidR="0033738C" w:rsidRPr="00A770B1">
        <w:rPr>
          <w:rFonts w:ascii="Arial" w:hAnsi="Arial" w:cs="Arial"/>
          <w:sz w:val="22"/>
          <w:szCs w:val="22"/>
        </w:rPr>
        <w:t>inclusive of a contingency allowance that reflect</w:t>
      </w:r>
      <w:r w:rsidR="0081455A" w:rsidRPr="00A770B1">
        <w:rPr>
          <w:rFonts w:ascii="Arial" w:hAnsi="Arial" w:cs="Arial"/>
          <w:sz w:val="22"/>
          <w:szCs w:val="22"/>
        </w:rPr>
        <w:t>s</w:t>
      </w:r>
      <w:r w:rsidR="0033738C" w:rsidRPr="00A770B1">
        <w:rPr>
          <w:rFonts w:ascii="Arial" w:hAnsi="Arial" w:cs="Arial"/>
          <w:sz w:val="22"/>
          <w:szCs w:val="22"/>
        </w:rPr>
        <w:t xml:space="preserve"> the reconstruction project risk profile, complexity, investment lifecycle, benchmarks and past performance for similar projects, and follows the established cost estimation </w:t>
      </w:r>
      <w:hyperlink r:id="rId17" w:history="1">
        <w:r w:rsidR="0033738C" w:rsidRPr="00A770B1">
          <w:rPr>
            <w:rStyle w:val="Hyperlink"/>
            <w:rFonts w:ascii="Arial" w:hAnsi="Arial" w:cs="Arial"/>
            <w:sz w:val="22"/>
            <w:szCs w:val="22"/>
          </w:rPr>
          <w:t>guidance</w:t>
        </w:r>
      </w:hyperlink>
      <w:r w:rsidR="0033738C" w:rsidRPr="00A770B1">
        <w:rPr>
          <w:rFonts w:ascii="Arial" w:hAnsi="Arial" w:cs="Arial"/>
          <w:sz w:val="22"/>
          <w:szCs w:val="22"/>
        </w:rPr>
        <w:t xml:space="preserve"> published by the Commonwealth Department of Infrastructure, Regional Development and Cities</w:t>
      </w:r>
      <w:r w:rsidR="00EA7EC4" w:rsidRPr="00A770B1">
        <w:rPr>
          <w:rFonts w:ascii="Arial" w:hAnsi="Arial" w:cs="Arial"/>
          <w:sz w:val="22"/>
          <w:szCs w:val="22"/>
        </w:rPr>
        <w:t xml:space="preserve"> (DIRDC)</w:t>
      </w:r>
    </w:p>
    <w:p w14:paraId="36B340A1" w14:textId="2D95021C" w:rsidR="0033738C" w:rsidRPr="00A770B1" w:rsidRDefault="00613337" w:rsidP="00A770B1">
      <w:pPr>
        <w:pStyle w:val="NormalWeb"/>
        <w:widowControl w:val="0"/>
        <w:numPr>
          <w:ilvl w:val="0"/>
          <w:numId w:val="28"/>
        </w:numPr>
        <w:spacing w:after="120"/>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w:t>
      </w:r>
      <w:r w:rsidR="0033738C" w:rsidRPr="00A770B1">
        <w:rPr>
          <w:rFonts w:ascii="Arial" w:hAnsi="Arial" w:cs="Arial"/>
          <w:sz w:val="22"/>
          <w:szCs w:val="22"/>
        </w:rPr>
        <w:t>inclusive of a cost escalation component that ensures adequate capital funding is available to compensate for the expected change in costs over the life of a reconstruction project, and applied for a period of no more than three years from the end of the financial year in which the eligible disaster occurred</w:t>
      </w:r>
      <w:r w:rsidR="0081455A" w:rsidRPr="00A770B1">
        <w:rPr>
          <w:rFonts w:ascii="Arial" w:hAnsi="Arial" w:cs="Arial"/>
          <w:sz w:val="22"/>
          <w:szCs w:val="22"/>
        </w:rPr>
        <w:t>.</w:t>
      </w:r>
    </w:p>
    <w:p w14:paraId="15C32C79" w14:textId="063646AD" w:rsidR="0033738C" w:rsidRDefault="00E93DB3" w:rsidP="00A770B1">
      <w:pPr>
        <w:pStyle w:val="ListNumber"/>
        <w:widowControl w:val="0"/>
        <w:numPr>
          <w:ilvl w:val="0"/>
          <w:numId w:val="12"/>
        </w:numPr>
        <w:rPr>
          <w:rFonts w:cs="Arial"/>
        </w:rPr>
      </w:pPr>
      <w:bookmarkStart w:id="36" w:name="_Ref8828266"/>
      <w:r w:rsidRPr="00A770B1">
        <w:rPr>
          <w:rFonts w:cs="Arial"/>
        </w:rPr>
        <w:t>R</w:t>
      </w:r>
      <w:r w:rsidR="0033738C" w:rsidRPr="00A770B1">
        <w:rPr>
          <w:rFonts w:cs="Arial"/>
        </w:rPr>
        <w:t xml:space="preserve">oad infrastructure, escalation rates and the escalation calculation methodology must reflect the </w:t>
      </w:r>
      <w:r w:rsidR="0009006D" w:rsidRPr="00A770B1">
        <w:rPr>
          <w:rFonts w:cs="Arial"/>
        </w:rPr>
        <w:t>Territory-</w:t>
      </w:r>
      <w:r w:rsidR="0033738C" w:rsidRPr="00A770B1">
        <w:rPr>
          <w:rFonts w:cs="Arial"/>
        </w:rPr>
        <w:t xml:space="preserve">specific </w:t>
      </w:r>
      <w:r w:rsidR="006B76AE" w:rsidRPr="00A770B1">
        <w:rPr>
          <w:rFonts w:cs="Arial"/>
        </w:rPr>
        <w:t>r</w:t>
      </w:r>
      <w:r w:rsidR="0033738C" w:rsidRPr="00A770B1">
        <w:rPr>
          <w:rFonts w:cs="Arial"/>
        </w:rPr>
        <w:t xml:space="preserve">oad </w:t>
      </w:r>
      <w:r w:rsidR="006B76AE" w:rsidRPr="00A770B1">
        <w:rPr>
          <w:rFonts w:cs="Arial"/>
        </w:rPr>
        <w:t>c</w:t>
      </w:r>
      <w:r w:rsidR="0033738C" w:rsidRPr="00A770B1">
        <w:rPr>
          <w:rFonts w:cs="Arial"/>
        </w:rPr>
        <w:t xml:space="preserve">onstruction </w:t>
      </w:r>
      <w:r w:rsidR="006B76AE" w:rsidRPr="00A770B1">
        <w:rPr>
          <w:rFonts w:cs="Arial"/>
        </w:rPr>
        <w:t>c</w:t>
      </w:r>
      <w:r w:rsidR="0033738C" w:rsidRPr="00A770B1">
        <w:rPr>
          <w:rFonts w:cs="Arial"/>
        </w:rPr>
        <w:t xml:space="preserve">ost </w:t>
      </w:r>
      <w:r w:rsidR="006B76AE" w:rsidRPr="00A770B1">
        <w:rPr>
          <w:rFonts w:cs="Arial"/>
        </w:rPr>
        <w:t>e</w:t>
      </w:r>
      <w:r w:rsidR="0033738C" w:rsidRPr="00A770B1">
        <w:rPr>
          <w:rFonts w:cs="Arial"/>
        </w:rPr>
        <w:t xml:space="preserve">scalation </w:t>
      </w:r>
      <w:r w:rsidR="006B76AE" w:rsidRPr="00A770B1">
        <w:rPr>
          <w:rFonts w:cs="Arial"/>
        </w:rPr>
        <w:t>f</w:t>
      </w:r>
      <w:r w:rsidR="0033738C" w:rsidRPr="00A770B1">
        <w:rPr>
          <w:rFonts w:cs="Arial"/>
        </w:rPr>
        <w:t xml:space="preserve">orecasts prepared annually by </w:t>
      </w:r>
      <w:r w:rsidR="00EA7EC4" w:rsidRPr="00A770B1">
        <w:rPr>
          <w:rFonts w:cs="Arial"/>
        </w:rPr>
        <w:t>DIRDC</w:t>
      </w:r>
      <w:r w:rsidR="006B76AE" w:rsidRPr="00A770B1">
        <w:rPr>
          <w:rFonts w:cs="Arial"/>
        </w:rPr>
        <w:t>.</w:t>
      </w:r>
      <w:bookmarkEnd w:id="36"/>
    </w:p>
    <w:p w14:paraId="7B8DC91D" w14:textId="77777777" w:rsidR="002731F7" w:rsidRPr="00A770B1" w:rsidRDefault="002731F7" w:rsidP="00A770B1">
      <w:pPr>
        <w:pStyle w:val="Heading3"/>
        <w:keepNext w:val="0"/>
        <w:keepLines w:val="0"/>
        <w:widowControl w:val="0"/>
        <w:numPr>
          <w:ilvl w:val="0"/>
          <w:numId w:val="0"/>
        </w:numPr>
        <w:rPr>
          <w:sz w:val="22"/>
        </w:rPr>
      </w:pPr>
      <w:r w:rsidRPr="00A770B1">
        <w:rPr>
          <w:sz w:val="22"/>
        </w:rPr>
        <w:t>Variations to estimated reconstruction cost</w:t>
      </w:r>
    </w:p>
    <w:p w14:paraId="09694F5B" w14:textId="35323876" w:rsidR="00503BFD" w:rsidRPr="00A770B1" w:rsidRDefault="00503BFD" w:rsidP="00A770B1">
      <w:pPr>
        <w:pStyle w:val="ListNumber"/>
        <w:widowControl w:val="0"/>
        <w:numPr>
          <w:ilvl w:val="0"/>
          <w:numId w:val="12"/>
        </w:numPr>
        <w:rPr>
          <w:rFonts w:cs="Arial"/>
        </w:rPr>
      </w:pPr>
      <w:bookmarkStart w:id="37" w:name="_Ref5111964"/>
      <w:r w:rsidRPr="00A770B1">
        <w:rPr>
          <w:rFonts w:cs="Arial"/>
        </w:rPr>
        <w:t xml:space="preserve">Variations </w:t>
      </w:r>
      <w:r w:rsidR="0081455A" w:rsidRPr="00A770B1">
        <w:rPr>
          <w:rFonts w:cs="Arial"/>
        </w:rPr>
        <w:t>to</w:t>
      </w:r>
      <w:r w:rsidRPr="00A770B1">
        <w:rPr>
          <w:rFonts w:cs="Arial"/>
        </w:rPr>
        <w:t xml:space="preserve"> estimated reconstruction costs are subject to Commonwealth approval and require evidence of exceptional circumstances</w:t>
      </w:r>
      <w:r w:rsidR="00C20012" w:rsidRPr="00A770B1">
        <w:rPr>
          <w:rFonts w:cs="Arial"/>
        </w:rPr>
        <w:t xml:space="preserve"> to warrant the variation</w:t>
      </w:r>
      <w:r w:rsidRPr="00A770B1">
        <w:rPr>
          <w:rFonts w:cs="Arial"/>
        </w:rPr>
        <w:t>.</w:t>
      </w:r>
    </w:p>
    <w:p w14:paraId="6FFA2421" w14:textId="3565C291" w:rsidR="005E3ED5" w:rsidRPr="00A770B1" w:rsidRDefault="009C0DA3" w:rsidP="00A770B1">
      <w:pPr>
        <w:pStyle w:val="ListNumber"/>
        <w:widowControl w:val="0"/>
        <w:numPr>
          <w:ilvl w:val="0"/>
          <w:numId w:val="12"/>
        </w:numPr>
        <w:rPr>
          <w:rFonts w:cs="Arial"/>
        </w:rPr>
      </w:pPr>
      <w:r w:rsidRPr="00A770B1">
        <w:rPr>
          <w:rFonts w:cs="Arial"/>
        </w:rPr>
        <w:t xml:space="preserve">An accountable officer must ensure any variation of an estimated reconstruction cost is reported to DTF through the monthly returns process and evidence of the circumstances </w:t>
      </w:r>
      <w:r w:rsidR="00415A4A" w:rsidRPr="00A770B1">
        <w:rPr>
          <w:rFonts w:cs="Arial"/>
        </w:rPr>
        <w:t xml:space="preserve">is </w:t>
      </w:r>
      <w:r w:rsidRPr="00A770B1">
        <w:rPr>
          <w:rFonts w:cs="Arial"/>
        </w:rPr>
        <w:t>retained and available to DTF on request.</w:t>
      </w:r>
      <w:bookmarkEnd w:id="37"/>
    </w:p>
    <w:p w14:paraId="19F46204" w14:textId="60B767E4" w:rsidR="0009006D" w:rsidRPr="001F7F39" w:rsidRDefault="00305A26" w:rsidP="00A770B1">
      <w:pPr>
        <w:pStyle w:val="ListNumber"/>
        <w:widowControl w:val="0"/>
        <w:numPr>
          <w:ilvl w:val="0"/>
          <w:numId w:val="12"/>
        </w:numPr>
        <w:rPr>
          <w:rFonts w:cs="Arial"/>
          <w:b/>
          <w:bCs/>
          <w:szCs w:val="26"/>
        </w:rPr>
      </w:pPr>
      <w:bookmarkStart w:id="38" w:name="_Ref14004223"/>
      <w:r w:rsidRPr="00A770B1">
        <w:rPr>
          <w:rFonts w:cs="Arial"/>
        </w:rPr>
        <w:t>Commonwealth reimbursement against an estimated reconstruction cost will remain fixed, unless a variation is approved by the Commonwealth.</w:t>
      </w:r>
      <w:bookmarkEnd w:id="38"/>
    </w:p>
    <w:p w14:paraId="0CDBAA6F" w14:textId="2257616E" w:rsidR="000C52F9" w:rsidRPr="00A770B1" w:rsidRDefault="000C52F9" w:rsidP="00A770B1">
      <w:pPr>
        <w:pStyle w:val="Heading3"/>
        <w:keepNext w:val="0"/>
        <w:keepLines w:val="0"/>
        <w:widowControl w:val="0"/>
        <w:numPr>
          <w:ilvl w:val="0"/>
          <w:numId w:val="0"/>
        </w:numPr>
        <w:rPr>
          <w:sz w:val="22"/>
        </w:rPr>
      </w:pPr>
      <w:r w:rsidRPr="00A770B1">
        <w:rPr>
          <w:sz w:val="22"/>
        </w:rPr>
        <w:lastRenderedPageBreak/>
        <w:t xml:space="preserve">Independent </w:t>
      </w:r>
      <w:r w:rsidR="00BD0A43" w:rsidRPr="00A770B1">
        <w:rPr>
          <w:sz w:val="22"/>
        </w:rPr>
        <w:t>t</w:t>
      </w:r>
      <w:r w:rsidRPr="00A770B1">
        <w:rPr>
          <w:sz w:val="22"/>
        </w:rPr>
        <w:t xml:space="preserve">echnical </w:t>
      </w:r>
      <w:r w:rsidR="00BD0A43" w:rsidRPr="00A770B1">
        <w:rPr>
          <w:sz w:val="22"/>
        </w:rPr>
        <w:t>r</w:t>
      </w:r>
      <w:r w:rsidRPr="00A770B1">
        <w:rPr>
          <w:sz w:val="22"/>
        </w:rPr>
        <w:t>eview</w:t>
      </w:r>
    </w:p>
    <w:p w14:paraId="6226122E" w14:textId="1D82E44A" w:rsidR="00E42CD3" w:rsidRPr="00A770B1" w:rsidRDefault="000C52F9" w:rsidP="00A770B1">
      <w:pPr>
        <w:pStyle w:val="ListNumber"/>
        <w:widowControl w:val="0"/>
        <w:numPr>
          <w:ilvl w:val="0"/>
          <w:numId w:val="12"/>
        </w:numPr>
        <w:rPr>
          <w:rFonts w:cs="Arial"/>
        </w:rPr>
      </w:pPr>
      <w:bookmarkStart w:id="39" w:name="_Ref5265188"/>
      <w:r w:rsidRPr="00A770B1">
        <w:rPr>
          <w:rFonts w:cs="Arial"/>
        </w:rPr>
        <w:t xml:space="preserve">An accountable officer must ensure an </w:t>
      </w:r>
      <w:r w:rsidR="0009006D" w:rsidRPr="00A770B1">
        <w:rPr>
          <w:rFonts w:cs="Arial"/>
        </w:rPr>
        <w:t xml:space="preserve">independent technical review </w:t>
      </w:r>
      <w:r w:rsidRPr="00A770B1">
        <w:rPr>
          <w:rFonts w:cs="Arial"/>
        </w:rPr>
        <w:t xml:space="preserve">is undertaken for reconstruction of essential public asset projects </w:t>
      </w:r>
      <w:r w:rsidR="00E93861">
        <w:rPr>
          <w:rFonts w:cs="Arial"/>
        </w:rPr>
        <w:t>in the following four circumstances</w:t>
      </w:r>
      <w:r w:rsidRPr="00A770B1">
        <w:rPr>
          <w:rFonts w:cs="Arial"/>
        </w:rPr>
        <w:t>:</w:t>
      </w:r>
      <w:bookmarkEnd w:id="39"/>
    </w:p>
    <w:tbl>
      <w:tblPr>
        <w:tblStyle w:val="NTGTable"/>
        <w:tblW w:w="9188" w:type="dxa"/>
        <w:tblLook w:val="04A0" w:firstRow="1" w:lastRow="0" w:firstColumn="1" w:lastColumn="0" w:noHBand="0" w:noVBand="1"/>
      </w:tblPr>
      <w:tblGrid>
        <w:gridCol w:w="1414"/>
        <w:gridCol w:w="7774"/>
      </w:tblGrid>
      <w:tr w:rsidR="000C52F9" w:rsidRPr="00A770B1" w14:paraId="461F5B66" w14:textId="77777777" w:rsidTr="00096CEC">
        <w:trPr>
          <w:cnfStyle w:val="100000000000" w:firstRow="1" w:lastRow="0" w:firstColumn="0" w:lastColumn="0" w:oddVBand="0" w:evenVBand="0" w:oddHBand="0" w:evenHBand="0" w:firstRowFirstColumn="0" w:firstRowLastColumn="0" w:lastRowFirstColumn="0" w:lastRowLastColumn="0"/>
          <w:trHeight w:val="363"/>
        </w:trPr>
        <w:tc>
          <w:tcPr>
            <w:cnfStyle w:val="001000000100" w:firstRow="0" w:lastRow="0" w:firstColumn="1" w:lastColumn="0" w:oddVBand="0" w:evenVBand="0" w:oddHBand="0" w:evenHBand="0" w:firstRowFirstColumn="1" w:firstRowLastColumn="0" w:lastRowFirstColumn="0" w:lastRowLastColumn="0"/>
            <w:tcW w:w="1414" w:type="dxa"/>
            <w:shd w:val="clear" w:color="auto" w:fill="000000" w:themeFill="text1"/>
            <w:vAlign w:val="top"/>
          </w:tcPr>
          <w:p w14:paraId="69944ED7" w14:textId="358EB0EC" w:rsidR="000C52F9" w:rsidRPr="00A770B1" w:rsidRDefault="0013713D" w:rsidP="00A770B1">
            <w:pPr>
              <w:widowControl w:val="0"/>
              <w:autoSpaceDE w:val="0"/>
              <w:autoSpaceDN w:val="0"/>
              <w:adjustRightInd w:val="0"/>
              <w:spacing w:before="120" w:after="100" w:afterAutospacing="1"/>
              <w:rPr>
                <w:rFonts w:cs="Arial"/>
                <w:color w:val="FFFFFF" w:themeColor="background1"/>
              </w:rPr>
            </w:pPr>
            <w:r w:rsidRPr="00A770B1">
              <w:rPr>
                <w:rFonts w:cs="Arial"/>
                <w:color w:val="FFFFFF" w:themeColor="background1"/>
              </w:rPr>
              <w:t>Application</w:t>
            </w:r>
          </w:p>
        </w:tc>
        <w:tc>
          <w:tcPr>
            <w:tcW w:w="7774" w:type="dxa"/>
            <w:shd w:val="clear" w:color="auto" w:fill="000000" w:themeFill="text1"/>
            <w:vAlign w:val="top"/>
          </w:tcPr>
          <w:p w14:paraId="79A19007" w14:textId="77777777" w:rsidR="000C52F9" w:rsidRPr="00A770B1" w:rsidRDefault="000C52F9" w:rsidP="00A770B1">
            <w:pPr>
              <w:widowControl w:val="0"/>
              <w:autoSpaceDE w:val="0"/>
              <w:autoSpaceDN w:val="0"/>
              <w:adjustRightInd w:val="0"/>
              <w:spacing w:before="120" w:after="100" w:afterAutospacing="1"/>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A770B1">
              <w:rPr>
                <w:rFonts w:cs="Arial"/>
                <w:color w:val="FFFFFF" w:themeColor="background1"/>
              </w:rPr>
              <w:t>Triggers for independent technical review</w:t>
            </w:r>
          </w:p>
        </w:tc>
      </w:tr>
      <w:tr w:rsidR="000C52F9" w:rsidRPr="00A770B1" w14:paraId="4D950992" w14:textId="77777777" w:rsidTr="0013713D">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414" w:type="dxa"/>
          </w:tcPr>
          <w:p w14:paraId="3C021F76" w14:textId="5FD9B9BD" w:rsidR="000C52F9" w:rsidRPr="00A770B1" w:rsidRDefault="0009006D" w:rsidP="00A770B1">
            <w:pPr>
              <w:widowControl w:val="0"/>
              <w:autoSpaceDE w:val="0"/>
              <w:autoSpaceDN w:val="0"/>
              <w:adjustRightInd w:val="0"/>
              <w:spacing w:before="100" w:beforeAutospacing="1" w:after="100" w:afterAutospacing="1"/>
              <w:jc w:val="center"/>
              <w:rPr>
                <w:rFonts w:cs="Arial"/>
                <w:color w:val="000000"/>
              </w:rPr>
            </w:pPr>
            <w:r w:rsidRPr="00A770B1">
              <w:rPr>
                <w:rFonts w:cs="Arial"/>
                <w:color w:val="000000"/>
              </w:rPr>
              <w:t>1</w:t>
            </w:r>
          </w:p>
        </w:tc>
        <w:tc>
          <w:tcPr>
            <w:tcW w:w="7774" w:type="dxa"/>
          </w:tcPr>
          <w:p w14:paraId="387DCFAE" w14:textId="393E980E" w:rsidR="000C52F9" w:rsidRPr="00A770B1" w:rsidRDefault="000C52F9" w:rsidP="00A770B1">
            <w:pPr>
              <w:widowControl w:val="0"/>
              <w:autoSpaceDE w:val="0"/>
              <w:autoSpaceDN w:val="0"/>
              <w:adjustRightInd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Arial"/>
                <w:color w:val="000000"/>
              </w:rPr>
            </w:pPr>
            <w:r w:rsidRPr="00A770B1">
              <w:rPr>
                <w:rFonts w:cs="Arial"/>
                <w:color w:val="000000"/>
              </w:rPr>
              <w:t>The estimated reconstruction cost for the project is $25 million or more</w:t>
            </w:r>
            <w:r w:rsidR="006046EC">
              <w:rPr>
                <w:rFonts w:cs="Arial"/>
                <w:color w:val="000000"/>
              </w:rPr>
              <w:t>.</w:t>
            </w:r>
          </w:p>
        </w:tc>
      </w:tr>
      <w:tr w:rsidR="000C52F9" w:rsidRPr="00A770B1" w14:paraId="71F3C51B" w14:textId="77777777" w:rsidTr="0013713D">
        <w:trPr>
          <w:cnfStyle w:val="000000010000" w:firstRow="0" w:lastRow="0" w:firstColumn="0" w:lastColumn="0" w:oddVBand="0" w:evenVBand="0" w:oddHBand="0" w:evenHBand="1"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414" w:type="dxa"/>
          </w:tcPr>
          <w:p w14:paraId="699D0B31" w14:textId="3EB76D1D" w:rsidR="000C52F9" w:rsidRPr="00A770B1" w:rsidRDefault="0009006D" w:rsidP="00A770B1">
            <w:pPr>
              <w:widowControl w:val="0"/>
              <w:autoSpaceDE w:val="0"/>
              <w:autoSpaceDN w:val="0"/>
              <w:adjustRightInd w:val="0"/>
              <w:spacing w:before="100" w:beforeAutospacing="1" w:after="100" w:afterAutospacing="1"/>
              <w:jc w:val="center"/>
              <w:rPr>
                <w:rFonts w:cs="Arial"/>
                <w:color w:val="000000"/>
              </w:rPr>
            </w:pPr>
            <w:r w:rsidRPr="00A770B1">
              <w:rPr>
                <w:rFonts w:cs="Arial"/>
                <w:color w:val="000000"/>
              </w:rPr>
              <w:t>2</w:t>
            </w:r>
          </w:p>
        </w:tc>
        <w:tc>
          <w:tcPr>
            <w:tcW w:w="7774" w:type="dxa"/>
          </w:tcPr>
          <w:p w14:paraId="48C338E2" w14:textId="7E698747" w:rsidR="000C52F9" w:rsidRPr="00A770B1" w:rsidRDefault="000C52F9" w:rsidP="00A770B1">
            <w:pPr>
              <w:widowControl w:val="0"/>
              <w:autoSpaceDE w:val="0"/>
              <w:autoSpaceDN w:val="0"/>
              <w:adjustRightInd w:val="0"/>
              <w:spacing w:before="100" w:beforeAutospacing="1" w:after="120"/>
              <w:cnfStyle w:val="000000010000" w:firstRow="0" w:lastRow="0" w:firstColumn="0" w:lastColumn="0" w:oddVBand="0" w:evenVBand="0" w:oddHBand="0" w:evenHBand="1" w:firstRowFirstColumn="0" w:firstRowLastColumn="0" w:lastRowFirstColumn="0" w:lastRowLastColumn="0"/>
              <w:rPr>
                <w:rFonts w:cs="Arial"/>
                <w:color w:val="000000"/>
              </w:rPr>
            </w:pPr>
            <w:r w:rsidRPr="00A770B1">
              <w:rPr>
                <w:rFonts w:cs="Arial"/>
                <w:color w:val="000000"/>
              </w:rPr>
              <w:t>Where an alternative reconstruction project solution is preferred and there is a variance between the estimated reconstruction cost for the original project and the preferred reconstruction project solution that is:</w:t>
            </w:r>
          </w:p>
          <w:p w14:paraId="046A0707" w14:textId="2B14CC68" w:rsidR="000C52F9" w:rsidRPr="00A770B1" w:rsidRDefault="000C52F9" w:rsidP="00A770B1">
            <w:pPr>
              <w:pStyle w:val="ListParagraph"/>
              <w:widowControl w:val="0"/>
              <w:numPr>
                <w:ilvl w:val="0"/>
                <w:numId w:val="24"/>
              </w:numPr>
              <w:autoSpaceDE w:val="0"/>
              <w:autoSpaceDN w:val="0"/>
              <w:adjustRightInd w:val="0"/>
              <w:spacing w:before="120" w:after="0"/>
              <w:ind w:left="459" w:hanging="357"/>
              <w:cnfStyle w:val="000000010000" w:firstRow="0" w:lastRow="0" w:firstColumn="0" w:lastColumn="0" w:oddVBand="0" w:evenVBand="0" w:oddHBand="0" w:evenHBand="1" w:firstRowFirstColumn="0" w:firstRowLastColumn="0" w:lastRowFirstColumn="0" w:lastRowLastColumn="0"/>
              <w:rPr>
                <w:rFonts w:cs="Arial"/>
                <w:color w:val="000000"/>
              </w:rPr>
            </w:pPr>
            <w:r w:rsidRPr="00A770B1">
              <w:rPr>
                <w:rFonts w:cs="Arial"/>
                <w:color w:val="000000"/>
              </w:rPr>
              <w:t>more than 50 per cent lower than the estimated reconstruction cost of the original project</w:t>
            </w:r>
            <w:r w:rsidR="00C84FCF">
              <w:rPr>
                <w:rFonts w:cs="Arial"/>
                <w:color w:val="000000"/>
              </w:rPr>
              <w:t xml:space="preserve">, </w:t>
            </w:r>
            <w:r w:rsidR="0041650F">
              <w:rPr>
                <w:rFonts w:cs="Arial"/>
                <w:color w:val="000000"/>
              </w:rPr>
              <w:t>and</w:t>
            </w:r>
          </w:p>
          <w:p w14:paraId="729C519C" w14:textId="28C9C248" w:rsidR="000C52F9" w:rsidRPr="00A770B1" w:rsidRDefault="000C52F9" w:rsidP="00A770B1">
            <w:pPr>
              <w:pStyle w:val="ListParagraph"/>
              <w:widowControl w:val="0"/>
              <w:numPr>
                <w:ilvl w:val="0"/>
                <w:numId w:val="24"/>
              </w:numPr>
              <w:autoSpaceDE w:val="0"/>
              <w:autoSpaceDN w:val="0"/>
              <w:adjustRightInd w:val="0"/>
              <w:spacing w:after="0"/>
              <w:ind w:left="459" w:hanging="357"/>
              <w:cnfStyle w:val="000000010000" w:firstRow="0" w:lastRow="0" w:firstColumn="0" w:lastColumn="0" w:oddVBand="0" w:evenVBand="0" w:oddHBand="0" w:evenHBand="1" w:firstRowFirstColumn="0" w:firstRowLastColumn="0" w:lastRowFirstColumn="0" w:lastRowLastColumn="0"/>
              <w:rPr>
                <w:rFonts w:cs="Arial"/>
                <w:color w:val="000000"/>
              </w:rPr>
            </w:pPr>
            <w:proofErr w:type="gramStart"/>
            <w:r w:rsidRPr="00A770B1">
              <w:rPr>
                <w:rFonts w:cs="Arial"/>
                <w:color w:val="000000"/>
              </w:rPr>
              <w:t>between</w:t>
            </w:r>
            <w:proofErr w:type="gramEnd"/>
            <w:r w:rsidRPr="00A770B1">
              <w:rPr>
                <w:rFonts w:cs="Arial"/>
                <w:color w:val="000000"/>
              </w:rPr>
              <w:t xml:space="preserve"> $5 million and $25 million</w:t>
            </w:r>
            <w:r w:rsidR="006046EC">
              <w:rPr>
                <w:rFonts w:cs="Arial"/>
                <w:color w:val="000000"/>
              </w:rPr>
              <w:t>.</w:t>
            </w:r>
          </w:p>
        </w:tc>
      </w:tr>
      <w:tr w:rsidR="000C52F9" w:rsidRPr="00A770B1" w14:paraId="2F537845" w14:textId="77777777" w:rsidTr="0013713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414" w:type="dxa"/>
          </w:tcPr>
          <w:p w14:paraId="2FDD8B54" w14:textId="1DE1C921" w:rsidR="000C52F9" w:rsidRPr="00A770B1" w:rsidRDefault="0009006D" w:rsidP="00A770B1">
            <w:pPr>
              <w:widowControl w:val="0"/>
              <w:autoSpaceDE w:val="0"/>
              <w:autoSpaceDN w:val="0"/>
              <w:adjustRightInd w:val="0"/>
              <w:spacing w:before="100" w:beforeAutospacing="1" w:after="100" w:afterAutospacing="1"/>
              <w:jc w:val="center"/>
              <w:rPr>
                <w:rFonts w:cs="Arial"/>
                <w:color w:val="000000"/>
              </w:rPr>
            </w:pPr>
            <w:r w:rsidRPr="00A770B1">
              <w:rPr>
                <w:rFonts w:cs="Arial"/>
                <w:color w:val="000000"/>
              </w:rPr>
              <w:t>3</w:t>
            </w:r>
          </w:p>
        </w:tc>
        <w:tc>
          <w:tcPr>
            <w:tcW w:w="7774" w:type="dxa"/>
          </w:tcPr>
          <w:p w14:paraId="6136EC5B" w14:textId="3C9E97BE" w:rsidR="000C52F9" w:rsidRPr="00A770B1" w:rsidRDefault="000C52F9" w:rsidP="00A770B1">
            <w:pPr>
              <w:widowControl w:val="0"/>
              <w:autoSpaceDE w:val="0"/>
              <w:autoSpaceDN w:val="0"/>
              <w:adjustRightInd w:val="0"/>
              <w:spacing w:before="100" w:beforeAutospacing="1" w:after="120"/>
              <w:cnfStyle w:val="000000100000" w:firstRow="0" w:lastRow="0" w:firstColumn="0" w:lastColumn="0" w:oddVBand="0" w:evenVBand="0" w:oddHBand="1" w:evenHBand="0" w:firstRowFirstColumn="0" w:firstRowLastColumn="0" w:lastRowFirstColumn="0" w:lastRowLastColumn="0"/>
              <w:rPr>
                <w:rFonts w:cs="Arial"/>
                <w:color w:val="000000"/>
              </w:rPr>
            </w:pPr>
            <w:r w:rsidRPr="00A770B1">
              <w:rPr>
                <w:rFonts w:cs="Arial"/>
                <w:color w:val="000000"/>
              </w:rPr>
              <w:t>Where special circumstances are encountered giv</w:t>
            </w:r>
            <w:r w:rsidR="006F554A" w:rsidRPr="00A770B1">
              <w:rPr>
                <w:rFonts w:cs="Arial"/>
                <w:color w:val="000000"/>
              </w:rPr>
              <w:t>ing</w:t>
            </w:r>
            <w:r w:rsidRPr="00A770B1">
              <w:rPr>
                <w:rFonts w:cs="Arial"/>
                <w:color w:val="000000"/>
              </w:rPr>
              <w:t xml:space="preserve"> rise to a variance in the estimated reconstruction cost for the project that is:</w:t>
            </w:r>
          </w:p>
          <w:p w14:paraId="13164CE8" w14:textId="05F7B4A4" w:rsidR="000C52F9" w:rsidRPr="00A770B1" w:rsidRDefault="000C52F9" w:rsidP="00A770B1">
            <w:pPr>
              <w:pStyle w:val="ListParagraph"/>
              <w:widowControl w:val="0"/>
              <w:numPr>
                <w:ilvl w:val="0"/>
                <w:numId w:val="24"/>
              </w:numPr>
              <w:autoSpaceDE w:val="0"/>
              <w:autoSpaceDN w:val="0"/>
              <w:adjustRightInd w:val="0"/>
              <w:spacing w:before="120" w:after="100" w:afterAutospacing="1"/>
              <w:ind w:left="459" w:hanging="357"/>
              <w:cnfStyle w:val="000000100000" w:firstRow="0" w:lastRow="0" w:firstColumn="0" w:lastColumn="0" w:oddVBand="0" w:evenVBand="0" w:oddHBand="1" w:evenHBand="0" w:firstRowFirstColumn="0" w:firstRowLastColumn="0" w:lastRowFirstColumn="0" w:lastRowLastColumn="0"/>
              <w:rPr>
                <w:rFonts w:cs="Arial"/>
                <w:color w:val="000000"/>
              </w:rPr>
            </w:pPr>
            <w:r w:rsidRPr="00A770B1">
              <w:rPr>
                <w:rFonts w:cs="Arial"/>
                <w:color w:val="000000"/>
              </w:rPr>
              <w:t>greater than 15 per cent of the estimated reconstruction cost of the original project</w:t>
            </w:r>
            <w:r w:rsidR="00C84FCF">
              <w:rPr>
                <w:rFonts w:cs="Arial"/>
                <w:color w:val="000000"/>
              </w:rPr>
              <w:t xml:space="preserve">, </w:t>
            </w:r>
            <w:r w:rsidR="0041650F">
              <w:rPr>
                <w:rFonts w:cs="Arial"/>
                <w:color w:val="000000"/>
              </w:rPr>
              <w:t>and</w:t>
            </w:r>
          </w:p>
          <w:p w14:paraId="59911EB2" w14:textId="10F6D503" w:rsidR="000C52F9" w:rsidRPr="00A770B1" w:rsidRDefault="000C52F9" w:rsidP="00A770B1">
            <w:pPr>
              <w:pStyle w:val="ListParagraph"/>
              <w:widowControl w:val="0"/>
              <w:numPr>
                <w:ilvl w:val="0"/>
                <w:numId w:val="24"/>
              </w:numPr>
              <w:autoSpaceDE w:val="0"/>
              <w:autoSpaceDN w:val="0"/>
              <w:adjustRightInd w:val="0"/>
              <w:spacing w:before="100" w:beforeAutospacing="1" w:after="0"/>
              <w:ind w:left="459"/>
              <w:cnfStyle w:val="000000100000" w:firstRow="0" w:lastRow="0" w:firstColumn="0" w:lastColumn="0" w:oddVBand="0" w:evenVBand="0" w:oddHBand="1" w:evenHBand="0" w:firstRowFirstColumn="0" w:firstRowLastColumn="0" w:lastRowFirstColumn="0" w:lastRowLastColumn="0"/>
              <w:rPr>
                <w:rFonts w:cs="Arial"/>
                <w:i/>
                <w:color w:val="000000"/>
              </w:rPr>
            </w:pPr>
            <w:proofErr w:type="gramStart"/>
            <w:r w:rsidRPr="00A770B1">
              <w:rPr>
                <w:rFonts w:cs="Arial"/>
                <w:color w:val="000000"/>
              </w:rPr>
              <w:t>greater</w:t>
            </w:r>
            <w:proofErr w:type="gramEnd"/>
            <w:r w:rsidRPr="00A770B1">
              <w:rPr>
                <w:rFonts w:cs="Arial"/>
                <w:color w:val="000000"/>
              </w:rPr>
              <w:t xml:space="preserve"> than $10 million</w:t>
            </w:r>
            <w:r w:rsidR="006046EC">
              <w:rPr>
                <w:rFonts w:cs="Arial"/>
                <w:color w:val="000000"/>
              </w:rPr>
              <w:t>.</w:t>
            </w:r>
          </w:p>
        </w:tc>
      </w:tr>
      <w:tr w:rsidR="000C52F9" w:rsidRPr="00A770B1" w14:paraId="6FB351F4" w14:textId="77777777" w:rsidTr="0013713D">
        <w:trPr>
          <w:cnfStyle w:val="000000010000" w:firstRow="0" w:lastRow="0" w:firstColumn="0" w:lastColumn="0" w:oddVBand="0" w:evenVBand="0" w:oddHBand="0" w:evenHBand="1"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1414" w:type="dxa"/>
          </w:tcPr>
          <w:p w14:paraId="3039AE3B" w14:textId="79EDB76C" w:rsidR="000C52F9" w:rsidRPr="00A770B1" w:rsidRDefault="0009006D" w:rsidP="00A770B1">
            <w:pPr>
              <w:widowControl w:val="0"/>
              <w:autoSpaceDE w:val="0"/>
              <w:autoSpaceDN w:val="0"/>
              <w:adjustRightInd w:val="0"/>
              <w:spacing w:before="100" w:beforeAutospacing="1" w:after="100" w:afterAutospacing="1"/>
              <w:jc w:val="center"/>
              <w:rPr>
                <w:rFonts w:cs="Arial"/>
                <w:color w:val="000000"/>
              </w:rPr>
            </w:pPr>
            <w:r w:rsidRPr="00A770B1">
              <w:rPr>
                <w:rFonts w:cs="Arial"/>
                <w:color w:val="000000"/>
              </w:rPr>
              <w:t>4</w:t>
            </w:r>
          </w:p>
        </w:tc>
        <w:tc>
          <w:tcPr>
            <w:tcW w:w="7774" w:type="dxa"/>
          </w:tcPr>
          <w:p w14:paraId="2FDDEBFF" w14:textId="29528168" w:rsidR="000C52F9" w:rsidRPr="00A770B1" w:rsidRDefault="000C52F9" w:rsidP="00A770B1">
            <w:pPr>
              <w:widowControl w:val="0"/>
              <w:autoSpaceDE w:val="0"/>
              <w:autoSpaceDN w:val="0"/>
              <w:adjustRightInd w:val="0"/>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cs="Arial"/>
                <w:color w:val="000000"/>
              </w:rPr>
            </w:pPr>
            <w:r w:rsidRPr="00A770B1">
              <w:rPr>
                <w:rFonts w:cs="Arial"/>
                <w:color w:val="000000"/>
              </w:rPr>
              <w:t>The Commonwealth, on receiving the estimated reconstruction cost for a project within the Territory’s financial year claim, elects to have it reviewed</w:t>
            </w:r>
            <w:r w:rsidR="006046EC">
              <w:rPr>
                <w:rFonts w:cs="Arial"/>
                <w:color w:val="000000"/>
              </w:rPr>
              <w:t>.</w:t>
            </w:r>
          </w:p>
        </w:tc>
      </w:tr>
    </w:tbl>
    <w:p w14:paraId="58AB2CBE" w14:textId="751B057E" w:rsidR="000C52F9" w:rsidRPr="00A770B1" w:rsidRDefault="000C52F9" w:rsidP="00A770B1">
      <w:pPr>
        <w:pStyle w:val="ListNumber"/>
        <w:widowControl w:val="0"/>
        <w:numPr>
          <w:ilvl w:val="0"/>
          <w:numId w:val="12"/>
        </w:numPr>
        <w:spacing w:before="240"/>
        <w:rPr>
          <w:rFonts w:cs="Arial"/>
        </w:rPr>
      </w:pPr>
      <w:r w:rsidRPr="00A770B1">
        <w:rPr>
          <w:rFonts w:cs="Arial"/>
        </w:rPr>
        <w:t xml:space="preserve">An accountable officer must ensure any </w:t>
      </w:r>
      <w:r w:rsidR="006F554A" w:rsidRPr="00A770B1">
        <w:rPr>
          <w:rFonts w:cs="Arial"/>
        </w:rPr>
        <w:t>independent technical review</w:t>
      </w:r>
      <w:r w:rsidR="006F554A" w:rsidRPr="00A770B1">
        <w:rPr>
          <w:rFonts w:eastAsiaTheme="minorEastAsia" w:cs="Arial"/>
          <w:iCs/>
        </w:rPr>
        <w:t xml:space="preserve"> </w:t>
      </w:r>
      <w:r w:rsidRPr="00A770B1">
        <w:rPr>
          <w:rFonts w:eastAsiaTheme="minorEastAsia" w:cs="Arial"/>
          <w:iCs/>
        </w:rPr>
        <w:t>is conducted and reported</w:t>
      </w:r>
      <w:r w:rsidR="0079482C" w:rsidRPr="00A770B1">
        <w:rPr>
          <w:rFonts w:eastAsiaTheme="minorEastAsia" w:cs="Arial"/>
          <w:iCs/>
        </w:rPr>
        <w:t xml:space="preserve">, </w:t>
      </w:r>
      <w:r w:rsidRPr="00A770B1">
        <w:rPr>
          <w:rFonts w:eastAsiaTheme="minorEastAsia" w:cs="Arial"/>
          <w:iCs/>
        </w:rPr>
        <w:t xml:space="preserve">using the templates at </w:t>
      </w:r>
      <w:hyperlink r:id="rId18" w:history="1">
        <w:r w:rsidRPr="00A770B1">
          <w:rPr>
            <w:rStyle w:val="Hyperlink"/>
            <w:rFonts w:eastAsiaTheme="minorEastAsia" w:cs="Arial"/>
            <w:iCs/>
          </w:rPr>
          <w:t>DRFA Schedule B, Appendix A and B</w:t>
        </w:r>
      </w:hyperlink>
      <w:r w:rsidRPr="00A770B1">
        <w:rPr>
          <w:rFonts w:eastAsiaTheme="minorEastAsia" w:cs="Arial"/>
          <w:iCs/>
        </w:rPr>
        <w:t>, being:</w:t>
      </w:r>
    </w:p>
    <w:p w14:paraId="39E04918" w14:textId="7C52ABFB" w:rsidR="000C52F9" w:rsidRPr="00A770B1" w:rsidRDefault="006F554A" w:rsidP="00A770B1">
      <w:pPr>
        <w:pStyle w:val="ListParagraph"/>
        <w:widowControl w:val="0"/>
        <w:numPr>
          <w:ilvl w:val="0"/>
          <w:numId w:val="25"/>
        </w:numPr>
        <w:spacing w:after="60"/>
        <w:ind w:left="709"/>
        <w:rPr>
          <w:rFonts w:eastAsia="Calibri" w:cs="Arial"/>
          <w:iCs w:val="0"/>
        </w:rPr>
      </w:pPr>
      <w:r w:rsidRPr="00A770B1">
        <w:rPr>
          <w:rFonts w:eastAsia="Calibri" w:cs="Arial"/>
          <w:iCs w:val="0"/>
        </w:rPr>
        <w:t>technical reviewer report</w:t>
      </w:r>
    </w:p>
    <w:p w14:paraId="6C60EFEA" w14:textId="314B1B46" w:rsidR="000C52F9" w:rsidRPr="00A770B1" w:rsidRDefault="006F554A" w:rsidP="00A770B1">
      <w:pPr>
        <w:pStyle w:val="ListParagraph"/>
        <w:widowControl w:val="0"/>
        <w:numPr>
          <w:ilvl w:val="0"/>
          <w:numId w:val="25"/>
        </w:numPr>
        <w:spacing w:after="60"/>
        <w:ind w:left="709" w:hanging="357"/>
        <w:rPr>
          <w:rFonts w:eastAsia="Calibri" w:cs="Arial"/>
          <w:iCs w:val="0"/>
        </w:rPr>
      </w:pPr>
      <w:r w:rsidRPr="00A770B1">
        <w:rPr>
          <w:rFonts w:eastAsia="Calibri" w:cs="Arial"/>
          <w:iCs w:val="0"/>
        </w:rPr>
        <w:t>technical reviewer checklist</w:t>
      </w:r>
      <w:r w:rsidR="000C52F9" w:rsidRPr="00A770B1">
        <w:rPr>
          <w:rFonts w:eastAsia="Calibri" w:cs="Arial"/>
          <w:iCs w:val="0"/>
        </w:rPr>
        <w:t>.</w:t>
      </w:r>
    </w:p>
    <w:p w14:paraId="5DE0C7D0" w14:textId="0F57BA6F" w:rsidR="000C52F9" w:rsidRPr="00A770B1" w:rsidRDefault="000C52F9" w:rsidP="00A770B1">
      <w:pPr>
        <w:pStyle w:val="ListNumber"/>
        <w:widowControl w:val="0"/>
        <w:numPr>
          <w:ilvl w:val="0"/>
          <w:numId w:val="12"/>
        </w:numPr>
        <w:ind w:hanging="357"/>
        <w:rPr>
          <w:rFonts w:cs="Arial"/>
        </w:rPr>
      </w:pPr>
      <w:r w:rsidRPr="00A770B1">
        <w:rPr>
          <w:rFonts w:cs="Arial"/>
        </w:rPr>
        <w:t xml:space="preserve">An accountable officer must ensure when an </w:t>
      </w:r>
      <w:r w:rsidR="00FB2B21" w:rsidRPr="00A770B1">
        <w:rPr>
          <w:rFonts w:cs="Arial"/>
        </w:rPr>
        <w:t xml:space="preserve">independent technical review </w:t>
      </w:r>
      <w:r w:rsidRPr="00A770B1">
        <w:rPr>
          <w:rFonts w:cs="Arial"/>
        </w:rPr>
        <w:t>is required:</w:t>
      </w:r>
    </w:p>
    <w:p w14:paraId="135E4E4E" w14:textId="28AEA318" w:rsidR="000C52F9" w:rsidRPr="00A770B1" w:rsidRDefault="000C52F9" w:rsidP="00A770B1">
      <w:pPr>
        <w:pStyle w:val="ListParagraph"/>
        <w:widowControl w:val="0"/>
        <w:numPr>
          <w:ilvl w:val="0"/>
          <w:numId w:val="26"/>
        </w:numPr>
        <w:spacing w:after="60"/>
        <w:ind w:left="709" w:hanging="357"/>
        <w:rPr>
          <w:rFonts w:cs="Arial"/>
          <w:color w:val="000000"/>
        </w:rPr>
      </w:pPr>
      <w:r w:rsidRPr="00A770B1">
        <w:rPr>
          <w:rFonts w:eastAsia="Calibri" w:cs="Arial"/>
          <w:iCs w:val="0"/>
        </w:rPr>
        <w:t xml:space="preserve">the agency provides a </w:t>
      </w:r>
      <w:r w:rsidR="005E3ED5" w:rsidRPr="00A770B1">
        <w:rPr>
          <w:rFonts w:eastAsia="Calibri" w:cs="Arial"/>
          <w:iCs w:val="0"/>
        </w:rPr>
        <w:t>b</w:t>
      </w:r>
      <w:r w:rsidRPr="00A770B1">
        <w:rPr>
          <w:rFonts w:eastAsia="Calibri" w:cs="Arial"/>
          <w:iCs w:val="0"/>
        </w:rPr>
        <w:t xml:space="preserve">rief to </w:t>
      </w:r>
      <w:r w:rsidR="00DC4358" w:rsidRPr="00A770B1">
        <w:rPr>
          <w:rFonts w:eastAsia="Calibri" w:cs="Arial"/>
          <w:iCs w:val="0"/>
        </w:rPr>
        <w:t xml:space="preserve">the </w:t>
      </w:r>
      <w:r w:rsidR="00FB2B21" w:rsidRPr="00A770B1">
        <w:rPr>
          <w:rFonts w:eastAsia="Calibri" w:cs="Arial"/>
          <w:iCs w:val="0"/>
        </w:rPr>
        <w:t xml:space="preserve">technical reviewer </w:t>
      </w:r>
      <w:r w:rsidRPr="00A770B1">
        <w:rPr>
          <w:rFonts w:eastAsia="Calibri" w:cs="Arial"/>
          <w:iCs w:val="0"/>
        </w:rPr>
        <w:t>using the template at</w:t>
      </w:r>
      <w:r w:rsidRPr="00A770B1">
        <w:rPr>
          <w:rFonts w:cs="Arial"/>
          <w:iCs w:val="0"/>
        </w:rPr>
        <w:t xml:space="preserve"> </w:t>
      </w:r>
      <w:hyperlink r:id="rId19" w:history="1">
        <w:r w:rsidRPr="00A770B1">
          <w:rPr>
            <w:rStyle w:val="Hyperlink"/>
            <w:rFonts w:cs="Arial"/>
            <w:iCs w:val="0"/>
          </w:rPr>
          <w:t>DRFA Schedule B, Appendix C</w:t>
        </w:r>
      </w:hyperlink>
    </w:p>
    <w:p w14:paraId="23EED4B7" w14:textId="366E83D4" w:rsidR="000C52F9" w:rsidRPr="00A770B1" w:rsidRDefault="006F4B61" w:rsidP="00A770B1">
      <w:pPr>
        <w:pStyle w:val="ListParagraph"/>
        <w:widowControl w:val="0"/>
        <w:numPr>
          <w:ilvl w:val="0"/>
          <w:numId w:val="26"/>
        </w:numPr>
        <w:spacing w:after="60"/>
        <w:ind w:left="709" w:hanging="357"/>
        <w:rPr>
          <w:rFonts w:cs="Arial"/>
          <w:color w:val="000000"/>
        </w:rPr>
      </w:pPr>
      <w:proofErr w:type="gramStart"/>
      <w:r>
        <w:rPr>
          <w:rFonts w:cs="Arial"/>
          <w:color w:val="000000"/>
        </w:rPr>
        <w:t>and</w:t>
      </w:r>
      <w:proofErr w:type="gramEnd"/>
      <w:r>
        <w:rPr>
          <w:rFonts w:cs="Arial"/>
          <w:color w:val="000000"/>
        </w:rPr>
        <w:t xml:space="preserve"> </w:t>
      </w:r>
      <w:r w:rsidR="000C52F9" w:rsidRPr="00A770B1">
        <w:rPr>
          <w:rFonts w:cs="Arial"/>
          <w:color w:val="000000"/>
        </w:rPr>
        <w:t xml:space="preserve">DTF is notified by the agency within two business days of </w:t>
      </w:r>
      <w:r w:rsidR="0081455A" w:rsidRPr="00A770B1">
        <w:rPr>
          <w:rFonts w:cs="Arial"/>
          <w:color w:val="000000"/>
        </w:rPr>
        <w:t xml:space="preserve">the agency </w:t>
      </w:r>
      <w:r w:rsidR="000C52F9" w:rsidRPr="00A770B1">
        <w:rPr>
          <w:rFonts w:cs="Arial"/>
          <w:color w:val="000000"/>
        </w:rPr>
        <w:t xml:space="preserve">providing the brief to the </w:t>
      </w:r>
      <w:r w:rsidR="00FB2B21" w:rsidRPr="00A770B1">
        <w:rPr>
          <w:rFonts w:cs="Arial"/>
        </w:rPr>
        <w:t>independent technical reviewer</w:t>
      </w:r>
      <w:r w:rsidR="000C52F9" w:rsidRPr="00A770B1">
        <w:rPr>
          <w:rFonts w:cs="Arial"/>
          <w:color w:val="000000"/>
        </w:rPr>
        <w:t>.</w:t>
      </w:r>
    </w:p>
    <w:p w14:paraId="1C6323CF" w14:textId="6E761ACC" w:rsidR="000C52F9" w:rsidRPr="00A770B1" w:rsidRDefault="000C52F9" w:rsidP="00A770B1">
      <w:pPr>
        <w:pStyle w:val="ListNumber"/>
        <w:widowControl w:val="0"/>
        <w:numPr>
          <w:ilvl w:val="0"/>
          <w:numId w:val="12"/>
        </w:numPr>
        <w:ind w:hanging="357"/>
        <w:rPr>
          <w:rFonts w:cs="Arial"/>
          <w:color w:val="000000"/>
        </w:rPr>
      </w:pPr>
      <w:r w:rsidRPr="00A770B1">
        <w:rPr>
          <w:rFonts w:cs="Arial"/>
          <w:color w:val="000000"/>
        </w:rPr>
        <w:t>Notification and reporting to DTF must include</w:t>
      </w:r>
      <w:r w:rsidR="00E93861">
        <w:rPr>
          <w:rFonts w:cs="Arial"/>
          <w:color w:val="000000"/>
        </w:rPr>
        <w:t xml:space="preserve"> the following</w:t>
      </w:r>
      <w:r w:rsidRPr="00A770B1">
        <w:rPr>
          <w:rFonts w:cs="Arial"/>
          <w:color w:val="000000"/>
        </w:rPr>
        <w:t>:</w:t>
      </w:r>
    </w:p>
    <w:p w14:paraId="22617FF0" w14:textId="7EBD5312" w:rsidR="000C52F9" w:rsidRPr="00A770B1" w:rsidRDefault="000C52F9" w:rsidP="00A770B1">
      <w:pPr>
        <w:pStyle w:val="ListParagraph"/>
        <w:widowControl w:val="0"/>
        <w:numPr>
          <w:ilvl w:val="0"/>
          <w:numId w:val="27"/>
        </w:numPr>
        <w:spacing w:after="60"/>
        <w:ind w:left="709" w:hanging="357"/>
        <w:rPr>
          <w:rFonts w:cs="Arial"/>
          <w:color w:val="000000"/>
        </w:rPr>
      </w:pPr>
      <w:r w:rsidRPr="00A770B1">
        <w:rPr>
          <w:rFonts w:cs="Arial"/>
          <w:color w:val="000000"/>
        </w:rPr>
        <w:t xml:space="preserve">the agency responsible </w:t>
      </w:r>
      <w:r w:rsidR="00FB2B21" w:rsidRPr="00A770B1">
        <w:rPr>
          <w:rFonts w:cs="Arial"/>
          <w:color w:val="000000"/>
        </w:rPr>
        <w:t xml:space="preserve">for </w:t>
      </w:r>
      <w:r w:rsidRPr="00A770B1">
        <w:rPr>
          <w:rFonts w:cs="Arial"/>
          <w:color w:val="000000"/>
        </w:rPr>
        <w:t>deliver</w:t>
      </w:r>
      <w:r w:rsidR="00FB2B21" w:rsidRPr="00A770B1">
        <w:rPr>
          <w:rFonts w:cs="Arial"/>
          <w:color w:val="000000"/>
        </w:rPr>
        <w:t>ing</w:t>
      </w:r>
      <w:r w:rsidRPr="00A770B1">
        <w:rPr>
          <w:rFonts w:cs="Arial"/>
          <w:color w:val="000000"/>
        </w:rPr>
        <w:t xml:space="preserve"> the essential public asset reconstruction works </w:t>
      </w:r>
    </w:p>
    <w:p w14:paraId="1175D575" w14:textId="77777777" w:rsidR="000C52F9" w:rsidRPr="00A770B1" w:rsidRDefault="00E61ACA" w:rsidP="00A770B1">
      <w:pPr>
        <w:pStyle w:val="ListParagraph"/>
        <w:widowControl w:val="0"/>
        <w:numPr>
          <w:ilvl w:val="0"/>
          <w:numId w:val="27"/>
        </w:numPr>
        <w:spacing w:after="60"/>
        <w:ind w:left="709" w:hanging="357"/>
        <w:rPr>
          <w:rFonts w:cs="Arial"/>
          <w:color w:val="000000"/>
        </w:rPr>
      </w:pPr>
      <w:r w:rsidRPr="00A770B1">
        <w:rPr>
          <w:rFonts w:cs="Arial"/>
          <w:color w:val="000000"/>
        </w:rPr>
        <w:t xml:space="preserve">a unique </w:t>
      </w:r>
      <w:r w:rsidR="000C52F9" w:rsidRPr="00A770B1">
        <w:rPr>
          <w:rFonts w:cs="Arial"/>
          <w:color w:val="000000"/>
        </w:rPr>
        <w:t>project number</w:t>
      </w:r>
      <w:r w:rsidR="00CA7C4E" w:rsidRPr="00A770B1">
        <w:rPr>
          <w:rFonts w:cs="Arial"/>
          <w:color w:val="000000"/>
        </w:rPr>
        <w:t>,</w:t>
      </w:r>
      <w:r w:rsidR="000C52F9" w:rsidRPr="00A770B1">
        <w:rPr>
          <w:rFonts w:cs="Arial"/>
          <w:color w:val="000000"/>
        </w:rPr>
        <w:t xml:space="preserve"> </w:t>
      </w:r>
      <w:r w:rsidR="009C0DA3" w:rsidRPr="00A770B1">
        <w:rPr>
          <w:rFonts w:cs="Arial"/>
          <w:color w:val="000000"/>
        </w:rPr>
        <w:t xml:space="preserve">as allocated by </w:t>
      </w:r>
      <w:r w:rsidRPr="00A770B1">
        <w:rPr>
          <w:rFonts w:cs="Arial"/>
          <w:color w:val="000000"/>
        </w:rPr>
        <w:t>the agency</w:t>
      </w:r>
      <w:r w:rsidR="00CA7C4E" w:rsidRPr="00A770B1">
        <w:rPr>
          <w:rFonts w:cs="Arial"/>
          <w:color w:val="000000"/>
        </w:rPr>
        <w:t>,</w:t>
      </w:r>
      <w:r w:rsidR="009C0DA3" w:rsidRPr="00A770B1">
        <w:rPr>
          <w:rFonts w:cs="Arial"/>
          <w:color w:val="000000"/>
        </w:rPr>
        <w:t xml:space="preserve"> </w:t>
      </w:r>
      <w:r w:rsidR="000C52F9" w:rsidRPr="00A770B1">
        <w:rPr>
          <w:rFonts w:cs="Arial"/>
          <w:color w:val="000000"/>
        </w:rPr>
        <w:t>for the reconstruction project to be undertaken</w:t>
      </w:r>
    </w:p>
    <w:p w14:paraId="708AB6FA" w14:textId="26166462" w:rsidR="000C52F9" w:rsidRPr="00A770B1" w:rsidRDefault="000C52F9" w:rsidP="00A770B1">
      <w:pPr>
        <w:pStyle w:val="ListParagraph"/>
        <w:widowControl w:val="0"/>
        <w:numPr>
          <w:ilvl w:val="0"/>
          <w:numId w:val="27"/>
        </w:numPr>
        <w:spacing w:after="60"/>
        <w:ind w:left="709" w:hanging="357"/>
        <w:rPr>
          <w:rFonts w:cs="Arial"/>
          <w:color w:val="000000"/>
        </w:rPr>
      </w:pPr>
      <w:r w:rsidRPr="00A770B1">
        <w:rPr>
          <w:rFonts w:cs="Arial"/>
          <w:color w:val="000000"/>
        </w:rPr>
        <w:t xml:space="preserve">confirmation that the </w:t>
      </w:r>
      <w:r w:rsidR="00FB2B21" w:rsidRPr="00A770B1">
        <w:rPr>
          <w:rFonts w:cs="Arial"/>
          <w:color w:val="000000"/>
        </w:rPr>
        <w:t xml:space="preserve">estimated reconstruction cost </w:t>
      </w:r>
      <w:r w:rsidRPr="00A770B1">
        <w:rPr>
          <w:rFonts w:cs="Arial"/>
          <w:color w:val="000000"/>
        </w:rPr>
        <w:t>has been developed in</w:t>
      </w:r>
      <w:r w:rsidR="00BD0A43" w:rsidRPr="00A770B1">
        <w:rPr>
          <w:rFonts w:cs="Arial"/>
          <w:color w:val="000000"/>
        </w:rPr>
        <w:t xml:space="preserve"> accordance </w:t>
      </w:r>
      <w:r w:rsidRPr="00A770B1">
        <w:rPr>
          <w:rFonts w:cs="Arial"/>
          <w:color w:val="000000"/>
        </w:rPr>
        <w:t xml:space="preserve">with this </w:t>
      </w:r>
      <w:r w:rsidR="00C20012" w:rsidRPr="00A770B1">
        <w:rPr>
          <w:rFonts w:cs="Arial"/>
          <w:color w:val="000000"/>
        </w:rPr>
        <w:t>Treasurer’s D</w:t>
      </w:r>
      <w:r w:rsidRPr="00A770B1">
        <w:rPr>
          <w:rFonts w:cs="Arial"/>
          <w:color w:val="000000"/>
        </w:rPr>
        <w:t>irection</w:t>
      </w:r>
    </w:p>
    <w:p w14:paraId="149A8DFB" w14:textId="249D6BCF" w:rsidR="000C52F9" w:rsidRPr="00A770B1" w:rsidRDefault="000C52F9" w:rsidP="00A770B1">
      <w:pPr>
        <w:pStyle w:val="ListParagraph"/>
        <w:widowControl w:val="0"/>
        <w:numPr>
          <w:ilvl w:val="0"/>
          <w:numId w:val="27"/>
        </w:numPr>
        <w:spacing w:after="60"/>
        <w:ind w:left="709" w:hanging="357"/>
        <w:rPr>
          <w:rFonts w:cs="Arial"/>
          <w:color w:val="000000"/>
        </w:rPr>
      </w:pPr>
      <w:r w:rsidRPr="00A770B1">
        <w:rPr>
          <w:rFonts w:cs="Arial"/>
          <w:color w:val="000000"/>
        </w:rPr>
        <w:t xml:space="preserve">the application </w:t>
      </w:r>
      <w:r w:rsidR="005E3ED5" w:rsidRPr="00A770B1">
        <w:rPr>
          <w:rFonts w:cs="Arial"/>
          <w:color w:val="000000"/>
        </w:rPr>
        <w:t>scenario (</w:t>
      </w:r>
      <w:r w:rsidR="00FB2B21" w:rsidRPr="00A770B1">
        <w:rPr>
          <w:rFonts w:cs="Arial"/>
          <w:color w:val="000000"/>
        </w:rPr>
        <w:t>that is,</w:t>
      </w:r>
      <w:r w:rsidR="005E3ED5" w:rsidRPr="00A770B1">
        <w:rPr>
          <w:rFonts w:cs="Arial"/>
          <w:color w:val="000000"/>
        </w:rPr>
        <w:t xml:space="preserve"> </w:t>
      </w:r>
      <w:r w:rsidR="00FB2B21" w:rsidRPr="00A770B1">
        <w:rPr>
          <w:rFonts w:cs="Arial"/>
          <w:color w:val="000000"/>
        </w:rPr>
        <w:t>applications 1</w:t>
      </w:r>
      <w:r w:rsidR="00A86E73">
        <w:rPr>
          <w:rFonts w:cs="Arial"/>
          <w:color w:val="000000"/>
        </w:rPr>
        <w:t xml:space="preserve"> to </w:t>
      </w:r>
      <w:r w:rsidR="00FB2B21" w:rsidRPr="00A770B1">
        <w:rPr>
          <w:rFonts w:cs="Arial"/>
          <w:color w:val="000000"/>
        </w:rPr>
        <w:t>4</w:t>
      </w:r>
      <w:r w:rsidR="005E3ED5" w:rsidRPr="00A770B1">
        <w:rPr>
          <w:rFonts w:cs="Arial"/>
          <w:color w:val="000000"/>
        </w:rPr>
        <w:t>)</w:t>
      </w:r>
      <w:r w:rsidR="00FB2B21" w:rsidRPr="00A770B1">
        <w:rPr>
          <w:rFonts w:cs="Arial"/>
          <w:color w:val="000000"/>
        </w:rPr>
        <w:t xml:space="preserve"> for</w:t>
      </w:r>
      <w:r w:rsidRPr="00A770B1">
        <w:rPr>
          <w:rFonts w:cs="Arial"/>
          <w:color w:val="000000"/>
        </w:rPr>
        <w:t xml:space="preserve"> which </w:t>
      </w:r>
      <w:r w:rsidR="005E3ED5" w:rsidRPr="00A770B1">
        <w:rPr>
          <w:rFonts w:cs="Arial"/>
          <w:color w:val="000000"/>
        </w:rPr>
        <w:t xml:space="preserve">the </w:t>
      </w:r>
      <w:r w:rsidRPr="00A770B1">
        <w:rPr>
          <w:rFonts w:cs="Arial"/>
          <w:color w:val="000000"/>
        </w:rPr>
        <w:t>technical review</w:t>
      </w:r>
      <w:r w:rsidR="005E3ED5" w:rsidRPr="00A770B1">
        <w:rPr>
          <w:rFonts w:cs="Arial"/>
          <w:color w:val="000000"/>
        </w:rPr>
        <w:t xml:space="preserve"> is required</w:t>
      </w:r>
    </w:p>
    <w:p w14:paraId="0845A516" w14:textId="456FEC93" w:rsidR="000C52F9" w:rsidRPr="00A770B1" w:rsidRDefault="00F35ED0" w:rsidP="00A770B1">
      <w:pPr>
        <w:pStyle w:val="ListParagraph"/>
        <w:widowControl w:val="0"/>
        <w:numPr>
          <w:ilvl w:val="0"/>
          <w:numId w:val="27"/>
        </w:numPr>
        <w:spacing w:after="60"/>
        <w:ind w:left="709" w:hanging="357"/>
        <w:rPr>
          <w:rFonts w:cs="Arial"/>
          <w:color w:val="000000"/>
        </w:rPr>
      </w:pPr>
      <w:r w:rsidRPr="00A770B1">
        <w:rPr>
          <w:rFonts w:cs="Arial"/>
          <w:color w:val="000000"/>
        </w:rPr>
        <w:t xml:space="preserve">contact details </w:t>
      </w:r>
      <w:r w:rsidR="00FB2B21" w:rsidRPr="00A770B1">
        <w:rPr>
          <w:rFonts w:cs="Arial"/>
          <w:color w:val="000000"/>
        </w:rPr>
        <w:t xml:space="preserve">of </w:t>
      </w:r>
      <w:r w:rsidR="000C52F9" w:rsidRPr="00A770B1">
        <w:rPr>
          <w:rFonts w:cs="Arial"/>
          <w:color w:val="000000"/>
        </w:rPr>
        <w:t xml:space="preserve">the </w:t>
      </w:r>
      <w:r w:rsidR="00FB2B21" w:rsidRPr="00A770B1">
        <w:rPr>
          <w:rFonts w:cs="Arial"/>
          <w:color w:val="000000"/>
        </w:rPr>
        <w:t xml:space="preserve">technical reviewer </w:t>
      </w:r>
      <w:r w:rsidR="000C52F9" w:rsidRPr="00A770B1">
        <w:rPr>
          <w:rFonts w:cs="Arial"/>
          <w:color w:val="000000"/>
        </w:rPr>
        <w:t>undertaking the review</w:t>
      </w:r>
    </w:p>
    <w:p w14:paraId="72DAFABB" w14:textId="5E94A193" w:rsidR="000C52F9" w:rsidRPr="00A770B1" w:rsidRDefault="000C52F9" w:rsidP="00A770B1">
      <w:pPr>
        <w:pStyle w:val="ListParagraph"/>
        <w:widowControl w:val="0"/>
        <w:numPr>
          <w:ilvl w:val="0"/>
          <w:numId w:val="27"/>
        </w:numPr>
        <w:spacing w:after="60"/>
        <w:ind w:left="709" w:hanging="357"/>
        <w:rPr>
          <w:rFonts w:cs="Arial"/>
          <w:color w:val="000000"/>
        </w:rPr>
      </w:pPr>
      <w:r w:rsidRPr="00A770B1">
        <w:rPr>
          <w:rFonts w:cs="Arial"/>
          <w:color w:val="000000"/>
        </w:rPr>
        <w:t xml:space="preserve">a copy of the agency’s </w:t>
      </w:r>
      <w:r w:rsidR="00F95756" w:rsidRPr="00A770B1">
        <w:rPr>
          <w:rFonts w:cs="Arial"/>
          <w:color w:val="000000"/>
        </w:rPr>
        <w:t>b</w:t>
      </w:r>
      <w:r w:rsidRPr="00A770B1">
        <w:rPr>
          <w:rFonts w:cs="Arial"/>
          <w:color w:val="000000"/>
        </w:rPr>
        <w:t xml:space="preserve">rief to </w:t>
      </w:r>
      <w:r w:rsidR="00FB2B21" w:rsidRPr="00A770B1">
        <w:rPr>
          <w:rFonts w:cs="Arial"/>
          <w:color w:val="000000"/>
        </w:rPr>
        <w:t>the technical reviewer</w:t>
      </w:r>
      <w:r w:rsidRPr="00A770B1">
        <w:rPr>
          <w:rFonts w:cs="Arial"/>
          <w:color w:val="000000"/>
        </w:rPr>
        <w:t>.</w:t>
      </w:r>
    </w:p>
    <w:p w14:paraId="2E731541" w14:textId="4EB38DFC" w:rsidR="00FB2B21" w:rsidRPr="001F7F39" w:rsidRDefault="000C52F9" w:rsidP="00A770B1">
      <w:pPr>
        <w:pStyle w:val="ListNumber"/>
        <w:widowControl w:val="0"/>
        <w:numPr>
          <w:ilvl w:val="0"/>
          <w:numId w:val="12"/>
        </w:numPr>
        <w:ind w:hanging="357"/>
        <w:rPr>
          <w:rFonts w:cs="Arial"/>
          <w:color w:val="000000"/>
        </w:rPr>
      </w:pPr>
      <w:r w:rsidRPr="00A770B1">
        <w:rPr>
          <w:rFonts w:cs="Arial"/>
          <w:color w:val="000000"/>
        </w:rPr>
        <w:t xml:space="preserve">An accountable officer must ensure the </w:t>
      </w:r>
      <w:r w:rsidR="00FB2B21" w:rsidRPr="00A770B1">
        <w:rPr>
          <w:rFonts w:cs="Arial"/>
          <w:color w:val="000000"/>
        </w:rPr>
        <w:t xml:space="preserve">technical reviewer </w:t>
      </w:r>
      <w:r w:rsidRPr="00A770B1">
        <w:rPr>
          <w:rFonts w:cs="Arial"/>
          <w:color w:val="000000"/>
        </w:rPr>
        <w:t>provides a report</w:t>
      </w:r>
      <w:r w:rsidR="00CD4EF2" w:rsidRPr="00A770B1">
        <w:rPr>
          <w:rFonts w:cs="Arial"/>
          <w:color w:val="000000"/>
        </w:rPr>
        <w:t xml:space="preserve"> </w:t>
      </w:r>
      <w:r w:rsidR="00503BFD" w:rsidRPr="00A770B1">
        <w:rPr>
          <w:rFonts w:cs="Arial"/>
          <w:color w:val="000000"/>
        </w:rPr>
        <w:t xml:space="preserve">that </w:t>
      </w:r>
      <w:r w:rsidR="00CD4EF2" w:rsidRPr="00A770B1">
        <w:rPr>
          <w:rFonts w:cs="Arial"/>
          <w:color w:val="000000"/>
        </w:rPr>
        <w:t>meets the requirements of section</w:t>
      </w:r>
      <w:r w:rsidR="00F35ED0" w:rsidRPr="00A770B1">
        <w:rPr>
          <w:rFonts w:cs="Arial"/>
          <w:color w:val="000000"/>
        </w:rPr>
        <w:t>s</w:t>
      </w:r>
      <w:r w:rsidR="00CD4EF2" w:rsidRPr="00A770B1">
        <w:rPr>
          <w:rFonts w:cs="Arial"/>
          <w:color w:val="000000"/>
        </w:rPr>
        <w:t xml:space="preserve"> 8 and 9 of the </w:t>
      </w:r>
      <w:hyperlink r:id="rId20" w:history="1">
        <w:r w:rsidR="00CD4EF2" w:rsidRPr="00A770B1">
          <w:rPr>
            <w:rStyle w:val="Hyperlink"/>
            <w:rFonts w:cs="Arial"/>
          </w:rPr>
          <w:t>DRFA</w:t>
        </w:r>
      </w:hyperlink>
      <w:r w:rsidR="00CD4EF2" w:rsidRPr="00A770B1">
        <w:rPr>
          <w:rFonts w:cs="Arial"/>
          <w:color w:val="000000"/>
        </w:rPr>
        <w:t>.</w:t>
      </w:r>
    </w:p>
    <w:p w14:paraId="47FEAFE2" w14:textId="77777777" w:rsidR="005436C5" w:rsidRDefault="005436C5">
      <w:pPr>
        <w:rPr>
          <w:rFonts w:eastAsiaTheme="majorEastAsia" w:cstheme="majorBidi"/>
          <w:b/>
          <w:bCs/>
          <w:iCs/>
          <w:color w:val="606060"/>
          <w:sz w:val="28"/>
          <w:szCs w:val="28"/>
        </w:rPr>
      </w:pPr>
      <w:r>
        <w:br w:type="page"/>
      </w:r>
    </w:p>
    <w:p w14:paraId="6C7A9E30" w14:textId="47454897" w:rsidR="00553AD1" w:rsidRPr="00A770B1" w:rsidRDefault="00E14DD5" w:rsidP="00695087">
      <w:pPr>
        <w:pStyle w:val="Heading2"/>
        <w:keepNext w:val="0"/>
        <w:keepLines w:val="0"/>
        <w:widowControl w:val="0"/>
        <w:numPr>
          <w:ilvl w:val="0"/>
          <w:numId w:val="0"/>
        </w:numPr>
        <w:spacing w:before="220" w:after="180"/>
        <w:ind w:left="578" w:hanging="578"/>
      </w:pPr>
      <w:r w:rsidRPr="00A770B1">
        <w:lastRenderedPageBreak/>
        <w:t>Reporti</w:t>
      </w:r>
      <w:r w:rsidR="001F7F39">
        <w:t>ng</w:t>
      </w:r>
    </w:p>
    <w:p w14:paraId="37137998" w14:textId="463DA11E" w:rsidR="00520B9B" w:rsidRPr="00A770B1" w:rsidRDefault="00520B9B" w:rsidP="00695087">
      <w:pPr>
        <w:pStyle w:val="Heading3"/>
        <w:keepNext w:val="0"/>
        <w:keepLines w:val="0"/>
        <w:widowControl w:val="0"/>
        <w:numPr>
          <w:ilvl w:val="0"/>
          <w:numId w:val="0"/>
        </w:numPr>
        <w:spacing w:before="220" w:after="180"/>
        <w:ind w:left="720" w:hanging="720"/>
      </w:pPr>
      <w:r w:rsidRPr="00A770B1">
        <w:t>Actual expenditure – monthly</w:t>
      </w:r>
    </w:p>
    <w:p w14:paraId="3B7C81EA" w14:textId="1F98B7A9" w:rsidR="00E93DB3" w:rsidRPr="00A770B1" w:rsidRDefault="00B65401" w:rsidP="00695087">
      <w:pPr>
        <w:pStyle w:val="ListNumber"/>
        <w:widowControl w:val="0"/>
        <w:numPr>
          <w:ilvl w:val="0"/>
          <w:numId w:val="12"/>
        </w:numPr>
        <w:spacing w:after="100"/>
        <w:ind w:left="357" w:hanging="357"/>
        <w:rPr>
          <w:rFonts w:cs="Arial"/>
        </w:rPr>
      </w:pPr>
      <w:bookmarkStart w:id="40" w:name="_Ref8811635"/>
      <w:bookmarkStart w:id="41" w:name="_Ref5358945"/>
      <w:r w:rsidRPr="00A770B1">
        <w:rPr>
          <w:rFonts w:cs="Arial"/>
        </w:rPr>
        <w:t xml:space="preserve">An accountable officer of an agency that is responsible for </w:t>
      </w:r>
      <w:r w:rsidR="00503BFD" w:rsidRPr="00A770B1">
        <w:rPr>
          <w:rFonts w:cs="Arial"/>
        </w:rPr>
        <w:t>restoring</w:t>
      </w:r>
      <w:r w:rsidRPr="00A770B1">
        <w:rPr>
          <w:rFonts w:cs="Arial"/>
        </w:rPr>
        <w:t xml:space="preserve"> an essential public asset, in </w:t>
      </w:r>
      <w:r w:rsidR="00BD0A43" w:rsidRPr="00A770B1">
        <w:rPr>
          <w:rFonts w:cs="Arial"/>
        </w:rPr>
        <w:t>accordance</w:t>
      </w:r>
      <w:r w:rsidRPr="00A770B1">
        <w:rPr>
          <w:rFonts w:cs="Arial"/>
        </w:rPr>
        <w:t xml:space="preserve"> with </w:t>
      </w:r>
      <w:r w:rsidR="00A770B1" w:rsidRPr="00A770B1">
        <w:rPr>
          <w:rFonts w:cs="Arial"/>
        </w:rPr>
        <w:t>paragraph</w:t>
      </w:r>
      <w:r w:rsidR="00F22937" w:rsidRPr="00A770B1">
        <w:rPr>
          <w:rFonts w:cs="Arial"/>
        </w:rPr>
        <w:t>s</w:t>
      </w:r>
      <w:r w:rsidR="005F2A44" w:rsidRPr="00A770B1">
        <w:rPr>
          <w:rFonts w:cs="Arial"/>
        </w:rPr>
        <w:t xml:space="preserve"> </w:t>
      </w:r>
      <w:r w:rsidR="00C16FED">
        <w:rPr>
          <w:rFonts w:cs="Arial"/>
        </w:rPr>
        <w:fldChar w:fldCharType="begin"/>
      </w:r>
      <w:r w:rsidR="00C16FED">
        <w:rPr>
          <w:rFonts w:cs="Arial"/>
        </w:rPr>
        <w:instrText xml:space="preserve"> REF _Ref14428689 \r \h </w:instrText>
      </w:r>
      <w:r w:rsidR="00C16FED">
        <w:rPr>
          <w:rFonts w:cs="Arial"/>
        </w:rPr>
      </w:r>
      <w:r w:rsidR="00C16FED">
        <w:rPr>
          <w:rFonts w:cs="Arial"/>
        </w:rPr>
        <w:fldChar w:fldCharType="separate"/>
      </w:r>
      <w:r w:rsidR="000116AD">
        <w:rPr>
          <w:rFonts w:cs="Arial"/>
        </w:rPr>
        <w:t>24</w:t>
      </w:r>
      <w:r w:rsidR="00C16FED">
        <w:rPr>
          <w:rFonts w:cs="Arial"/>
        </w:rPr>
        <w:fldChar w:fldCharType="end"/>
      </w:r>
      <w:r w:rsidR="005F2A44" w:rsidRPr="00A770B1">
        <w:rPr>
          <w:rFonts w:cs="Arial"/>
        </w:rPr>
        <w:t xml:space="preserve"> </w:t>
      </w:r>
      <w:r w:rsidR="00F22937" w:rsidRPr="00A770B1">
        <w:rPr>
          <w:rFonts w:cs="Arial"/>
        </w:rPr>
        <w:t xml:space="preserve">and </w:t>
      </w:r>
      <w:r w:rsidR="005F2A44" w:rsidRPr="00A770B1">
        <w:rPr>
          <w:rFonts w:cs="Arial"/>
        </w:rPr>
        <w:fldChar w:fldCharType="begin"/>
      </w:r>
      <w:r w:rsidR="005F2A44" w:rsidRPr="00A770B1">
        <w:rPr>
          <w:rFonts w:cs="Arial"/>
        </w:rPr>
        <w:instrText xml:space="preserve"> REF _Ref8811515 \r \h </w:instrText>
      </w:r>
      <w:r w:rsidR="00A770B1" w:rsidRPr="00A770B1">
        <w:rPr>
          <w:rFonts w:cs="Arial"/>
        </w:rPr>
        <w:instrText xml:space="preserve"> \* MERGEFORMAT </w:instrText>
      </w:r>
      <w:r w:rsidR="005F2A44" w:rsidRPr="00A770B1">
        <w:rPr>
          <w:rFonts w:cs="Arial"/>
        </w:rPr>
      </w:r>
      <w:r w:rsidR="005F2A44" w:rsidRPr="00A770B1">
        <w:rPr>
          <w:rFonts w:cs="Arial"/>
        </w:rPr>
        <w:fldChar w:fldCharType="separate"/>
      </w:r>
      <w:r w:rsidR="000116AD">
        <w:rPr>
          <w:rFonts w:cs="Arial"/>
        </w:rPr>
        <w:t>26</w:t>
      </w:r>
      <w:r w:rsidR="005F2A44" w:rsidRPr="00A770B1">
        <w:rPr>
          <w:rFonts w:cs="Arial"/>
        </w:rPr>
        <w:fldChar w:fldCharType="end"/>
      </w:r>
      <w:r w:rsidR="0081455A" w:rsidRPr="00A770B1">
        <w:rPr>
          <w:rFonts w:cs="Arial"/>
        </w:rPr>
        <w:t>,</w:t>
      </w:r>
      <w:r w:rsidR="00F22937" w:rsidRPr="00A770B1">
        <w:rPr>
          <w:rFonts w:cs="Arial"/>
        </w:rPr>
        <w:t xml:space="preserve"> </w:t>
      </w:r>
      <w:r w:rsidR="00520B9B" w:rsidRPr="00A770B1">
        <w:rPr>
          <w:rFonts w:cs="Arial"/>
        </w:rPr>
        <w:t xml:space="preserve">must report </w:t>
      </w:r>
      <w:r w:rsidR="00E93DB3" w:rsidRPr="00A770B1">
        <w:rPr>
          <w:rFonts w:cs="Arial"/>
        </w:rPr>
        <w:t xml:space="preserve">all </w:t>
      </w:r>
      <w:r w:rsidR="00520B9B" w:rsidRPr="00A770B1">
        <w:rPr>
          <w:rFonts w:cs="Arial"/>
        </w:rPr>
        <w:t>actual expenditure</w:t>
      </w:r>
      <w:r w:rsidR="00E14DD5" w:rsidRPr="00A770B1">
        <w:rPr>
          <w:rFonts w:cs="Arial"/>
        </w:rPr>
        <w:t xml:space="preserve"> </w:t>
      </w:r>
      <w:r w:rsidR="00520B9B" w:rsidRPr="00A770B1">
        <w:rPr>
          <w:rFonts w:cs="Arial"/>
        </w:rPr>
        <w:t xml:space="preserve">on eligible measures to DTF </w:t>
      </w:r>
      <w:r w:rsidR="00E14DD5" w:rsidRPr="00A770B1">
        <w:rPr>
          <w:rFonts w:cs="Arial"/>
        </w:rPr>
        <w:t xml:space="preserve">through the monthly return process </w:t>
      </w:r>
      <w:r w:rsidR="00520B9B" w:rsidRPr="00A770B1">
        <w:rPr>
          <w:rFonts w:cs="Arial"/>
        </w:rPr>
        <w:t>using the template provided at Attachment A</w:t>
      </w:r>
      <w:r w:rsidR="004D59D6">
        <w:rPr>
          <w:rFonts w:cs="Arial"/>
        </w:rPr>
        <w:t xml:space="preserve"> (or as amended)</w:t>
      </w:r>
      <w:r w:rsidR="00C12A3A" w:rsidRPr="00A770B1">
        <w:rPr>
          <w:rFonts w:cs="Arial"/>
        </w:rPr>
        <w:t>, by the due date set by DTF</w:t>
      </w:r>
      <w:r w:rsidR="0081455A" w:rsidRPr="00A770B1">
        <w:rPr>
          <w:rFonts w:cs="Arial"/>
        </w:rPr>
        <w:t>.</w:t>
      </w:r>
      <w:bookmarkEnd w:id="40"/>
    </w:p>
    <w:p w14:paraId="012C9443" w14:textId="742FA5C2" w:rsidR="00520B9B" w:rsidRPr="00A770B1" w:rsidRDefault="0081455A" w:rsidP="00A770B1">
      <w:pPr>
        <w:pStyle w:val="ListNumber"/>
        <w:widowControl w:val="0"/>
        <w:numPr>
          <w:ilvl w:val="0"/>
          <w:numId w:val="12"/>
        </w:numPr>
        <w:rPr>
          <w:rFonts w:cs="Arial"/>
        </w:rPr>
      </w:pPr>
      <w:r w:rsidRPr="00A770B1">
        <w:rPr>
          <w:rFonts w:cs="Arial"/>
        </w:rPr>
        <w:t>R</w:t>
      </w:r>
      <w:r w:rsidR="00520B9B" w:rsidRPr="00A770B1">
        <w:rPr>
          <w:rFonts w:cs="Arial"/>
        </w:rPr>
        <w:t>eporting must include</w:t>
      </w:r>
      <w:r w:rsidR="004D59D6">
        <w:rPr>
          <w:rFonts w:cs="Arial"/>
        </w:rPr>
        <w:t xml:space="preserve"> the following</w:t>
      </w:r>
      <w:r w:rsidR="00520B9B" w:rsidRPr="00A770B1">
        <w:rPr>
          <w:rFonts w:cs="Arial"/>
        </w:rPr>
        <w:t>:</w:t>
      </w:r>
      <w:bookmarkEnd w:id="41"/>
    </w:p>
    <w:p w14:paraId="2640923A" w14:textId="77777777" w:rsidR="00520B9B" w:rsidRPr="00A770B1" w:rsidRDefault="00520B9B" w:rsidP="00A770B1">
      <w:pPr>
        <w:pStyle w:val="NormalWeb"/>
        <w:widowControl w:val="0"/>
        <w:numPr>
          <w:ilvl w:val="0"/>
          <w:numId w:val="29"/>
        </w:numPr>
        <w:spacing w:after="120"/>
        <w:rPr>
          <w:rFonts w:ascii="Arial" w:hAnsi="Arial" w:cs="Arial"/>
          <w:sz w:val="22"/>
        </w:rPr>
      </w:pPr>
      <w:r w:rsidRPr="00A770B1">
        <w:rPr>
          <w:rFonts w:ascii="Arial" w:hAnsi="Arial" w:cs="Arial"/>
          <w:sz w:val="22"/>
        </w:rPr>
        <w:t>eligible expenditure incurred in the current financial year to date</w:t>
      </w:r>
    </w:p>
    <w:p w14:paraId="16368448" w14:textId="77777777" w:rsidR="00520B9B" w:rsidRPr="00A770B1" w:rsidRDefault="00520B9B" w:rsidP="00A770B1">
      <w:pPr>
        <w:pStyle w:val="NormalWeb"/>
        <w:widowControl w:val="0"/>
        <w:numPr>
          <w:ilvl w:val="0"/>
          <w:numId w:val="29"/>
        </w:numPr>
        <w:spacing w:after="120"/>
        <w:rPr>
          <w:rFonts w:ascii="Arial" w:hAnsi="Arial" w:cs="Arial"/>
          <w:sz w:val="22"/>
        </w:rPr>
      </w:pPr>
      <w:r w:rsidRPr="00A770B1">
        <w:rPr>
          <w:rFonts w:ascii="Arial" w:hAnsi="Arial" w:cs="Arial"/>
          <w:sz w:val="22"/>
        </w:rPr>
        <w:t>expenditure acquitted against a corresponding estimated reconstruction cost, where applicable</w:t>
      </w:r>
    </w:p>
    <w:p w14:paraId="447D6887" w14:textId="047CDA28" w:rsidR="00520B9B" w:rsidRPr="00A770B1" w:rsidRDefault="00520B9B" w:rsidP="00695087">
      <w:pPr>
        <w:pStyle w:val="NormalWeb"/>
        <w:widowControl w:val="0"/>
        <w:numPr>
          <w:ilvl w:val="0"/>
          <w:numId w:val="29"/>
        </w:numPr>
        <w:spacing w:after="100"/>
        <w:ind w:left="714" w:hanging="357"/>
        <w:rPr>
          <w:rFonts w:ascii="Arial" w:hAnsi="Arial" w:cs="Arial"/>
          <w:sz w:val="22"/>
        </w:rPr>
      </w:pPr>
      <w:r w:rsidRPr="00A770B1">
        <w:rPr>
          <w:rFonts w:ascii="Arial" w:hAnsi="Arial" w:cs="Arial"/>
          <w:sz w:val="22"/>
        </w:rPr>
        <w:t xml:space="preserve">expenditure forecasts for the remainder of the current financial year and for the following three financial years where a financial commitment exists but expenditure has not yet been </w:t>
      </w:r>
      <w:r w:rsidR="00255616" w:rsidRPr="00A770B1">
        <w:rPr>
          <w:rFonts w:ascii="Arial" w:hAnsi="Arial" w:cs="Arial"/>
          <w:sz w:val="22"/>
        </w:rPr>
        <w:t>incurred</w:t>
      </w:r>
      <w:r w:rsidR="008B6DE1" w:rsidRPr="00A770B1">
        <w:rPr>
          <w:rFonts w:ascii="Arial" w:hAnsi="Arial" w:cs="Arial"/>
          <w:sz w:val="22"/>
        </w:rPr>
        <w:t>.</w:t>
      </w:r>
    </w:p>
    <w:p w14:paraId="1A1FE53D" w14:textId="1D57965E" w:rsidR="003F65E6" w:rsidRPr="00A770B1" w:rsidRDefault="003F65E6" w:rsidP="00A770B1">
      <w:pPr>
        <w:pStyle w:val="NormalWeb"/>
        <w:widowControl w:val="0"/>
        <w:numPr>
          <w:ilvl w:val="0"/>
          <w:numId w:val="12"/>
        </w:numPr>
        <w:spacing w:after="120"/>
        <w:rPr>
          <w:rFonts w:ascii="Arial" w:hAnsi="Arial" w:cs="Arial"/>
          <w:sz w:val="22"/>
        </w:rPr>
      </w:pPr>
      <w:bookmarkStart w:id="42" w:name="_Ref5608132"/>
      <w:r w:rsidRPr="00A770B1">
        <w:rPr>
          <w:rFonts w:ascii="Arial" w:hAnsi="Arial" w:cs="Arial"/>
          <w:sz w:val="22"/>
        </w:rPr>
        <w:t xml:space="preserve">An accountable officer must </w:t>
      </w:r>
      <w:r w:rsidR="00375DC2" w:rsidRPr="00A770B1">
        <w:rPr>
          <w:rFonts w:ascii="Arial" w:hAnsi="Arial" w:cs="Arial"/>
          <w:sz w:val="22"/>
        </w:rPr>
        <w:t xml:space="preserve">attribute </w:t>
      </w:r>
      <w:r w:rsidRPr="00A770B1">
        <w:rPr>
          <w:rFonts w:ascii="Arial" w:hAnsi="Arial" w:cs="Arial"/>
          <w:sz w:val="22"/>
        </w:rPr>
        <w:t xml:space="preserve">expenditure on an eligible assistance measure </w:t>
      </w:r>
      <w:r w:rsidR="00375DC2" w:rsidRPr="00A770B1">
        <w:rPr>
          <w:rFonts w:ascii="Arial" w:hAnsi="Arial" w:cs="Arial"/>
          <w:sz w:val="22"/>
        </w:rPr>
        <w:t xml:space="preserve">to </w:t>
      </w:r>
      <w:r w:rsidRPr="00A770B1">
        <w:rPr>
          <w:rFonts w:ascii="Arial" w:hAnsi="Arial" w:cs="Arial"/>
          <w:sz w:val="22"/>
        </w:rPr>
        <w:t xml:space="preserve">the month in which it is acquitted. </w:t>
      </w:r>
    </w:p>
    <w:p w14:paraId="54AA1D64" w14:textId="15122CF0" w:rsidR="00520B9B" w:rsidRPr="00A770B1" w:rsidRDefault="003F65E6" w:rsidP="00A770B1">
      <w:pPr>
        <w:pStyle w:val="NormalWeb"/>
        <w:widowControl w:val="0"/>
        <w:numPr>
          <w:ilvl w:val="0"/>
          <w:numId w:val="12"/>
        </w:numPr>
        <w:spacing w:after="120"/>
        <w:rPr>
          <w:rFonts w:ascii="Arial" w:hAnsi="Arial" w:cs="Arial"/>
          <w:sz w:val="22"/>
        </w:rPr>
      </w:pPr>
      <w:bookmarkStart w:id="43" w:name="_Ref8811661"/>
      <w:bookmarkEnd w:id="42"/>
      <w:r w:rsidRPr="00A770B1">
        <w:rPr>
          <w:rFonts w:ascii="Arial" w:hAnsi="Arial" w:cs="Arial"/>
          <w:sz w:val="22"/>
        </w:rPr>
        <w:t>When reporting expenditure delivered through a grant, acquittal occurs at the point of expenditure by the third</w:t>
      </w:r>
      <w:r w:rsidR="00415A4A" w:rsidRPr="00A770B1">
        <w:rPr>
          <w:rFonts w:ascii="Arial" w:hAnsi="Arial" w:cs="Arial"/>
          <w:sz w:val="22"/>
        </w:rPr>
        <w:t xml:space="preserve"> </w:t>
      </w:r>
      <w:r w:rsidRPr="00A770B1">
        <w:rPr>
          <w:rFonts w:ascii="Arial" w:hAnsi="Arial" w:cs="Arial"/>
          <w:sz w:val="22"/>
        </w:rPr>
        <w:t>party, not at the point the grant is issued</w:t>
      </w:r>
      <w:r w:rsidR="007C6534" w:rsidRPr="00A770B1">
        <w:rPr>
          <w:rFonts w:ascii="Arial" w:hAnsi="Arial" w:cs="Arial"/>
          <w:sz w:val="22"/>
        </w:rPr>
        <w:t>.</w:t>
      </w:r>
      <w:bookmarkEnd w:id="43"/>
    </w:p>
    <w:p w14:paraId="1D366311" w14:textId="455AC939" w:rsidR="00E42CD3" w:rsidRPr="00A770B1" w:rsidRDefault="00520B9B" w:rsidP="00695087">
      <w:pPr>
        <w:pStyle w:val="Heading3"/>
        <w:keepNext w:val="0"/>
        <w:keepLines w:val="0"/>
        <w:widowControl w:val="0"/>
        <w:numPr>
          <w:ilvl w:val="0"/>
          <w:numId w:val="0"/>
        </w:numPr>
        <w:spacing w:before="200" w:after="180"/>
        <w:ind w:left="720" w:hanging="720"/>
      </w:pPr>
      <w:r w:rsidRPr="00A770B1">
        <w:t xml:space="preserve">Estimated expenditure – quarterly </w:t>
      </w:r>
    </w:p>
    <w:p w14:paraId="4BB262CA" w14:textId="46E67AEE" w:rsidR="00255616" w:rsidRPr="00A770B1" w:rsidRDefault="00255616" w:rsidP="00A770B1">
      <w:pPr>
        <w:pStyle w:val="ListNumber"/>
        <w:widowControl w:val="0"/>
        <w:numPr>
          <w:ilvl w:val="0"/>
          <w:numId w:val="12"/>
        </w:numPr>
        <w:rPr>
          <w:rFonts w:cs="Arial"/>
        </w:rPr>
      </w:pPr>
      <w:bookmarkStart w:id="44" w:name="_Ref14163117"/>
      <w:bookmarkStart w:id="45" w:name="_Ref5608696"/>
      <w:r w:rsidRPr="00A770B1">
        <w:rPr>
          <w:rFonts w:cs="Arial"/>
        </w:rPr>
        <w:t xml:space="preserve">An accountable officer must report an </w:t>
      </w:r>
      <w:r w:rsidR="0011581C">
        <w:rPr>
          <w:rFonts w:cs="Arial"/>
        </w:rPr>
        <w:t xml:space="preserve">initial </w:t>
      </w:r>
      <w:r w:rsidR="00C469EE">
        <w:rPr>
          <w:rFonts w:cs="Arial"/>
        </w:rPr>
        <w:t xml:space="preserve">cost </w:t>
      </w:r>
      <w:r w:rsidRPr="00A770B1">
        <w:rPr>
          <w:rFonts w:cs="Arial"/>
        </w:rPr>
        <w:t xml:space="preserve">estimated </w:t>
      </w:r>
      <w:r w:rsidR="00C469EE">
        <w:rPr>
          <w:rFonts w:cs="Arial"/>
        </w:rPr>
        <w:t xml:space="preserve">for </w:t>
      </w:r>
      <w:r w:rsidRPr="00A770B1">
        <w:rPr>
          <w:rFonts w:cs="Arial"/>
        </w:rPr>
        <w:t xml:space="preserve">reconstruction </w:t>
      </w:r>
      <w:r w:rsidR="00C469EE">
        <w:rPr>
          <w:rFonts w:cs="Arial"/>
        </w:rPr>
        <w:t>works</w:t>
      </w:r>
      <w:r w:rsidR="0011581C" w:rsidRPr="00A770B1">
        <w:rPr>
          <w:rFonts w:cs="Arial"/>
        </w:rPr>
        <w:t xml:space="preserve"> </w:t>
      </w:r>
      <w:r w:rsidRPr="00A770B1">
        <w:rPr>
          <w:rFonts w:cs="Arial"/>
        </w:rPr>
        <w:t>to DTF:</w:t>
      </w:r>
      <w:bookmarkEnd w:id="44"/>
    </w:p>
    <w:p w14:paraId="630FC4DD" w14:textId="77777777" w:rsidR="00255616" w:rsidRPr="00A770B1" w:rsidRDefault="00255616" w:rsidP="00695087">
      <w:pPr>
        <w:pStyle w:val="NormalWeb"/>
        <w:widowControl w:val="0"/>
        <w:numPr>
          <w:ilvl w:val="0"/>
          <w:numId w:val="36"/>
        </w:numPr>
        <w:spacing w:after="100"/>
        <w:ind w:left="714" w:hanging="357"/>
        <w:rPr>
          <w:rFonts w:ascii="Arial" w:hAnsi="Arial" w:cs="Arial"/>
          <w:sz w:val="22"/>
        </w:rPr>
      </w:pPr>
      <w:r w:rsidRPr="00A770B1">
        <w:rPr>
          <w:rFonts w:ascii="Arial" w:hAnsi="Arial" w:cs="Arial"/>
          <w:sz w:val="22"/>
        </w:rPr>
        <w:t>within three months</w:t>
      </w:r>
    </w:p>
    <w:p w14:paraId="44C9D28C" w14:textId="1A89191D" w:rsidR="00255616" w:rsidRPr="00A770B1" w:rsidRDefault="00613337" w:rsidP="00695087">
      <w:pPr>
        <w:pStyle w:val="NormalWeb"/>
        <w:widowControl w:val="0"/>
        <w:numPr>
          <w:ilvl w:val="0"/>
          <w:numId w:val="36"/>
        </w:numPr>
        <w:spacing w:after="100"/>
        <w:ind w:left="714" w:hanging="357"/>
        <w:rPr>
          <w:rFonts w:ascii="Arial" w:hAnsi="Arial" w:cs="Arial"/>
          <w:sz w:val="22"/>
        </w:rPr>
      </w:pPr>
      <w:proofErr w:type="gramStart"/>
      <w:r>
        <w:rPr>
          <w:rFonts w:ascii="Arial" w:hAnsi="Arial" w:cs="Arial"/>
          <w:sz w:val="22"/>
        </w:rPr>
        <w:t>and</w:t>
      </w:r>
      <w:proofErr w:type="gramEnd"/>
      <w:r>
        <w:rPr>
          <w:rFonts w:ascii="Arial" w:hAnsi="Arial" w:cs="Arial"/>
          <w:sz w:val="22"/>
        </w:rPr>
        <w:t xml:space="preserve"> </w:t>
      </w:r>
      <w:r w:rsidR="00255616" w:rsidRPr="00A770B1">
        <w:rPr>
          <w:rFonts w:ascii="Arial" w:hAnsi="Arial" w:cs="Arial"/>
          <w:sz w:val="22"/>
        </w:rPr>
        <w:t>within the same financial year in which the estimate is developed</w:t>
      </w:r>
      <w:r w:rsidR="004D59D6">
        <w:rPr>
          <w:rFonts w:ascii="Arial" w:hAnsi="Arial" w:cs="Arial"/>
          <w:sz w:val="22"/>
        </w:rPr>
        <w:t>.</w:t>
      </w:r>
    </w:p>
    <w:p w14:paraId="4A833F91" w14:textId="07EDBE6F" w:rsidR="00520B9B" w:rsidRPr="00A770B1" w:rsidRDefault="0011581C" w:rsidP="00695087">
      <w:pPr>
        <w:pStyle w:val="ListNumber"/>
        <w:widowControl w:val="0"/>
        <w:numPr>
          <w:ilvl w:val="0"/>
          <w:numId w:val="12"/>
        </w:numPr>
        <w:spacing w:after="100"/>
        <w:ind w:left="357" w:hanging="357"/>
        <w:rPr>
          <w:rFonts w:cs="Arial"/>
        </w:rPr>
      </w:pPr>
      <w:bookmarkStart w:id="46" w:name="_Ref14705875"/>
      <w:r w:rsidRPr="00A770B1">
        <w:rPr>
          <w:rFonts w:cs="Arial"/>
        </w:rPr>
        <w:t xml:space="preserve">An accountable officer must report </w:t>
      </w:r>
      <w:r w:rsidRPr="00B75277">
        <w:t>estimated reconstruction cost</w:t>
      </w:r>
      <w:r>
        <w:t xml:space="preserve">s </w:t>
      </w:r>
      <w:r>
        <w:rPr>
          <w:rFonts w:cs="Arial"/>
        </w:rPr>
        <w:t xml:space="preserve">for </w:t>
      </w:r>
      <w:r w:rsidRPr="00A770B1">
        <w:rPr>
          <w:rFonts w:cs="Arial"/>
          <w:iCs/>
        </w:rPr>
        <w:t>essential public asset reconstruction works</w:t>
      </w:r>
      <w:r>
        <w:rPr>
          <w:rFonts w:cs="Arial"/>
          <w:iCs/>
        </w:rPr>
        <w:t xml:space="preserve"> to DTF,</w:t>
      </w:r>
      <w:r>
        <w:rPr>
          <w:rFonts w:cs="Arial"/>
        </w:rPr>
        <w:t xml:space="preserve"> i</w:t>
      </w:r>
      <w:r w:rsidR="00A22D80" w:rsidRPr="00A770B1">
        <w:rPr>
          <w:rFonts w:cs="Arial"/>
        </w:rPr>
        <w:t>nformation</w:t>
      </w:r>
      <w:r w:rsidR="0019495D" w:rsidRPr="00A770B1">
        <w:rPr>
          <w:rFonts w:cs="Arial"/>
        </w:rPr>
        <w:t xml:space="preserve"> must</w:t>
      </w:r>
      <w:r>
        <w:rPr>
          <w:rFonts w:cs="Arial"/>
        </w:rPr>
        <w:t>:</w:t>
      </w:r>
      <w:bookmarkEnd w:id="45"/>
      <w:bookmarkEnd w:id="46"/>
    </w:p>
    <w:p w14:paraId="282A86F4" w14:textId="1AD0C2C3" w:rsidR="00520B9B" w:rsidRPr="00A770B1" w:rsidRDefault="007F5E3D" w:rsidP="00695087">
      <w:pPr>
        <w:pStyle w:val="ListNumber"/>
        <w:widowControl w:val="0"/>
        <w:numPr>
          <w:ilvl w:val="1"/>
          <w:numId w:val="12"/>
        </w:numPr>
        <w:spacing w:after="100"/>
        <w:ind w:left="709" w:hanging="357"/>
        <w:rPr>
          <w:rFonts w:cs="Arial"/>
        </w:rPr>
      </w:pPr>
      <w:r w:rsidRPr="00A770B1">
        <w:rPr>
          <w:rFonts w:cs="Arial"/>
          <w:iCs/>
        </w:rPr>
        <w:t xml:space="preserve">be reported </w:t>
      </w:r>
      <w:r w:rsidRPr="00A770B1">
        <w:rPr>
          <w:rFonts w:cs="Arial"/>
        </w:rPr>
        <w:t>within 1</w:t>
      </w:r>
      <w:r w:rsidR="008E24B4" w:rsidRPr="00A770B1">
        <w:rPr>
          <w:rFonts w:cs="Arial"/>
        </w:rPr>
        <w:t>0</w:t>
      </w:r>
      <w:r w:rsidRPr="00A770B1">
        <w:rPr>
          <w:rFonts w:cs="Arial"/>
        </w:rPr>
        <w:t> months from the end of the financial year in which the relevant eligible disaster occurred</w:t>
      </w:r>
    </w:p>
    <w:p w14:paraId="0287F9FD" w14:textId="7B3ED94D" w:rsidR="00763B6B" w:rsidRPr="00A770B1" w:rsidRDefault="004D59D6" w:rsidP="00A770B1">
      <w:pPr>
        <w:pStyle w:val="ListNumber"/>
        <w:widowControl w:val="0"/>
        <w:numPr>
          <w:ilvl w:val="1"/>
          <w:numId w:val="12"/>
        </w:numPr>
        <w:ind w:left="709"/>
        <w:rPr>
          <w:rFonts w:cs="Arial"/>
        </w:rPr>
      </w:pPr>
      <w:r>
        <w:rPr>
          <w:rFonts w:cs="Arial"/>
        </w:rPr>
        <w:t xml:space="preserve">include </w:t>
      </w:r>
      <w:r w:rsidR="00763B6B" w:rsidRPr="00A770B1">
        <w:rPr>
          <w:rFonts w:cs="Arial"/>
        </w:rPr>
        <w:t>variations to existing estimated reconstruction costs</w:t>
      </w:r>
    </w:p>
    <w:p w14:paraId="358E0CFE" w14:textId="5DAE29DE" w:rsidR="00503BFD" w:rsidRPr="00A770B1" w:rsidRDefault="004D59D6" w:rsidP="00695087">
      <w:pPr>
        <w:pStyle w:val="ListNumber"/>
        <w:widowControl w:val="0"/>
        <w:numPr>
          <w:ilvl w:val="1"/>
          <w:numId w:val="12"/>
        </w:numPr>
        <w:spacing w:after="100"/>
        <w:ind w:left="709" w:hanging="357"/>
        <w:rPr>
          <w:rFonts w:cs="Arial"/>
        </w:rPr>
      </w:pPr>
      <w:r>
        <w:rPr>
          <w:rFonts w:cs="Arial"/>
        </w:rPr>
        <w:t xml:space="preserve">reconcile </w:t>
      </w:r>
      <w:r w:rsidR="00520B9B" w:rsidRPr="00A770B1">
        <w:rPr>
          <w:rFonts w:cs="Arial"/>
        </w:rPr>
        <w:t>eligible expenditure against the corresponding estimated reconstruction costs</w:t>
      </w:r>
    </w:p>
    <w:p w14:paraId="25953AF4" w14:textId="255E1BC1" w:rsidR="002F0E61" w:rsidRPr="00A770B1" w:rsidRDefault="004D59D6" w:rsidP="00A770B1">
      <w:pPr>
        <w:pStyle w:val="ListNumber"/>
        <w:widowControl w:val="0"/>
        <w:numPr>
          <w:ilvl w:val="1"/>
          <w:numId w:val="12"/>
        </w:numPr>
        <w:ind w:left="709"/>
        <w:rPr>
          <w:rFonts w:cs="Arial"/>
        </w:rPr>
      </w:pPr>
      <w:proofErr w:type="gramStart"/>
      <w:r>
        <w:rPr>
          <w:rFonts w:cs="Arial"/>
        </w:rPr>
        <w:t>include</w:t>
      </w:r>
      <w:proofErr w:type="gramEnd"/>
      <w:r>
        <w:rPr>
          <w:rFonts w:cs="Arial"/>
        </w:rPr>
        <w:t xml:space="preserve"> </w:t>
      </w:r>
      <w:r w:rsidR="00503BFD" w:rsidRPr="00A770B1">
        <w:rPr>
          <w:rFonts w:cs="Arial"/>
        </w:rPr>
        <w:t>explanations for any movements in estimates between periods.</w:t>
      </w:r>
    </w:p>
    <w:p w14:paraId="55E791C5" w14:textId="595AD436" w:rsidR="009D6D96" w:rsidRPr="00A770B1" w:rsidRDefault="002F0E61" w:rsidP="00A770B1">
      <w:pPr>
        <w:pStyle w:val="ListNumber"/>
        <w:widowControl w:val="0"/>
        <w:numPr>
          <w:ilvl w:val="0"/>
          <w:numId w:val="12"/>
        </w:numPr>
        <w:rPr>
          <w:rFonts w:cs="Arial"/>
        </w:rPr>
      </w:pPr>
      <w:r w:rsidRPr="00A770B1">
        <w:rPr>
          <w:rFonts w:cs="Arial"/>
        </w:rPr>
        <w:t>An accountable officer must ensure</w:t>
      </w:r>
      <w:r w:rsidR="00A21254" w:rsidRPr="00A770B1">
        <w:rPr>
          <w:rFonts w:cs="Arial"/>
        </w:rPr>
        <w:t xml:space="preserve"> </w:t>
      </w:r>
      <w:r w:rsidR="00A21254" w:rsidRPr="00A770B1">
        <w:rPr>
          <w:rFonts w:cs="Arial"/>
          <w:iCs/>
        </w:rPr>
        <w:t>estimated reconstruction costs</w:t>
      </w:r>
      <w:r w:rsidRPr="00A770B1">
        <w:rPr>
          <w:rFonts w:cs="Arial"/>
        </w:rPr>
        <w:t xml:space="preserve"> </w:t>
      </w:r>
      <w:r w:rsidR="00B514C2" w:rsidRPr="00A770B1">
        <w:rPr>
          <w:rFonts w:cs="Arial"/>
        </w:rPr>
        <w:t xml:space="preserve">are only </w:t>
      </w:r>
      <w:r w:rsidRPr="00A770B1">
        <w:rPr>
          <w:rFonts w:cs="Arial"/>
        </w:rPr>
        <w:t xml:space="preserve">provided </w:t>
      </w:r>
      <w:r w:rsidR="00B514C2" w:rsidRPr="00A770B1">
        <w:rPr>
          <w:rFonts w:cs="Arial"/>
        </w:rPr>
        <w:t>for</w:t>
      </w:r>
      <w:r w:rsidRPr="00A770B1">
        <w:rPr>
          <w:rFonts w:cs="Arial"/>
        </w:rPr>
        <w:t xml:space="preserve"> assets that meet </w:t>
      </w:r>
      <w:r w:rsidR="00BD0A43" w:rsidRPr="00A770B1">
        <w:rPr>
          <w:rFonts w:cs="Arial"/>
        </w:rPr>
        <w:t>the</w:t>
      </w:r>
      <w:r w:rsidRPr="00A770B1">
        <w:rPr>
          <w:rFonts w:cs="Arial"/>
        </w:rPr>
        <w:t xml:space="preserve"> definition of an essential public asset</w:t>
      </w:r>
      <w:r w:rsidR="00A4508A" w:rsidRPr="00A770B1">
        <w:rPr>
          <w:rFonts w:cs="Arial"/>
        </w:rPr>
        <w:t xml:space="preserve"> as </w:t>
      </w:r>
      <w:r w:rsidR="00E61ACA" w:rsidRPr="00A770B1">
        <w:rPr>
          <w:rFonts w:cs="Arial"/>
        </w:rPr>
        <w:t xml:space="preserve">defined </w:t>
      </w:r>
      <w:r w:rsidR="00B514C2" w:rsidRPr="00A770B1">
        <w:rPr>
          <w:rFonts w:cs="Arial"/>
        </w:rPr>
        <w:t>at</w:t>
      </w:r>
      <w:r w:rsidR="00A4508A" w:rsidRPr="00A770B1">
        <w:rPr>
          <w:rFonts w:cs="Arial"/>
        </w:rPr>
        <w:t xml:space="preserve"> </w:t>
      </w:r>
      <w:r w:rsidR="00FD6DFB" w:rsidRPr="00A770B1">
        <w:rPr>
          <w:rFonts w:cs="Arial"/>
        </w:rPr>
        <w:t xml:space="preserve">clause </w:t>
      </w:r>
      <w:r w:rsidR="00A4508A" w:rsidRPr="00A770B1">
        <w:rPr>
          <w:rFonts w:cs="Arial"/>
        </w:rPr>
        <w:t>1.1</w:t>
      </w:r>
      <w:r w:rsidR="00B514C2" w:rsidRPr="00A770B1">
        <w:rPr>
          <w:rFonts w:cs="Arial"/>
        </w:rPr>
        <w:t xml:space="preserve"> and </w:t>
      </w:r>
      <w:r w:rsidR="00EC5FCF" w:rsidRPr="00A770B1">
        <w:rPr>
          <w:rFonts w:cs="Arial"/>
        </w:rPr>
        <w:t xml:space="preserve">schedule </w:t>
      </w:r>
      <w:r w:rsidR="00B514C2" w:rsidRPr="00A770B1">
        <w:rPr>
          <w:rFonts w:cs="Arial"/>
        </w:rPr>
        <w:t>1</w:t>
      </w:r>
      <w:r w:rsidR="00A4508A" w:rsidRPr="00A770B1">
        <w:rPr>
          <w:rFonts w:cs="Arial"/>
        </w:rPr>
        <w:t xml:space="preserve"> of the </w:t>
      </w:r>
      <w:hyperlink r:id="rId21" w:history="1">
        <w:r w:rsidR="00A4508A" w:rsidRPr="00A770B1">
          <w:rPr>
            <w:rStyle w:val="Hyperlink"/>
            <w:rFonts w:cs="Arial"/>
          </w:rPr>
          <w:t>DRFA</w:t>
        </w:r>
      </w:hyperlink>
      <w:r w:rsidRPr="00A770B1">
        <w:rPr>
          <w:rFonts w:cs="Arial"/>
        </w:rPr>
        <w:t>.</w:t>
      </w:r>
    </w:p>
    <w:p w14:paraId="4A945EC4" w14:textId="35AE2445" w:rsidR="00EC5FCF" w:rsidRPr="00A770B1" w:rsidRDefault="001D5137" w:rsidP="00A770B1">
      <w:pPr>
        <w:pStyle w:val="ListNumber"/>
        <w:widowControl w:val="0"/>
        <w:numPr>
          <w:ilvl w:val="0"/>
          <w:numId w:val="12"/>
        </w:numPr>
        <w:rPr>
          <w:rFonts w:eastAsiaTheme="majorEastAsia" w:cstheme="majorBidi"/>
          <w:b/>
          <w:bCs/>
          <w:kern w:val="32"/>
          <w:sz w:val="32"/>
          <w:szCs w:val="32"/>
        </w:rPr>
      </w:pPr>
      <w:bookmarkStart w:id="47" w:name="_Ref14004764"/>
      <w:r w:rsidRPr="00A770B1">
        <w:rPr>
          <w:rFonts w:cs="Arial"/>
        </w:rPr>
        <w:t>An accountable officer must ensure supporting evidence</w:t>
      </w:r>
      <w:r w:rsidR="0074696B" w:rsidRPr="00A770B1">
        <w:rPr>
          <w:rFonts w:cs="Arial"/>
        </w:rPr>
        <w:t xml:space="preserve">, as defined at </w:t>
      </w:r>
      <w:r w:rsidR="00A770B1" w:rsidRPr="00A770B1">
        <w:rPr>
          <w:rFonts w:cs="Arial"/>
        </w:rPr>
        <w:t>paragraph</w:t>
      </w:r>
      <w:r w:rsidR="00C20012" w:rsidRPr="00A770B1">
        <w:rPr>
          <w:rFonts w:cs="Arial"/>
        </w:rPr>
        <w:t>s</w:t>
      </w:r>
      <w:r w:rsidR="00F95756" w:rsidRPr="00A770B1">
        <w:rPr>
          <w:rFonts w:cs="Arial"/>
        </w:rPr>
        <w:t> </w:t>
      </w:r>
      <w:r w:rsidR="009D6D96" w:rsidRPr="00A770B1">
        <w:rPr>
          <w:rFonts w:cs="Arial"/>
        </w:rPr>
        <w:fldChar w:fldCharType="begin"/>
      </w:r>
      <w:r w:rsidR="009D6D96" w:rsidRPr="00A770B1">
        <w:rPr>
          <w:rFonts w:cs="Arial"/>
        </w:rPr>
        <w:instrText xml:space="preserve"> REF _Ref8828020 \r \h </w:instrText>
      </w:r>
      <w:r w:rsidR="00A770B1" w:rsidRPr="00A770B1">
        <w:rPr>
          <w:rFonts w:cs="Arial"/>
        </w:rPr>
        <w:instrText xml:space="preserve"> \* MERGEFORMAT </w:instrText>
      </w:r>
      <w:r w:rsidR="009D6D96" w:rsidRPr="00A770B1">
        <w:rPr>
          <w:rFonts w:cs="Arial"/>
        </w:rPr>
      </w:r>
      <w:r w:rsidR="009D6D96" w:rsidRPr="00A770B1">
        <w:rPr>
          <w:rFonts w:cs="Arial"/>
        </w:rPr>
        <w:fldChar w:fldCharType="separate"/>
      </w:r>
      <w:r w:rsidR="000116AD">
        <w:rPr>
          <w:rFonts w:cs="Arial"/>
        </w:rPr>
        <w:t>57</w:t>
      </w:r>
      <w:r w:rsidR="009D6D96" w:rsidRPr="00A770B1">
        <w:rPr>
          <w:rFonts w:cs="Arial"/>
        </w:rPr>
        <w:fldChar w:fldCharType="end"/>
      </w:r>
      <w:r w:rsidR="009D6D96" w:rsidRPr="00A770B1">
        <w:rPr>
          <w:rFonts w:cs="Arial"/>
        </w:rPr>
        <w:t xml:space="preserve">, </w:t>
      </w:r>
      <w:r w:rsidR="009D6D96" w:rsidRPr="00A770B1">
        <w:rPr>
          <w:rFonts w:cs="Arial"/>
        </w:rPr>
        <w:fldChar w:fldCharType="begin"/>
      </w:r>
      <w:r w:rsidR="009D6D96" w:rsidRPr="00A770B1">
        <w:rPr>
          <w:rFonts w:cs="Arial"/>
        </w:rPr>
        <w:instrText xml:space="preserve"> REF _Ref8811825 \r \h </w:instrText>
      </w:r>
      <w:r w:rsidR="00A770B1" w:rsidRPr="00A770B1">
        <w:rPr>
          <w:rFonts w:cs="Arial"/>
        </w:rPr>
        <w:instrText xml:space="preserve"> \* MERGEFORMAT </w:instrText>
      </w:r>
      <w:r w:rsidR="009D6D96" w:rsidRPr="00A770B1">
        <w:rPr>
          <w:rFonts w:cs="Arial"/>
        </w:rPr>
      </w:r>
      <w:r w:rsidR="009D6D96" w:rsidRPr="00A770B1">
        <w:rPr>
          <w:rFonts w:cs="Arial"/>
        </w:rPr>
        <w:fldChar w:fldCharType="separate"/>
      </w:r>
      <w:r w:rsidR="000116AD">
        <w:rPr>
          <w:rFonts w:cs="Arial"/>
        </w:rPr>
        <w:t>58</w:t>
      </w:r>
      <w:r w:rsidR="009D6D96" w:rsidRPr="00A770B1">
        <w:rPr>
          <w:rFonts w:cs="Arial"/>
        </w:rPr>
        <w:fldChar w:fldCharType="end"/>
      </w:r>
      <w:r w:rsidR="009D6D96" w:rsidRPr="00A770B1">
        <w:rPr>
          <w:rFonts w:cs="Arial"/>
        </w:rPr>
        <w:t xml:space="preserve"> and </w:t>
      </w:r>
      <w:r w:rsidR="009D6D96" w:rsidRPr="00A770B1">
        <w:rPr>
          <w:rFonts w:cs="Arial"/>
        </w:rPr>
        <w:fldChar w:fldCharType="begin"/>
      </w:r>
      <w:r w:rsidR="009D6D96" w:rsidRPr="00A770B1">
        <w:rPr>
          <w:rFonts w:cs="Arial"/>
        </w:rPr>
        <w:instrText xml:space="preserve"> REF _Ref8828055 \r \h </w:instrText>
      </w:r>
      <w:r w:rsidR="00A770B1" w:rsidRPr="00A770B1">
        <w:rPr>
          <w:rFonts w:cs="Arial"/>
        </w:rPr>
        <w:instrText xml:space="preserve"> \* MERGEFORMAT </w:instrText>
      </w:r>
      <w:r w:rsidR="009D6D96" w:rsidRPr="00A770B1">
        <w:rPr>
          <w:rFonts w:cs="Arial"/>
        </w:rPr>
      </w:r>
      <w:r w:rsidR="009D6D96" w:rsidRPr="00A770B1">
        <w:rPr>
          <w:rFonts w:cs="Arial"/>
        </w:rPr>
        <w:fldChar w:fldCharType="separate"/>
      </w:r>
      <w:r w:rsidR="000116AD">
        <w:rPr>
          <w:rFonts w:cs="Arial"/>
        </w:rPr>
        <w:t>61</w:t>
      </w:r>
      <w:r w:rsidR="009D6D96" w:rsidRPr="00A770B1">
        <w:rPr>
          <w:rFonts w:cs="Arial"/>
        </w:rPr>
        <w:fldChar w:fldCharType="end"/>
      </w:r>
      <w:r w:rsidR="0074696B" w:rsidRPr="00A770B1">
        <w:rPr>
          <w:rFonts w:cs="Arial"/>
        </w:rPr>
        <w:t xml:space="preserve">, is submitted to DTF prior to the inclusion of an </w:t>
      </w:r>
      <w:r w:rsidRPr="00A770B1">
        <w:rPr>
          <w:rFonts w:cs="Arial"/>
        </w:rPr>
        <w:t xml:space="preserve">estimated reconstruction </w:t>
      </w:r>
      <w:r w:rsidR="0074696B" w:rsidRPr="00A770B1">
        <w:rPr>
          <w:rFonts w:cs="Arial"/>
        </w:rPr>
        <w:t>cost in the quarterly return.</w:t>
      </w:r>
      <w:bookmarkEnd w:id="47"/>
    </w:p>
    <w:p w14:paraId="29CB9064" w14:textId="5CFE90CB" w:rsidR="0043714E" w:rsidRPr="00A770B1" w:rsidRDefault="00EC5FCF" w:rsidP="00695087">
      <w:pPr>
        <w:pStyle w:val="Heading1"/>
        <w:keepNext w:val="0"/>
        <w:keepLines w:val="0"/>
        <w:widowControl w:val="0"/>
        <w:numPr>
          <w:ilvl w:val="0"/>
          <w:numId w:val="0"/>
        </w:numPr>
        <w:spacing w:before="220" w:after="180"/>
      </w:pPr>
      <w:r w:rsidRPr="00A770B1">
        <w:t xml:space="preserve">Categories </w:t>
      </w:r>
      <w:r w:rsidR="0043714E" w:rsidRPr="00A770B1">
        <w:t>C and D measures</w:t>
      </w:r>
    </w:p>
    <w:p w14:paraId="016F0BA6" w14:textId="4E89DC26" w:rsidR="0043714E" w:rsidRPr="00A770B1" w:rsidRDefault="0043714E" w:rsidP="00695087">
      <w:pPr>
        <w:pStyle w:val="Heading2"/>
        <w:keepNext w:val="0"/>
        <w:keepLines w:val="0"/>
        <w:widowControl w:val="0"/>
        <w:numPr>
          <w:ilvl w:val="0"/>
          <w:numId w:val="0"/>
        </w:numPr>
        <w:spacing w:before="220" w:after="180"/>
        <w:ind w:left="578" w:hanging="578"/>
      </w:pPr>
      <w:r w:rsidRPr="00A770B1">
        <w:t xml:space="preserve">Category C </w:t>
      </w:r>
      <w:r w:rsidR="009176AB" w:rsidRPr="00A770B1">
        <w:rPr>
          <w:rFonts w:cs="Arial"/>
        </w:rPr>
        <w:t>–</w:t>
      </w:r>
      <w:r w:rsidR="009176AB" w:rsidRPr="00A770B1">
        <w:t xml:space="preserve"> </w:t>
      </w:r>
      <w:r w:rsidR="00F14E24" w:rsidRPr="00A770B1">
        <w:t>Community r</w:t>
      </w:r>
      <w:r w:rsidRPr="00A770B1">
        <w:t xml:space="preserve">ecovery </w:t>
      </w:r>
      <w:r w:rsidR="00F14E24" w:rsidRPr="00A770B1">
        <w:t>p</w:t>
      </w:r>
      <w:r w:rsidRPr="00A770B1">
        <w:t>ackage</w:t>
      </w:r>
      <w:r w:rsidR="00F14E24" w:rsidRPr="00A770B1">
        <w:t xml:space="preserve"> assistance measures </w:t>
      </w:r>
    </w:p>
    <w:p w14:paraId="1C1E7F14" w14:textId="7B3D28F7" w:rsidR="0043714E" w:rsidRPr="00A770B1" w:rsidRDefault="00F35ED0" w:rsidP="00A770B1">
      <w:pPr>
        <w:pStyle w:val="ListNumber"/>
        <w:widowControl w:val="0"/>
        <w:numPr>
          <w:ilvl w:val="0"/>
          <w:numId w:val="12"/>
        </w:numPr>
        <w:rPr>
          <w:rFonts w:cs="Arial"/>
          <w:b/>
        </w:rPr>
      </w:pPr>
      <w:r w:rsidRPr="00A770B1">
        <w:rPr>
          <w:rFonts w:cs="Arial"/>
        </w:rPr>
        <w:t xml:space="preserve">A </w:t>
      </w:r>
      <w:r w:rsidR="005B5033" w:rsidRPr="00A770B1">
        <w:rPr>
          <w:rFonts w:cs="Arial"/>
        </w:rPr>
        <w:t>c</w:t>
      </w:r>
      <w:r w:rsidR="0043714E" w:rsidRPr="00A770B1">
        <w:rPr>
          <w:rFonts w:cs="Arial"/>
        </w:rPr>
        <w:t>ommunity recovery package</w:t>
      </w:r>
      <w:r w:rsidRPr="00A770B1">
        <w:rPr>
          <w:rFonts w:cs="Arial"/>
        </w:rPr>
        <w:t xml:space="preserve"> may</w:t>
      </w:r>
      <w:r w:rsidR="0043714E" w:rsidRPr="00A770B1">
        <w:rPr>
          <w:rFonts w:cs="Arial"/>
        </w:rPr>
        <w:t xml:space="preserve"> include:</w:t>
      </w:r>
    </w:p>
    <w:p w14:paraId="58FDD657" w14:textId="56BE977F" w:rsidR="0043714E" w:rsidRPr="00A770B1" w:rsidRDefault="00F35ED0" w:rsidP="00A770B1">
      <w:pPr>
        <w:pStyle w:val="NormalWeb"/>
        <w:widowControl w:val="0"/>
        <w:numPr>
          <w:ilvl w:val="1"/>
          <w:numId w:val="33"/>
        </w:numPr>
        <w:spacing w:after="120"/>
        <w:ind w:left="709"/>
        <w:rPr>
          <w:rFonts w:ascii="Arial" w:hAnsi="Arial" w:cs="Arial"/>
          <w:sz w:val="22"/>
          <w:szCs w:val="22"/>
          <w:lang w:val="en"/>
        </w:rPr>
      </w:pPr>
      <w:r w:rsidRPr="00A770B1">
        <w:rPr>
          <w:rFonts w:ascii="Arial" w:hAnsi="Arial" w:cs="Arial"/>
          <w:sz w:val="22"/>
          <w:szCs w:val="22"/>
          <w:lang w:val="en"/>
        </w:rPr>
        <w:t xml:space="preserve">a </w:t>
      </w:r>
      <w:r w:rsidR="00BD0A43" w:rsidRPr="00A770B1">
        <w:rPr>
          <w:rFonts w:ascii="Arial" w:hAnsi="Arial" w:cs="Arial"/>
          <w:sz w:val="22"/>
          <w:szCs w:val="22"/>
          <w:lang w:val="en"/>
        </w:rPr>
        <w:t>f</w:t>
      </w:r>
      <w:r w:rsidR="0043714E" w:rsidRPr="00A770B1">
        <w:rPr>
          <w:rFonts w:ascii="Arial" w:hAnsi="Arial" w:cs="Arial"/>
          <w:sz w:val="22"/>
          <w:szCs w:val="22"/>
          <w:lang w:val="en"/>
        </w:rPr>
        <w:t>und</w:t>
      </w:r>
      <w:r w:rsidRPr="00A770B1">
        <w:rPr>
          <w:rFonts w:ascii="Arial" w:hAnsi="Arial" w:cs="Arial"/>
          <w:sz w:val="22"/>
          <w:szCs w:val="22"/>
          <w:lang w:val="en"/>
        </w:rPr>
        <w:t xml:space="preserve"> for community organisations and community recovery activities</w:t>
      </w:r>
    </w:p>
    <w:p w14:paraId="1D14B62A" w14:textId="74598590" w:rsidR="0043714E" w:rsidRPr="00A770B1" w:rsidRDefault="00BD0A43" w:rsidP="00A770B1">
      <w:pPr>
        <w:pStyle w:val="NormalWeb"/>
        <w:widowControl w:val="0"/>
        <w:numPr>
          <w:ilvl w:val="1"/>
          <w:numId w:val="33"/>
        </w:numPr>
        <w:spacing w:after="120"/>
        <w:ind w:left="709"/>
        <w:rPr>
          <w:rFonts w:ascii="Arial" w:hAnsi="Arial" w:cs="Arial"/>
          <w:sz w:val="22"/>
          <w:szCs w:val="22"/>
          <w:lang w:val="en"/>
        </w:rPr>
      </w:pPr>
      <w:r w:rsidRPr="00A770B1">
        <w:rPr>
          <w:rFonts w:ascii="Arial" w:hAnsi="Arial" w:cs="Arial"/>
          <w:sz w:val="22"/>
          <w:szCs w:val="22"/>
          <w:lang w:val="en"/>
        </w:rPr>
        <w:t>r</w:t>
      </w:r>
      <w:r w:rsidR="0043714E" w:rsidRPr="00A770B1">
        <w:rPr>
          <w:rFonts w:ascii="Arial" w:hAnsi="Arial" w:cs="Arial"/>
          <w:sz w:val="22"/>
          <w:szCs w:val="22"/>
          <w:lang w:val="en"/>
        </w:rPr>
        <w:t xml:space="preserve">ecovery grants for small businesses and non-profit </w:t>
      </w:r>
      <w:r w:rsidR="00F14E24" w:rsidRPr="00A770B1">
        <w:rPr>
          <w:rFonts w:ascii="Arial" w:hAnsi="Arial" w:cs="Arial"/>
          <w:sz w:val="22"/>
          <w:szCs w:val="22"/>
          <w:lang w:val="en"/>
        </w:rPr>
        <w:t>organisations</w:t>
      </w:r>
    </w:p>
    <w:p w14:paraId="3E9D304A" w14:textId="77777777" w:rsidR="0043714E" w:rsidRPr="00A770B1" w:rsidRDefault="00BD0A43" w:rsidP="00695087">
      <w:pPr>
        <w:pStyle w:val="NormalWeb"/>
        <w:widowControl w:val="0"/>
        <w:numPr>
          <w:ilvl w:val="1"/>
          <w:numId w:val="33"/>
        </w:numPr>
        <w:spacing w:after="0"/>
        <w:ind w:left="709" w:hanging="357"/>
        <w:rPr>
          <w:rFonts w:ascii="Arial" w:hAnsi="Arial" w:cs="Arial"/>
          <w:sz w:val="22"/>
          <w:szCs w:val="22"/>
          <w:lang w:val="en"/>
        </w:rPr>
      </w:pPr>
      <w:r w:rsidRPr="00A770B1">
        <w:rPr>
          <w:rFonts w:ascii="Arial" w:hAnsi="Arial" w:cs="Arial"/>
          <w:sz w:val="22"/>
          <w:szCs w:val="22"/>
          <w:lang w:val="en"/>
        </w:rPr>
        <w:t>r</w:t>
      </w:r>
      <w:r w:rsidR="0043714E" w:rsidRPr="00A770B1">
        <w:rPr>
          <w:rFonts w:ascii="Arial" w:hAnsi="Arial" w:cs="Arial"/>
          <w:sz w:val="22"/>
          <w:szCs w:val="22"/>
          <w:lang w:val="en"/>
        </w:rPr>
        <w:t>ecover</w:t>
      </w:r>
      <w:r w:rsidRPr="00A770B1">
        <w:rPr>
          <w:rFonts w:ascii="Arial" w:hAnsi="Arial" w:cs="Arial"/>
          <w:sz w:val="22"/>
          <w:szCs w:val="22"/>
          <w:lang w:val="en"/>
        </w:rPr>
        <w:t>y grants for primary producers.</w:t>
      </w:r>
    </w:p>
    <w:p w14:paraId="2F526837" w14:textId="77777777" w:rsidR="0043714E" w:rsidRPr="00A770B1" w:rsidRDefault="0043714E" w:rsidP="00A770B1">
      <w:pPr>
        <w:pStyle w:val="Heading2"/>
        <w:keepNext w:val="0"/>
        <w:keepLines w:val="0"/>
        <w:widowControl w:val="0"/>
        <w:numPr>
          <w:ilvl w:val="0"/>
          <w:numId w:val="0"/>
        </w:numPr>
        <w:ind w:left="576" w:hanging="576"/>
      </w:pPr>
      <w:r w:rsidRPr="00A770B1">
        <w:lastRenderedPageBreak/>
        <w:t xml:space="preserve">Category D – Exceptional </w:t>
      </w:r>
      <w:r w:rsidR="00F14E24" w:rsidRPr="00A770B1">
        <w:t>assistance measures</w:t>
      </w:r>
    </w:p>
    <w:p w14:paraId="0774DDF3" w14:textId="7EF1A101" w:rsidR="0043714E" w:rsidRPr="00A770B1" w:rsidRDefault="00F35ED0" w:rsidP="00A770B1">
      <w:pPr>
        <w:pStyle w:val="NormalWeb"/>
        <w:widowControl w:val="0"/>
        <w:numPr>
          <w:ilvl w:val="0"/>
          <w:numId w:val="12"/>
        </w:numPr>
        <w:spacing w:after="120"/>
        <w:rPr>
          <w:rFonts w:ascii="Arial" w:hAnsi="Arial" w:cs="Arial"/>
          <w:sz w:val="22"/>
        </w:rPr>
      </w:pPr>
      <w:r w:rsidRPr="00A770B1">
        <w:rPr>
          <w:rFonts w:ascii="Arial" w:hAnsi="Arial" w:cs="Arial"/>
          <w:sz w:val="22"/>
        </w:rPr>
        <w:t>Category D may enable the delivery of e</w:t>
      </w:r>
      <w:r w:rsidR="00F14E24" w:rsidRPr="00A770B1">
        <w:rPr>
          <w:rFonts w:ascii="Arial" w:hAnsi="Arial" w:cs="Arial"/>
          <w:sz w:val="22"/>
        </w:rPr>
        <w:t>xceptional assistance</w:t>
      </w:r>
      <w:r w:rsidRPr="00A770B1">
        <w:rPr>
          <w:rFonts w:ascii="Arial" w:hAnsi="Arial" w:cs="Arial"/>
          <w:sz w:val="22"/>
        </w:rPr>
        <w:t xml:space="preserve"> </w:t>
      </w:r>
      <w:r w:rsidR="00415A4A" w:rsidRPr="00A770B1">
        <w:rPr>
          <w:rFonts w:ascii="Arial" w:hAnsi="Arial" w:cs="Arial"/>
          <w:sz w:val="22"/>
        </w:rPr>
        <w:t xml:space="preserve">measures </w:t>
      </w:r>
      <w:r w:rsidRPr="00A770B1">
        <w:rPr>
          <w:rFonts w:ascii="Arial" w:hAnsi="Arial" w:cs="Arial"/>
          <w:sz w:val="22"/>
        </w:rPr>
        <w:t>not expressly defined in the DRFA</w:t>
      </w:r>
      <w:r w:rsidR="00415A4A" w:rsidRPr="00A770B1">
        <w:rPr>
          <w:rFonts w:ascii="Arial" w:hAnsi="Arial" w:cs="Arial"/>
          <w:sz w:val="22"/>
        </w:rPr>
        <w:t xml:space="preserve"> </w:t>
      </w:r>
      <w:r w:rsidR="009176AB" w:rsidRPr="00A770B1">
        <w:rPr>
          <w:rFonts w:ascii="Arial" w:hAnsi="Arial" w:cs="Arial"/>
          <w:sz w:val="22"/>
        </w:rPr>
        <w:t xml:space="preserve">that </w:t>
      </w:r>
      <w:r w:rsidR="00F14E24" w:rsidRPr="00A770B1">
        <w:rPr>
          <w:rFonts w:ascii="Arial" w:hAnsi="Arial" w:cs="Arial"/>
          <w:sz w:val="22"/>
        </w:rPr>
        <w:t xml:space="preserve">the Commonwealth considers </w:t>
      </w:r>
      <w:r w:rsidR="00415A4A" w:rsidRPr="00A770B1">
        <w:rPr>
          <w:rFonts w:ascii="Arial" w:hAnsi="Arial" w:cs="Arial"/>
          <w:sz w:val="22"/>
        </w:rPr>
        <w:t>appropriate to the circumstances</w:t>
      </w:r>
      <w:r w:rsidR="00F14E24" w:rsidRPr="00A770B1">
        <w:rPr>
          <w:rFonts w:ascii="Arial" w:hAnsi="Arial" w:cs="Arial"/>
          <w:sz w:val="22"/>
        </w:rPr>
        <w:t>.</w:t>
      </w:r>
    </w:p>
    <w:p w14:paraId="29737032" w14:textId="77777777" w:rsidR="00F14E24" w:rsidRPr="00A770B1" w:rsidRDefault="00F14E24" w:rsidP="00A770B1">
      <w:pPr>
        <w:pStyle w:val="Heading2"/>
        <w:keepNext w:val="0"/>
        <w:keepLines w:val="0"/>
        <w:widowControl w:val="0"/>
        <w:numPr>
          <w:ilvl w:val="0"/>
          <w:numId w:val="0"/>
        </w:numPr>
        <w:ind w:left="576" w:hanging="576"/>
      </w:pPr>
      <w:r w:rsidRPr="00A770B1">
        <w:t>Evidence requirements</w:t>
      </w:r>
    </w:p>
    <w:p w14:paraId="4CA3FB7D" w14:textId="2AF872A4" w:rsidR="0043714E" w:rsidRPr="00A770B1" w:rsidRDefault="00BD0A43" w:rsidP="00A770B1">
      <w:pPr>
        <w:pStyle w:val="NormalWeb"/>
        <w:widowControl w:val="0"/>
        <w:numPr>
          <w:ilvl w:val="0"/>
          <w:numId w:val="12"/>
        </w:numPr>
        <w:spacing w:after="120"/>
        <w:rPr>
          <w:rFonts w:ascii="Arial" w:hAnsi="Arial" w:cs="Arial"/>
          <w:sz w:val="22"/>
        </w:rPr>
      </w:pPr>
      <w:r w:rsidRPr="00A770B1">
        <w:rPr>
          <w:rFonts w:ascii="Arial" w:hAnsi="Arial" w:cs="Arial"/>
          <w:sz w:val="22"/>
        </w:rPr>
        <w:t>An a</w:t>
      </w:r>
      <w:r w:rsidR="0043714E" w:rsidRPr="00A770B1">
        <w:rPr>
          <w:rFonts w:ascii="Arial" w:hAnsi="Arial" w:cs="Arial"/>
          <w:sz w:val="22"/>
        </w:rPr>
        <w:t xml:space="preserve">ccountable officer must work with </w:t>
      </w:r>
      <w:r w:rsidR="00CD4EF2" w:rsidRPr="00A770B1">
        <w:rPr>
          <w:rFonts w:ascii="Arial" w:hAnsi="Arial" w:cs="Arial"/>
          <w:sz w:val="22"/>
        </w:rPr>
        <w:t>DCM</w:t>
      </w:r>
      <w:r w:rsidR="0043714E" w:rsidRPr="00A770B1">
        <w:rPr>
          <w:rFonts w:ascii="Arial" w:hAnsi="Arial" w:cs="Arial"/>
          <w:sz w:val="22"/>
        </w:rPr>
        <w:t xml:space="preserve"> and DTF to identify recovery proposals for submission to the Commonwealth </w:t>
      </w:r>
      <w:r w:rsidR="006B76AE" w:rsidRPr="00A770B1">
        <w:rPr>
          <w:rFonts w:ascii="Arial" w:hAnsi="Arial" w:cs="Arial"/>
          <w:sz w:val="22"/>
        </w:rPr>
        <w:t xml:space="preserve">in </w:t>
      </w:r>
      <w:r w:rsidR="0043714E" w:rsidRPr="00A770B1">
        <w:rPr>
          <w:rFonts w:ascii="Arial" w:hAnsi="Arial" w:cs="Arial"/>
          <w:sz w:val="22"/>
        </w:rPr>
        <w:t>a</w:t>
      </w:r>
      <w:r w:rsidR="006B76AE" w:rsidRPr="00A770B1">
        <w:rPr>
          <w:rFonts w:ascii="Arial" w:hAnsi="Arial" w:cs="Arial"/>
          <w:sz w:val="22"/>
        </w:rPr>
        <w:t>ny</w:t>
      </w:r>
      <w:r w:rsidR="0043714E" w:rsidRPr="00A770B1">
        <w:rPr>
          <w:rFonts w:ascii="Arial" w:hAnsi="Arial" w:cs="Arial"/>
          <w:sz w:val="22"/>
        </w:rPr>
        <w:t xml:space="preserve"> request for </w:t>
      </w:r>
      <w:r w:rsidR="006B76AE" w:rsidRPr="00A770B1">
        <w:rPr>
          <w:rFonts w:ascii="Arial" w:hAnsi="Arial" w:cs="Arial"/>
          <w:sz w:val="22"/>
        </w:rPr>
        <w:t>assistance under c</w:t>
      </w:r>
      <w:r w:rsidR="0043714E" w:rsidRPr="00A770B1">
        <w:rPr>
          <w:rFonts w:ascii="Arial" w:hAnsi="Arial" w:cs="Arial"/>
          <w:sz w:val="22"/>
        </w:rPr>
        <w:t>ategor</w:t>
      </w:r>
      <w:r w:rsidR="006B76AE" w:rsidRPr="00A770B1">
        <w:rPr>
          <w:rFonts w:ascii="Arial" w:hAnsi="Arial" w:cs="Arial"/>
          <w:sz w:val="22"/>
        </w:rPr>
        <w:t>ies</w:t>
      </w:r>
      <w:r w:rsidR="0043714E" w:rsidRPr="00A770B1">
        <w:rPr>
          <w:rFonts w:ascii="Arial" w:hAnsi="Arial" w:cs="Arial"/>
          <w:sz w:val="22"/>
        </w:rPr>
        <w:t xml:space="preserve"> C or D.</w:t>
      </w:r>
    </w:p>
    <w:p w14:paraId="49F3D5A2" w14:textId="2D8A612B" w:rsidR="0043714E" w:rsidRPr="00A770B1" w:rsidRDefault="0043714E" w:rsidP="00A770B1">
      <w:pPr>
        <w:pStyle w:val="NormalWeb"/>
        <w:widowControl w:val="0"/>
        <w:numPr>
          <w:ilvl w:val="0"/>
          <w:numId w:val="12"/>
        </w:numPr>
        <w:spacing w:after="120"/>
        <w:rPr>
          <w:rFonts w:ascii="Arial" w:hAnsi="Arial" w:cs="Arial"/>
          <w:sz w:val="22"/>
        </w:rPr>
      </w:pPr>
      <w:r w:rsidRPr="00A770B1">
        <w:rPr>
          <w:rFonts w:ascii="Arial" w:hAnsi="Arial" w:cs="Arial"/>
          <w:sz w:val="22"/>
        </w:rPr>
        <w:t xml:space="preserve">An accountable officer must ensure expenditure relating to eligible assistance measures under categories </w:t>
      </w:r>
      <w:r w:rsidR="008C11B7" w:rsidRPr="00A770B1">
        <w:rPr>
          <w:rFonts w:ascii="Arial" w:hAnsi="Arial" w:cs="Arial"/>
          <w:sz w:val="22"/>
        </w:rPr>
        <w:t xml:space="preserve">C or </w:t>
      </w:r>
      <w:r w:rsidR="009176AB" w:rsidRPr="00A770B1">
        <w:rPr>
          <w:rFonts w:ascii="Arial" w:hAnsi="Arial" w:cs="Arial"/>
          <w:sz w:val="22"/>
        </w:rPr>
        <w:t xml:space="preserve">D </w:t>
      </w:r>
      <w:r w:rsidRPr="00A770B1">
        <w:rPr>
          <w:rFonts w:ascii="Arial" w:hAnsi="Arial" w:cs="Arial"/>
          <w:sz w:val="22"/>
        </w:rPr>
        <w:t xml:space="preserve">are </w:t>
      </w:r>
      <w:r w:rsidR="00504BD8" w:rsidRPr="00A770B1">
        <w:rPr>
          <w:rFonts w:ascii="Arial" w:hAnsi="Arial" w:cs="Arial"/>
          <w:sz w:val="22"/>
        </w:rPr>
        <w:t xml:space="preserve">incurred </w:t>
      </w:r>
      <w:r w:rsidR="002E2E8B" w:rsidRPr="00A770B1">
        <w:rPr>
          <w:rFonts w:ascii="Arial" w:hAnsi="Arial" w:cs="Arial"/>
          <w:sz w:val="22"/>
        </w:rPr>
        <w:t xml:space="preserve">within </w:t>
      </w:r>
      <w:r w:rsidRPr="00A770B1">
        <w:rPr>
          <w:rFonts w:ascii="Arial" w:hAnsi="Arial" w:cs="Arial"/>
          <w:sz w:val="22"/>
        </w:rPr>
        <w:t>24 months from the end of the financial year in which the eligible disaster occurred.</w:t>
      </w:r>
    </w:p>
    <w:p w14:paraId="37F42BB0" w14:textId="54219B61" w:rsidR="00327BF0" w:rsidRPr="00A770B1" w:rsidRDefault="00327BF0" w:rsidP="00A770B1">
      <w:pPr>
        <w:pStyle w:val="NormalWeb"/>
        <w:widowControl w:val="0"/>
        <w:numPr>
          <w:ilvl w:val="0"/>
          <w:numId w:val="12"/>
        </w:numPr>
        <w:spacing w:after="120"/>
        <w:rPr>
          <w:rFonts w:ascii="Arial" w:hAnsi="Arial" w:cs="Arial"/>
          <w:sz w:val="22"/>
        </w:rPr>
      </w:pPr>
      <w:r w:rsidRPr="00A770B1">
        <w:rPr>
          <w:rFonts w:ascii="Arial" w:hAnsi="Arial" w:cs="Arial"/>
          <w:sz w:val="22"/>
        </w:rPr>
        <w:t>W</w:t>
      </w:r>
      <w:r w:rsidR="0045132C" w:rsidRPr="00A770B1">
        <w:rPr>
          <w:rFonts w:ascii="Arial" w:hAnsi="Arial" w:cs="Arial"/>
          <w:sz w:val="22"/>
        </w:rPr>
        <w:t>hen</w:t>
      </w:r>
      <w:r w:rsidR="00CF21A0" w:rsidRPr="00A770B1">
        <w:rPr>
          <w:rFonts w:ascii="Arial" w:hAnsi="Arial" w:cs="Arial"/>
          <w:sz w:val="22"/>
        </w:rPr>
        <w:t xml:space="preserve"> </w:t>
      </w:r>
      <w:r w:rsidR="0045132C" w:rsidRPr="00A770B1">
        <w:rPr>
          <w:rFonts w:ascii="Arial" w:hAnsi="Arial" w:cs="Arial"/>
          <w:sz w:val="22"/>
        </w:rPr>
        <w:t xml:space="preserve">activities funded </w:t>
      </w:r>
      <w:r w:rsidR="00E434BB" w:rsidRPr="00A770B1">
        <w:rPr>
          <w:rFonts w:ascii="Arial" w:hAnsi="Arial" w:cs="Arial"/>
          <w:sz w:val="22"/>
        </w:rPr>
        <w:t xml:space="preserve">under </w:t>
      </w:r>
      <w:r w:rsidR="009176AB" w:rsidRPr="00A770B1">
        <w:rPr>
          <w:rFonts w:ascii="Arial" w:hAnsi="Arial" w:cs="Arial"/>
          <w:sz w:val="22"/>
        </w:rPr>
        <w:t xml:space="preserve">categories </w:t>
      </w:r>
      <w:r w:rsidR="00CF21A0" w:rsidRPr="00A770B1">
        <w:rPr>
          <w:rFonts w:ascii="Arial" w:hAnsi="Arial" w:cs="Arial"/>
          <w:sz w:val="22"/>
        </w:rPr>
        <w:t>C or D</w:t>
      </w:r>
      <w:r w:rsidR="0045132C" w:rsidRPr="00A770B1">
        <w:rPr>
          <w:rFonts w:ascii="Arial" w:hAnsi="Arial" w:cs="Arial"/>
          <w:sz w:val="22"/>
        </w:rPr>
        <w:t xml:space="preserve"> </w:t>
      </w:r>
      <w:r w:rsidRPr="00A770B1">
        <w:rPr>
          <w:rFonts w:ascii="Arial" w:hAnsi="Arial" w:cs="Arial"/>
          <w:sz w:val="22"/>
        </w:rPr>
        <w:t xml:space="preserve">relate to the reconstruction of </w:t>
      </w:r>
      <w:r w:rsidR="009176AB" w:rsidRPr="00A770B1">
        <w:rPr>
          <w:rFonts w:ascii="Arial" w:hAnsi="Arial" w:cs="Arial"/>
          <w:sz w:val="22"/>
        </w:rPr>
        <w:t xml:space="preserve">an </w:t>
      </w:r>
      <w:r w:rsidRPr="00A770B1">
        <w:rPr>
          <w:rFonts w:ascii="Arial" w:hAnsi="Arial" w:cs="Arial"/>
          <w:sz w:val="22"/>
        </w:rPr>
        <w:t xml:space="preserve">asset </w:t>
      </w:r>
      <w:r w:rsidR="00C20012" w:rsidRPr="00A770B1">
        <w:rPr>
          <w:rFonts w:ascii="Arial" w:hAnsi="Arial" w:cs="Arial"/>
          <w:sz w:val="22"/>
        </w:rPr>
        <w:t xml:space="preserve">owned </w:t>
      </w:r>
      <w:r w:rsidRPr="00A770B1">
        <w:rPr>
          <w:rFonts w:ascii="Arial" w:hAnsi="Arial" w:cs="Arial"/>
          <w:sz w:val="22"/>
        </w:rPr>
        <w:t xml:space="preserve">by the Territory, an accountable officer must </w:t>
      </w:r>
      <w:r w:rsidR="002D3909" w:rsidRPr="00A770B1">
        <w:rPr>
          <w:rFonts w:ascii="Arial" w:hAnsi="Arial" w:cs="Arial"/>
          <w:sz w:val="22"/>
        </w:rPr>
        <w:t>meet</w:t>
      </w:r>
      <w:r w:rsidRPr="00A770B1">
        <w:rPr>
          <w:rFonts w:ascii="Arial" w:hAnsi="Arial" w:cs="Arial"/>
          <w:sz w:val="22"/>
        </w:rPr>
        <w:t xml:space="preserve"> requirements applied to the reconstruction of essential public assets</w:t>
      </w:r>
      <w:r w:rsidR="00C16FED">
        <w:rPr>
          <w:rFonts w:ascii="Arial" w:hAnsi="Arial" w:cs="Arial"/>
          <w:sz w:val="22"/>
        </w:rPr>
        <w:t xml:space="preserve"> under c</w:t>
      </w:r>
      <w:r w:rsidR="002D3909" w:rsidRPr="00A770B1">
        <w:rPr>
          <w:rFonts w:ascii="Arial" w:hAnsi="Arial" w:cs="Arial"/>
          <w:sz w:val="22"/>
        </w:rPr>
        <w:t>ategory B</w:t>
      </w:r>
      <w:r w:rsidRPr="00A770B1">
        <w:rPr>
          <w:rFonts w:ascii="Arial" w:hAnsi="Arial" w:cs="Arial"/>
          <w:sz w:val="22"/>
        </w:rPr>
        <w:t>, including:</w:t>
      </w:r>
    </w:p>
    <w:p w14:paraId="7C0AEEDA" w14:textId="55A0816F" w:rsidR="009176AB" w:rsidRPr="00A770B1" w:rsidRDefault="00327BF0" w:rsidP="00A770B1">
      <w:pPr>
        <w:pStyle w:val="NormalWeb"/>
        <w:widowControl w:val="0"/>
        <w:numPr>
          <w:ilvl w:val="3"/>
          <w:numId w:val="12"/>
        </w:numPr>
        <w:spacing w:after="120"/>
        <w:ind w:left="709"/>
        <w:rPr>
          <w:rFonts w:ascii="Arial" w:hAnsi="Arial" w:cs="Arial"/>
          <w:sz w:val="22"/>
        </w:rPr>
      </w:pPr>
      <w:r w:rsidRPr="00A770B1">
        <w:rPr>
          <w:rFonts w:ascii="Arial" w:hAnsi="Arial" w:cs="Arial"/>
          <w:sz w:val="22"/>
        </w:rPr>
        <w:t xml:space="preserve">collecting, maintaining and reporting </w:t>
      </w:r>
      <w:r w:rsidR="0045132C" w:rsidRPr="00A770B1">
        <w:rPr>
          <w:rFonts w:ascii="Arial" w:hAnsi="Arial" w:cs="Arial"/>
          <w:sz w:val="22"/>
        </w:rPr>
        <w:t xml:space="preserve">pre and </w:t>
      </w:r>
      <w:r w:rsidR="009176AB" w:rsidRPr="00A770B1">
        <w:rPr>
          <w:rFonts w:ascii="Arial" w:hAnsi="Arial" w:cs="Arial"/>
          <w:sz w:val="22"/>
        </w:rPr>
        <w:t>post-</w:t>
      </w:r>
      <w:r w:rsidR="0045132C" w:rsidRPr="00A770B1">
        <w:rPr>
          <w:rFonts w:ascii="Arial" w:hAnsi="Arial" w:cs="Arial"/>
          <w:sz w:val="22"/>
        </w:rPr>
        <w:t xml:space="preserve">disaster </w:t>
      </w:r>
      <w:r w:rsidRPr="00A770B1">
        <w:rPr>
          <w:rFonts w:ascii="Arial" w:hAnsi="Arial" w:cs="Arial"/>
          <w:sz w:val="22"/>
        </w:rPr>
        <w:t>condition,</w:t>
      </w:r>
      <w:r w:rsidR="0045132C" w:rsidRPr="00A770B1">
        <w:rPr>
          <w:rFonts w:ascii="Arial" w:hAnsi="Arial" w:cs="Arial"/>
          <w:sz w:val="22"/>
        </w:rPr>
        <w:t xml:space="preserve"> in accordance with </w:t>
      </w:r>
      <w:r w:rsidR="00A770B1" w:rsidRPr="00A770B1">
        <w:rPr>
          <w:rFonts w:ascii="Arial" w:hAnsi="Arial" w:cs="Arial"/>
          <w:sz w:val="22"/>
        </w:rPr>
        <w:t>paragraph</w:t>
      </w:r>
      <w:r w:rsidR="0045132C" w:rsidRPr="00A770B1">
        <w:rPr>
          <w:rFonts w:ascii="Arial" w:hAnsi="Arial" w:cs="Arial"/>
          <w:sz w:val="22"/>
        </w:rPr>
        <w:t xml:space="preserve">s </w:t>
      </w:r>
      <w:r w:rsidR="009D6D96" w:rsidRPr="00A770B1">
        <w:rPr>
          <w:rFonts w:ascii="Arial" w:hAnsi="Arial" w:cs="Arial"/>
          <w:sz w:val="22"/>
        </w:rPr>
        <w:fldChar w:fldCharType="begin"/>
      </w:r>
      <w:r w:rsidR="009D6D96" w:rsidRPr="00A770B1">
        <w:rPr>
          <w:rFonts w:ascii="Arial" w:hAnsi="Arial" w:cs="Arial"/>
          <w:sz w:val="22"/>
        </w:rPr>
        <w:instrText xml:space="preserve"> REF _Ref8828165 \r \h </w:instrText>
      </w:r>
      <w:r w:rsidR="00A770B1" w:rsidRPr="00A770B1">
        <w:rPr>
          <w:rFonts w:ascii="Arial" w:hAnsi="Arial" w:cs="Arial"/>
          <w:sz w:val="22"/>
        </w:rPr>
        <w:instrText xml:space="preserve"> \* MERGEFORMAT </w:instrText>
      </w:r>
      <w:r w:rsidR="009D6D96" w:rsidRPr="00A770B1">
        <w:rPr>
          <w:rFonts w:ascii="Arial" w:hAnsi="Arial" w:cs="Arial"/>
          <w:sz w:val="22"/>
        </w:rPr>
      </w:r>
      <w:r w:rsidR="009D6D96" w:rsidRPr="00A770B1">
        <w:rPr>
          <w:rFonts w:ascii="Arial" w:hAnsi="Arial" w:cs="Arial"/>
          <w:sz w:val="22"/>
        </w:rPr>
        <w:fldChar w:fldCharType="separate"/>
      </w:r>
      <w:r w:rsidR="000116AD">
        <w:rPr>
          <w:rFonts w:ascii="Arial" w:hAnsi="Arial" w:cs="Arial"/>
          <w:sz w:val="22"/>
        </w:rPr>
        <w:t>56</w:t>
      </w:r>
      <w:r w:rsidR="009D6D96" w:rsidRPr="00A770B1">
        <w:rPr>
          <w:rFonts w:ascii="Arial" w:hAnsi="Arial" w:cs="Arial"/>
          <w:sz w:val="22"/>
        </w:rPr>
        <w:fldChar w:fldCharType="end"/>
      </w:r>
      <w:r w:rsidR="009D6D96" w:rsidRPr="00A770B1">
        <w:rPr>
          <w:rFonts w:ascii="Arial" w:hAnsi="Arial" w:cs="Arial"/>
          <w:sz w:val="22"/>
        </w:rPr>
        <w:t xml:space="preserve"> </w:t>
      </w:r>
      <w:r w:rsidR="003A4E0A" w:rsidRPr="00A770B1">
        <w:rPr>
          <w:rFonts w:ascii="Arial" w:hAnsi="Arial" w:cs="Arial"/>
          <w:sz w:val="22"/>
        </w:rPr>
        <w:t>to</w:t>
      </w:r>
      <w:r w:rsidR="0045132C" w:rsidRPr="00A770B1">
        <w:rPr>
          <w:rFonts w:ascii="Arial" w:hAnsi="Arial" w:cs="Arial"/>
          <w:sz w:val="22"/>
        </w:rPr>
        <w:t xml:space="preserve"> </w:t>
      </w:r>
      <w:r w:rsidR="009D6D96" w:rsidRPr="00A770B1">
        <w:rPr>
          <w:rFonts w:ascii="Arial" w:hAnsi="Arial" w:cs="Arial"/>
          <w:sz w:val="22"/>
        </w:rPr>
        <w:fldChar w:fldCharType="begin"/>
      </w:r>
      <w:r w:rsidR="009D6D96" w:rsidRPr="00A770B1">
        <w:rPr>
          <w:rFonts w:ascii="Arial" w:hAnsi="Arial" w:cs="Arial"/>
          <w:sz w:val="22"/>
        </w:rPr>
        <w:instrText xml:space="preserve"> REF _Ref8811982 \r \h </w:instrText>
      </w:r>
      <w:r w:rsidR="00A770B1" w:rsidRPr="00A770B1">
        <w:rPr>
          <w:rFonts w:ascii="Arial" w:hAnsi="Arial" w:cs="Arial"/>
          <w:sz w:val="22"/>
        </w:rPr>
        <w:instrText xml:space="preserve"> \* MERGEFORMAT </w:instrText>
      </w:r>
      <w:r w:rsidR="009D6D96" w:rsidRPr="00A770B1">
        <w:rPr>
          <w:rFonts w:ascii="Arial" w:hAnsi="Arial" w:cs="Arial"/>
          <w:sz w:val="22"/>
        </w:rPr>
      </w:r>
      <w:r w:rsidR="009D6D96" w:rsidRPr="00A770B1">
        <w:rPr>
          <w:rFonts w:ascii="Arial" w:hAnsi="Arial" w:cs="Arial"/>
          <w:sz w:val="22"/>
        </w:rPr>
        <w:fldChar w:fldCharType="separate"/>
      </w:r>
      <w:r w:rsidR="000116AD">
        <w:rPr>
          <w:rFonts w:ascii="Arial" w:hAnsi="Arial" w:cs="Arial"/>
          <w:sz w:val="22"/>
        </w:rPr>
        <w:t>62</w:t>
      </w:r>
      <w:r w:rsidR="009D6D96" w:rsidRPr="00A770B1">
        <w:rPr>
          <w:rFonts w:ascii="Arial" w:hAnsi="Arial" w:cs="Arial"/>
          <w:sz w:val="22"/>
        </w:rPr>
        <w:fldChar w:fldCharType="end"/>
      </w:r>
    </w:p>
    <w:p w14:paraId="464F68BE" w14:textId="2D509492" w:rsidR="002D3909" w:rsidRPr="00A770B1" w:rsidRDefault="002D3909" w:rsidP="00A770B1">
      <w:pPr>
        <w:pStyle w:val="NormalWeb"/>
        <w:widowControl w:val="0"/>
        <w:numPr>
          <w:ilvl w:val="3"/>
          <w:numId w:val="12"/>
        </w:numPr>
        <w:spacing w:after="120"/>
        <w:ind w:left="709"/>
        <w:rPr>
          <w:rFonts w:ascii="Arial" w:hAnsi="Arial" w:cs="Arial"/>
          <w:sz w:val="22"/>
        </w:rPr>
      </w:pPr>
      <w:r w:rsidRPr="00A770B1">
        <w:rPr>
          <w:rFonts w:ascii="Arial" w:hAnsi="Arial" w:cs="Arial"/>
          <w:sz w:val="22"/>
        </w:rPr>
        <w:t>developing</w:t>
      </w:r>
      <w:r w:rsidR="00CF21A0" w:rsidRPr="00A770B1">
        <w:rPr>
          <w:rFonts w:ascii="Arial" w:hAnsi="Arial" w:cs="Arial"/>
          <w:sz w:val="22"/>
        </w:rPr>
        <w:t xml:space="preserve"> </w:t>
      </w:r>
      <w:r w:rsidRPr="00A770B1">
        <w:rPr>
          <w:rFonts w:ascii="Arial" w:hAnsi="Arial" w:cs="Arial"/>
          <w:sz w:val="22"/>
        </w:rPr>
        <w:t>estimated reconstruction costs</w:t>
      </w:r>
      <w:r w:rsidR="00327BF0" w:rsidRPr="00A770B1">
        <w:rPr>
          <w:rFonts w:ascii="Arial" w:hAnsi="Arial" w:cs="Arial"/>
          <w:sz w:val="22"/>
        </w:rPr>
        <w:t xml:space="preserve"> in accordance with </w:t>
      </w:r>
      <w:r w:rsidR="00A770B1" w:rsidRPr="00A770B1">
        <w:rPr>
          <w:rFonts w:ascii="Arial" w:hAnsi="Arial" w:cs="Arial"/>
          <w:sz w:val="22"/>
        </w:rPr>
        <w:t>paragraph</w:t>
      </w:r>
      <w:r w:rsidRPr="00A770B1">
        <w:rPr>
          <w:rFonts w:ascii="Arial" w:hAnsi="Arial" w:cs="Arial"/>
          <w:sz w:val="22"/>
        </w:rPr>
        <w:t xml:space="preserve">s </w:t>
      </w:r>
      <w:r w:rsidR="009D6D96" w:rsidRPr="00A770B1">
        <w:rPr>
          <w:rFonts w:ascii="Arial" w:hAnsi="Arial" w:cs="Arial"/>
          <w:sz w:val="22"/>
        </w:rPr>
        <w:fldChar w:fldCharType="begin"/>
      </w:r>
      <w:r w:rsidR="009D6D96" w:rsidRPr="00A770B1">
        <w:rPr>
          <w:rFonts w:ascii="Arial" w:hAnsi="Arial" w:cs="Arial"/>
          <w:sz w:val="22"/>
        </w:rPr>
        <w:instrText xml:space="preserve"> REF _Ref8828236 \r \h </w:instrText>
      </w:r>
      <w:r w:rsidR="009176AB" w:rsidRPr="00A770B1">
        <w:rPr>
          <w:rFonts w:ascii="Arial" w:hAnsi="Arial" w:cs="Arial"/>
          <w:sz w:val="22"/>
        </w:rPr>
        <w:instrText xml:space="preserve"> \* MERGEFORMAT </w:instrText>
      </w:r>
      <w:r w:rsidR="009D6D96" w:rsidRPr="00A770B1">
        <w:rPr>
          <w:rFonts w:ascii="Arial" w:hAnsi="Arial" w:cs="Arial"/>
          <w:sz w:val="22"/>
        </w:rPr>
      </w:r>
      <w:r w:rsidR="009D6D96" w:rsidRPr="00A770B1">
        <w:rPr>
          <w:rFonts w:ascii="Arial" w:hAnsi="Arial" w:cs="Arial"/>
          <w:sz w:val="22"/>
        </w:rPr>
        <w:fldChar w:fldCharType="separate"/>
      </w:r>
      <w:r w:rsidR="000116AD">
        <w:rPr>
          <w:rFonts w:ascii="Arial" w:hAnsi="Arial" w:cs="Arial"/>
          <w:sz w:val="22"/>
        </w:rPr>
        <w:t>63</w:t>
      </w:r>
      <w:r w:rsidR="009D6D96" w:rsidRPr="00A770B1">
        <w:rPr>
          <w:rFonts w:ascii="Arial" w:hAnsi="Arial" w:cs="Arial"/>
          <w:sz w:val="22"/>
        </w:rPr>
        <w:fldChar w:fldCharType="end"/>
      </w:r>
      <w:r w:rsidR="009D6D96" w:rsidRPr="00A770B1">
        <w:rPr>
          <w:rFonts w:ascii="Arial" w:hAnsi="Arial" w:cs="Arial"/>
          <w:sz w:val="22"/>
        </w:rPr>
        <w:t xml:space="preserve"> to </w:t>
      </w:r>
      <w:r w:rsidR="009D6D96" w:rsidRPr="00A770B1">
        <w:rPr>
          <w:rFonts w:ascii="Arial" w:hAnsi="Arial" w:cs="Arial"/>
          <w:sz w:val="22"/>
        </w:rPr>
        <w:fldChar w:fldCharType="begin"/>
      </w:r>
      <w:r w:rsidR="009D6D96" w:rsidRPr="00A770B1">
        <w:rPr>
          <w:rFonts w:ascii="Arial" w:hAnsi="Arial" w:cs="Arial"/>
          <w:sz w:val="22"/>
        </w:rPr>
        <w:instrText xml:space="preserve"> REF _Ref8828266 \r \h </w:instrText>
      </w:r>
      <w:r w:rsidR="009176AB" w:rsidRPr="00A770B1">
        <w:rPr>
          <w:rFonts w:ascii="Arial" w:hAnsi="Arial" w:cs="Arial"/>
          <w:sz w:val="22"/>
        </w:rPr>
        <w:instrText xml:space="preserve"> \* MERGEFORMAT </w:instrText>
      </w:r>
      <w:r w:rsidR="009D6D96" w:rsidRPr="00A770B1">
        <w:rPr>
          <w:rFonts w:ascii="Arial" w:hAnsi="Arial" w:cs="Arial"/>
          <w:sz w:val="22"/>
        </w:rPr>
      </w:r>
      <w:r w:rsidR="009D6D96" w:rsidRPr="00A770B1">
        <w:rPr>
          <w:rFonts w:ascii="Arial" w:hAnsi="Arial" w:cs="Arial"/>
          <w:sz w:val="22"/>
        </w:rPr>
        <w:fldChar w:fldCharType="separate"/>
      </w:r>
      <w:r w:rsidR="000116AD">
        <w:rPr>
          <w:rFonts w:ascii="Arial" w:hAnsi="Arial" w:cs="Arial"/>
          <w:sz w:val="22"/>
        </w:rPr>
        <w:t>65</w:t>
      </w:r>
      <w:r w:rsidR="009D6D96" w:rsidRPr="00A770B1">
        <w:rPr>
          <w:rFonts w:ascii="Arial" w:hAnsi="Arial" w:cs="Arial"/>
          <w:sz w:val="22"/>
        </w:rPr>
        <w:fldChar w:fldCharType="end"/>
      </w:r>
    </w:p>
    <w:p w14:paraId="4E75259B" w14:textId="16A32E7B" w:rsidR="00CF21A0" w:rsidRPr="00A770B1" w:rsidRDefault="00CF21A0" w:rsidP="00A770B1">
      <w:pPr>
        <w:pStyle w:val="NormalWeb"/>
        <w:widowControl w:val="0"/>
        <w:numPr>
          <w:ilvl w:val="3"/>
          <w:numId w:val="12"/>
        </w:numPr>
        <w:spacing w:after="120"/>
        <w:ind w:left="709"/>
        <w:rPr>
          <w:rFonts w:ascii="Arial" w:hAnsi="Arial" w:cs="Arial"/>
          <w:sz w:val="22"/>
        </w:rPr>
      </w:pPr>
      <w:r w:rsidRPr="00A770B1">
        <w:rPr>
          <w:rFonts w:ascii="Arial" w:hAnsi="Arial" w:cs="Arial"/>
          <w:sz w:val="22"/>
        </w:rPr>
        <w:t xml:space="preserve">reporting </w:t>
      </w:r>
      <w:r w:rsidR="002D3909" w:rsidRPr="00A770B1">
        <w:rPr>
          <w:rFonts w:ascii="Arial" w:hAnsi="Arial" w:cs="Arial"/>
          <w:sz w:val="22"/>
        </w:rPr>
        <w:t xml:space="preserve">actual expenditure in accordance with </w:t>
      </w:r>
      <w:r w:rsidR="00A770B1" w:rsidRPr="00A770B1">
        <w:rPr>
          <w:rFonts w:ascii="Arial" w:hAnsi="Arial" w:cs="Arial"/>
          <w:sz w:val="22"/>
        </w:rPr>
        <w:t>paragraph</w:t>
      </w:r>
      <w:r w:rsidR="002D3909" w:rsidRPr="00A770B1">
        <w:rPr>
          <w:rFonts w:ascii="Arial" w:hAnsi="Arial" w:cs="Arial"/>
          <w:sz w:val="22"/>
        </w:rPr>
        <w:t xml:space="preserve">s </w:t>
      </w:r>
      <w:r w:rsidR="009D6D96" w:rsidRPr="00A770B1">
        <w:rPr>
          <w:rFonts w:ascii="Arial" w:hAnsi="Arial" w:cs="Arial"/>
          <w:sz w:val="22"/>
        </w:rPr>
        <w:fldChar w:fldCharType="begin"/>
      </w:r>
      <w:r w:rsidR="009D6D96" w:rsidRPr="00A770B1">
        <w:rPr>
          <w:rFonts w:ascii="Arial" w:hAnsi="Arial" w:cs="Arial"/>
          <w:sz w:val="22"/>
        </w:rPr>
        <w:instrText xml:space="preserve"> REF _Ref8811635 \r \h </w:instrText>
      </w:r>
      <w:r w:rsidR="009176AB" w:rsidRPr="00A770B1">
        <w:rPr>
          <w:rFonts w:ascii="Arial" w:hAnsi="Arial" w:cs="Arial"/>
          <w:sz w:val="22"/>
        </w:rPr>
        <w:instrText xml:space="preserve"> \* MERGEFORMAT </w:instrText>
      </w:r>
      <w:r w:rsidR="009D6D96" w:rsidRPr="00A770B1">
        <w:rPr>
          <w:rFonts w:ascii="Arial" w:hAnsi="Arial" w:cs="Arial"/>
          <w:sz w:val="22"/>
        </w:rPr>
      </w:r>
      <w:r w:rsidR="009D6D96" w:rsidRPr="00A770B1">
        <w:rPr>
          <w:rFonts w:ascii="Arial" w:hAnsi="Arial" w:cs="Arial"/>
          <w:sz w:val="22"/>
        </w:rPr>
        <w:fldChar w:fldCharType="separate"/>
      </w:r>
      <w:r w:rsidR="000116AD">
        <w:rPr>
          <w:rFonts w:ascii="Arial" w:hAnsi="Arial" w:cs="Arial"/>
          <w:sz w:val="22"/>
        </w:rPr>
        <w:t>74</w:t>
      </w:r>
      <w:r w:rsidR="009D6D96" w:rsidRPr="00A770B1">
        <w:rPr>
          <w:rFonts w:ascii="Arial" w:hAnsi="Arial" w:cs="Arial"/>
          <w:sz w:val="22"/>
        </w:rPr>
        <w:fldChar w:fldCharType="end"/>
      </w:r>
      <w:r w:rsidR="009D6D96" w:rsidRPr="00A770B1">
        <w:rPr>
          <w:rFonts w:ascii="Arial" w:hAnsi="Arial" w:cs="Arial"/>
          <w:sz w:val="22"/>
        </w:rPr>
        <w:t xml:space="preserve"> to </w:t>
      </w:r>
      <w:r w:rsidR="009D6D96" w:rsidRPr="00A770B1">
        <w:rPr>
          <w:rFonts w:ascii="Arial" w:hAnsi="Arial" w:cs="Arial"/>
          <w:sz w:val="22"/>
        </w:rPr>
        <w:fldChar w:fldCharType="begin"/>
      </w:r>
      <w:r w:rsidR="009D6D96" w:rsidRPr="00A770B1">
        <w:rPr>
          <w:rFonts w:ascii="Arial" w:hAnsi="Arial" w:cs="Arial"/>
          <w:sz w:val="22"/>
        </w:rPr>
        <w:instrText xml:space="preserve"> REF _Ref8811661 \r \h </w:instrText>
      </w:r>
      <w:r w:rsidR="009176AB" w:rsidRPr="00A770B1">
        <w:rPr>
          <w:rFonts w:ascii="Arial" w:hAnsi="Arial" w:cs="Arial"/>
          <w:sz w:val="22"/>
        </w:rPr>
        <w:instrText xml:space="preserve"> \* MERGEFORMAT </w:instrText>
      </w:r>
      <w:r w:rsidR="009D6D96" w:rsidRPr="00A770B1">
        <w:rPr>
          <w:rFonts w:ascii="Arial" w:hAnsi="Arial" w:cs="Arial"/>
          <w:sz w:val="22"/>
        </w:rPr>
      </w:r>
      <w:r w:rsidR="009D6D96" w:rsidRPr="00A770B1">
        <w:rPr>
          <w:rFonts w:ascii="Arial" w:hAnsi="Arial" w:cs="Arial"/>
          <w:sz w:val="22"/>
        </w:rPr>
        <w:fldChar w:fldCharType="separate"/>
      </w:r>
      <w:r w:rsidR="000116AD">
        <w:rPr>
          <w:rFonts w:ascii="Arial" w:hAnsi="Arial" w:cs="Arial"/>
          <w:sz w:val="22"/>
        </w:rPr>
        <w:t>77</w:t>
      </w:r>
      <w:r w:rsidR="009D6D96" w:rsidRPr="00A770B1">
        <w:rPr>
          <w:rFonts w:ascii="Arial" w:hAnsi="Arial" w:cs="Arial"/>
          <w:sz w:val="22"/>
        </w:rPr>
        <w:fldChar w:fldCharType="end"/>
      </w:r>
    </w:p>
    <w:p w14:paraId="108FB928" w14:textId="7996C7FD" w:rsidR="002D3909" w:rsidRPr="00A770B1" w:rsidRDefault="002D3909" w:rsidP="00A770B1">
      <w:pPr>
        <w:pStyle w:val="NormalWeb"/>
        <w:widowControl w:val="0"/>
        <w:numPr>
          <w:ilvl w:val="3"/>
          <w:numId w:val="12"/>
        </w:numPr>
        <w:spacing w:after="120"/>
        <w:ind w:left="709"/>
        <w:rPr>
          <w:rFonts w:ascii="Arial" w:hAnsi="Arial" w:cs="Arial"/>
          <w:sz w:val="22"/>
        </w:rPr>
      </w:pPr>
      <w:proofErr w:type="gramStart"/>
      <w:r w:rsidRPr="00A770B1">
        <w:rPr>
          <w:rFonts w:ascii="Arial" w:hAnsi="Arial" w:cs="Arial"/>
          <w:sz w:val="22"/>
        </w:rPr>
        <w:t>reporting</w:t>
      </w:r>
      <w:proofErr w:type="gramEnd"/>
      <w:r w:rsidRPr="00A770B1">
        <w:rPr>
          <w:rFonts w:ascii="Arial" w:hAnsi="Arial" w:cs="Arial"/>
          <w:sz w:val="22"/>
        </w:rPr>
        <w:t xml:space="preserve"> estimated expenditure in accordance with </w:t>
      </w:r>
      <w:r w:rsidR="00A770B1" w:rsidRPr="00A770B1">
        <w:rPr>
          <w:rFonts w:ascii="Arial" w:hAnsi="Arial" w:cs="Arial"/>
          <w:sz w:val="22"/>
        </w:rPr>
        <w:t>paragraph</w:t>
      </w:r>
      <w:r w:rsidRPr="00A770B1">
        <w:rPr>
          <w:rFonts w:ascii="Arial" w:hAnsi="Arial" w:cs="Arial"/>
          <w:sz w:val="22"/>
        </w:rPr>
        <w:t xml:space="preserve">s </w:t>
      </w:r>
      <w:r w:rsidR="00E54E31">
        <w:rPr>
          <w:rFonts w:ascii="Arial" w:hAnsi="Arial" w:cs="Arial"/>
          <w:sz w:val="22"/>
        </w:rPr>
        <w:fldChar w:fldCharType="begin"/>
      </w:r>
      <w:r w:rsidR="00E54E31">
        <w:rPr>
          <w:rFonts w:ascii="Arial" w:hAnsi="Arial" w:cs="Arial"/>
          <w:sz w:val="22"/>
        </w:rPr>
        <w:instrText xml:space="preserve"> REF _Ref14163117 \r \h </w:instrText>
      </w:r>
      <w:r w:rsidR="00E54E31">
        <w:rPr>
          <w:rFonts w:ascii="Arial" w:hAnsi="Arial" w:cs="Arial"/>
          <w:sz w:val="22"/>
        </w:rPr>
      </w:r>
      <w:r w:rsidR="00E54E31">
        <w:rPr>
          <w:rFonts w:ascii="Arial" w:hAnsi="Arial" w:cs="Arial"/>
          <w:sz w:val="22"/>
        </w:rPr>
        <w:fldChar w:fldCharType="separate"/>
      </w:r>
      <w:r w:rsidR="000116AD">
        <w:rPr>
          <w:rFonts w:ascii="Arial" w:hAnsi="Arial" w:cs="Arial"/>
          <w:sz w:val="22"/>
        </w:rPr>
        <w:t>78</w:t>
      </w:r>
      <w:r w:rsidR="00E54E31">
        <w:rPr>
          <w:rFonts w:ascii="Arial" w:hAnsi="Arial" w:cs="Arial"/>
          <w:sz w:val="22"/>
        </w:rPr>
        <w:fldChar w:fldCharType="end"/>
      </w:r>
      <w:r w:rsidR="009D6D96" w:rsidRPr="00A770B1">
        <w:rPr>
          <w:rFonts w:ascii="Arial" w:hAnsi="Arial" w:cs="Arial"/>
          <w:sz w:val="22"/>
        </w:rPr>
        <w:t xml:space="preserve"> to</w:t>
      </w:r>
      <w:r w:rsidR="003A4E0A" w:rsidRPr="00A770B1">
        <w:rPr>
          <w:rFonts w:ascii="Arial" w:hAnsi="Arial" w:cs="Arial"/>
          <w:sz w:val="22"/>
        </w:rPr>
        <w:t xml:space="preserve"> </w:t>
      </w:r>
      <w:r w:rsidR="003A4E0A" w:rsidRPr="00A770B1">
        <w:rPr>
          <w:rFonts w:ascii="Arial" w:hAnsi="Arial" w:cs="Arial"/>
          <w:sz w:val="22"/>
        </w:rPr>
        <w:fldChar w:fldCharType="begin"/>
      </w:r>
      <w:r w:rsidR="003A4E0A" w:rsidRPr="00A770B1">
        <w:rPr>
          <w:rFonts w:ascii="Arial" w:hAnsi="Arial" w:cs="Arial"/>
          <w:sz w:val="22"/>
        </w:rPr>
        <w:instrText xml:space="preserve"> REF _Ref14004764 \r \h </w:instrText>
      </w:r>
      <w:r w:rsidR="00A770B1" w:rsidRPr="00A770B1">
        <w:rPr>
          <w:rFonts w:ascii="Arial" w:hAnsi="Arial" w:cs="Arial"/>
          <w:sz w:val="22"/>
        </w:rPr>
        <w:instrText xml:space="preserve"> \* MERGEFORMAT </w:instrText>
      </w:r>
      <w:r w:rsidR="003A4E0A" w:rsidRPr="00A770B1">
        <w:rPr>
          <w:rFonts w:ascii="Arial" w:hAnsi="Arial" w:cs="Arial"/>
          <w:sz w:val="22"/>
        </w:rPr>
      </w:r>
      <w:r w:rsidR="003A4E0A" w:rsidRPr="00A770B1">
        <w:rPr>
          <w:rFonts w:ascii="Arial" w:hAnsi="Arial" w:cs="Arial"/>
          <w:sz w:val="22"/>
        </w:rPr>
        <w:fldChar w:fldCharType="separate"/>
      </w:r>
      <w:r w:rsidR="000116AD">
        <w:rPr>
          <w:rFonts w:ascii="Arial" w:hAnsi="Arial" w:cs="Arial"/>
          <w:sz w:val="22"/>
        </w:rPr>
        <w:t>81</w:t>
      </w:r>
      <w:r w:rsidR="003A4E0A" w:rsidRPr="00A770B1">
        <w:rPr>
          <w:rFonts w:ascii="Arial" w:hAnsi="Arial" w:cs="Arial"/>
          <w:sz w:val="22"/>
        </w:rPr>
        <w:fldChar w:fldCharType="end"/>
      </w:r>
      <w:r w:rsidR="009D6D96" w:rsidRPr="00A770B1">
        <w:rPr>
          <w:rFonts w:ascii="Arial" w:hAnsi="Arial" w:cs="Arial"/>
          <w:sz w:val="22"/>
        </w:rPr>
        <w:t>.</w:t>
      </w:r>
    </w:p>
    <w:p w14:paraId="2A577EEB" w14:textId="5112D817" w:rsidR="0043714E" w:rsidRPr="00A770B1" w:rsidRDefault="0043714E" w:rsidP="00A770B1">
      <w:pPr>
        <w:pStyle w:val="NormalWeb"/>
        <w:widowControl w:val="0"/>
        <w:numPr>
          <w:ilvl w:val="0"/>
          <w:numId w:val="12"/>
        </w:numPr>
        <w:spacing w:after="120"/>
        <w:rPr>
          <w:rFonts w:ascii="Arial" w:hAnsi="Arial" w:cs="Arial"/>
          <w:sz w:val="22"/>
        </w:rPr>
      </w:pPr>
      <w:r w:rsidRPr="00A770B1">
        <w:rPr>
          <w:rFonts w:ascii="Arial" w:hAnsi="Arial" w:cs="Arial"/>
          <w:sz w:val="22"/>
        </w:rPr>
        <w:t xml:space="preserve">Expenditure identified for inclusion in the Territory’s DRFA claim must be </w:t>
      </w:r>
      <w:r w:rsidR="00671E71" w:rsidRPr="00A770B1">
        <w:rPr>
          <w:rFonts w:ascii="Arial" w:hAnsi="Arial" w:cs="Arial"/>
          <w:sz w:val="22"/>
        </w:rPr>
        <w:t xml:space="preserve">recorded </w:t>
      </w:r>
      <w:r w:rsidRPr="00A770B1">
        <w:rPr>
          <w:rFonts w:ascii="Arial" w:hAnsi="Arial" w:cs="Arial"/>
          <w:sz w:val="22"/>
        </w:rPr>
        <w:t xml:space="preserve">and maintained by the agency </w:t>
      </w:r>
      <w:r w:rsidR="00C53395" w:rsidRPr="00A770B1">
        <w:rPr>
          <w:rFonts w:ascii="Arial" w:hAnsi="Arial" w:cs="Arial"/>
          <w:sz w:val="22"/>
        </w:rPr>
        <w:t xml:space="preserve">responsible for restoring the asset in accordance with </w:t>
      </w:r>
      <w:r w:rsidR="00A770B1" w:rsidRPr="00A770B1">
        <w:rPr>
          <w:rFonts w:ascii="Arial" w:hAnsi="Arial" w:cs="Arial"/>
          <w:sz w:val="22"/>
        </w:rPr>
        <w:t>paragraph</w:t>
      </w:r>
      <w:r w:rsidR="00F95756" w:rsidRPr="00A770B1">
        <w:rPr>
          <w:rFonts w:ascii="Arial" w:hAnsi="Arial" w:cs="Arial"/>
          <w:sz w:val="22"/>
        </w:rPr>
        <w:t>s</w:t>
      </w:r>
      <w:r w:rsidR="007A0A71" w:rsidRPr="00A770B1">
        <w:rPr>
          <w:rFonts w:ascii="Arial" w:hAnsi="Arial" w:cs="Arial"/>
          <w:sz w:val="22"/>
        </w:rPr>
        <w:t xml:space="preserve"> </w:t>
      </w:r>
      <w:r w:rsidR="00C16FED" w:rsidRPr="00B75277">
        <w:rPr>
          <w:rFonts w:ascii="Arial" w:hAnsi="Arial" w:cs="Arial"/>
          <w:sz w:val="22"/>
        </w:rPr>
        <w:fldChar w:fldCharType="begin"/>
      </w:r>
      <w:r w:rsidR="00C16FED" w:rsidRPr="00B75277">
        <w:rPr>
          <w:rFonts w:ascii="Arial" w:hAnsi="Arial" w:cs="Arial"/>
          <w:sz w:val="22"/>
        </w:rPr>
        <w:instrText xml:space="preserve"> REF _Ref14428689 \r \h </w:instrText>
      </w:r>
      <w:r w:rsidR="00C469EE" w:rsidRPr="00B75277">
        <w:rPr>
          <w:rFonts w:ascii="Arial" w:hAnsi="Arial" w:cs="Arial"/>
          <w:sz w:val="22"/>
        </w:rPr>
        <w:instrText xml:space="preserve"> \* MERGEFORMAT </w:instrText>
      </w:r>
      <w:r w:rsidR="00C16FED" w:rsidRPr="00B75277">
        <w:rPr>
          <w:rFonts w:ascii="Arial" w:hAnsi="Arial" w:cs="Arial"/>
          <w:sz w:val="22"/>
        </w:rPr>
      </w:r>
      <w:r w:rsidR="00C16FED" w:rsidRPr="00B75277">
        <w:rPr>
          <w:rFonts w:ascii="Arial" w:hAnsi="Arial" w:cs="Arial"/>
          <w:sz w:val="22"/>
        </w:rPr>
        <w:fldChar w:fldCharType="separate"/>
      </w:r>
      <w:r w:rsidR="000116AD">
        <w:rPr>
          <w:rFonts w:ascii="Arial" w:hAnsi="Arial" w:cs="Arial"/>
          <w:sz w:val="22"/>
        </w:rPr>
        <w:t>24</w:t>
      </w:r>
      <w:r w:rsidR="00C16FED" w:rsidRPr="00B75277">
        <w:rPr>
          <w:rFonts w:ascii="Arial" w:hAnsi="Arial" w:cs="Arial"/>
          <w:sz w:val="22"/>
        </w:rPr>
        <w:fldChar w:fldCharType="end"/>
      </w:r>
      <w:r w:rsidR="0041650F" w:rsidRPr="00B75277">
        <w:rPr>
          <w:rFonts w:ascii="Arial" w:hAnsi="Arial" w:cs="Arial"/>
          <w:sz w:val="20"/>
        </w:rPr>
        <w:t xml:space="preserve"> </w:t>
      </w:r>
      <w:r w:rsidR="00C53395" w:rsidRPr="00A770B1">
        <w:rPr>
          <w:rFonts w:ascii="Arial" w:hAnsi="Arial" w:cs="Arial"/>
          <w:sz w:val="22"/>
        </w:rPr>
        <w:t xml:space="preserve">and </w:t>
      </w:r>
      <w:r w:rsidR="009D6D96" w:rsidRPr="00A770B1">
        <w:rPr>
          <w:rFonts w:ascii="Arial" w:hAnsi="Arial" w:cs="Arial"/>
          <w:sz w:val="22"/>
        </w:rPr>
        <w:fldChar w:fldCharType="begin"/>
      </w:r>
      <w:r w:rsidR="009D6D96" w:rsidRPr="00A770B1">
        <w:rPr>
          <w:rFonts w:ascii="Arial" w:hAnsi="Arial" w:cs="Arial"/>
          <w:sz w:val="22"/>
        </w:rPr>
        <w:instrText xml:space="preserve"> REF _Ref8811515 \r \h </w:instrText>
      </w:r>
      <w:r w:rsidR="00A770B1" w:rsidRPr="00A770B1">
        <w:rPr>
          <w:rFonts w:ascii="Arial" w:hAnsi="Arial" w:cs="Arial"/>
          <w:sz w:val="22"/>
        </w:rPr>
        <w:instrText xml:space="preserve"> \* MERGEFORMAT </w:instrText>
      </w:r>
      <w:r w:rsidR="009D6D96" w:rsidRPr="00A770B1">
        <w:rPr>
          <w:rFonts w:ascii="Arial" w:hAnsi="Arial" w:cs="Arial"/>
          <w:sz w:val="22"/>
        </w:rPr>
      </w:r>
      <w:r w:rsidR="009D6D96" w:rsidRPr="00A770B1">
        <w:rPr>
          <w:rFonts w:ascii="Arial" w:hAnsi="Arial" w:cs="Arial"/>
          <w:sz w:val="22"/>
        </w:rPr>
        <w:fldChar w:fldCharType="separate"/>
      </w:r>
      <w:r w:rsidR="000116AD">
        <w:rPr>
          <w:rFonts w:ascii="Arial" w:hAnsi="Arial" w:cs="Arial"/>
          <w:sz w:val="22"/>
        </w:rPr>
        <w:t>26</w:t>
      </w:r>
      <w:r w:rsidR="009D6D96" w:rsidRPr="00A770B1">
        <w:rPr>
          <w:rFonts w:ascii="Arial" w:hAnsi="Arial" w:cs="Arial"/>
          <w:sz w:val="22"/>
        </w:rPr>
        <w:fldChar w:fldCharType="end"/>
      </w:r>
      <w:r w:rsidR="0050460D" w:rsidRPr="00A770B1">
        <w:rPr>
          <w:rFonts w:ascii="Arial" w:hAnsi="Arial" w:cs="Arial"/>
          <w:sz w:val="22"/>
        </w:rPr>
        <w:t>.</w:t>
      </w:r>
    </w:p>
    <w:p w14:paraId="5A9932F1" w14:textId="6B7C86BB" w:rsidR="00700E6D" w:rsidRPr="00A770B1" w:rsidRDefault="0043714E" w:rsidP="00A770B1">
      <w:pPr>
        <w:pStyle w:val="NormalWeb"/>
        <w:widowControl w:val="0"/>
        <w:numPr>
          <w:ilvl w:val="0"/>
          <w:numId w:val="12"/>
        </w:numPr>
        <w:spacing w:after="120"/>
        <w:rPr>
          <w:rFonts w:ascii="Arial" w:hAnsi="Arial" w:cs="Arial"/>
          <w:sz w:val="22"/>
        </w:rPr>
      </w:pPr>
      <w:r w:rsidRPr="00A770B1">
        <w:rPr>
          <w:rFonts w:ascii="Arial" w:hAnsi="Arial" w:cs="Arial"/>
          <w:sz w:val="22"/>
        </w:rPr>
        <w:t xml:space="preserve">All terms and conditions imposed through the DRFA, or separately in writing </w:t>
      </w:r>
      <w:r w:rsidR="00FE5B4C" w:rsidRPr="00A770B1">
        <w:rPr>
          <w:rFonts w:ascii="Arial" w:hAnsi="Arial" w:cs="Arial"/>
          <w:sz w:val="22"/>
        </w:rPr>
        <w:t xml:space="preserve">by </w:t>
      </w:r>
      <w:r w:rsidRPr="00A770B1">
        <w:rPr>
          <w:rFonts w:ascii="Arial" w:hAnsi="Arial" w:cs="Arial"/>
          <w:sz w:val="22"/>
        </w:rPr>
        <w:t>the Commonwealth, must be met by agencies as directed by DCM and DTF.</w:t>
      </w:r>
    </w:p>
    <w:p w14:paraId="772ABFE4" w14:textId="45D4E927" w:rsidR="007C6534" w:rsidRPr="00A770B1" w:rsidRDefault="002D3909" w:rsidP="00A770B1">
      <w:pPr>
        <w:pStyle w:val="NormalWeb"/>
        <w:widowControl w:val="0"/>
        <w:numPr>
          <w:ilvl w:val="0"/>
          <w:numId w:val="12"/>
        </w:numPr>
        <w:spacing w:after="120"/>
        <w:rPr>
          <w:rFonts w:ascii="Arial" w:hAnsi="Arial" w:cs="Arial"/>
          <w:sz w:val="22"/>
        </w:rPr>
      </w:pPr>
      <w:r w:rsidRPr="00A770B1">
        <w:rPr>
          <w:rFonts w:ascii="Arial" w:hAnsi="Arial" w:cs="Arial"/>
          <w:sz w:val="22"/>
        </w:rPr>
        <w:t>W</w:t>
      </w:r>
      <w:r w:rsidR="0045132C" w:rsidRPr="00A770B1">
        <w:rPr>
          <w:rFonts w:ascii="Arial" w:hAnsi="Arial" w:cs="Arial"/>
          <w:sz w:val="22"/>
        </w:rPr>
        <w:t>here an agency enters a funding arrangement directly with the Commonwealth</w:t>
      </w:r>
      <w:r w:rsidRPr="00A770B1">
        <w:rPr>
          <w:rFonts w:ascii="Arial" w:hAnsi="Arial" w:cs="Arial"/>
          <w:sz w:val="22"/>
        </w:rPr>
        <w:t xml:space="preserve"> to deliver activities under </w:t>
      </w:r>
      <w:r w:rsidR="009176AB" w:rsidRPr="00A770B1">
        <w:rPr>
          <w:rFonts w:ascii="Arial" w:hAnsi="Arial" w:cs="Arial"/>
          <w:sz w:val="22"/>
        </w:rPr>
        <w:t xml:space="preserve">categories </w:t>
      </w:r>
      <w:r w:rsidRPr="00A770B1">
        <w:rPr>
          <w:rFonts w:ascii="Arial" w:hAnsi="Arial" w:cs="Arial"/>
          <w:sz w:val="22"/>
        </w:rPr>
        <w:t>C or D, a</w:t>
      </w:r>
      <w:r w:rsidR="006B76AE" w:rsidRPr="00A770B1">
        <w:rPr>
          <w:rFonts w:ascii="Arial" w:hAnsi="Arial" w:cs="Arial"/>
          <w:sz w:val="22"/>
        </w:rPr>
        <w:t>n accountable officer must report</w:t>
      </w:r>
      <w:r w:rsidRPr="00A770B1">
        <w:rPr>
          <w:rFonts w:ascii="Arial" w:hAnsi="Arial" w:cs="Arial"/>
          <w:sz w:val="22"/>
        </w:rPr>
        <w:t xml:space="preserve"> </w:t>
      </w:r>
      <w:r w:rsidR="002F09D5" w:rsidRPr="00A770B1">
        <w:rPr>
          <w:rFonts w:ascii="Arial" w:hAnsi="Arial" w:cs="Arial"/>
          <w:sz w:val="22"/>
        </w:rPr>
        <w:t xml:space="preserve">relevant details </w:t>
      </w:r>
      <w:r w:rsidRPr="00A770B1">
        <w:rPr>
          <w:rFonts w:ascii="Arial" w:hAnsi="Arial" w:cs="Arial"/>
          <w:sz w:val="22"/>
        </w:rPr>
        <w:t>to the Director Security and Recovery, DCM and the Director Treasury Financial Services, DTF.</w:t>
      </w:r>
    </w:p>
    <w:p w14:paraId="3E10748E" w14:textId="0E44CA52" w:rsidR="00A76E9B" w:rsidRPr="00A770B1" w:rsidRDefault="00A76E9B" w:rsidP="00A770B1">
      <w:pPr>
        <w:pStyle w:val="Heading2"/>
        <w:keepNext w:val="0"/>
        <w:keepLines w:val="0"/>
        <w:widowControl w:val="0"/>
        <w:numPr>
          <w:ilvl w:val="0"/>
          <w:numId w:val="0"/>
        </w:numPr>
        <w:ind w:left="576" w:hanging="576"/>
      </w:pPr>
      <w:r w:rsidRPr="00A770B1">
        <w:t xml:space="preserve">Reporting </w:t>
      </w:r>
    </w:p>
    <w:p w14:paraId="185446A0" w14:textId="55CC78D2" w:rsidR="00A76E9B" w:rsidRPr="00A770B1" w:rsidRDefault="00A76E9B" w:rsidP="00A770B1">
      <w:pPr>
        <w:pStyle w:val="Heading3"/>
        <w:keepNext w:val="0"/>
        <w:keepLines w:val="0"/>
        <w:widowControl w:val="0"/>
        <w:numPr>
          <w:ilvl w:val="0"/>
          <w:numId w:val="0"/>
        </w:numPr>
        <w:ind w:left="720" w:hanging="720"/>
      </w:pPr>
      <w:r w:rsidRPr="00A770B1">
        <w:t>Actual expenditure – monthly</w:t>
      </w:r>
    </w:p>
    <w:p w14:paraId="74263633" w14:textId="0F2EE35E" w:rsidR="00A4508A" w:rsidRPr="00A770B1" w:rsidRDefault="00A76E9B" w:rsidP="00A770B1">
      <w:pPr>
        <w:pStyle w:val="ListNumber"/>
        <w:widowControl w:val="0"/>
        <w:numPr>
          <w:ilvl w:val="0"/>
          <w:numId w:val="12"/>
        </w:numPr>
        <w:rPr>
          <w:rFonts w:cs="Arial"/>
        </w:rPr>
      </w:pPr>
      <w:r w:rsidRPr="00A770B1">
        <w:rPr>
          <w:rFonts w:cs="Arial"/>
        </w:rPr>
        <w:t>An accountable officer must report actual expenditure on eligible measures to DTF using the template provided at Attachment A</w:t>
      </w:r>
      <w:r w:rsidR="00E93861">
        <w:rPr>
          <w:rFonts w:cs="Arial"/>
        </w:rPr>
        <w:t xml:space="preserve"> (or as amended</w:t>
      </w:r>
      <w:r w:rsidR="008C2556">
        <w:rPr>
          <w:rFonts w:cs="Arial"/>
        </w:rPr>
        <w:t>),</w:t>
      </w:r>
      <w:r w:rsidRPr="00A770B1">
        <w:rPr>
          <w:rFonts w:cs="Arial"/>
        </w:rPr>
        <w:t xml:space="preserve"> on a monthly basis</w:t>
      </w:r>
      <w:r w:rsidR="009C0DA3" w:rsidRPr="00A770B1">
        <w:rPr>
          <w:rFonts w:cs="Arial"/>
        </w:rPr>
        <w:t xml:space="preserve"> </w:t>
      </w:r>
      <w:r w:rsidR="00A4508A" w:rsidRPr="00A770B1">
        <w:rPr>
          <w:rFonts w:cs="Arial"/>
        </w:rPr>
        <w:t xml:space="preserve">by </w:t>
      </w:r>
      <w:r w:rsidR="009C0DA3" w:rsidRPr="00A770B1">
        <w:rPr>
          <w:rFonts w:cs="Arial"/>
        </w:rPr>
        <w:t>the due date set by DTF</w:t>
      </w:r>
      <w:r w:rsidR="00A4508A" w:rsidRPr="00A770B1">
        <w:rPr>
          <w:rFonts w:cs="Arial"/>
        </w:rPr>
        <w:t>.</w:t>
      </w:r>
    </w:p>
    <w:p w14:paraId="78FA26B4" w14:textId="05DF528A" w:rsidR="00A76E9B" w:rsidRPr="00A770B1" w:rsidRDefault="00A4508A" w:rsidP="00A770B1">
      <w:pPr>
        <w:pStyle w:val="ListNumber"/>
        <w:keepNext/>
        <w:keepLines/>
        <w:widowControl w:val="0"/>
        <w:numPr>
          <w:ilvl w:val="0"/>
          <w:numId w:val="12"/>
        </w:numPr>
        <w:ind w:hanging="357"/>
        <w:rPr>
          <w:rFonts w:cs="Arial"/>
        </w:rPr>
      </w:pPr>
      <w:r w:rsidRPr="00A770B1">
        <w:rPr>
          <w:rFonts w:cs="Arial"/>
        </w:rPr>
        <w:t xml:space="preserve">An accountable officer must ensure </w:t>
      </w:r>
      <w:r w:rsidR="00A76E9B" w:rsidRPr="00A770B1">
        <w:rPr>
          <w:rFonts w:cs="Arial"/>
        </w:rPr>
        <w:t>reporting include</w:t>
      </w:r>
      <w:r w:rsidRPr="00A770B1">
        <w:rPr>
          <w:rFonts w:cs="Arial"/>
        </w:rPr>
        <w:t>s</w:t>
      </w:r>
      <w:r w:rsidR="00E93861">
        <w:rPr>
          <w:rFonts w:cs="Arial"/>
        </w:rPr>
        <w:t xml:space="preserve"> the following</w:t>
      </w:r>
      <w:r w:rsidR="00A76E9B" w:rsidRPr="00A770B1">
        <w:rPr>
          <w:rFonts w:cs="Arial"/>
        </w:rPr>
        <w:t>:</w:t>
      </w:r>
    </w:p>
    <w:p w14:paraId="2FABC20D" w14:textId="77777777" w:rsidR="00A76E9B" w:rsidRPr="00A770B1" w:rsidRDefault="00A76E9B" w:rsidP="00A770B1">
      <w:pPr>
        <w:pStyle w:val="NormalWeb"/>
        <w:keepNext/>
        <w:keepLines/>
        <w:widowControl w:val="0"/>
        <w:numPr>
          <w:ilvl w:val="0"/>
          <w:numId w:val="31"/>
        </w:numPr>
        <w:spacing w:after="120"/>
        <w:ind w:hanging="357"/>
        <w:rPr>
          <w:rFonts w:ascii="Arial" w:hAnsi="Arial" w:cs="Arial"/>
          <w:sz w:val="22"/>
        </w:rPr>
      </w:pPr>
      <w:r w:rsidRPr="00A770B1">
        <w:rPr>
          <w:rFonts w:ascii="Arial" w:hAnsi="Arial" w:cs="Arial"/>
          <w:sz w:val="22"/>
        </w:rPr>
        <w:t>eligible expenditure incurred in the current financial year to date</w:t>
      </w:r>
    </w:p>
    <w:p w14:paraId="6B402D89" w14:textId="77777777" w:rsidR="00A76E9B" w:rsidRPr="00A770B1" w:rsidRDefault="00A76E9B" w:rsidP="00A770B1">
      <w:pPr>
        <w:pStyle w:val="NormalWeb"/>
        <w:keepNext/>
        <w:keepLines/>
        <w:widowControl w:val="0"/>
        <w:numPr>
          <w:ilvl w:val="0"/>
          <w:numId w:val="31"/>
        </w:numPr>
        <w:spacing w:after="120"/>
        <w:ind w:hanging="357"/>
        <w:rPr>
          <w:rFonts w:ascii="Arial" w:hAnsi="Arial" w:cs="Arial"/>
          <w:sz w:val="22"/>
        </w:rPr>
      </w:pPr>
      <w:r w:rsidRPr="00A770B1">
        <w:rPr>
          <w:rFonts w:ascii="Arial" w:hAnsi="Arial" w:cs="Arial"/>
          <w:sz w:val="22"/>
        </w:rPr>
        <w:t>expenditure acquitted against a corresponding estimated reconstruction cost, where applicable</w:t>
      </w:r>
    </w:p>
    <w:p w14:paraId="181FBF2F" w14:textId="77777777" w:rsidR="00A76E9B" w:rsidRPr="00A770B1" w:rsidRDefault="00A76E9B" w:rsidP="00A770B1">
      <w:pPr>
        <w:pStyle w:val="NormalWeb"/>
        <w:keepNext/>
        <w:keepLines/>
        <w:widowControl w:val="0"/>
        <w:numPr>
          <w:ilvl w:val="0"/>
          <w:numId w:val="31"/>
        </w:numPr>
        <w:spacing w:after="120"/>
        <w:ind w:hanging="357"/>
        <w:rPr>
          <w:rFonts w:ascii="Arial" w:hAnsi="Arial" w:cs="Arial"/>
          <w:sz w:val="22"/>
        </w:rPr>
      </w:pPr>
      <w:r w:rsidRPr="00A770B1">
        <w:rPr>
          <w:rFonts w:ascii="Arial" w:hAnsi="Arial" w:cs="Arial"/>
          <w:sz w:val="22"/>
        </w:rPr>
        <w:t>expenditure forecasts for the remainder of the current financial year and for the following three financial years where a financial commitment exists but expenditure has not yet been accrued.</w:t>
      </w:r>
    </w:p>
    <w:p w14:paraId="14F61C75" w14:textId="57270072" w:rsidR="00A76E9B" w:rsidRPr="00A770B1" w:rsidRDefault="00A76E9B" w:rsidP="00A770B1">
      <w:pPr>
        <w:pStyle w:val="NormalWeb"/>
        <w:widowControl w:val="0"/>
        <w:numPr>
          <w:ilvl w:val="0"/>
          <w:numId w:val="12"/>
        </w:numPr>
        <w:spacing w:after="120"/>
        <w:rPr>
          <w:rFonts w:ascii="Arial" w:hAnsi="Arial" w:cs="Arial"/>
          <w:sz w:val="22"/>
        </w:rPr>
      </w:pPr>
      <w:r w:rsidRPr="00A770B1">
        <w:rPr>
          <w:rFonts w:ascii="Arial" w:hAnsi="Arial" w:cs="Arial"/>
          <w:sz w:val="22"/>
        </w:rPr>
        <w:t>Expenditure on an eligible assistance measure is reported against the month in which it is spent, or where eligible expenditure is incurred by local government, it is reported to DTF against the month grant</w:t>
      </w:r>
      <w:r w:rsidR="000B7C9F" w:rsidRPr="00A770B1">
        <w:rPr>
          <w:rFonts w:ascii="Arial" w:hAnsi="Arial" w:cs="Arial"/>
          <w:sz w:val="22"/>
        </w:rPr>
        <w:t xml:space="preserve"> expenditure</w:t>
      </w:r>
      <w:r w:rsidRPr="00A770B1">
        <w:rPr>
          <w:rFonts w:ascii="Arial" w:hAnsi="Arial" w:cs="Arial"/>
          <w:sz w:val="22"/>
        </w:rPr>
        <w:t xml:space="preserve"> is acquitted</w:t>
      </w:r>
      <w:r w:rsidR="009176AB" w:rsidRPr="00A770B1">
        <w:rPr>
          <w:rFonts w:ascii="Arial" w:hAnsi="Arial" w:cs="Arial"/>
          <w:sz w:val="22"/>
        </w:rPr>
        <w:t xml:space="preserve">, </w:t>
      </w:r>
      <w:r w:rsidRPr="00A770B1">
        <w:rPr>
          <w:rFonts w:ascii="Arial" w:hAnsi="Arial" w:cs="Arial"/>
          <w:sz w:val="22"/>
        </w:rPr>
        <w:t>not the month in which the Territory reimburses local government or provides a grant payment.</w:t>
      </w:r>
    </w:p>
    <w:p w14:paraId="40AE78B0" w14:textId="70900778" w:rsidR="00C53395" w:rsidRPr="00A770B1" w:rsidRDefault="00C53395" w:rsidP="00A770B1">
      <w:pPr>
        <w:pStyle w:val="Heading3"/>
        <w:keepNext w:val="0"/>
        <w:keepLines w:val="0"/>
        <w:widowControl w:val="0"/>
        <w:numPr>
          <w:ilvl w:val="0"/>
          <w:numId w:val="0"/>
        </w:numPr>
        <w:ind w:left="720" w:hanging="720"/>
      </w:pPr>
      <w:r w:rsidRPr="00A770B1">
        <w:lastRenderedPageBreak/>
        <w:t xml:space="preserve">Estimated expenditure – quarterly </w:t>
      </w:r>
    </w:p>
    <w:p w14:paraId="6C23BD90" w14:textId="53C2DC98" w:rsidR="0043123D" w:rsidRDefault="00C53395" w:rsidP="00A770B1">
      <w:pPr>
        <w:pStyle w:val="ListNumber"/>
        <w:widowControl w:val="0"/>
        <w:numPr>
          <w:ilvl w:val="0"/>
          <w:numId w:val="12"/>
        </w:numPr>
        <w:rPr>
          <w:rFonts w:cs="Arial"/>
        </w:rPr>
      </w:pPr>
      <w:r w:rsidRPr="00A770B1">
        <w:rPr>
          <w:rFonts w:cs="Arial"/>
        </w:rPr>
        <w:t xml:space="preserve">An accountable officer responsible for restoring an asset in accordance with </w:t>
      </w:r>
      <w:r w:rsidR="00A770B1" w:rsidRPr="00A770B1">
        <w:rPr>
          <w:rFonts w:cs="Arial"/>
        </w:rPr>
        <w:t>paragraph</w:t>
      </w:r>
      <w:r w:rsidR="00F95756" w:rsidRPr="00A770B1">
        <w:rPr>
          <w:rFonts w:cs="Arial"/>
        </w:rPr>
        <w:t>s </w:t>
      </w:r>
      <w:r w:rsidR="00C16FED">
        <w:rPr>
          <w:rFonts w:cs="Arial"/>
        </w:rPr>
        <w:fldChar w:fldCharType="begin"/>
      </w:r>
      <w:r w:rsidR="00C16FED">
        <w:rPr>
          <w:rFonts w:cs="Arial"/>
        </w:rPr>
        <w:instrText xml:space="preserve"> REF _Ref14428689 \r \h </w:instrText>
      </w:r>
      <w:r w:rsidR="00C16FED">
        <w:rPr>
          <w:rFonts w:cs="Arial"/>
        </w:rPr>
      </w:r>
      <w:r w:rsidR="00C16FED">
        <w:rPr>
          <w:rFonts w:cs="Arial"/>
        </w:rPr>
        <w:fldChar w:fldCharType="separate"/>
      </w:r>
      <w:r w:rsidR="000116AD">
        <w:rPr>
          <w:rFonts w:cs="Arial"/>
        </w:rPr>
        <w:t>24</w:t>
      </w:r>
      <w:r w:rsidR="00C16FED">
        <w:rPr>
          <w:rFonts w:cs="Arial"/>
        </w:rPr>
        <w:fldChar w:fldCharType="end"/>
      </w:r>
      <w:r w:rsidR="009D6D96" w:rsidRPr="00A770B1">
        <w:rPr>
          <w:rFonts w:cs="Arial"/>
        </w:rPr>
        <w:t xml:space="preserve"> and </w:t>
      </w:r>
      <w:r w:rsidR="009D6D96" w:rsidRPr="00A770B1">
        <w:rPr>
          <w:rFonts w:cs="Arial"/>
        </w:rPr>
        <w:fldChar w:fldCharType="begin"/>
      </w:r>
      <w:r w:rsidR="009D6D96" w:rsidRPr="00A770B1">
        <w:rPr>
          <w:rFonts w:cs="Arial"/>
        </w:rPr>
        <w:instrText xml:space="preserve"> REF _Ref8811515 \r \h </w:instrText>
      </w:r>
      <w:r w:rsidR="00A770B1" w:rsidRPr="00A770B1">
        <w:rPr>
          <w:rFonts w:cs="Arial"/>
        </w:rPr>
        <w:instrText xml:space="preserve"> \* MERGEFORMAT </w:instrText>
      </w:r>
      <w:r w:rsidR="009D6D96" w:rsidRPr="00A770B1">
        <w:rPr>
          <w:rFonts w:cs="Arial"/>
        </w:rPr>
      </w:r>
      <w:r w:rsidR="009D6D96" w:rsidRPr="00A770B1">
        <w:rPr>
          <w:rFonts w:cs="Arial"/>
        </w:rPr>
        <w:fldChar w:fldCharType="separate"/>
      </w:r>
      <w:r w:rsidR="000116AD">
        <w:rPr>
          <w:rFonts w:cs="Arial"/>
        </w:rPr>
        <w:t>26</w:t>
      </w:r>
      <w:r w:rsidR="009D6D96" w:rsidRPr="00A770B1">
        <w:rPr>
          <w:rFonts w:cs="Arial"/>
        </w:rPr>
        <w:fldChar w:fldCharType="end"/>
      </w:r>
      <w:r w:rsidR="009D6D96" w:rsidRPr="00A770B1">
        <w:rPr>
          <w:rFonts w:cs="Arial"/>
        </w:rPr>
        <w:t xml:space="preserve"> </w:t>
      </w:r>
      <w:r w:rsidRPr="00A770B1">
        <w:rPr>
          <w:rFonts w:cs="Arial"/>
        </w:rPr>
        <w:t xml:space="preserve">must provide initial cost estimates of expenditure for any asset construction works within three months from the date the affected asset becomes accessible </w:t>
      </w:r>
      <w:r w:rsidR="002E2E8B" w:rsidRPr="00A770B1">
        <w:rPr>
          <w:rFonts w:cs="Arial"/>
        </w:rPr>
        <w:t>by the agency</w:t>
      </w:r>
      <w:r w:rsidRPr="00A770B1">
        <w:rPr>
          <w:rFonts w:cs="Arial"/>
        </w:rPr>
        <w:t>.</w:t>
      </w:r>
    </w:p>
    <w:p w14:paraId="14519DEE" w14:textId="14D5396F" w:rsidR="00A41069" w:rsidRPr="00B75277" w:rsidRDefault="00A41069" w:rsidP="00B75277">
      <w:pPr>
        <w:pStyle w:val="ListNumber"/>
        <w:widowControl w:val="0"/>
        <w:numPr>
          <w:ilvl w:val="0"/>
          <w:numId w:val="12"/>
        </w:numPr>
        <w:rPr>
          <w:rFonts w:cs="Arial"/>
        </w:rPr>
      </w:pPr>
      <w:r w:rsidRPr="00A770B1">
        <w:rPr>
          <w:rFonts w:cs="Arial"/>
        </w:rPr>
        <w:t xml:space="preserve">An accountable officer must report </w:t>
      </w:r>
      <w:r w:rsidRPr="003B3E3C">
        <w:t>estimated reconstruction cost</w:t>
      </w:r>
      <w:r>
        <w:t xml:space="preserve">s </w:t>
      </w:r>
      <w:r>
        <w:rPr>
          <w:rFonts w:cs="Arial"/>
        </w:rPr>
        <w:t xml:space="preserve">for </w:t>
      </w:r>
      <w:r w:rsidRPr="00A770B1">
        <w:rPr>
          <w:rFonts w:cs="Arial"/>
          <w:iCs/>
        </w:rPr>
        <w:t>essential public asset reconstruction works</w:t>
      </w:r>
      <w:r>
        <w:rPr>
          <w:rFonts w:cs="Arial"/>
          <w:iCs/>
        </w:rPr>
        <w:t xml:space="preserve"> to DTF in accordance with paragraphs </w:t>
      </w:r>
      <w:r w:rsidR="004D59D6">
        <w:rPr>
          <w:rFonts w:cs="Arial"/>
          <w:iCs/>
        </w:rPr>
        <w:fldChar w:fldCharType="begin"/>
      </w:r>
      <w:r w:rsidR="004D59D6">
        <w:rPr>
          <w:rFonts w:cs="Arial"/>
          <w:iCs/>
        </w:rPr>
        <w:instrText xml:space="preserve"> REF _Ref14163117 \r \h </w:instrText>
      </w:r>
      <w:r w:rsidR="004D59D6">
        <w:rPr>
          <w:rFonts w:cs="Arial"/>
          <w:iCs/>
        </w:rPr>
      </w:r>
      <w:r w:rsidR="004D59D6">
        <w:rPr>
          <w:rFonts w:cs="Arial"/>
          <w:iCs/>
        </w:rPr>
        <w:fldChar w:fldCharType="separate"/>
      </w:r>
      <w:r w:rsidR="004D59D6">
        <w:rPr>
          <w:rFonts w:cs="Arial"/>
          <w:iCs/>
        </w:rPr>
        <w:t>78</w:t>
      </w:r>
      <w:r w:rsidR="004D59D6">
        <w:rPr>
          <w:rFonts w:cs="Arial"/>
          <w:iCs/>
        </w:rPr>
        <w:fldChar w:fldCharType="end"/>
      </w:r>
      <w:r>
        <w:rPr>
          <w:rFonts w:cs="Arial"/>
          <w:iCs/>
        </w:rPr>
        <w:t xml:space="preserve"> to </w:t>
      </w:r>
      <w:r>
        <w:rPr>
          <w:rFonts w:cs="Arial"/>
          <w:iCs/>
        </w:rPr>
        <w:fldChar w:fldCharType="begin"/>
      </w:r>
      <w:r>
        <w:rPr>
          <w:rFonts w:cs="Arial"/>
          <w:iCs/>
        </w:rPr>
        <w:instrText xml:space="preserve"> REF _Ref14004764 \r \h </w:instrText>
      </w:r>
      <w:r>
        <w:rPr>
          <w:rFonts w:cs="Arial"/>
          <w:iCs/>
        </w:rPr>
      </w:r>
      <w:r>
        <w:rPr>
          <w:rFonts w:cs="Arial"/>
          <w:iCs/>
        </w:rPr>
        <w:fldChar w:fldCharType="separate"/>
      </w:r>
      <w:r w:rsidR="000116AD">
        <w:rPr>
          <w:rFonts w:cs="Arial"/>
          <w:iCs/>
        </w:rPr>
        <w:t>81</w:t>
      </w:r>
      <w:r>
        <w:rPr>
          <w:rFonts w:cs="Arial"/>
          <w:iCs/>
        </w:rPr>
        <w:fldChar w:fldCharType="end"/>
      </w:r>
      <w:r>
        <w:rPr>
          <w:rFonts w:cs="Arial"/>
          <w:iCs/>
        </w:rPr>
        <w:t>.</w:t>
      </w:r>
    </w:p>
    <w:p w14:paraId="0B7406AE" w14:textId="178A7C48" w:rsidR="00D41E75" w:rsidRPr="00A770B1" w:rsidRDefault="00D41E75" w:rsidP="001F7F39">
      <w:pPr>
        <w:pStyle w:val="Heading1"/>
        <w:keepNext w:val="0"/>
        <w:keepLines w:val="0"/>
        <w:widowControl w:val="0"/>
        <w:numPr>
          <w:ilvl w:val="0"/>
          <w:numId w:val="0"/>
        </w:numPr>
        <w:ind w:hanging="6"/>
      </w:pPr>
      <w:r w:rsidRPr="00A770B1">
        <w:t>Additional appropriation to suppor</w:t>
      </w:r>
      <w:r w:rsidR="001F7F39">
        <w:t>t disaster recovery expenditure</w:t>
      </w:r>
    </w:p>
    <w:p w14:paraId="57FFEE70" w14:textId="592E3A0B" w:rsidR="00D41E75" w:rsidRPr="00A770B1" w:rsidRDefault="00D41E75" w:rsidP="00A770B1">
      <w:pPr>
        <w:pStyle w:val="ListNumber"/>
        <w:widowControl w:val="0"/>
        <w:numPr>
          <w:ilvl w:val="0"/>
          <w:numId w:val="12"/>
        </w:numPr>
        <w:rPr>
          <w:rFonts w:cs="Arial"/>
        </w:rPr>
      </w:pPr>
      <w:bookmarkStart w:id="48" w:name="_Ref14162711"/>
      <w:r w:rsidRPr="00A770B1">
        <w:rPr>
          <w:rFonts w:cs="Arial"/>
        </w:rPr>
        <w:t>An accountable officer may, with endorsement from the portfolio minister, seek approval from the Treasurer</w:t>
      </w:r>
      <w:r w:rsidR="001F7F39">
        <w:rPr>
          <w:rFonts w:cs="Arial"/>
        </w:rPr>
        <w:t xml:space="preserve"> for additional appropriation (T</w:t>
      </w:r>
      <w:r w:rsidRPr="00A770B1">
        <w:rPr>
          <w:rFonts w:cs="Arial"/>
        </w:rPr>
        <w:t xml:space="preserve">reasurer’s advance) to meet expenditure that relates to an eligible disaster event </w:t>
      </w:r>
      <w:r w:rsidR="00A41069">
        <w:rPr>
          <w:rFonts w:cs="Arial"/>
        </w:rPr>
        <w:t xml:space="preserve">under </w:t>
      </w:r>
      <w:r w:rsidRPr="00A770B1">
        <w:rPr>
          <w:rFonts w:cs="Arial"/>
        </w:rPr>
        <w:t>DRFA, when his or her agency is unable to meet the expenditure from with</w:t>
      </w:r>
      <w:r w:rsidR="002A337A">
        <w:rPr>
          <w:rFonts w:cs="Arial"/>
        </w:rPr>
        <w:t>in</w:t>
      </w:r>
      <w:r w:rsidRPr="00A770B1">
        <w:rPr>
          <w:rFonts w:cs="Arial"/>
        </w:rPr>
        <w:t xml:space="preserve"> its existing budget.</w:t>
      </w:r>
      <w:bookmarkEnd w:id="48"/>
      <w:r w:rsidRPr="00A770B1">
        <w:rPr>
          <w:rFonts w:cs="Arial"/>
        </w:rPr>
        <w:t xml:space="preserve"> </w:t>
      </w:r>
    </w:p>
    <w:p w14:paraId="106B3035" w14:textId="640B04C1" w:rsidR="00D41E75" w:rsidRPr="00A770B1" w:rsidRDefault="00D41E75" w:rsidP="00C85F9A">
      <w:pPr>
        <w:pStyle w:val="ListNumber"/>
        <w:widowControl w:val="0"/>
        <w:numPr>
          <w:ilvl w:val="0"/>
          <w:numId w:val="12"/>
        </w:numPr>
        <w:ind w:left="426" w:hanging="426"/>
        <w:rPr>
          <w:rFonts w:cs="Arial"/>
        </w:rPr>
      </w:pPr>
      <w:r w:rsidRPr="00A770B1">
        <w:rPr>
          <w:rFonts w:cs="Arial"/>
        </w:rPr>
        <w:t xml:space="preserve">Pursuant to </w:t>
      </w:r>
      <w:r w:rsidR="00A770B1" w:rsidRPr="00A770B1">
        <w:rPr>
          <w:rFonts w:cs="Arial"/>
        </w:rPr>
        <w:t>paragraph</w:t>
      </w:r>
      <w:r w:rsidR="001F7F39">
        <w:rPr>
          <w:rFonts w:cs="Arial"/>
        </w:rPr>
        <w:t xml:space="preserve"> </w:t>
      </w:r>
      <w:r w:rsidR="001F7F39">
        <w:rPr>
          <w:rFonts w:cs="Arial"/>
        </w:rPr>
        <w:fldChar w:fldCharType="begin"/>
      </w:r>
      <w:r w:rsidR="001F7F39">
        <w:rPr>
          <w:rFonts w:cs="Arial"/>
        </w:rPr>
        <w:instrText xml:space="preserve"> REF _Ref14162711 \r \h </w:instrText>
      </w:r>
      <w:r w:rsidR="001F7F39">
        <w:rPr>
          <w:rFonts w:cs="Arial"/>
        </w:rPr>
      </w:r>
      <w:r w:rsidR="001F7F39">
        <w:rPr>
          <w:rFonts w:cs="Arial"/>
        </w:rPr>
        <w:fldChar w:fldCharType="separate"/>
      </w:r>
      <w:r w:rsidR="000116AD">
        <w:rPr>
          <w:rFonts w:cs="Arial"/>
        </w:rPr>
        <w:t>95</w:t>
      </w:r>
      <w:r w:rsidR="001F7F39">
        <w:rPr>
          <w:rFonts w:cs="Arial"/>
        </w:rPr>
        <w:fldChar w:fldCharType="end"/>
      </w:r>
      <w:r w:rsidRPr="00A770B1">
        <w:rPr>
          <w:rFonts w:cs="Arial"/>
        </w:rPr>
        <w:t>, an accountable officer must provide assurance that the DRFA requirements have been met.</w:t>
      </w:r>
    </w:p>
    <w:p w14:paraId="7B251BD8" w14:textId="77777777" w:rsidR="00D41E75" w:rsidRPr="00A770B1" w:rsidRDefault="00D41E75" w:rsidP="00C85F9A">
      <w:pPr>
        <w:pStyle w:val="ListNumber"/>
        <w:widowControl w:val="0"/>
        <w:numPr>
          <w:ilvl w:val="0"/>
          <w:numId w:val="12"/>
        </w:numPr>
        <w:ind w:left="426" w:hanging="426"/>
        <w:rPr>
          <w:rFonts w:cs="Arial"/>
        </w:rPr>
      </w:pPr>
      <w:r w:rsidRPr="00A770B1">
        <w:rPr>
          <w:rFonts w:cs="Arial"/>
        </w:rPr>
        <w:t>Treasurer’s approval regarding additional funding must not be presumed.</w:t>
      </w:r>
    </w:p>
    <w:p w14:paraId="3F668EDF" w14:textId="2830CEF1" w:rsidR="002A337A" w:rsidRPr="00C85F9A" w:rsidRDefault="00D41E75" w:rsidP="00C85F9A">
      <w:pPr>
        <w:pStyle w:val="ListNumber"/>
        <w:widowControl w:val="0"/>
        <w:numPr>
          <w:ilvl w:val="0"/>
          <w:numId w:val="12"/>
        </w:numPr>
        <w:ind w:left="426" w:hanging="426"/>
        <w:rPr>
          <w:rFonts w:eastAsiaTheme="majorEastAsia" w:cstheme="majorBidi"/>
          <w:b/>
          <w:bCs/>
          <w:kern w:val="32"/>
          <w:sz w:val="32"/>
          <w:szCs w:val="32"/>
        </w:rPr>
      </w:pPr>
      <w:r w:rsidRPr="00A770B1">
        <w:rPr>
          <w:rFonts w:cs="Arial"/>
        </w:rPr>
        <w:t xml:space="preserve">An accountable officer must identify and report to DTF circumstances where the use of an approved Treasurer’s advance is no longer required, to enable excess supplementary appropriation to be </w:t>
      </w:r>
      <w:r w:rsidR="001F7F39">
        <w:rPr>
          <w:rFonts w:cs="Arial"/>
        </w:rPr>
        <w:t xml:space="preserve">returned to the Central Holding </w:t>
      </w:r>
      <w:r w:rsidR="0041650F">
        <w:rPr>
          <w:rFonts w:cs="Arial"/>
        </w:rPr>
        <w:t>Authority</w:t>
      </w:r>
      <w:r w:rsidRPr="00A770B1">
        <w:rPr>
          <w:rFonts w:cs="Arial"/>
        </w:rPr>
        <w:t>.</w:t>
      </w:r>
    </w:p>
    <w:p w14:paraId="6588D95C" w14:textId="02F656A4" w:rsidR="00A76E9B" w:rsidRPr="00A770B1" w:rsidRDefault="00A76E9B" w:rsidP="00A770B1">
      <w:pPr>
        <w:pStyle w:val="Heading1"/>
        <w:keepNext w:val="0"/>
        <w:keepLines w:val="0"/>
        <w:widowControl w:val="0"/>
        <w:numPr>
          <w:ilvl w:val="0"/>
          <w:numId w:val="0"/>
        </w:numPr>
        <w:ind w:left="432" w:hanging="432"/>
      </w:pPr>
      <w:r w:rsidRPr="00A770B1">
        <w:t>Public acknowledgement of Commonwealth assistance</w:t>
      </w:r>
    </w:p>
    <w:p w14:paraId="4E079B8D" w14:textId="77777777" w:rsidR="00A76E9B" w:rsidRPr="00A770B1" w:rsidRDefault="00A76E9B" w:rsidP="00A770B1">
      <w:pPr>
        <w:pStyle w:val="ListNumber"/>
        <w:widowControl w:val="0"/>
        <w:numPr>
          <w:ilvl w:val="0"/>
          <w:numId w:val="12"/>
        </w:numPr>
        <w:rPr>
          <w:rFonts w:cs="Arial"/>
          <w:b/>
        </w:rPr>
      </w:pPr>
      <w:r w:rsidRPr="00A770B1">
        <w:rPr>
          <w:rFonts w:cs="Arial"/>
        </w:rPr>
        <w:t>An accountable officer with responsibility for delivery of an eligible measure must ensure:</w:t>
      </w:r>
    </w:p>
    <w:p w14:paraId="14E7571A" w14:textId="60EC57D5" w:rsidR="00A76E9B" w:rsidRPr="00A770B1" w:rsidRDefault="00A76E9B" w:rsidP="00A770B1">
      <w:pPr>
        <w:pStyle w:val="NormalWeb"/>
        <w:widowControl w:val="0"/>
        <w:numPr>
          <w:ilvl w:val="0"/>
          <w:numId w:val="32"/>
        </w:numPr>
        <w:spacing w:after="120"/>
        <w:rPr>
          <w:rFonts w:ascii="Arial" w:hAnsi="Arial" w:cs="Arial"/>
          <w:sz w:val="22"/>
          <w:szCs w:val="22"/>
        </w:rPr>
      </w:pPr>
      <w:r w:rsidRPr="00A770B1">
        <w:rPr>
          <w:rFonts w:ascii="Arial" w:hAnsi="Arial" w:cs="Arial"/>
          <w:bCs/>
          <w:sz w:val="22"/>
          <w:szCs w:val="22"/>
        </w:rPr>
        <w:t>any</w:t>
      </w:r>
      <w:r w:rsidRPr="00A770B1">
        <w:rPr>
          <w:rFonts w:ascii="Arial" w:hAnsi="Arial" w:cs="Arial"/>
          <w:sz w:val="22"/>
          <w:szCs w:val="22"/>
        </w:rPr>
        <w:t xml:space="preserve"> announcement of an eligible measure </w:t>
      </w:r>
      <w:r w:rsidR="005B5033" w:rsidRPr="00A770B1">
        <w:rPr>
          <w:rFonts w:ascii="Arial" w:hAnsi="Arial" w:cs="Arial"/>
          <w:sz w:val="22"/>
          <w:szCs w:val="22"/>
        </w:rPr>
        <w:t xml:space="preserve">is </w:t>
      </w:r>
      <w:r w:rsidR="0031368B" w:rsidRPr="00A770B1">
        <w:rPr>
          <w:rFonts w:ascii="Arial" w:hAnsi="Arial" w:cs="Arial"/>
          <w:sz w:val="22"/>
          <w:szCs w:val="22"/>
        </w:rPr>
        <w:t>through</w:t>
      </w:r>
      <w:r w:rsidRPr="00A770B1">
        <w:rPr>
          <w:rFonts w:ascii="Arial" w:hAnsi="Arial" w:cs="Arial"/>
          <w:sz w:val="22"/>
          <w:szCs w:val="22"/>
        </w:rPr>
        <w:t xml:space="preserve"> a joint media release or other joint announcement agreed </w:t>
      </w:r>
      <w:r w:rsidR="007E446E" w:rsidRPr="00A770B1">
        <w:rPr>
          <w:rFonts w:ascii="Arial" w:hAnsi="Arial" w:cs="Arial"/>
          <w:sz w:val="22"/>
          <w:szCs w:val="22"/>
        </w:rPr>
        <w:t xml:space="preserve">with </w:t>
      </w:r>
      <w:r w:rsidRPr="00A770B1">
        <w:rPr>
          <w:rFonts w:ascii="Arial" w:hAnsi="Arial" w:cs="Arial"/>
          <w:sz w:val="22"/>
          <w:szCs w:val="22"/>
        </w:rPr>
        <w:t xml:space="preserve">the Commonwealth, through DTF </w:t>
      </w:r>
    </w:p>
    <w:p w14:paraId="0A0542FC" w14:textId="7E56CF6D" w:rsidR="00A76E9B" w:rsidRPr="00A770B1" w:rsidRDefault="00613337" w:rsidP="00A770B1">
      <w:pPr>
        <w:pStyle w:val="NormalWeb"/>
        <w:widowControl w:val="0"/>
        <w:numPr>
          <w:ilvl w:val="0"/>
          <w:numId w:val="32"/>
        </w:numPr>
        <w:spacing w:after="120"/>
        <w:rPr>
          <w:rFonts w:ascii="Arial" w:hAnsi="Arial" w:cs="Arial"/>
          <w:sz w:val="22"/>
          <w:szCs w:val="22"/>
        </w:rPr>
      </w:pPr>
      <w:proofErr w:type="gramStart"/>
      <w:r>
        <w:rPr>
          <w:rFonts w:ascii="Arial" w:hAnsi="Arial" w:cs="Arial"/>
          <w:bCs/>
          <w:sz w:val="22"/>
          <w:szCs w:val="22"/>
        </w:rPr>
        <w:t>and</w:t>
      </w:r>
      <w:proofErr w:type="gramEnd"/>
      <w:r>
        <w:rPr>
          <w:rFonts w:ascii="Arial" w:hAnsi="Arial" w:cs="Arial"/>
          <w:bCs/>
          <w:sz w:val="22"/>
          <w:szCs w:val="22"/>
        </w:rPr>
        <w:t xml:space="preserve"> </w:t>
      </w:r>
      <w:r w:rsidR="00A76E9B" w:rsidRPr="00A770B1">
        <w:rPr>
          <w:rFonts w:ascii="Arial" w:hAnsi="Arial" w:cs="Arial"/>
          <w:bCs/>
          <w:sz w:val="22"/>
          <w:szCs w:val="22"/>
        </w:rPr>
        <w:t>p</w:t>
      </w:r>
      <w:r w:rsidR="00A76E9B" w:rsidRPr="00A770B1">
        <w:rPr>
          <w:rFonts w:ascii="Arial" w:hAnsi="Arial" w:cs="Arial"/>
          <w:sz w:val="22"/>
          <w:szCs w:val="22"/>
        </w:rPr>
        <w:t xml:space="preserve">rior agreement is reached with the Commonwealth, through DTF, on the nature and content of any subsequent event, announcement, promotional material or publicity relating to a project </w:t>
      </w:r>
      <w:r w:rsidR="007A7B20" w:rsidRPr="00A770B1">
        <w:rPr>
          <w:rFonts w:ascii="Arial" w:hAnsi="Arial" w:cs="Arial"/>
          <w:sz w:val="22"/>
          <w:szCs w:val="22"/>
        </w:rPr>
        <w:t xml:space="preserve">for which the Territory may seek </w:t>
      </w:r>
      <w:r w:rsidR="00A76E9B" w:rsidRPr="00A770B1">
        <w:rPr>
          <w:rFonts w:ascii="Arial" w:hAnsi="Arial" w:cs="Arial"/>
          <w:sz w:val="22"/>
          <w:szCs w:val="22"/>
        </w:rPr>
        <w:t>the DRF</w:t>
      </w:r>
      <w:r w:rsidR="0031368B" w:rsidRPr="00A770B1">
        <w:rPr>
          <w:rFonts w:ascii="Arial" w:hAnsi="Arial" w:cs="Arial"/>
          <w:sz w:val="22"/>
          <w:szCs w:val="22"/>
        </w:rPr>
        <w:t>A.</w:t>
      </w:r>
    </w:p>
    <w:p w14:paraId="67B03820" w14:textId="77777777" w:rsidR="00A41069" w:rsidRDefault="00A41069">
      <w:pPr>
        <w:rPr>
          <w:rFonts w:cs="Arial"/>
        </w:rPr>
      </w:pPr>
    </w:p>
    <w:tbl>
      <w:tblPr>
        <w:tblStyle w:val="NTGTable"/>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620" w:firstRow="1" w:lastRow="0" w:firstColumn="0" w:lastColumn="0" w:noHBand="1" w:noVBand="1"/>
        <w:tblDescription w:val="Document change history showing version, date, author and change details"/>
      </w:tblPr>
      <w:tblGrid>
        <w:gridCol w:w="1023"/>
        <w:gridCol w:w="2238"/>
        <w:gridCol w:w="2268"/>
        <w:gridCol w:w="3202"/>
      </w:tblGrid>
      <w:tr w:rsidR="0099245A" w:rsidRPr="00A770B1" w14:paraId="0B4697F8" w14:textId="77777777" w:rsidTr="005C7282">
        <w:trPr>
          <w:cnfStyle w:val="100000000000" w:firstRow="1" w:lastRow="0" w:firstColumn="0" w:lastColumn="0" w:oddVBand="0" w:evenVBand="0" w:oddHBand="0" w:evenHBand="0" w:firstRowFirstColumn="0" w:firstRowLastColumn="0" w:lastRowFirstColumn="0" w:lastRowLastColumn="0"/>
        </w:trPr>
        <w:tc>
          <w:tcPr>
            <w:tcW w:w="8731" w:type="dxa"/>
            <w:gridSpan w:val="4"/>
            <w:tcBorders>
              <w:top w:val="single" w:sz="4" w:space="0" w:color="808080" w:themeColor="background1" w:themeShade="80"/>
              <w:left w:val="nil"/>
              <w:bottom w:val="single" w:sz="4" w:space="0" w:color="808080" w:themeColor="background1" w:themeShade="80"/>
              <w:right w:val="nil"/>
            </w:tcBorders>
          </w:tcPr>
          <w:p w14:paraId="799CB131" w14:textId="77777777" w:rsidR="0099245A" w:rsidRPr="00A770B1" w:rsidRDefault="0099245A" w:rsidP="00A770B1">
            <w:pPr>
              <w:widowControl w:val="0"/>
              <w:rPr>
                <w:b w:val="0"/>
              </w:rPr>
            </w:pPr>
            <w:r w:rsidRPr="00A770B1">
              <w:t>Change history</w:t>
            </w:r>
          </w:p>
        </w:tc>
      </w:tr>
      <w:tr w:rsidR="0099245A" w:rsidRPr="00A770B1" w14:paraId="67BCD0BA" w14:textId="77777777" w:rsidTr="003941A3">
        <w:tc>
          <w:tcPr>
            <w:tcW w:w="1023" w:type="dxa"/>
            <w:tcBorders>
              <w:top w:val="single" w:sz="4" w:space="0" w:color="808080" w:themeColor="background1" w:themeShade="80"/>
              <w:left w:val="nil"/>
              <w:bottom w:val="single" w:sz="4" w:space="0" w:color="808080" w:themeColor="background1" w:themeShade="80"/>
              <w:right w:val="nil"/>
            </w:tcBorders>
          </w:tcPr>
          <w:p w14:paraId="2E40BF9D" w14:textId="77777777" w:rsidR="0099245A" w:rsidRPr="00A770B1" w:rsidRDefault="0099245A" w:rsidP="00A770B1">
            <w:pPr>
              <w:widowControl w:val="0"/>
              <w:rPr>
                <w:b/>
              </w:rPr>
            </w:pPr>
            <w:r w:rsidRPr="00A770B1">
              <w:rPr>
                <w:b/>
              </w:rPr>
              <w:t>Version</w:t>
            </w:r>
          </w:p>
        </w:tc>
        <w:tc>
          <w:tcPr>
            <w:tcW w:w="2238" w:type="dxa"/>
            <w:tcBorders>
              <w:top w:val="single" w:sz="4" w:space="0" w:color="808080" w:themeColor="background1" w:themeShade="80"/>
              <w:left w:val="nil"/>
              <w:bottom w:val="single" w:sz="4" w:space="0" w:color="808080" w:themeColor="background1" w:themeShade="80"/>
              <w:right w:val="nil"/>
            </w:tcBorders>
          </w:tcPr>
          <w:p w14:paraId="0503BE8F" w14:textId="77777777" w:rsidR="0099245A" w:rsidRPr="00A770B1" w:rsidRDefault="0099245A" w:rsidP="00A770B1">
            <w:pPr>
              <w:widowControl w:val="0"/>
              <w:rPr>
                <w:b/>
              </w:rPr>
            </w:pPr>
            <w:r w:rsidRPr="00A770B1">
              <w:rPr>
                <w:b/>
              </w:rPr>
              <w:t>Date</w:t>
            </w:r>
          </w:p>
        </w:tc>
        <w:tc>
          <w:tcPr>
            <w:tcW w:w="2268" w:type="dxa"/>
            <w:tcBorders>
              <w:top w:val="single" w:sz="4" w:space="0" w:color="808080" w:themeColor="background1" w:themeShade="80"/>
              <w:left w:val="nil"/>
              <w:bottom w:val="single" w:sz="4" w:space="0" w:color="808080" w:themeColor="background1" w:themeShade="80"/>
              <w:right w:val="nil"/>
            </w:tcBorders>
          </w:tcPr>
          <w:p w14:paraId="7BB2233A" w14:textId="77777777" w:rsidR="0099245A" w:rsidRPr="00A770B1" w:rsidRDefault="0099245A" w:rsidP="00A770B1">
            <w:pPr>
              <w:widowControl w:val="0"/>
              <w:rPr>
                <w:b/>
              </w:rPr>
            </w:pPr>
            <w:r w:rsidRPr="00A770B1">
              <w:rPr>
                <w:b/>
              </w:rPr>
              <w:t>Author</w:t>
            </w:r>
          </w:p>
        </w:tc>
        <w:tc>
          <w:tcPr>
            <w:tcW w:w="3202" w:type="dxa"/>
            <w:tcBorders>
              <w:top w:val="single" w:sz="4" w:space="0" w:color="808080" w:themeColor="background1" w:themeShade="80"/>
              <w:left w:val="nil"/>
              <w:bottom w:val="single" w:sz="4" w:space="0" w:color="808080" w:themeColor="background1" w:themeShade="80"/>
              <w:right w:val="nil"/>
            </w:tcBorders>
          </w:tcPr>
          <w:p w14:paraId="7BFE5982" w14:textId="77777777" w:rsidR="0099245A" w:rsidRPr="00A770B1" w:rsidRDefault="0099245A" w:rsidP="00A770B1">
            <w:pPr>
              <w:widowControl w:val="0"/>
              <w:rPr>
                <w:b/>
              </w:rPr>
            </w:pPr>
            <w:r w:rsidRPr="00A770B1">
              <w:rPr>
                <w:b/>
              </w:rPr>
              <w:t>Change details</w:t>
            </w:r>
          </w:p>
        </w:tc>
      </w:tr>
      <w:tr w:rsidR="0099245A" w:rsidRPr="003A2424" w14:paraId="513795D6" w14:textId="77777777" w:rsidTr="003941A3">
        <w:tc>
          <w:tcPr>
            <w:tcW w:w="1023" w:type="dxa"/>
            <w:tcBorders>
              <w:top w:val="single" w:sz="4" w:space="0" w:color="808080" w:themeColor="background1" w:themeShade="80"/>
              <w:bottom w:val="single" w:sz="4" w:space="0" w:color="808080" w:themeColor="background1" w:themeShade="80"/>
            </w:tcBorders>
          </w:tcPr>
          <w:p w14:paraId="51A05D31" w14:textId="77777777" w:rsidR="0099245A" w:rsidRPr="00A770B1" w:rsidRDefault="0099245A" w:rsidP="00A770B1">
            <w:pPr>
              <w:widowControl w:val="0"/>
            </w:pPr>
            <w:r w:rsidRPr="00A770B1">
              <w:t>1.0</w:t>
            </w:r>
          </w:p>
        </w:tc>
        <w:tc>
          <w:tcPr>
            <w:tcW w:w="2238" w:type="dxa"/>
            <w:tcBorders>
              <w:top w:val="single" w:sz="4" w:space="0" w:color="808080" w:themeColor="background1" w:themeShade="80"/>
              <w:bottom w:val="single" w:sz="4" w:space="0" w:color="808080" w:themeColor="background1" w:themeShade="80"/>
            </w:tcBorders>
          </w:tcPr>
          <w:p w14:paraId="1023F0AD" w14:textId="1BAD20C6" w:rsidR="0099245A" w:rsidRPr="00A770B1" w:rsidRDefault="00A770B1" w:rsidP="00A770B1">
            <w:pPr>
              <w:widowControl w:val="0"/>
            </w:pPr>
            <w:r>
              <w:t>July</w:t>
            </w:r>
            <w:r w:rsidR="005B5033" w:rsidRPr="00A770B1">
              <w:t> </w:t>
            </w:r>
            <w:r w:rsidR="00B814DA" w:rsidRPr="00A770B1">
              <w:t>2019</w:t>
            </w:r>
          </w:p>
        </w:tc>
        <w:tc>
          <w:tcPr>
            <w:tcW w:w="2268" w:type="dxa"/>
            <w:tcBorders>
              <w:top w:val="single" w:sz="4" w:space="0" w:color="808080" w:themeColor="background1" w:themeShade="80"/>
              <w:bottom w:val="single" w:sz="4" w:space="0" w:color="808080" w:themeColor="background1" w:themeShade="80"/>
            </w:tcBorders>
          </w:tcPr>
          <w:p w14:paraId="4DD4E873" w14:textId="77777777" w:rsidR="0099245A" w:rsidRPr="00A770B1" w:rsidRDefault="00650693" w:rsidP="00A770B1">
            <w:pPr>
              <w:widowControl w:val="0"/>
            </w:pPr>
            <w:r w:rsidRPr="00A770B1">
              <w:t>DTF Financial Policy</w:t>
            </w:r>
          </w:p>
        </w:tc>
        <w:tc>
          <w:tcPr>
            <w:tcW w:w="3202" w:type="dxa"/>
            <w:tcBorders>
              <w:top w:val="single" w:sz="4" w:space="0" w:color="808080" w:themeColor="background1" w:themeShade="80"/>
              <w:bottom w:val="single" w:sz="4" w:space="0" w:color="808080" w:themeColor="background1" w:themeShade="80"/>
            </w:tcBorders>
          </w:tcPr>
          <w:p w14:paraId="7BE6682E" w14:textId="77777777" w:rsidR="0099245A" w:rsidRPr="003A2424" w:rsidRDefault="00650693" w:rsidP="00A770B1">
            <w:pPr>
              <w:widowControl w:val="0"/>
            </w:pPr>
            <w:r w:rsidRPr="00A770B1">
              <w:t>Initial version</w:t>
            </w:r>
          </w:p>
        </w:tc>
      </w:tr>
    </w:tbl>
    <w:p w14:paraId="5C7C0696" w14:textId="77777777" w:rsidR="00E255E9" w:rsidRPr="00585804" w:rsidRDefault="00E255E9" w:rsidP="00E54E31">
      <w:pPr>
        <w:pStyle w:val="ListNumber"/>
        <w:widowControl w:val="0"/>
        <w:rPr>
          <w:sz w:val="16"/>
          <w:szCs w:val="16"/>
        </w:rPr>
      </w:pPr>
    </w:p>
    <w:sectPr w:rsidR="00E255E9" w:rsidRPr="00585804" w:rsidSect="006E5844">
      <w:headerReference w:type="default" r:id="rId22"/>
      <w:footerReference w:type="default" r:id="rId23"/>
      <w:headerReference w:type="first" r:id="rId24"/>
      <w:footerReference w:type="first" r:id="rId25"/>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E675C" w14:textId="77777777" w:rsidR="002A6738" w:rsidRDefault="002A6738" w:rsidP="007332FF">
      <w:r>
        <w:separator/>
      </w:r>
    </w:p>
  </w:endnote>
  <w:endnote w:type="continuationSeparator" w:id="0">
    <w:p w14:paraId="4F128544" w14:textId="77777777" w:rsidR="002A6738" w:rsidRDefault="002A673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3C729" w14:textId="77777777" w:rsidR="006046EC" w:rsidRPr="00AE306C" w:rsidRDefault="002A6738" w:rsidP="002926BC">
    <w:pPr>
      <w:tabs>
        <w:tab w:val="right" w:pos="10206"/>
      </w:tabs>
      <w:spacing w:after="120"/>
      <w:ind w:left="-567" w:right="-568"/>
      <w:rPr>
        <w:sz w:val="16"/>
        <w:szCs w:val="16"/>
      </w:rPr>
    </w:pPr>
    <w:r>
      <w:rPr>
        <w:sz w:val="16"/>
        <w:szCs w:val="16"/>
      </w:rPr>
      <w:pict w14:anchorId="69356152">
        <v:rect id="_x0000_i1025" style="width:481.9pt;height:.5pt" o:hralign="center" o:hrstd="t" o:hrnoshade="t" o:hr="t" fillcolor="black [3213]" stroked="f"/>
      </w:pict>
    </w:r>
  </w:p>
  <w:p w14:paraId="263C4158" w14:textId="74CC4DA6" w:rsidR="006046EC" w:rsidRPr="004D1B76" w:rsidRDefault="006046EC"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72157B">
      <w:rPr>
        <w:rStyle w:val="NTGFooter2deptpagenumChar"/>
        <w:rFonts w:eastAsia="Calibri"/>
        <w:noProof/>
      </w:rPr>
      <w:t>12</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72157B">
      <w:rPr>
        <w:rStyle w:val="NTGFooter2deptpagenumChar"/>
        <w:rFonts w:eastAsia="Calibri"/>
        <w:noProof/>
      </w:rPr>
      <w:t>12</w:t>
    </w:r>
    <w:r w:rsidRPr="007B5DA2">
      <w:rPr>
        <w:rStyle w:val="NTGFooter2deptpagenumChar"/>
        <w:rFonts w:eastAsia="Calibri"/>
      </w:rPr>
      <w:fldChar w:fldCharType="end"/>
    </w:r>
  </w:p>
  <w:p w14:paraId="70A39173" w14:textId="4D75D8DF" w:rsidR="006046EC" w:rsidRPr="007B5DA2" w:rsidRDefault="006046EC" w:rsidP="002926BC">
    <w:pPr>
      <w:pStyle w:val="NTGFooter2DateVersion"/>
      <w:tabs>
        <w:tab w:val="clear" w:pos="9639"/>
        <w:tab w:val="right" w:pos="10206"/>
      </w:tabs>
      <w:ind w:left="-567" w:right="-568"/>
      <w:rPr>
        <w:rStyle w:val="NTGFooter2deptpagenumChar"/>
        <w:rFonts w:eastAsia="Calibri"/>
      </w:rPr>
    </w:pPr>
    <w:r>
      <w:t>01 July 2019, Version 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6046EC" w:rsidRPr="00132658" w14:paraId="5E497D35" w14:textId="77777777" w:rsidTr="006A026D">
      <w:trPr>
        <w:cantSplit/>
        <w:trHeight w:hRule="exact" w:val="1400"/>
        <w:tblHeader/>
      </w:trPr>
      <w:tc>
        <w:tcPr>
          <w:tcW w:w="7655" w:type="dxa"/>
          <w:vAlign w:val="center"/>
        </w:tcPr>
        <w:p w14:paraId="24A36C6C" w14:textId="7B6ADF30" w:rsidR="006046EC" w:rsidRPr="00705C9D" w:rsidRDefault="006046EC"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Pr>
              <w:rStyle w:val="NTGFooterDepartmentNameChar"/>
            </w:rPr>
            <w:t>Treasury and Finance</w:t>
          </w:r>
          <w:r w:rsidRPr="00705C9D">
            <w:rPr>
              <w:rStyle w:val="NTGFooterDepartmentNameChar"/>
            </w:rPr>
            <w:fldChar w:fldCharType="end"/>
          </w:r>
        </w:p>
        <w:p w14:paraId="2C833A83" w14:textId="7CA6B0FA" w:rsidR="006046EC" w:rsidRPr="007B5DA2" w:rsidRDefault="006046EC" w:rsidP="00EE1319">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72157B">
            <w:rPr>
              <w:noProof/>
            </w:rPr>
            <w:t>1</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72157B">
            <w:rPr>
              <w:noProof/>
            </w:rPr>
            <w:t>12</w:t>
          </w:r>
          <w:r>
            <w:rPr>
              <w:noProof/>
            </w:rPr>
            <w:fldChar w:fldCharType="end"/>
          </w:r>
          <w:r w:rsidRPr="007B5DA2">
            <w:tab/>
          </w:r>
          <w:r>
            <w:rPr>
              <w:rStyle w:val="NTGFooter1itemsChar"/>
            </w:rPr>
            <w:t>1 July 2019, Version 1.0</w:t>
          </w:r>
        </w:p>
      </w:tc>
      <w:tc>
        <w:tcPr>
          <w:tcW w:w="2268" w:type="dxa"/>
          <w:vAlign w:val="center"/>
        </w:tcPr>
        <w:p w14:paraId="41686DCF" w14:textId="77777777" w:rsidR="006046EC" w:rsidRPr="001E14EB" w:rsidRDefault="006046EC" w:rsidP="00543BD1">
          <w:pPr>
            <w:spacing w:after="0"/>
            <w:jc w:val="right"/>
          </w:pPr>
          <w:r w:rsidRPr="00132658">
            <w:rPr>
              <w:noProof/>
              <w:lang w:eastAsia="en-AU"/>
            </w:rPr>
            <w:drawing>
              <wp:inline distT="0" distB="0" distL="0" distR="0" wp14:anchorId="3FE376CF" wp14:editId="1451ABE2">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44554062" w14:textId="77777777" w:rsidR="006046EC" w:rsidRPr="00543BD1" w:rsidRDefault="006046EC"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4220E" w14:textId="77777777" w:rsidR="002A6738" w:rsidRDefault="002A6738" w:rsidP="007332FF">
      <w:r>
        <w:separator/>
      </w:r>
    </w:p>
  </w:footnote>
  <w:footnote w:type="continuationSeparator" w:id="0">
    <w:p w14:paraId="410E6D00" w14:textId="77777777" w:rsidR="002A6738" w:rsidRDefault="002A673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9B5D" w14:textId="1EAFB287" w:rsidR="006046EC" w:rsidRDefault="006046EC" w:rsidP="0096783C">
    <w:pPr>
      <w:pStyle w:val="Header"/>
      <w:tabs>
        <w:tab w:val="clear" w:pos="9026"/>
      </w:tabs>
      <w:ind w:right="-568"/>
      <w:jc w:val="left"/>
    </w:pPr>
    <w:r>
      <w:t xml:space="preserve">Treasurer’s Direction </w:t>
    </w:r>
    <w:r>
      <w:rPr>
        <w:rFonts w:cs="Arial"/>
      </w:rPr>
      <w:t>–</w:t>
    </w:r>
    <w:r>
      <w:t xml:space="preserve"> Disaster recovery funding arrangements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675A3" w14:textId="77777777" w:rsidR="006046EC" w:rsidRDefault="006046EC" w:rsidP="0050530C">
    <w:pPr>
      <w:pStyle w:val="Title"/>
    </w:pPr>
    <w:r w:rsidRPr="00572BAB">
      <w:rPr>
        <w:rFonts w:eastAsiaTheme="minorHAnsi" w:cs="Lato Black"/>
        <w:color w:val="CB6015"/>
        <w:szCs w:val="66"/>
        <w:lang w:val="en-GB"/>
      </w:rPr>
      <w:t xml:space="preserve">Treasurer’s Direction – Disaster </w:t>
    </w:r>
    <w:r>
      <w:rPr>
        <w:rFonts w:eastAsiaTheme="minorHAnsi" w:cs="Lato Black"/>
        <w:color w:val="CB6015"/>
        <w:szCs w:val="66"/>
        <w:lang w:val="en-GB"/>
      </w:rPr>
      <w:t>r</w:t>
    </w:r>
    <w:r w:rsidRPr="00572BAB">
      <w:rPr>
        <w:rFonts w:eastAsiaTheme="minorHAnsi" w:cs="Lato Black"/>
        <w:color w:val="CB6015"/>
        <w:szCs w:val="66"/>
        <w:lang w:val="en-GB"/>
      </w:rPr>
      <w:t xml:space="preserve">ecovery </w:t>
    </w:r>
    <w:r>
      <w:rPr>
        <w:rFonts w:eastAsiaTheme="minorHAnsi" w:cs="Lato Black"/>
        <w:color w:val="CB6015"/>
        <w:szCs w:val="66"/>
        <w:lang w:val="en-GB"/>
      </w:rPr>
      <w:t>f</w:t>
    </w:r>
    <w:r w:rsidRPr="00572BAB">
      <w:rPr>
        <w:rFonts w:eastAsiaTheme="minorHAnsi" w:cs="Lato Black"/>
        <w:color w:val="CB6015"/>
        <w:szCs w:val="66"/>
        <w:lang w:val="en-GB"/>
      </w:rPr>
      <w:t xml:space="preserve">unding </w:t>
    </w:r>
    <w:r>
      <w:rPr>
        <w:rFonts w:eastAsiaTheme="minorHAnsi" w:cs="Lato Black"/>
        <w:color w:val="CB6015"/>
        <w:szCs w:val="66"/>
        <w:lang w:val="en-GB"/>
      </w:rPr>
      <w:t>a</w:t>
    </w:r>
    <w:r w:rsidRPr="00572BAB">
      <w:rPr>
        <w:rFonts w:eastAsiaTheme="minorHAnsi" w:cs="Lato Black"/>
        <w:color w:val="CB6015"/>
        <w:szCs w:val="66"/>
        <w:lang w:val="en-GB"/>
      </w:rPr>
      <w:t xml:space="preserve">rrangements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0B603A2"/>
    <w:lvl w:ilvl="0">
      <w:start w:val="1"/>
      <w:numFmt w:val="decimal"/>
      <w:lvlText w:val="%1."/>
      <w:lvlJc w:val="left"/>
      <w:pPr>
        <w:tabs>
          <w:tab w:val="num" w:pos="360"/>
        </w:tabs>
        <w:ind w:left="360" w:hanging="360"/>
      </w:pPr>
    </w:lvl>
  </w:abstractNum>
  <w:abstractNum w:abstractNumId="1" w15:restartNumberingAfterBreak="0">
    <w:nsid w:val="006975B6"/>
    <w:multiLevelType w:val="hybridMultilevel"/>
    <w:tmpl w:val="BAA271E8"/>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026B006D"/>
    <w:multiLevelType w:val="hybridMultilevel"/>
    <w:tmpl w:val="32AC5A86"/>
    <w:lvl w:ilvl="0" w:tplc="96E087F2">
      <w:start w:val="1"/>
      <w:numFmt w:val="lowerLetter"/>
      <w:lvlText w:val="%1."/>
      <w:lvlJc w:val="left"/>
      <w:pPr>
        <w:ind w:left="720" w:hanging="360"/>
      </w:pPr>
      <w:rPr>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4" w15:restartNumberingAfterBreak="0">
    <w:nsid w:val="04985D9A"/>
    <w:multiLevelType w:val="multilevel"/>
    <w:tmpl w:val="70641E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5C03AEC"/>
    <w:multiLevelType w:val="multilevel"/>
    <w:tmpl w:val="BD7A8414"/>
    <w:name w:val="NTG Table Bullet List3322222"/>
    <w:numStyleLink w:val="NTGStandardList"/>
  </w:abstractNum>
  <w:abstractNum w:abstractNumId="6" w15:restartNumberingAfterBreak="0">
    <w:nsid w:val="068B22E4"/>
    <w:multiLevelType w:val="multilevel"/>
    <w:tmpl w:val="4E6AC8F6"/>
    <w:name w:val="NTG Table Bullet List33222222"/>
    <w:numStyleLink w:val="NTGStandardNumList"/>
  </w:abstractNum>
  <w:abstractNum w:abstractNumId="7" w15:restartNumberingAfterBreak="0">
    <w:nsid w:val="06DB268B"/>
    <w:multiLevelType w:val="multilevel"/>
    <w:tmpl w:val="BD7A8414"/>
    <w:name w:val="NTG Table Bullet List32223"/>
    <w:numStyleLink w:val="NTGStandardList"/>
  </w:abstractNum>
  <w:abstractNum w:abstractNumId="8" w15:restartNumberingAfterBreak="0">
    <w:nsid w:val="07FC082C"/>
    <w:multiLevelType w:val="hybridMultilevel"/>
    <w:tmpl w:val="870AF498"/>
    <w:lvl w:ilvl="0" w:tplc="0C090019">
      <w:start w:val="1"/>
      <w:numFmt w:val="lowerLetter"/>
      <w:lvlText w:val="%1."/>
      <w:lvlJc w:val="left"/>
      <w:pPr>
        <w:ind w:left="1440" w:hanging="360"/>
      </w:pPr>
      <w:rPr>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9CD3ABE"/>
    <w:multiLevelType w:val="multilevel"/>
    <w:tmpl w:val="0C78A7AC"/>
    <w:name w:val="NTG Table Bullet List332222"/>
    <w:numStyleLink w:val="NTGTableList"/>
  </w:abstractNum>
  <w:abstractNum w:abstractNumId="10" w15:restartNumberingAfterBreak="0">
    <w:nsid w:val="10111492"/>
    <w:multiLevelType w:val="multilevel"/>
    <w:tmpl w:val="0C78A7AC"/>
    <w:name w:val="NTG Table Bullet List332"/>
    <w:numStyleLink w:val="NTGTableList"/>
  </w:abstractNum>
  <w:abstractNum w:abstractNumId="11" w15:restartNumberingAfterBreak="0">
    <w:nsid w:val="10694D0E"/>
    <w:multiLevelType w:val="hybridMultilevel"/>
    <w:tmpl w:val="32AC5A86"/>
    <w:lvl w:ilvl="0" w:tplc="96E087F2">
      <w:start w:val="1"/>
      <w:numFmt w:val="lowerLetter"/>
      <w:lvlText w:val="%1."/>
      <w:lvlJc w:val="left"/>
      <w:pPr>
        <w:ind w:left="720" w:hanging="360"/>
      </w:pPr>
      <w:rPr>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C55E97"/>
    <w:multiLevelType w:val="multilevel"/>
    <w:tmpl w:val="BD7A8414"/>
    <w:name w:val="NTG Table Bullet List332222222222222222"/>
    <w:numStyleLink w:val="NTGStandardList"/>
  </w:abstractNum>
  <w:abstractNum w:abstractNumId="13" w15:restartNumberingAfterBreak="0">
    <w:nsid w:val="176B0CE3"/>
    <w:multiLevelType w:val="multilevel"/>
    <w:tmpl w:val="39746A98"/>
    <w:name w:val="NTG Table Bullet List332222222222222"/>
    <w:numStyleLink w:val="NTGTableNumList"/>
  </w:abstractNum>
  <w:abstractNum w:abstractNumId="14" w15:restartNumberingAfterBreak="0">
    <w:nsid w:val="18AE0D72"/>
    <w:multiLevelType w:val="multilevel"/>
    <w:tmpl w:val="0C78A7AC"/>
    <w:name w:val="NTG Table Bullet List322"/>
    <w:numStyleLink w:val="NTGTableList"/>
  </w:abstractNum>
  <w:abstractNum w:abstractNumId="15" w15:restartNumberingAfterBreak="0">
    <w:nsid w:val="1BB400DD"/>
    <w:multiLevelType w:val="multilevel"/>
    <w:tmpl w:val="39746A98"/>
    <w:name w:val="NTG Table Bullet List33"/>
    <w:numStyleLink w:val="NTGTableNumList"/>
  </w:abstractNum>
  <w:abstractNum w:abstractNumId="16" w15:restartNumberingAfterBreak="0">
    <w:nsid w:val="1C6343D6"/>
    <w:multiLevelType w:val="hybridMultilevel"/>
    <w:tmpl w:val="BAA271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FF291F"/>
    <w:multiLevelType w:val="multilevel"/>
    <w:tmpl w:val="39746A98"/>
    <w:name w:val="NTG Table Bullet List3222323"/>
    <w:numStyleLink w:val="NTGTableNumList"/>
  </w:abstractNum>
  <w:abstractNum w:abstractNumId="18" w15:restartNumberingAfterBreak="0">
    <w:nsid w:val="241D1D87"/>
    <w:multiLevelType w:val="multilevel"/>
    <w:tmpl w:val="0C78A7AC"/>
    <w:name w:val="NTG Table Bullet List32"/>
    <w:numStyleLink w:val="NTGTableList"/>
  </w:abstractNum>
  <w:abstractNum w:abstractNumId="19" w15:restartNumberingAfterBreak="0">
    <w:nsid w:val="24644B34"/>
    <w:multiLevelType w:val="hybridMultilevel"/>
    <w:tmpl w:val="BAA271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26345893"/>
    <w:multiLevelType w:val="multilevel"/>
    <w:tmpl w:val="4E6AC8F6"/>
    <w:name w:val="NTG Table Bullet List3322222222"/>
    <w:numStyleLink w:val="NTGStandardNumList"/>
  </w:abstractNum>
  <w:abstractNum w:abstractNumId="22" w15:restartNumberingAfterBreak="0">
    <w:nsid w:val="2A98492B"/>
    <w:multiLevelType w:val="hybridMultilevel"/>
    <w:tmpl w:val="42CE6184"/>
    <w:lvl w:ilvl="0" w:tplc="0C09000F">
      <w:start w:val="1"/>
      <w:numFmt w:val="decimal"/>
      <w:lvlText w:val="%1."/>
      <w:lvlJc w:val="left"/>
      <w:pPr>
        <w:ind w:left="785" w:hanging="360"/>
      </w:pPr>
      <w:rPr>
        <w:rFonts w:hint="default"/>
        <w:b w:val="0"/>
        <w:i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697880C0">
      <w:numFmt w:val="bullet"/>
      <w:lvlText w:val="-"/>
      <w:lvlJc w:val="left"/>
      <w:pPr>
        <w:ind w:left="2880" w:hanging="360"/>
      </w:pPr>
      <w:rPr>
        <w:rFonts w:ascii="Arial" w:eastAsia="Calibri" w:hAnsi="Arial" w:cs="Aria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F077BC"/>
    <w:multiLevelType w:val="multilevel"/>
    <w:tmpl w:val="0C78A7AC"/>
    <w:name w:val="NTG Table Bullet List33222222222222222222"/>
    <w:numStyleLink w:val="NTGTableList"/>
  </w:abstractNum>
  <w:abstractNum w:abstractNumId="24" w15:restartNumberingAfterBreak="0">
    <w:nsid w:val="32010E9A"/>
    <w:multiLevelType w:val="hybridMultilevel"/>
    <w:tmpl w:val="15D62FE8"/>
    <w:lvl w:ilvl="0" w:tplc="0EC27D5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26" w15:restartNumberingAfterBreak="0">
    <w:nsid w:val="340302BA"/>
    <w:multiLevelType w:val="multilevel"/>
    <w:tmpl w:val="D3422800"/>
    <w:lvl w:ilvl="0">
      <w:start w:val="1"/>
      <w:numFmt w:val="bullet"/>
      <w:lvlText w:val=""/>
      <w:lvlJc w:val="left"/>
      <w:pPr>
        <w:ind w:left="1077" w:hanging="680"/>
      </w:pPr>
      <w:rPr>
        <w:rFonts w:ascii="Symbol" w:hAnsi="Symbol"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pStyle w:val="DTFListBullet3-Dash"/>
      <w:lvlText w:val=""/>
      <w:lvlJc w:val="left"/>
      <w:pPr>
        <w:ind w:left="1474" w:hanging="397"/>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7955F0"/>
    <w:multiLevelType w:val="hybridMultilevel"/>
    <w:tmpl w:val="F058E884"/>
    <w:lvl w:ilvl="0" w:tplc="96E087F2">
      <w:start w:val="1"/>
      <w:numFmt w:val="lowerLetter"/>
      <w:lvlText w:val="%1."/>
      <w:lvlJc w:val="left"/>
      <w:pPr>
        <w:ind w:left="720" w:hanging="360"/>
      </w:pPr>
      <w:rPr>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71851DD"/>
    <w:multiLevelType w:val="hybridMultilevel"/>
    <w:tmpl w:val="32AC5A86"/>
    <w:lvl w:ilvl="0" w:tplc="96E087F2">
      <w:start w:val="1"/>
      <w:numFmt w:val="lowerLetter"/>
      <w:lvlText w:val="%1."/>
      <w:lvlJc w:val="left"/>
      <w:pPr>
        <w:ind w:left="720" w:hanging="360"/>
      </w:pPr>
      <w:rPr>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DBC1951"/>
    <w:multiLevelType w:val="hybridMultilevel"/>
    <w:tmpl w:val="6DB8C650"/>
    <w:lvl w:ilvl="0" w:tplc="8FF640A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967D1B"/>
    <w:multiLevelType w:val="hybridMultilevel"/>
    <w:tmpl w:val="BAA271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18B29E3"/>
    <w:multiLevelType w:val="multilevel"/>
    <w:tmpl w:val="0C78A7AC"/>
    <w:name w:val="NTG Table Bullet List33222222222222"/>
    <w:numStyleLink w:val="NTGTableList"/>
  </w:abstractNum>
  <w:abstractNum w:abstractNumId="32" w15:restartNumberingAfterBreak="0">
    <w:nsid w:val="418B4474"/>
    <w:multiLevelType w:val="multilevel"/>
    <w:tmpl w:val="4E6AC8F6"/>
    <w:numStyleLink w:val="NTGStandardNumList"/>
  </w:abstractNum>
  <w:abstractNum w:abstractNumId="33" w15:restartNumberingAfterBreak="0">
    <w:nsid w:val="42503C2E"/>
    <w:multiLevelType w:val="hybridMultilevel"/>
    <w:tmpl w:val="878C81FE"/>
    <w:lvl w:ilvl="0" w:tplc="82B01F8E">
      <w:start w:val="1"/>
      <w:numFmt w:val="decimal"/>
      <w:lvlText w:val="%1."/>
      <w:lvlJc w:val="left"/>
      <w:pPr>
        <w:ind w:left="360" w:hanging="360"/>
      </w:pPr>
      <w:rPr>
        <w:rFonts w:hint="default"/>
        <w:b w:val="0"/>
        <w:i w:val="0"/>
        <w:color w:val="auto"/>
        <w:sz w:val="22"/>
        <w:szCs w:val="22"/>
      </w:rPr>
    </w:lvl>
    <w:lvl w:ilvl="1" w:tplc="09FA1E74">
      <w:start w:val="1"/>
      <w:numFmt w:val="lowerLetter"/>
      <w:lvlText w:val="%2."/>
      <w:lvlJc w:val="left"/>
      <w:pPr>
        <w:ind w:left="1440" w:hanging="360"/>
      </w:pPr>
      <w:rPr>
        <w:b w:val="0"/>
        <w:color w:val="auto"/>
        <w:sz w:val="22"/>
      </w:rPr>
    </w:lvl>
    <w:lvl w:ilvl="2" w:tplc="78BA16D4">
      <w:start w:val="1"/>
      <w:numFmt w:val="lowerRoman"/>
      <w:lvlText w:val="%3."/>
      <w:lvlJc w:val="right"/>
      <w:pPr>
        <w:ind w:left="2160" w:hanging="180"/>
      </w:pPr>
      <w:rPr>
        <w:b w:val="0"/>
      </w:rPr>
    </w:lvl>
    <w:lvl w:ilvl="3" w:tplc="0C090019">
      <w:start w:val="1"/>
      <w:numFmt w:val="lowerLetter"/>
      <w:lvlText w:val="%4."/>
      <w:lvlJc w:val="left"/>
      <w:pPr>
        <w:ind w:left="2880" w:hanging="360"/>
      </w:pPr>
      <w:rPr>
        <w:rFonts w:hint="default"/>
      </w:rPr>
    </w:lvl>
    <w:lvl w:ilvl="4" w:tplc="337EE6B4">
      <w:numFmt w:val="bullet"/>
      <w:lvlText w:val="-"/>
      <w:lvlJc w:val="left"/>
      <w:pPr>
        <w:ind w:left="3600" w:hanging="360"/>
      </w:pPr>
      <w:rPr>
        <w:rFonts w:ascii="Arial" w:eastAsia="Calibri" w:hAnsi="Arial" w:cs="Arial"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26F70CC"/>
    <w:multiLevelType w:val="multilevel"/>
    <w:tmpl w:val="39746A98"/>
    <w:name w:val="NTG Table Bullet List33222222222222222"/>
    <w:numStyleLink w:val="NTGTableNumList"/>
  </w:abstractNum>
  <w:abstractNum w:abstractNumId="35" w15:restartNumberingAfterBreak="0">
    <w:nsid w:val="4860446B"/>
    <w:multiLevelType w:val="hybridMultilevel"/>
    <w:tmpl w:val="32AC5A86"/>
    <w:lvl w:ilvl="0" w:tplc="96E087F2">
      <w:start w:val="1"/>
      <w:numFmt w:val="lowerLetter"/>
      <w:lvlText w:val="%1."/>
      <w:lvlJc w:val="left"/>
      <w:pPr>
        <w:ind w:left="720" w:hanging="360"/>
      </w:pPr>
      <w:rPr>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B9C702E"/>
    <w:multiLevelType w:val="multilevel"/>
    <w:tmpl w:val="BD7A8414"/>
    <w:name w:val="NTG Table Bullet List3222"/>
    <w:numStyleLink w:val="NTGStandardList"/>
  </w:abstractNum>
  <w:abstractNum w:abstractNumId="37" w15:restartNumberingAfterBreak="0">
    <w:nsid w:val="4C65051A"/>
    <w:multiLevelType w:val="hybridMultilevel"/>
    <w:tmpl w:val="A5AEA53C"/>
    <w:lvl w:ilvl="0" w:tplc="93408D3A">
      <w:start w:val="1"/>
      <w:numFmt w:val="lowerLetter"/>
      <w:lvlText w:val="%1."/>
      <w:lvlJc w:val="left"/>
      <w:pPr>
        <w:ind w:left="720" w:hanging="360"/>
      </w:pPr>
      <w:rPr>
        <w:rFonts w:ascii="Arial" w:hAnsi="Arial" w:cs="Arial" w:hint="default"/>
        <w:b w:val="0"/>
        <w:i w:val="0"/>
        <w:sz w:val="22"/>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D435BB4"/>
    <w:multiLevelType w:val="multilevel"/>
    <w:tmpl w:val="39746A98"/>
    <w:name w:val="NTG Table Bullet List3322"/>
    <w:numStyleLink w:val="NTGTableNumList"/>
  </w:abstractNum>
  <w:abstractNum w:abstractNumId="3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4D90555D"/>
    <w:multiLevelType w:val="multilevel"/>
    <w:tmpl w:val="4E6AC8F6"/>
    <w:styleLink w:val="NTGStandardNumList"/>
    <w:lvl w:ilvl="0">
      <w:start w:val="1"/>
      <w:numFmt w:val="decimal"/>
      <w:lvlText w:val="%1."/>
      <w:lvlJc w:val="left"/>
      <w:pPr>
        <w:ind w:left="782" w:hanging="357"/>
      </w:pPr>
      <w:rPr>
        <w:rFonts w:hint="default"/>
      </w:rPr>
    </w:lvl>
    <w:lvl w:ilvl="1">
      <w:start w:val="1"/>
      <w:numFmt w:val="lowerLetter"/>
      <w:pStyle w:val="ListNumber2"/>
      <w:lvlText w:val="%2."/>
      <w:lvlJc w:val="left"/>
      <w:pPr>
        <w:ind w:left="925"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E002A10"/>
    <w:multiLevelType w:val="multilevel"/>
    <w:tmpl w:val="39746A98"/>
    <w:name w:val="NTG Table Bullet List332222222"/>
    <w:numStyleLink w:val="NTGTableNumList"/>
  </w:abstractNum>
  <w:abstractNum w:abstractNumId="42" w15:restartNumberingAfterBreak="0">
    <w:nsid w:val="4E597CFE"/>
    <w:multiLevelType w:val="multilevel"/>
    <w:tmpl w:val="39746A98"/>
    <w:name w:val="NTG Table Bullet List33222222222"/>
    <w:numStyleLink w:val="NTGTableNumList"/>
  </w:abstractNum>
  <w:abstractNum w:abstractNumId="4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5EE5AD0"/>
    <w:multiLevelType w:val="multilevel"/>
    <w:tmpl w:val="0C78A7AC"/>
    <w:numStyleLink w:val="NTGTableList"/>
  </w:abstractNum>
  <w:abstractNum w:abstractNumId="45" w15:restartNumberingAfterBreak="0">
    <w:nsid w:val="5611086F"/>
    <w:multiLevelType w:val="hybridMultilevel"/>
    <w:tmpl w:val="B2FE6E68"/>
    <w:lvl w:ilvl="0" w:tplc="0C090019">
      <w:start w:val="1"/>
      <w:numFmt w:val="lowerLetter"/>
      <w:lvlText w:val="%1."/>
      <w:lvlJc w:val="left"/>
      <w:pPr>
        <w:ind w:left="928" w:hanging="360"/>
      </w:pPr>
      <w:rPr>
        <w:rFonts w:hint="default"/>
      </w:rPr>
    </w:lvl>
    <w:lvl w:ilvl="1" w:tplc="0C09001B">
      <w:start w:val="1"/>
      <w:numFmt w:val="lowerRoman"/>
      <w:lvlText w:val="%2."/>
      <w:lvlJc w:val="right"/>
      <w:pPr>
        <w:ind w:left="1648" w:hanging="360"/>
      </w:pPr>
      <w:rPr>
        <w:rFonts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6" w15:restartNumberingAfterBreak="0">
    <w:nsid w:val="573B315C"/>
    <w:multiLevelType w:val="multilevel"/>
    <w:tmpl w:val="39746A98"/>
    <w:name w:val="NTG Table Bullet List3222322"/>
    <w:numStyleLink w:val="NTGTableNumList"/>
  </w:abstractNum>
  <w:abstractNum w:abstractNumId="47" w15:restartNumberingAfterBreak="0">
    <w:nsid w:val="59252AF4"/>
    <w:multiLevelType w:val="hybridMultilevel"/>
    <w:tmpl w:val="F742522A"/>
    <w:lvl w:ilvl="0" w:tplc="0C09000F">
      <w:start w:val="1"/>
      <w:numFmt w:val="decimal"/>
      <w:lvlText w:val="%1."/>
      <w:lvlJc w:val="left"/>
      <w:pPr>
        <w:ind w:left="360" w:hanging="360"/>
      </w:pPr>
      <w:rPr>
        <w:rFonts w:hint="default"/>
        <w:b w:val="0"/>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9B65207"/>
    <w:multiLevelType w:val="hybridMultilevel"/>
    <w:tmpl w:val="1A404EBC"/>
    <w:lvl w:ilvl="0" w:tplc="0C09001B">
      <w:start w:val="1"/>
      <w:numFmt w:val="lowerRoman"/>
      <w:lvlText w:val="%1."/>
      <w:lvlJc w:val="right"/>
      <w:pPr>
        <w:ind w:left="928" w:hanging="360"/>
      </w:pPr>
      <w:rPr>
        <w:rFonts w:hint="default"/>
      </w:rPr>
    </w:lvl>
    <w:lvl w:ilvl="1" w:tplc="0C09001B">
      <w:start w:val="1"/>
      <w:numFmt w:val="lowerRoman"/>
      <w:lvlText w:val="%2."/>
      <w:lvlJc w:val="right"/>
      <w:pPr>
        <w:ind w:left="1648" w:hanging="360"/>
      </w:pPr>
      <w:rPr>
        <w:rFonts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9" w15:restartNumberingAfterBreak="0">
    <w:nsid w:val="59B66FB6"/>
    <w:multiLevelType w:val="hybridMultilevel"/>
    <w:tmpl w:val="ACC6C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A1E04C8"/>
    <w:multiLevelType w:val="hybridMultilevel"/>
    <w:tmpl w:val="406A928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5BCE2A25"/>
    <w:multiLevelType w:val="multilevel"/>
    <w:tmpl w:val="0C78A7AC"/>
    <w:name w:val="NTG Table Bullet List332222222222"/>
    <w:numStyleLink w:val="NTGTableList"/>
  </w:abstractNum>
  <w:abstractNum w:abstractNumId="52" w15:restartNumberingAfterBreak="0">
    <w:nsid w:val="5BEE7205"/>
    <w:multiLevelType w:val="hybridMultilevel"/>
    <w:tmpl w:val="BAA271E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E1637E4"/>
    <w:multiLevelType w:val="hybridMultilevel"/>
    <w:tmpl w:val="BAA271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2383A47"/>
    <w:multiLevelType w:val="multilevel"/>
    <w:tmpl w:val="BD7A8414"/>
    <w:numStyleLink w:val="NTGStandardList"/>
  </w:abstractNum>
  <w:abstractNum w:abstractNumId="55" w15:restartNumberingAfterBreak="0">
    <w:nsid w:val="65D566F7"/>
    <w:multiLevelType w:val="multilevel"/>
    <w:tmpl w:val="39746A98"/>
    <w:name w:val="NTG Table Bullet List3322222222222222"/>
    <w:numStyleLink w:val="NTGTableNumList"/>
  </w:abstractNum>
  <w:abstractNum w:abstractNumId="56" w15:restartNumberingAfterBreak="0">
    <w:nsid w:val="66924834"/>
    <w:multiLevelType w:val="hybridMultilevel"/>
    <w:tmpl w:val="61BCE1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85A063C"/>
    <w:multiLevelType w:val="multilevel"/>
    <w:tmpl w:val="39746A98"/>
    <w:numStyleLink w:val="NTGTableNumList"/>
  </w:abstractNum>
  <w:abstractNum w:abstractNumId="58" w15:restartNumberingAfterBreak="0">
    <w:nsid w:val="6CC62A3C"/>
    <w:multiLevelType w:val="multilevel"/>
    <w:tmpl w:val="39746A98"/>
    <w:name w:val="NTG Table Bullet List33222"/>
    <w:numStyleLink w:val="NTGTableNumList"/>
  </w:abstractNum>
  <w:abstractNum w:abstractNumId="59" w15:restartNumberingAfterBreak="0">
    <w:nsid w:val="70105C45"/>
    <w:multiLevelType w:val="multilevel"/>
    <w:tmpl w:val="39746A98"/>
    <w:name w:val="NTG Table Bullet List3322222222222"/>
    <w:numStyleLink w:val="NTGTableNumList"/>
  </w:abstractNum>
  <w:abstractNum w:abstractNumId="60" w15:restartNumberingAfterBreak="0">
    <w:nsid w:val="70332D8D"/>
    <w:multiLevelType w:val="hybridMultilevel"/>
    <w:tmpl w:val="E04675C0"/>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453664D"/>
    <w:multiLevelType w:val="multilevel"/>
    <w:tmpl w:val="0C78A7AC"/>
    <w:name w:val="NTG Table Bullet List3322222222222222222"/>
    <w:numStyleLink w:val="NTGTableList"/>
  </w:abstractNum>
  <w:abstractNum w:abstractNumId="62" w15:restartNumberingAfterBreak="0">
    <w:nsid w:val="74B77061"/>
    <w:multiLevelType w:val="hybridMultilevel"/>
    <w:tmpl w:val="32AC5A86"/>
    <w:lvl w:ilvl="0" w:tplc="96E087F2">
      <w:start w:val="1"/>
      <w:numFmt w:val="lowerLetter"/>
      <w:lvlText w:val="%1."/>
      <w:lvlJc w:val="left"/>
      <w:pPr>
        <w:ind w:left="720" w:hanging="360"/>
      </w:pPr>
      <w:rPr>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7F82AC3"/>
    <w:multiLevelType w:val="hybridMultilevel"/>
    <w:tmpl w:val="BAA271E8"/>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4"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5" w15:restartNumberingAfterBreak="0">
    <w:nsid w:val="79F740C2"/>
    <w:multiLevelType w:val="hybridMultilevel"/>
    <w:tmpl w:val="BAA271E8"/>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6" w15:restartNumberingAfterBreak="0">
    <w:nsid w:val="7AF56373"/>
    <w:multiLevelType w:val="hybridMultilevel"/>
    <w:tmpl w:val="A5AEA53C"/>
    <w:lvl w:ilvl="0" w:tplc="93408D3A">
      <w:start w:val="1"/>
      <w:numFmt w:val="lowerLetter"/>
      <w:lvlText w:val="%1."/>
      <w:lvlJc w:val="left"/>
      <w:pPr>
        <w:ind w:left="720" w:hanging="360"/>
      </w:pPr>
      <w:rPr>
        <w:rFonts w:ascii="Arial" w:hAnsi="Arial" w:cs="Arial" w:hint="default"/>
        <w:b w:val="0"/>
        <w:i w:val="0"/>
        <w:sz w:val="22"/>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BE675F7"/>
    <w:multiLevelType w:val="hybridMultilevel"/>
    <w:tmpl w:val="B7F6D48A"/>
    <w:lvl w:ilvl="0" w:tplc="0C090019">
      <w:start w:val="1"/>
      <w:numFmt w:val="lowerLetter"/>
      <w:lvlText w:val="%1."/>
      <w:lvlJc w:val="left"/>
      <w:pPr>
        <w:ind w:left="502" w:hanging="360"/>
      </w:pPr>
      <w:rPr>
        <w:i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8" w15:restartNumberingAfterBreak="0">
    <w:nsid w:val="7DD63E02"/>
    <w:multiLevelType w:val="hybridMultilevel"/>
    <w:tmpl w:val="BAA271E8"/>
    <w:lvl w:ilvl="0" w:tplc="0C090019">
      <w:start w:val="1"/>
      <w:numFmt w:val="lowerLetter"/>
      <w:lvlText w:val="%1."/>
      <w:lvlJc w:val="left"/>
      <w:pPr>
        <w:ind w:left="786"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40"/>
  </w:num>
  <w:num w:numId="3">
    <w:abstractNumId w:val="64"/>
  </w:num>
  <w:num w:numId="4">
    <w:abstractNumId w:val="3"/>
  </w:num>
  <w:num w:numId="5">
    <w:abstractNumId w:val="25"/>
  </w:num>
  <w:num w:numId="6">
    <w:abstractNumId w:val="54"/>
  </w:num>
  <w:num w:numId="7">
    <w:abstractNumId w:val="32"/>
  </w:num>
  <w:num w:numId="8">
    <w:abstractNumId w:val="44"/>
  </w:num>
  <w:num w:numId="9">
    <w:abstractNumId w:val="57"/>
  </w:num>
  <w:num w:numId="10">
    <w:abstractNumId w:val="29"/>
  </w:num>
  <w:num w:numId="11">
    <w:abstractNumId w:val="26"/>
  </w:num>
  <w:num w:numId="12">
    <w:abstractNumId w:val="33"/>
  </w:num>
  <w:num w:numId="13">
    <w:abstractNumId w:val="68"/>
  </w:num>
  <w:num w:numId="14">
    <w:abstractNumId w:val="63"/>
  </w:num>
  <w:num w:numId="15">
    <w:abstractNumId w:val="1"/>
  </w:num>
  <w:num w:numId="16">
    <w:abstractNumId w:val="22"/>
  </w:num>
  <w:num w:numId="17">
    <w:abstractNumId w:val="65"/>
  </w:num>
  <w:num w:numId="18">
    <w:abstractNumId w:val="16"/>
  </w:num>
  <w:num w:numId="19">
    <w:abstractNumId w:val="19"/>
  </w:num>
  <w:num w:numId="20">
    <w:abstractNumId w:val="35"/>
  </w:num>
  <w:num w:numId="21">
    <w:abstractNumId w:val="62"/>
  </w:num>
  <w:num w:numId="22">
    <w:abstractNumId w:val="30"/>
  </w:num>
  <w:num w:numId="23">
    <w:abstractNumId w:val="37"/>
  </w:num>
  <w:num w:numId="24">
    <w:abstractNumId w:val="49"/>
  </w:num>
  <w:num w:numId="25">
    <w:abstractNumId w:val="50"/>
  </w:num>
  <w:num w:numId="26">
    <w:abstractNumId w:val="67"/>
  </w:num>
  <w:num w:numId="27">
    <w:abstractNumId w:val="8"/>
  </w:num>
  <w:num w:numId="28">
    <w:abstractNumId w:val="66"/>
  </w:num>
  <w:num w:numId="29">
    <w:abstractNumId w:val="11"/>
  </w:num>
  <w:num w:numId="30">
    <w:abstractNumId w:val="53"/>
  </w:num>
  <w:num w:numId="31">
    <w:abstractNumId w:val="2"/>
  </w:num>
  <w:num w:numId="32">
    <w:abstractNumId w:val="27"/>
  </w:num>
  <w:num w:numId="33">
    <w:abstractNumId w:val="47"/>
  </w:num>
  <w:num w:numId="34">
    <w:abstractNumId w:val="52"/>
  </w:num>
  <w:num w:numId="35">
    <w:abstractNumId w:val="56"/>
  </w:num>
  <w:num w:numId="36">
    <w:abstractNumId w:val="28"/>
  </w:num>
  <w:num w:numId="37">
    <w:abstractNumId w:val="60"/>
  </w:num>
  <w:num w:numId="38">
    <w:abstractNumId w:val="24"/>
  </w:num>
  <w:num w:numId="39">
    <w:abstractNumId w:val="0"/>
  </w:num>
  <w:num w:numId="40">
    <w:abstractNumId w:val="4"/>
  </w:num>
  <w:num w:numId="41">
    <w:abstractNumId w:val="45"/>
  </w:num>
  <w:num w:numId="42">
    <w:abstractNumId w:val="64"/>
  </w:num>
  <w:num w:numId="43">
    <w:abstractNumId w:val="4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71"/>
    <w:rsid w:val="00001DDF"/>
    <w:rsid w:val="0000322D"/>
    <w:rsid w:val="00003F46"/>
    <w:rsid w:val="00006A72"/>
    <w:rsid w:val="00010665"/>
    <w:rsid w:val="00010A03"/>
    <w:rsid w:val="00010CBF"/>
    <w:rsid w:val="000116AD"/>
    <w:rsid w:val="0001427F"/>
    <w:rsid w:val="000159ED"/>
    <w:rsid w:val="00021E90"/>
    <w:rsid w:val="00021EC9"/>
    <w:rsid w:val="00026E43"/>
    <w:rsid w:val="00027DB8"/>
    <w:rsid w:val="00031467"/>
    <w:rsid w:val="000316A6"/>
    <w:rsid w:val="00031A96"/>
    <w:rsid w:val="00031D28"/>
    <w:rsid w:val="00037AB7"/>
    <w:rsid w:val="00040BF3"/>
    <w:rsid w:val="00042ABC"/>
    <w:rsid w:val="00043AC3"/>
    <w:rsid w:val="0004471C"/>
    <w:rsid w:val="00045225"/>
    <w:rsid w:val="000455A0"/>
    <w:rsid w:val="00046C59"/>
    <w:rsid w:val="0004714D"/>
    <w:rsid w:val="000502B2"/>
    <w:rsid w:val="00051362"/>
    <w:rsid w:val="00051F45"/>
    <w:rsid w:val="00052777"/>
    <w:rsid w:val="00053175"/>
    <w:rsid w:val="00055994"/>
    <w:rsid w:val="00056DEF"/>
    <w:rsid w:val="00060C7B"/>
    <w:rsid w:val="00063425"/>
    <w:rsid w:val="0006483F"/>
    <w:rsid w:val="000650B1"/>
    <w:rsid w:val="00066DAE"/>
    <w:rsid w:val="00066DCA"/>
    <w:rsid w:val="00066E16"/>
    <w:rsid w:val="000711D7"/>
    <w:rsid w:val="00072081"/>
    <w:rsid w:val="000720BE"/>
    <w:rsid w:val="0007259C"/>
    <w:rsid w:val="00073A7A"/>
    <w:rsid w:val="00076B48"/>
    <w:rsid w:val="00077EF9"/>
    <w:rsid w:val="00080202"/>
    <w:rsid w:val="00080DCD"/>
    <w:rsid w:val="00080E22"/>
    <w:rsid w:val="00082C65"/>
    <w:rsid w:val="000840A3"/>
    <w:rsid w:val="000844A6"/>
    <w:rsid w:val="00086A5F"/>
    <w:rsid w:val="0009006D"/>
    <w:rsid w:val="000911EF"/>
    <w:rsid w:val="00092625"/>
    <w:rsid w:val="000962C5"/>
    <w:rsid w:val="00096831"/>
    <w:rsid w:val="00096CEC"/>
    <w:rsid w:val="000A2610"/>
    <w:rsid w:val="000A27DA"/>
    <w:rsid w:val="000A559C"/>
    <w:rsid w:val="000A6A48"/>
    <w:rsid w:val="000A782A"/>
    <w:rsid w:val="000B04B7"/>
    <w:rsid w:val="000B2B4E"/>
    <w:rsid w:val="000B2CA1"/>
    <w:rsid w:val="000B3A64"/>
    <w:rsid w:val="000B5836"/>
    <w:rsid w:val="000B6EC9"/>
    <w:rsid w:val="000B7C9F"/>
    <w:rsid w:val="000C094E"/>
    <w:rsid w:val="000C52F9"/>
    <w:rsid w:val="000C6695"/>
    <w:rsid w:val="000C685E"/>
    <w:rsid w:val="000D06F3"/>
    <w:rsid w:val="000D1F29"/>
    <w:rsid w:val="000D3114"/>
    <w:rsid w:val="000E59EF"/>
    <w:rsid w:val="000F1C2A"/>
    <w:rsid w:val="000F1F9B"/>
    <w:rsid w:val="000F2958"/>
    <w:rsid w:val="000F3448"/>
    <w:rsid w:val="00102BCD"/>
    <w:rsid w:val="00103F34"/>
    <w:rsid w:val="00104E7F"/>
    <w:rsid w:val="001112F9"/>
    <w:rsid w:val="00112E26"/>
    <w:rsid w:val="001137EC"/>
    <w:rsid w:val="00114073"/>
    <w:rsid w:val="001152F5"/>
    <w:rsid w:val="0011581C"/>
    <w:rsid w:val="00117743"/>
    <w:rsid w:val="00117F5B"/>
    <w:rsid w:val="00121B74"/>
    <w:rsid w:val="00132658"/>
    <w:rsid w:val="001342B5"/>
    <w:rsid w:val="0013713D"/>
    <w:rsid w:val="00140014"/>
    <w:rsid w:val="001439E8"/>
    <w:rsid w:val="00150DC0"/>
    <w:rsid w:val="00151617"/>
    <w:rsid w:val="00155B3F"/>
    <w:rsid w:val="00155D9A"/>
    <w:rsid w:val="00156CD4"/>
    <w:rsid w:val="00160941"/>
    <w:rsid w:val="00160972"/>
    <w:rsid w:val="00161A7B"/>
    <w:rsid w:val="00164214"/>
    <w:rsid w:val="00164A3E"/>
    <w:rsid w:val="001655AB"/>
    <w:rsid w:val="00167610"/>
    <w:rsid w:val="001702EF"/>
    <w:rsid w:val="00172D18"/>
    <w:rsid w:val="00173716"/>
    <w:rsid w:val="00181620"/>
    <w:rsid w:val="0019495D"/>
    <w:rsid w:val="001957AD"/>
    <w:rsid w:val="00195CCE"/>
    <w:rsid w:val="0019696C"/>
    <w:rsid w:val="001A0A01"/>
    <w:rsid w:val="001A2B7F"/>
    <w:rsid w:val="001A3AFD"/>
    <w:rsid w:val="001A3E80"/>
    <w:rsid w:val="001A496C"/>
    <w:rsid w:val="001A4A3D"/>
    <w:rsid w:val="001A5809"/>
    <w:rsid w:val="001B26FD"/>
    <w:rsid w:val="001B2B6C"/>
    <w:rsid w:val="001B3C1A"/>
    <w:rsid w:val="001B5B5F"/>
    <w:rsid w:val="001B67EB"/>
    <w:rsid w:val="001C443F"/>
    <w:rsid w:val="001C60E3"/>
    <w:rsid w:val="001C6835"/>
    <w:rsid w:val="001C6DED"/>
    <w:rsid w:val="001D01C4"/>
    <w:rsid w:val="001D18AC"/>
    <w:rsid w:val="001D31C5"/>
    <w:rsid w:val="001D48D9"/>
    <w:rsid w:val="001D4EA6"/>
    <w:rsid w:val="001D5137"/>
    <w:rsid w:val="001D52B0"/>
    <w:rsid w:val="001D75A2"/>
    <w:rsid w:val="001D7CA4"/>
    <w:rsid w:val="001E057F"/>
    <w:rsid w:val="001E10F3"/>
    <w:rsid w:val="001E14EB"/>
    <w:rsid w:val="001E27D1"/>
    <w:rsid w:val="001F1C43"/>
    <w:rsid w:val="001F302A"/>
    <w:rsid w:val="001F4C62"/>
    <w:rsid w:val="001F59E6"/>
    <w:rsid w:val="001F7F39"/>
    <w:rsid w:val="002035FF"/>
    <w:rsid w:val="002058C2"/>
    <w:rsid w:val="00205D56"/>
    <w:rsid w:val="00206936"/>
    <w:rsid w:val="00206C6F"/>
    <w:rsid w:val="00206FBD"/>
    <w:rsid w:val="00207746"/>
    <w:rsid w:val="00212380"/>
    <w:rsid w:val="0021560B"/>
    <w:rsid w:val="0021684E"/>
    <w:rsid w:val="00217140"/>
    <w:rsid w:val="00221482"/>
    <w:rsid w:val="00222154"/>
    <w:rsid w:val="00222F66"/>
    <w:rsid w:val="002241B6"/>
    <w:rsid w:val="00230031"/>
    <w:rsid w:val="00231361"/>
    <w:rsid w:val="00234FC9"/>
    <w:rsid w:val="00235FD7"/>
    <w:rsid w:val="00240780"/>
    <w:rsid w:val="00240A13"/>
    <w:rsid w:val="002416EE"/>
    <w:rsid w:val="00242F51"/>
    <w:rsid w:val="002457B5"/>
    <w:rsid w:val="00246643"/>
    <w:rsid w:val="00247343"/>
    <w:rsid w:val="00251A76"/>
    <w:rsid w:val="00251BF6"/>
    <w:rsid w:val="002528B0"/>
    <w:rsid w:val="00253716"/>
    <w:rsid w:val="00255616"/>
    <w:rsid w:val="0025630C"/>
    <w:rsid w:val="00264234"/>
    <w:rsid w:val="00265C56"/>
    <w:rsid w:val="002700BC"/>
    <w:rsid w:val="002707B7"/>
    <w:rsid w:val="00270AF3"/>
    <w:rsid w:val="002716CD"/>
    <w:rsid w:val="002731F7"/>
    <w:rsid w:val="00274D4B"/>
    <w:rsid w:val="0027610F"/>
    <w:rsid w:val="00276670"/>
    <w:rsid w:val="0027718A"/>
    <w:rsid w:val="002806F5"/>
    <w:rsid w:val="00281577"/>
    <w:rsid w:val="00286738"/>
    <w:rsid w:val="00290349"/>
    <w:rsid w:val="00290E32"/>
    <w:rsid w:val="00290EE5"/>
    <w:rsid w:val="002926BC"/>
    <w:rsid w:val="00292D42"/>
    <w:rsid w:val="00292D7D"/>
    <w:rsid w:val="0029301C"/>
    <w:rsid w:val="00293A72"/>
    <w:rsid w:val="00296259"/>
    <w:rsid w:val="002A121B"/>
    <w:rsid w:val="002A1798"/>
    <w:rsid w:val="002A30C3"/>
    <w:rsid w:val="002A337A"/>
    <w:rsid w:val="002A6738"/>
    <w:rsid w:val="002A6885"/>
    <w:rsid w:val="002A7281"/>
    <w:rsid w:val="002A7712"/>
    <w:rsid w:val="002B2C9A"/>
    <w:rsid w:val="002B38F7"/>
    <w:rsid w:val="002B5591"/>
    <w:rsid w:val="002C0436"/>
    <w:rsid w:val="002C0B75"/>
    <w:rsid w:val="002C1FE9"/>
    <w:rsid w:val="002C6104"/>
    <w:rsid w:val="002C70FE"/>
    <w:rsid w:val="002D027C"/>
    <w:rsid w:val="002D0D24"/>
    <w:rsid w:val="002D373E"/>
    <w:rsid w:val="002D3909"/>
    <w:rsid w:val="002D3A57"/>
    <w:rsid w:val="002D68CE"/>
    <w:rsid w:val="002D77E1"/>
    <w:rsid w:val="002D7D05"/>
    <w:rsid w:val="002E20C8"/>
    <w:rsid w:val="002E2E8B"/>
    <w:rsid w:val="002E4290"/>
    <w:rsid w:val="002E5BC0"/>
    <w:rsid w:val="002E6043"/>
    <w:rsid w:val="002E66A6"/>
    <w:rsid w:val="002E6F9D"/>
    <w:rsid w:val="002E7F42"/>
    <w:rsid w:val="002F09D5"/>
    <w:rsid w:val="002F0C7F"/>
    <w:rsid w:val="002F0DB1"/>
    <w:rsid w:val="002F0E61"/>
    <w:rsid w:val="002F1118"/>
    <w:rsid w:val="002F197E"/>
    <w:rsid w:val="002F2885"/>
    <w:rsid w:val="002F6DD5"/>
    <w:rsid w:val="003037F9"/>
    <w:rsid w:val="003053DC"/>
    <w:rsid w:val="0030583E"/>
    <w:rsid w:val="00305A26"/>
    <w:rsid w:val="00306BB1"/>
    <w:rsid w:val="00307FE1"/>
    <w:rsid w:val="0031031F"/>
    <w:rsid w:val="003104B4"/>
    <w:rsid w:val="00310672"/>
    <w:rsid w:val="0031133C"/>
    <w:rsid w:val="0031274E"/>
    <w:rsid w:val="0031368B"/>
    <w:rsid w:val="00316C9E"/>
    <w:rsid w:val="003207D2"/>
    <w:rsid w:val="00322A92"/>
    <w:rsid w:val="00325660"/>
    <w:rsid w:val="003258E6"/>
    <w:rsid w:val="003259BB"/>
    <w:rsid w:val="0032717E"/>
    <w:rsid w:val="00327BF0"/>
    <w:rsid w:val="00330061"/>
    <w:rsid w:val="00331880"/>
    <w:rsid w:val="003323E0"/>
    <w:rsid w:val="003329BA"/>
    <w:rsid w:val="00332F54"/>
    <w:rsid w:val="0033388B"/>
    <w:rsid w:val="00334CB2"/>
    <w:rsid w:val="00335D3F"/>
    <w:rsid w:val="0033738C"/>
    <w:rsid w:val="00337618"/>
    <w:rsid w:val="0034059A"/>
    <w:rsid w:val="00340B5E"/>
    <w:rsid w:val="00342283"/>
    <w:rsid w:val="00343A87"/>
    <w:rsid w:val="00345478"/>
    <w:rsid w:val="00345DC0"/>
    <w:rsid w:val="00347272"/>
    <w:rsid w:val="00347FB6"/>
    <w:rsid w:val="003504FD"/>
    <w:rsid w:val="00350881"/>
    <w:rsid w:val="003520DF"/>
    <w:rsid w:val="00353704"/>
    <w:rsid w:val="00357D55"/>
    <w:rsid w:val="00361C09"/>
    <w:rsid w:val="00361FC4"/>
    <w:rsid w:val="00363513"/>
    <w:rsid w:val="0036550A"/>
    <w:rsid w:val="003657E5"/>
    <w:rsid w:val="0036589C"/>
    <w:rsid w:val="00371312"/>
    <w:rsid w:val="00371DC7"/>
    <w:rsid w:val="0037206C"/>
    <w:rsid w:val="003728D1"/>
    <w:rsid w:val="00373F06"/>
    <w:rsid w:val="00375DC2"/>
    <w:rsid w:val="003779B4"/>
    <w:rsid w:val="00377B21"/>
    <w:rsid w:val="00377DFC"/>
    <w:rsid w:val="00380711"/>
    <w:rsid w:val="00381E62"/>
    <w:rsid w:val="003941A3"/>
    <w:rsid w:val="00394876"/>
    <w:rsid w:val="00394AAF"/>
    <w:rsid w:val="00394CE5"/>
    <w:rsid w:val="003A21C8"/>
    <w:rsid w:val="003A4E0A"/>
    <w:rsid w:val="003A503F"/>
    <w:rsid w:val="003A73CD"/>
    <w:rsid w:val="003B4DD0"/>
    <w:rsid w:val="003B5B86"/>
    <w:rsid w:val="003B67FD"/>
    <w:rsid w:val="003B686F"/>
    <w:rsid w:val="003B6A61"/>
    <w:rsid w:val="003B6EFC"/>
    <w:rsid w:val="003C26D9"/>
    <w:rsid w:val="003C3AB2"/>
    <w:rsid w:val="003C55CD"/>
    <w:rsid w:val="003C7677"/>
    <w:rsid w:val="003D091F"/>
    <w:rsid w:val="003D1846"/>
    <w:rsid w:val="003D2EC0"/>
    <w:rsid w:val="003D42C0"/>
    <w:rsid w:val="003D5B29"/>
    <w:rsid w:val="003D7818"/>
    <w:rsid w:val="003E21C9"/>
    <w:rsid w:val="003E2445"/>
    <w:rsid w:val="003E2D5F"/>
    <w:rsid w:val="003E2E19"/>
    <w:rsid w:val="003E3BB2"/>
    <w:rsid w:val="003E4BAB"/>
    <w:rsid w:val="003E56D6"/>
    <w:rsid w:val="003F01C1"/>
    <w:rsid w:val="003F3329"/>
    <w:rsid w:val="003F33A3"/>
    <w:rsid w:val="003F33EB"/>
    <w:rsid w:val="003F3412"/>
    <w:rsid w:val="003F4303"/>
    <w:rsid w:val="003F4F9F"/>
    <w:rsid w:val="003F511F"/>
    <w:rsid w:val="003F5B58"/>
    <w:rsid w:val="003F65E6"/>
    <w:rsid w:val="00401D58"/>
    <w:rsid w:val="0040222A"/>
    <w:rsid w:val="004047BC"/>
    <w:rsid w:val="004100F7"/>
    <w:rsid w:val="00414CB3"/>
    <w:rsid w:val="0041563D"/>
    <w:rsid w:val="00415A4A"/>
    <w:rsid w:val="0041650F"/>
    <w:rsid w:val="0041777F"/>
    <w:rsid w:val="004222AF"/>
    <w:rsid w:val="00422A6A"/>
    <w:rsid w:val="00426E25"/>
    <w:rsid w:val="00427D9C"/>
    <w:rsid w:val="0043123D"/>
    <w:rsid w:val="00431EBE"/>
    <w:rsid w:val="004333A4"/>
    <w:rsid w:val="00435556"/>
    <w:rsid w:val="004364CD"/>
    <w:rsid w:val="00436E85"/>
    <w:rsid w:val="0043714E"/>
    <w:rsid w:val="00442F6D"/>
    <w:rsid w:val="00443B6E"/>
    <w:rsid w:val="004505EC"/>
    <w:rsid w:val="0045132C"/>
    <w:rsid w:val="0045420A"/>
    <w:rsid w:val="00454F83"/>
    <w:rsid w:val="004554D4"/>
    <w:rsid w:val="004555FF"/>
    <w:rsid w:val="0046021F"/>
    <w:rsid w:val="00461744"/>
    <w:rsid w:val="00466D96"/>
    <w:rsid w:val="00467747"/>
    <w:rsid w:val="004728F7"/>
    <w:rsid w:val="00473C98"/>
    <w:rsid w:val="00476DFA"/>
    <w:rsid w:val="0047722D"/>
    <w:rsid w:val="00481D7E"/>
    <w:rsid w:val="00482DF8"/>
    <w:rsid w:val="00483634"/>
    <w:rsid w:val="004864DE"/>
    <w:rsid w:val="00486DC3"/>
    <w:rsid w:val="00494BE5"/>
    <w:rsid w:val="00495D99"/>
    <w:rsid w:val="004A1E8D"/>
    <w:rsid w:val="004A2538"/>
    <w:rsid w:val="004B0C15"/>
    <w:rsid w:val="004B35EA"/>
    <w:rsid w:val="004B4E05"/>
    <w:rsid w:val="004B5086"/>
    <w:rsid w:val="004B69E4"/>
    <w:rsid w:val="004C5D10"/>
    <w:rsid w:val="004C6C39"/>
    <w:rsid w:val="004C7CCF"/>
    <w:rsid w:val="004D075F"/>
    <w:rsid w:val="004D1B76"/>
    <w:rsid w:val="004D2A51"/>
    <w:rsid w:val="004D344E"/>
    <w:rsid w:val="004D42B9"/>
    <w:rsid w:val="004D59D6"/>
    <w:rsid w:val="004E019E"/>
    <w:rsid w:val="004E06EC"/>
    <w:rsid w:val="004E2CB7"/>
    <w:rsid w:val="004E7972"/>
    <w:rsid w:val="004F016A"/>
    <w:rsid w:val="004F1778"/>
    <w:rsid w:val="004F36E0"/>
    <w:rsid w:val="004F4228"/>
    <w:rsid w:val="004F7CE8"/>
    <w:rsid w:val="00500F94"/>
    <w:rsid w:val="00501946"/>
    <w:rsid w:val="00502871"/>
    <w:rsid w:val="00502FB3"/>
    <w:rsid w:val="00503BFD"/>
    <w:rsid w:val="00503DE9"/>
    <w:rsid w:val="00504467"/>
    <w:rsid w:val="0050460D"/>
    <w:rsid w:val="00504BD8"/>
    <w:rsid w:val="0050530C"/>
    <w:rsid w:val="00505DEA"/>
    <w:rsid w:val="00505FA1"/>
    <w:rsid w:val="00507782"/>
    <w:rsid w:val="00512A04"/>
    <w:rsid w:val="00514958"/>
    <w:rsid w:val="00520B9B"/>
    <w:rsid w:val="005240B3"/>
    <w:rsid w:val="005249F5"/>
    <w:rsid w:val="00524EA5"/>
    <w:rsid w:val="005260F7"/>
    <w:rsid w:val="00531254"/>
    <w:rsid w:val="00541DB7"/>
    <w:rsid w:val="005436C5"/>
    <w:rsid w:val="00543BD1"/>
    <w:rsid w:val="00545A83"/>
    <w:rsid w:val="00550661"/>
    <w:rsid w:val="00552C4D"/>
    <w:rsid w:val="00553AD1"/>
    <w:rsid w:val="00556113"/>
    <w:rsid w:val="00564C12"/>
    <w:rsid w:val="005654B8"/>
    <w:rsid w:val="00566149"/>
    <w:rsid w:val="00566360"/>
    <w:rsid w:val="0056743E"/>
    <w:rsid w:val="00567D45"/>
    <w:rsid w:val="00570407"/>
    <w:rsid w:val="00570D8D"/>
    <w:rsid w:val="00572BAB"/>
    <w:rsid w:val="00573E03"/>
    <w:rsid w:val="005762CC"/>
    <w:rsid w:val="005819AE"/>
    <w:rsid w:val="0058245F"/>
    <w:rsid w:val="00582D3D"/>
    <w:rsid w:val="00585804"/>
    <w:rsid w:val="005914D8"/>
    <w:rsid w:val="00595386"/>
    <w:rsid w:val="00596101"/>
    <w:rsid w:val="005971BF"/>
    <w:rsid w:val="005A04B9"/>
    <w:rsid w:val="005A091B"/>
    <w:rsid w:val="005A0B94"/>
    <w:rsid w:val="005A1908"/>
    <w:rsid w:val="005A4AC0"/>
    <w:rsid w:val="005A5FDF"/>
    <w:rsid w:val="005A6BD7"/>
    <w:rsid w:val="005B0FB7"/>
    <w:rsid w:val="005B122A"/>
    <w:rsid w:val="005B5033"/>
    <w:rsid w:val="005B5AC2"/>
    <w:rsid w:val="005C0DB2"/>
    <w:rsid w:val="005C1A32"/>
    <w:rsid w:val="005C2833"/>
    <w:rsid w:val="005C7282"/>
    <w:rsid w:val="005D12F5"/>
    <w:rsid w:val="005D305E"/>
    <w:rsid w:val="005D3B57"/>
    <w:rsid w:val="005D579C"/>
    <w:rsid w:val="005D72EB"/>
    <w:rsid w:val="005D7FCE"/>
    <w:rsid w:val="005E144D"/>
    <w:rsid w:val="005E1500"/>
    <w:rsid w:val="005E3A43"/>
    <w:rsid w:val="005E3ED5"/>
    <w:rsid w:val="005E4D1F"/>
    <w:rsid w:val="005E5950"/>
    <w:rsid w:val="005F00DA"/>
    <w:rsid w:val="005F03C6"/>
    <w:rsid w:val="005F112B"/>
    <w:rsid w:val="005F1CC5"/>
    <w:rsid w:val="005F21BD"/>
    <w:rsid w:val="005F2A44"/>
    <w:rsid w:val="006046EC"/>
    <w:rsid w:val="006112E0"/>
    <w:rsid w:val="00612036"/>
    <w:rsid w:val="00613337"/>
    <w:rsid w:val="00615DAB"/>
    <w:rsid w:val="006167DC"/>
    <w:rsid w:val="006171B7"/>
    <w:rsid w:val="00620297"/>
    <w:rsid w:val="00620675"/>
    <w:rsid w:val="00622A15"/>
    <w:rsid w:val="00624DC0"/>
    <w:rsid w:val="00624E97"/>
    <w:rsid w:val="006260F6"/>
    <w:rsid w:val="00631544"/>
    <w:rsid w:val="006318E3"/>
    <w:rsid w:val="006342C6"/>
    <w:rsid w:val="00635193"/>
    <w:rsid w:val="00637637"/>
    <w:rsid w:val="0064191B"/>
    <w:rsid w:val="00641968"/>
    <w:rsid w:val="006433C3"/>
    <w:rsid w:val="00646FE2"/>
    <w:rsid w:val="00650693"/>
    <w:rsid w:val="00650F5B"/>
    <w:rsid w:val="006526F0"/>
    <w:rsid w:val="00654F59"/>
    <w:rsid w:val="00655D28"/>
    <w:rsid w:val="0066260A"/>
    <w:rsid w:val="00663964"/>
    <w:rsid w:val="006656DA"/>
    <w:rsid w:val="006659CC"/>
    <w:rsid w:val="0066701E"/>
    <w:rsid w:val="006670D7"/>
    <w:rsid w:val="0067054C"/>
    <w:rsid w:val="006719EA"/>
    <w:rsid w:val="00671E71"/>
    <w:rsid w:val="00671F13"/>
    <w:rsid w:val="00672592"/>
    <w:rsid w:val="00672841"/>
    <w:rsid w:val="00672E49"/>
    <w:rsid w:val="0067400A"/>
    <w:rsid w:val="006847AD"/>
    <w:rsid w:val="00685903"/>
    <w:rsid w:val="00687272"/>
    <w:rsid w:val="0069114B"/>
    <w:rsid w:val="00695087"/>
    <w:rsid w:val="006957E0"/>
    <w:rsid w:val="0069711B"/>
    <w:rsid w:val="006A026D"/>
    <w:rsid w:val="006A24F6"/>
    <w:rsid w:val="006B065C"/>
    <w:rsid w:val="006B19B2"/>
    <w:rsid w:val="006B2230"/>
    <w:rsid w:val="006B303F"/>
    <w:rsid w:val="006B415C"/>
    <w:rsid w:val="006B4EE9"/>
    <w:rsid w:val="006B4FF8"/>
    <w:rsid w:val="006B7696"/>
    <w:rsid w:val="006B76AE"/>
    <w:rsid w:val="006B7FAD"/>
    <w:rsid w:val="006C0835"/>
    <w:rsid w:val="006C3B48"/>
    <w:rsid w:val="006C63FA"/>
    <w:rsid w:val="006C641A"/>
    <w:rsid w:val="006D07E1"/>
    <w:rsid w:val="006D0EEB"/>
    <w:rsid w:val="006D1C80"/>
    <w:rsid w:val="006D5612"/>
    <w:rsid w:val="006D66F7"/>
    <w:rsid w:val="006D69AA"/>
    <w:rsid w:val="006D6EC3"/>
    <w:rsid w:val="006E0648"/>
    <w:rsid w:val="006E1282"/>
    <w:rsid w:val="006E5844"/>
    <w:rsid w:val="006E5993"/>
    <w:rsid w:val="006E6031"/>
    <w:rsid w:val="006E67F0"/>
    <w:rsid w:val="006E6C1A"/>
    <w:rsid w:val="006E73A0"/>
    <w:rsid w:val="006E7DF9"/>
    <w:rsid w:val="006F397A"/>
    <w:rsid w:val="006F40A3"/>
    <w:rsid w:val="006F4B61"/>
    <w:rsid w:val="006F517C"/>
    <w:rsid w:val="006F554A"/>
    <w:rsid w:val="006F7B6C"/>
    <w:rsid w:val="0070022A"/>
    <w:rsid w:val="00700E6D"/>
    <w:rsid w:val="00705BAF"/>
    <w:rsid w:val="00705C9D"/>
    <w:rsid w:val="00705F13"/>
    <w:rsid w:val="0070660A"/>
    <w:rsid w:val="00711F42"/>
    <w:rsid w:val="007123B9"/>
    <w:rsid w:val="007132D5"/>
    <w:rsid w:val="00714F1D"/>
    <w:rsid w:val="00715129"/>
    <w:rsid w:val="00720493"/>
    <w:rsid w:val="00720988"/>
    <w:rsid w:val="0072157B"/>
    <w:rsid w:val="00722DDB"/>
    <w:rsid w:val="00724728"/>
    <w:rsid w:val="00724C1B"/>
    <w:rsid w:val="00724F84"/>
    <w:rsid w:val="00724F98"/>
    <w:rsid w:val="00730B9B"/>
    <w:rsid w:val="007332FF"/>
    <w:rsid w:val="0073471F"/>
    <w:rsid w:val="007408F5"/>
    <w:rsid w:val="00741EAE"/>
    <w:rsid w:val="007449CB"/>
    <w:rsid w:val="0074696B"/>
    <w:rsid w:val="007471C0"/>
    <w:rsid w:val="007509E6"/>
    <w:rsid w:val="00760D1E"/>
    <w:rsid w:val="0076190B"/>
    <w:rsid w:val="0076355D"/>
    <w:rsid w:val="00763A2D"/>
    <w:rsid w:val="00763B6B"/>
    <w:rsid w:val="00764287"/>
    <w:rsid w:val="00764F84"/>
    <w:rsid w:val="0077029C"/>
    <w:rsid w:val="00770B0A"/>
    <w:rsid w:val="007742D3"/>
    <w:rsid w:val="00774E65"/>
    <w:rsid w:val="00777795"/>
    <w:rsid w:val="00777AFC"/>
    <w:rsid w:val="00780C10"/>
    <w:rsid w:val="00781299"/>
    <w:rsid w:val="007822B9"/>
    <w:rsid w:val="00782423"/>
    <w:rsid w:val="0078337C"/>
    <w:rsid w:val="00783A57"/>
    <w:rsid w:val="00783CC9"/>
    <w:rsid w:val="00784C92"/>
    <w:rsid w:val="007859CD"/>
    <w:rsid w:val="00787161"/>
    <w:rsid w:val="007907E4"/>
    <w:rsid w:val="007932BB"/>
    <w:rsid w:val="0079482C"/>
    <w:rsid w:val="00796461"/>
    <w:rsid w:val="007A0A71"/>
    <w:rsid w:val="007A6009"/>
    <w:rsid w:val="007A6A4F"/>
    <w:rsid w:val="007A7303"/>
    <w:rsid w:val="007A7B20"/>
    <w:rsid w:val="007B03F5"/>
    <w:rsid w:val="007B1278"/>
    <w:rsid w:val="007B2629"/>
    <w:rsid w:val="007B5C09"/>
    <w:rsid w:val="007B5DA2"/>
    <w:rsid w:val="007B70F0"/>
    <w:rsid w:val="007C02D8"/>
    <w:rsid w:val="007C0966"/>
    <w:rsid w:val="007C0E8A"/>
    <w:rsid w:val="007C19E7"/>
    <w:rsid w:val="007C2BF3"/>
    <w:rsid w:val="007C4BB5"/>
    <w:rsid w:val="007C5CFD"/>
    <w:rsid w:val="007C6534"/>
    <w:rsid w:val="007C6D9F"/>
    <w:rsid w:val="007D4893"/>
    <w:rsid w:val="007D4F3C"/>
    <w:rsid w:val="007D549E"/>
    <w:rsid w:val="007D5F7C"/>
    <w:rsid w:val="007E2F6B"/>
    <w:rsid w:val="007E446E"/>
    <w:rsid w:val="007E70CF"/>
    <w:rsid w:val="007E74A4"/>
    <w:rsid w:val="007F1376"/>
    <w:rsid w:val="007F263F"/>
    <w:rsid w:val="007F3F7A"/>
    <w:rsid w:val="007F4273"/>
    <w:rsid w:val="007F4ACA"/>
    <w:rsid w:val="007F539A"/>
    <w:rsid w:val="007F5E3D"/>
    <w:rsid w:val="007F6CCB"/>
    <w:rsid w:val="007F732E"/>
    <w:rsid w:val="00801075"/>
    <w:rsid w:val="008035C9"/>
    <w:rsid w:val="008062F0"/>
    <w:rsid w:val="00807114"/>
    <w:rsid w:val="0080766E"/>
    <w:rsid w:val="00811169"/>
    <w:rsid w:val="0081455A"/>
    <w:rsid w:val="008150DD"/>
    <w:rsid w:val="00815185"/>
    <w:rsid w:val="00815297"/>
    <w:rsid w:val="0081704B"/>
    <w:rsid w:val="00817BA1"/>
    <w:rsid w:val="00820C4A"/>
    <w:rsid w:val="00821DF6"/>
    <w:rsid w:val="00823022"/>
    <w:rsid w:val="00825D9C"/>
    <w:rsid w:val="0082634E"/>
    <w:rsid w:val="00827FE2"/>
    <w:rsid w:val="00830325"/>
    <w:rsid w:val="008313C4"/>
    <w:rsid w:val="0083160C"/>
    <w:rsid w:val="00835434"/>
    <w:rsid w:val="00835757"/>
    <w:rsid w:val="008358C0"/>
    <w:rsid w:val="008370F8"/>
    <w:rsid w:val="00842838"/>
    <w:rsid w:val="00843109"/>
    <w:rsid w:val="00853CA2"/>
    <w:rsid w:val="00854896"/>
    <w:rsid w:val="00854EC1"/>
    <w:rsid w:val="008558A0"/>
    <w:rsid w:val="008572F9"/>
    <w:rsid w:val="0085797F"/>
    <w:rsid w:val="00861DC3"/>
    <w:rsid w:val="00863F64"/>
    <w:rsid w:val="0086400C"/>
    <w:rsid w:val="00864991"/>
    <w:rsid w:val="00865B1E"/>
    <w:rsid w:val="00867019"/>
    <w:rsid w:val="00867973"/>
    <w:rsid w:val="008712F3"/>
    <w:rsid w:val="008735A9"/>
    <w:rsid w:val="00874293"/>
    <w:rsid w:val="00877ABE"/>
    <w:rsid w:val="00877D20"/>
    <w:rsid w:val="00881C48"/>
    <w:rsid w:val="00885577"/>
    <w:rsid w:val="00885B80"/>
    <w:rsid w:val="00885C30"/>
    <w:rsid w:val="00885E9B"/>
    <w:rsid w:val="00887B99"/>
    <w:rsid w:val="00887BF6"/>
    <w:rsid w:val="008936CF"/>
    <w:rsid w:val="00893C96"/>
    <w:rsid w:val="00897371"/>
    <w:rsid w:val="008A4955"/>
    <w:rsid w:val="008A5966"/>
    <w:rsid w:val="008A7C12"/>
    <w:rsid w:val="008B09C1"/>
    <w:rsid w:val="008B4308"/>
    <w:rsid w:val="008B4718"/>
    <w:rsid w:val="008B4DC0"/>
    <w:rsid w:val="008B529E"/>
    <w:rsid w:val="008B5B8A"/>
    <w:rsid w:val="008B5D64"/>
    <w:rsid w:val="008B6D77"/>
    <w:rsid w:val="008B6DE1"/>
    <w:rsid w:val="008C11B7"/>
    <w:rsid w:val="008C17FB"/>
    <w:rsid w:val="008C2556"/>
    <w:rsid w:val="008C459F"/>
    <w:rsid w:val="008C5F9E"/>
    <w:rsid w:val="008D57B8"/>
    <w:rsid w:val="008D6CD5"/>
    <w:rsid w:val="008E03FC"/>
    <w:rsid w:val="008E1B93"/>
    <w:rsid w:val="008E22A4"/>
    <w:rsid w:val="008E24B4"/>
    <w:rsid w:val="008E510B"/>
    <w:rsid w:val="008E5360"/>
    <w:rsid w:val="008E5BAC"/>
    <w:rsid w:val="008E5EAF"/>
    <w:rsid w:val="008F1D02"/>
    <w:rsid w:val="009015E9"/>
    <w:rsid w:val="00902B13"/>
    <w:rsid w:val="00904823"/>
    <w:rsid w:val="00904A12"/>
    <w:rsid w:val="00910F72"/>
    <w:rsid w:val="00911941"/>
    <w:rsid w:val="009150CD"/>
    <w:rsid w:val="009167D9"/>
    <w:rsid w:val="009176AB"/>
    <w:rsid w:val="00920DDF"/>
    <w:rsid w:val="00924337"/>
    <w:rsid w:val="0092463C"/>
    <w:rsid w:val="00924AA5"/>
    <w:rsid w:val="00925840"/>
    <w:rsid w:val="00925F0F"/>
    <w:rsid w:val="00927D27"/>
    <w:rsid w:val="00932F6B"/>
    <w:rsid w:val="00933558"/>
    <w:rsid w:val="00933891"/>
    <w:rsid w:val="00934C30"/>
    <w:rsid w:val="00934FA5"/>
    <w:rsid w:val="009363EB"/>
    <w:rsid w:val="00937C6B"/>
    <w:rsid w:val="009468BC"/>
    <w:rsid w:val="00951EBF"/>
    <w:rsid w:val="0096056B"/>
    <w:rsid w:val="009616DF"/>
    <w:rsid w:val="00961D5F"/>
    <w:rsid w:val="00962030"/>
    <w:rsid w:val="00963D23"/>
    <w:rsid w:val="0096542F"/>
    <w:rsid w:val="00966471"/>
    <w:rsid w:val="0096783C"/>
    <w:rsid w:val="00967FA7"/>
    <w:rsid w:val="00971645"/>
    <w:rsid w:val="0097426E"/>
    <w:rsid w:val="00974CC5"/>
    <w:rsid w:val="009754F0"/>
    <w:rsid w:val="00977919"/>
    <w:rsid w:val="00981107"/>
    <w:rsid w:val="009827F2"/>
    <w:rsid w:val="00986811"/>
    <w:rsid w:val="009870FA"/>
    <w:rsid w:val="0099245A"/>
    <w:rsid w:val="00993543"/>
    <w:rsid w:val="0099551D"/>
    <w:rsid w:val="009A3172"/>
    <w:rsid w:val="009A4B59"/>
    <w:rsid w:val="009A5367"/>
    <w:rsid w:val="009A5897"/>
    <w:rsid w:val="009A5EB8"/>
    <w:rsid w:val="009A5F24"/>
    <w:rsid w:val="009A6E5D"/>
    <w:rsid w:val="009A7125"/>
    <w:rsid w:val="009B0B3E"/>
    <w:rsid w:val="009B1913"/>
    <w:rsid w:val="009B387D"/>
    <w:rsid w:val="009B3D1B"/>
    <w:rsid w:val="009B3D83"/>
    <w:rsid w:val="009B4EB5"/>
    <w:rsid w:val="009B5A59"/>
    <w:rsid w:val="009B6657"/>
    <w:rsid w:val="009C0DA3"/>
    <w:rsid w:val="009C0DF7"/>
    <w:rsid w:val="009C3692"/>
    <w:rsid w:val="009C5D69"/>
    <w:rsid w:val="009D0EB5"/>
    <w:rsid w:val="009D14F9"/>
    <w:rsid w:val="009D2B74"/>
    <w:rsid w:val="009D6D96"/>
    <w:rsid w:val="009D7B22"/>
    <w:rsid w:val="009E1594"/>
    <w:rsid w:val="009E175D"/>
    <w:rsid w:val="009E1CCE"/>
    <w:rsid w:val="009E3CC2"/>
    <w:rsid w:val="009E695E"/>
    <w:rsid w:val="009E76E4"/>
    <w:rsid w:val="009F06BD"/>
    <w:rsid w:val="009F0E3B"/>
    <w:rsid w:val="009F0F1A"/>
    <w:rsid w:val="009F2A4D"/>
    <w:rsid w:val="009F3A13"/>
    <w:rsid w:val="009F5419"/>
    <w:rsid w:val="009F625E"/>
    <w:rsid w:val="009F75BB"/>
    <w:rsid w:val="00A00828"/>
    <w:rsid w:val="00A00D92"/>
    <w:rsid w:val="00A0133A"/>
    <w:rsid w:val="00A029BD"/>
    <w:rsid w:val="00A03290"/>
    <w:rsid w:val="00A032CA"/>
    <w:rsid w:val="00A07490"/>
    <w:rsid w:val="00A07D76"/>
    <w:rsid w:val="00A10655"/>
    <w:rsid w:val="00A1264D"/>
    <w:rsid w:val="00A12A5A"/>
    <w:rsid w:val="00A21254"/>
    <w:rsid w:val="00A2171C"/>
    <w:rsid w:val="00A2288C"/>
    <w:rsid w:val="00A22A09"/>
    <w:rsid w:val="00A22C38"/>
    <w:rsid w:val="00A22D80"/>
    <w:rsid w:val="00A25193"/>
    <w:rsid w:val="00A30C91"/>
    <w:rsid w:val="00A31529"/>
    <w:rsid w:val="00A31AE8"/>
    <w:rsid w:val="00A33170"/>
    <w:rsid w:val="00A34991"/>
    <w:rsid w:val="00A35E5B"/>
    <w:rsid w:val="00A3739D"/>
    <w:rsid w:val="00A37630"/>
    <w:rsid w:val="00A37DDA"/>
    <w:rsid w:val="00A41069"/>
    <w:rsid w:val="00A4508A"/>
    <w:rsid w:val="00A45D3A"/>
    <w:rsid w:val="00A4661F"/>
    <w:rsid w:val="00A55E53"/>
    <w:rsid w:val="00A56256"/>
    <w:rsid w:val="00A60555"/>
    <w:rsid w:val="00A60A8B"/>
    <w:rsid w:val="00A61CFB"/>
    <w:rsid w:val="00A650CE"/>
    <w:rsid w:val="00A65B30"/>
    <w:rsid w:val="00A66A49"/>
    <w:rsid w:val="00A713DC"/>
    <w:rsid w:val="00A71922"/>
    <w:rsid w:val="00A73219"/>
    <w:rsid w:val="00A76E9B"/>
    <w:rsid w:val="00A770B1"/>
    <w:rsid w:val="00A800A0"/>
    <w:rsid w:val="00A837DC"/>
    <w:rsid w:val="00A8457A"/>
    <w:rsid w:val="00A84846"/>
    <w:rsid w:val="00A86E73"/>
    <w:rsid w:val="00A870B8"/>
    <w:rsid w:val="00A90D25"/>
    <w:rsid w:val="00A925EC"/>
    <w:rsid w:val="00A929AA"/>
    <w:rsid w:val="00A92B6B"/>
    <w:rsid w:val="00A936C2"/>
    <w:rsid w:val="00A948D5"/>
    <w:rsid w:val="00A97D58"/>
    <w:rsid w:val="00AA114D"/>
    <w:rsid w:val="00AA541E"/>
    <w:rsid w:val="00AA675A"/>
    <w:rsid w:val="00AA7F61"/>
    <w:rsid w:val="00AB3453"/>
    <w:rsid w:val="00AB68DE"/>
    <w:rsid w:val="00AC12B7"/>
    <w:rsid w:val="00AC1DC7"/>
    <w:rsid w:val="00AC254F"/>
    <w:rsid w:val="00AC448E"/>
    <w:rsid w:val="00AC7E6F"/>
    <w:rsid w:val="00AD0DA4"/>
    <w:rsid w:val="00AD2F29"/>
    <w:rsid w:val="00AD3FBD"/>
    <w:rsid w:val="00AD4151"/>
    <w:rsid w:val="00AD4169"/>
    <w:rsid w:val="00AD5EED"/>
    <w:rsid w:val="00AE25C6"/>
    <w:rsid w:val="00AE2B59"/>
    <w:rsid w:val="00AE306C"/>
    <w:rsid w:val="00AE735D"/>
    <w:rsid w:val="00AF004C"/>
    <w:rsid w:val="00AF1F5B"/>
    <w:rsid w:val="00AF68D4"/>
    <w:rsid w:val="00B00726"/>
    <w:rsid w:val="00B021C0"/>
    <w:rsid w:val="00B02EF1"/>
    <w:rsid w:val="00B062FA"/>
    <w:rsid w:val="00B07C97"/>
    <w:rsid w:val="00B123E0"/>
    <w:rsid w:val="00B15754"/>
    <w:rsid w:val="00B2046E"/>
    <w:rsid w:val="00B20CE0"/>
    <w:rsid w:val="00B20E8B"/>
    <w:rsid w:val="00B248B9"/>
    <w:rsid w:val="00B257E1"/>
    <w:rsid w:val="00B32CFF"/>
    <w:rsid w:val="00B343CC"/>
    <w:rsid w:val="00B34E13"/>
    <w:rsid w:val="00B47BE9"/>
    <w:rsid w:val="00B5084A"/>
    <w:rsid w:val="00B514C2"/>
    <w:rsid w:val="00B54A22"/>
    <w:rsid w:val="00B614F7"/>
    <w:rsid w:val="00B616F1"/>
    <w:rsid w:val="00B61B26"/>
    <w:rsid w:val="00B61C94"/>
    <w:rsid w:val="00B63022"/>
    <w:rsid w:val="00B63FE8"/>
    <w:rsid w:val="00B65401"/>
    <w:rsid w:val="00B66B18"/>
    <w:rsid w:val="00B675B2"/>
    <w:rsid w:val="00B75277"/>
    <w:rsid w:val="00B81261"/>
    <w:rsid w:val="00B814DA"/>
    <w:rsid w:val="00B8223E"/>
    <w:rsid w:val="00B832AE"/>
    <w:rsid w:val="00B851C5"/>
    <w:rsid w:val="00B86678"/>
    <w:rsid w:val="00B91646"/>
    <w:rsid w:val="00B92345"/>
    <w:rsid w:val="00B92F9B"/>
    <w:rsid w:val="00B933AF"/>
    <w:rsid w:val="00B941B3"/>
    <w:rsid w:val="00B96513"/>
    <w:rsid w:val="00B976AB"/>
    <w:rsid w:val="00BA1D47"/>
    <w:rsid w:val="00BA2688"/>
    <w:rsid w:val="00BA528E"/>
    <w:rsid w:val="00BA66F0"/>
    <w:rsid w:val="00BA6CB1"/>
    <w:rsid w:val="00BA7352"/>
    <w:rsid w:val="00BB2239"/>
    <w:rsid w:val="00BB223B"/>
    <w:rsid w:val="00BB2AE7"/>
    <w:rsid w:val="00BB3357"/>
    <w:rsid w:val="00BB6464"/>
    <w:rsid w:val="00BB79CA"/>
    <w:rsid w:val="00BC1BB8"/>
    <w:rsid w:val="00BD0184"/>
    <w:rsid w:val="00BD0A43"/>
    <w:rsid w:val="00BD2BFF"/>
    <w:rsid w:val="00BD549F"/>
    <w:rsid w:val="00BD7FE1"/>
    <w:rsid w:val="00BE37CA"/>
    <w:rsid w:val="00BE6144"/>
    <w:rsid w:val="00BE635A"/>
    <w:rsid w:val="00BE7EDF"/>
    <w:rsid w:val="00BF2ABB"/>
    <w:rsid w:val="00BF5099"/>
    <w:rsid w:val="00BF587A"/>
    <w:rsid w:val="00BF7766"/>
    <w:rsid w:val="00C02DB8"/>
    <w:rsid w:val="00C04088"/>
    <w:rsid w:val="00C06A0E"/>
    <w:rsid w:val="00C0722A"/>
    <w:rsid w:val="00C07676"/>
    <w:rsid w:val="00C07ED4"/>
    <w:rsid w:val="00C10F10"/>
    <w:rsid w:val="00C12A3A"/>
    <w:rsid w:val="00C13C3C"/>
    <w:rsid w:val="00C14BD4"/>
    <w:rsid w:val="00C15D4D"/>
    <w:rsid w:val="00C16FED"/>
    <w:rsid w:val="00C175DC"/>
    <w:rsid w:val="00C177AB"/>
    <w:rsid w:val="00C17E75"/>
    <w:rsid w:val="00C20012"/>
    <w:rsid w:val="00C20FAC"/>
    <w:rsid w:val="00C2258E"/>
    <w:rsid w:val="00C233AA"/>
    <w:rsid w:val="00C274E0"/>
    <w:rsid w:val="00C30171"/>
    <w:rsid w:val="00C309D8"/>
    <w:rsid w:val="00C31340"/>
    <w:rsid w:val="00C318DA"/>
    <w:rsid w:val="00C37379"/>
    <w:rsid w:val="00C427B9"/>
    <w:rsid w:val="00C43D27"/>
    <w:rsid w:val="00C469EE"/>
    <w:rsid w:val="00C47395"/>
    <w:rsid w:val="00C512E6"/>
    <w:rsid w:val="00C51D77"/>
    <w:rsid w:val="00C523CC"/>
    <w:rsid w:val="00C53395"/>
    <w:rsid w:val="00C540C3"/>
    <w:rsid w:val="00C561E9"/>
    <w:rsid w:val="00C60CF3"/>
    <w:rsid w:val="00C60EC1"/>
    <w:rsid w:val="00C61AFA"/>
    <w:rsid w:val="00C61C42"/>
    <w:rsid w:val="00C62099"/>
    <w:rsid w:val="00C6354F"/>
    <w:rsid w:val="00C64EA3"/>
    <w:rsid w:val="00C66267"/>
    <w:rsid w:val="00C679B3"/>
    <w:rsid w:val="00C72867"/>
    <w:rsid w:val="00C735AF"/>
    <w:rsid w:val="00C74DCE"/>
    <w:rsid w:val="00C75D0A"/>
    <w:rsid w:val="00C75E81"/>
    <w:rsid w:val="00C80435"/>
    <w:rsid w:val="00C84FCF"/>
    <w:rsid w:val="00C85F9A"/>
    <w:rsid w:val="00C86609"/>
    <w:rsid w:val="00C87C3E"/>
    <w:rsid w:val="00C91BB3"/>
    <w:rsid w:val="00C92B4C"/>
    <w:rsid w:val="00C93AFF"/>
    <w:rsid w:val="00C954F6"/>
    <w:rsid w:val="00C967EA"/>
    <w:rsid w:val="00C96FBE"/>
    <w:rsid w:val="00C97BF2"/>
    <w:rsid w:val="00CA68BD"/>
    <w:rsid w:val="00CA6BC5"/>
    <w:rsid w:val="00CA775E"/>
    <w:rsid w:val="00CA7C4E"/>
    <w:rsid w:val="00CB4912"/>
    <w:rsid w:val="00CB53FA"/>
    <w:rsid w:val="00CB5E4E"/>
    <w:rsid w:val="00CC02CB"/>
    <w:rsid w:val="00CC0843"/>
    <w:rsid w:val="00CC564F"/>
    <w:rsid w:val="00CC61CD"/>
    <w:rsid w:val="00CD1AED"/>
    <w:rsid w:val="00CD236E"/>
    <w:rsid w:val="00CD42CA"/>
    <w:rsid w:val="00CD4BC8"/>
    <w:rsid w:val="00CD4EF2"/>
    <w:rsid w:val="00CD5011"/>
    <w:rsid w:val="00CE5C37"/>
    <w:rsid w:val="00CE640F"/>
    <w:rsid w:val="00CE682D"/>
    <w:rsid w:val="00CF0BB5"/>
    <w:rsid w:val="00CF1859"/>
    <w:rsid w:val="00CF21A0"/>
    <w:rsid w:val="00CF33BA"/>
    <w:rsid w:val="00CF540E"/>
    <w:rsid w:val="00CF6A1E"/>
    <w:rsid w:val="00CF7D9C"/>
    <w:rsid w:val="00D0277E"/>
    <w:rsid w:val="00D02F07"/>
    <w:rsid w:val="00D069CB"/>
    <w:rsid w:val="00D10DFA"/>
    <w:rsid w:val="00D12AEC"/>
    <w:rsid w:val="00D178B3"/>
    <w:rsid w:val="00D21364"/>
    <w:rsid w:val="00D268DD"/>
    <w:rsid w:val="00D271C9"/>
    <w:rsid w:val="00D275AC"/>
    <w:rsid w:val="00D322FB"/>
    <w:rsid w:val="00D36A49"/>
    <w:rsid w:val="00D36B3B"/>
    <w:rsid w:val="00D40D1A"/>
    <w:rsid w:val="00D41E75"/>
    <w:rsid w:val="00D420D9"/>
    <w:rsid w:val="00D433E0"/>
    <w:rsid w:val="00D45B5F"/>
    <w:rsid w:val="00D46EDA"/>
    <w:rsid w:val="00D473F7"/>
    <w:rsid w:val="00D50CAA"/>
    <w:rsid w:val="00D517C6"/>
    <w:rsid w:val="00D52F3A"/>
    <w:rsid w:val="00D5409F"/>
    <w:rsid w:val="00D545C5"/>
    <w:rsid w:val="00D55B96"/>
    <w:rsid w:val="00D56BC2"/>
    <w:rsid w:val="00D56DC0"/>
    <w:rsid w:val="00D57E93"/>
    <w:rsid w:val="00D61CB8"/>
    <w:rsid w:val="00D643E0"/>
    <w:rsid w:val="00D65A43"/>
    <w:rsid w:val="00D66B5C"/>
    <w:rsid w:val="00D71D84"/>
    <w:rsid w:val="00D72464"/>
    <w:rsid w:val="00D72B83"/>
    <w:rsid w:val="00D74418"/>
    <w:rsid w:val="00D768EB"/>
    <w:rsid w:val="00D80BF8"/>
    <w:rsid w:val="00D82D1E"/>
    <w:rsid w:val="00D832D9"/>
    <w:rsid w:val="00D85934"/>
    <w:rsid w:val="00D90F00"/>
    <w:rsid w:val="00D94DDB"/>
    <w:rsid w:val="00D954BF"/>
    <w:rsid w:val="00D975C0"/>
    <w:rsid w:val="00DA02D0"/>
    <w:rsid w:val="00DA0AFE"/>
    <w:rsid w:val="00DA1202"/>
    <w:rsid w:val="00DA1695"/>
    <w:rsid w:val="00DA5285"/>
    <w:rsid w:val="00DA56AF"/>
    <w:rsid w:val="00DA5B23"/>
    <w:rsid w:val="00DB05F5"/>
    <w:rsid w:val="00DB0F94"/>
    <w:rsid w:val="00DB191D"/>
    <w:rsid w:val="00DB2D58"/>
    <w:rsid w:val="00DB455D"/>
    <w:rsid w:val="00DB4F91"/>
    <w:rsid w:val="00DB7076"/>
    <w:rsid w:val="00DB790D"/>
    <w:rsid w:val="00DC117E"/>
    <w:rsid w:val="00DC1B16"/>
    <w:rsid w:val="00DC3117"/>
    <w:rsid w:val="00DC4358"/>
    <w:rsid w:val="00DC444E"/>
    <w:rsid w:val="00DC4721"/>
    <w:rsid w:val="00DC5471"/>
    <w:rsid w:val="00DC5DD9"/>
    <w:rsid w:val="00DC6D2D"/>
    <w:rsid w:val="00DD0EED"/>
    <w:rsid w:val="00DD75BD"/>
    <w:rsid w:val="00DD768C"/>
    <w:rsid w:val="00DE0EF4"/>
    <w:rsid w:val="00DE33B5"/>
    <w:rsid w:val="00DE5E18"/>
    <w:rsid w:val="00DE6A1D"/>
    <w:rsid w:val="00DF0487"/>
    <w:rsid w:val="00DF5EA4"/>
    <w:rsid w:val="00DF74BF"/>
    <w:rsid w:val="00E02681"/>
    <w:rsid w:val="00E02792"/>
    <w:rsid w:val="00E034D8"/>
    <w:rsid w:val="00E03C95"/>
    <w:rsid w:val="00E03F08"/>
    <w:rsid w:val="00E04CC0"/>
    <w:rsid w:val="00E10DE7"/>
    <w:rsid w:val="00E12DCB"/>
    <w:rsid w:val="00E14DD5"/>
    <w:rsid w:val="00E15816"/>
    <w:rsid w:val="00E15A69"/>
    <w:rsid w:val="00E16019"/>
    <w:rsid w:val="00E160D5"/>
    <w:rsid w:val="00E16858"/>
    <w:rsid w:val="00E16ABB"/>
    <w:rsid w:val="00E206FE"/>
    <w:rsid w:val="00E22C25"/>
    <w:rsid w:val="00E2411A"/>
    <w:rsid w:val="00E255E9"/>
    <w:rsid w:val="00E25C61"/>
    <w:rsid w:val="00E30556"/>
    <w:rsid w:val="00E30981"/>
    <w:rsid w:val="00E311E0"/>
    <w:rsid w:val="00E3272D"/>
    <w:rsid w:val="00E33136"/>
    <w:rsid w:val="00E34D7C"/>
    <w:rsid w:val="00E366C6"/>
    <w:rsid w:val="00E36797"/>
    <w:rsid w:val="00E3723D"/>
    <w:rsid w:val="00E37624"/>
    <w:rsid w:val="00E40CEF"/>
    <w:rsid w:val="00E40EE1"/>
    <w:rsid w:val="00E429E5"/>
    <w:rsid w:val="00E42CD3"/>
    <w:rsid w:val="00E434BB"/>
    <w:rsid w:val="00E44317"/>
    <w:rsid w:val="00E44B34"/>
    <w:rsid w:val="00E44C89"/>
    <w:rsid w:val="00E47A54"/>
    <w:rsid w:val="00E5100E"/>
    <w:rsid w:val="00E5442C"/>
    <w:rsid w:val="00E54E31"/>
    <w:rsid w:val="00E57A60"/>
    <w:rsid w:val="00E61ACA"/>
    <w:rsid w:val="00E61BA2"/>
    <w:rsid w:val="00E6403F"/>
    <w:rsid w:val="00E65393"/>
    <w:rsid w:val="00E656A8"/>
    <w:rsid w:val="00E670A4"/>
    <w:rsid w:val="00E733AB"/>
    <w:rsid w:val="00E75355"/>
    <w:rsid w:val="00E76EB6"/>
    <w:rsid w:val="00E77256"/>
    <w:rsid w:val="00E81138"/>
    <w:rsid w:val="00E823DA"/>
    <w:rsid w:val="00E824A9"/>
    <w:rsid w:val="00E82CA2"/>
    <w:rsid w:val="00E84C5A"/>
    <w:rsid w:val="00E858CF"/>
    <w:rsid w:val="00E861DB"/>
    <w:rsid w:val="00E9234C"/>
    <w:rsid w:val="00E93406"/>
    <w:rsid w:val="00E93861"/>
    <w:rsid w:val="00E93A6C"/>
    <w:rsid w:val="00E93DB3"/>
    <w:rsid w:val="00E946BA"/>
    <w:rsid w:val="00E956C5"/>
    <w:rsid w:val="00E95C39"/>
    <w:rsid w:val="00E9731C"/>
    <w:rsid w:val="00EA2461"/>
    <w:rsid w:val="00EA2C39"/>
    <w:rsid w:val="00EA5B89"/>
    <w:rsid w:val="00EA6EED"/>
    <w:rsid w:val="00EA7EC4"/>
    <w:rsid w:val="00EB07E8"/>
    <w:rsid w:val="00EB0A96"/>
    <w:rsid w:val="00EB2F70"/>
    <w:rsid w:val="00EB4B45"/>
    <w:rsid w:val="00EB4D38"/>
    <w:rsid w:val="00EB77F9"/>
    <w:rsid w:val="00EC5769"/>
    <w:rsid w:val="00EC599B"/>
    <w:rsid w:val="00EC5FCF"/>
    <w:rsid w:val="00EC757C"/>
    <w:rsid w:val="00EC7D00"/>
    <w:rsid w:val="00ED0304"/>
    <w:rsid w:val="00ED285C"/>
    <w:rsid w:val="00ED2DEA"/>
    <w:rsid w:val="00ED769A"/>
    <w:rsid w:val="00EE1319"/>
    <w:rsid w:val="00EE38FA"/>
    <w:rsid w:val="00EE3E2C"/>
    <w:rsid w:val="00EE3EB7"/>
    <w:rsid w:val="00EE5D23"/>
    <w:rsid w:val="00EE707E"/>
    <w:rsid w:val="00EF2047"/>
    <w:rsid w:val="00EF3CA4"/>
    <w:rsid w:val="00EF5FE2"/>
    <w:rsid w:val="00F00FF9"/>
    <w:rsid w:val="00F014DA"/>
    <w:rsid w:val="00F03298"/>
    <w:rsid w:val="00F11610"/>
    <w:rsid w:val="00F126D7"/>
    <w:rsid w:val="00F14E24"/>
    <w:rsid w:val="00F15130"/>
    <w:rsid w:val="00F21074"/>
    <w:rsid w:val="00F22937"/>
    <w:rsid w:val="00F22B89"/>
    <w:rsid w:val="00F23636"/>
    <w:rsid w:val="00F26C51"/>
    <w:rsid w:val="00F34831"/>
    <w:rsid w:val="00F34A8A"/>
    <w:rsid w:val="00F35ED0"/>
    <w:rsid w:val="00F46854"/>
    <w:rsid w:val="00F53486"/>
    <w:rsid w:val="00F53C93"/>
    <w:rsid w:val="00F554F4"/>
    <w:rsid w:val="00F60EFF"/>
    <w:rsid w:val="00F6113E"/>
    <w:rsid w:val="00F65EAA"/>
    <w:rsid w:val="00F6685E"/>
    <w:rsid w:val="00F71545"/>
    <w:rsid w:val="00F7228A"/>
    <w:rsid w:val="00F7357B"/>
    <w:rsid w:val="00F84071"/>
    <w:rsid w:val="00F86070"/>
    <w:rsid w:val="00F86BB8"/>
    <w:rsid w:val="00F86FCA"/>
    <w:rsid w:val="00F9396C"/>
    <w:rsid w:val="00F93FA3"/>
    <w:rsid w:val="00F94398"/>
    <w:rsid w:val="00F943BD"/>
    <w:rsid w:val="00F94D5B"/>
    <w:rsid w:val="00F95037"/>
    <w:rsid w:val="00F95756"/>
    <w:rsid w:val="00F96256"/>
    <w:rsid w:val="00F97951"/>
    <w:rsid w:val="00FA0A82"/>
    <w:rsid w:val="00FA1AF8"/>
    <w:rsid w:val="00FA2259"/>
    <w:rsid w:val="00FA4817"/>
    <w:rsid w:val="00FA6F45"/>
    <w:rsid w:val="00FB093F"/>
    <w:rsid w:val="00FB2B21"/>
    <w:rsid w:val="00FB2B56"/>
    <w:rsid w:val="00FB7CE1"/>
    <w:rsid w:val="00FC12BF"/>
    <w:rsid w:val="00FC2153"/>
    <w:rsid w:val="00FC2EC9"/>
    <w:rsid w:val="00FC349D"/>
    <w:rsid w:val="00FC4210"/>
    <w:rsid w:val="00FC4629"/>
    <w:rsid w:val="00FD2CA8"/>
    <w:rsid w:val="00FD3E6F"/>
    <w:rsid w:val="00FD51B9"/>
    <w:rsid w:val="00FD6DFB"/>
    <w:rsid w:val="00FE2A39"/>
    <w:rsid w:val="00FE30BD"/>
    <w:rsid w:val="00FE5B4C"/>
    <w:rsid w:val="00FE6E50"/>
    <w:rsid w:val="00FF2AA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89B8D"/>
  <w15:docId w15:val="{1E8C7B5D-E365-4780-A321-BB361EF1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EA4"/>
  </w:style>
  <w:style w:type="paragraph" w:styleId="Heading1">
    <w:name w:val="heading 1"/>
    <w:basedOn w:val="Normal"/>
    <w:next w:val="Normal"/>
    <w:link w:val="Heading1Char"/>
    <w:uiPriority w:val="1"/>
    <w:qFormat/>
    <w:rsid w:val="009A5F24"/>
    <w:pPr>
      <w:keepNext/>
      <w:keepLines/>
      <w:numPr>
        <w:numId w:val="3"/>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A5F24"/>
    <w:pPr>
      <w:keepNext/>
      <w:keepLines/>
      <w:numPr>
        <w:ilvl w:val="1"/>
        <w:numId w:val="3"/>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3"/>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3"/>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rsid w:val="00A73219"/>
    <w:pPr>
      <w:spacing w:after="240"/>
    </w:pPr>
    <w:rPr>
      <w:rFonts w:ascii="Arial Black" w:eastAsia="Times New Roman" w:hAnsi="Arial Black" w:cs="Arial"/>
      <w:b/>
      <w:color w:val="BC5915"/>
      <w:sz w:val="36"/>
      <w:szCs w:val="36"/>
      <w:lang w:eastAsia="en-AU"/>
    </w:rPr>
  </w:style>
  <w:style w:type="character" w:customStyle="1" w:styleId="TitleChar">
    <w:name w:val="Title Char"/>
    <w:basedOn w:val="DefaultParagraphFont"/>
    <w:link w:val="Title"/>
    <w:uiPriority w:val="10"/>
    <w:rsid w:val="00A73219"/>
    <w:rPr>
      <w:rFonts w:ascii="Arial Black" w:eastAsia="Times New Roman" w:hAnsi="Arial Black" w:cs="Arial"/>
      <w:b/>
      <w:color w:val="BC59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Normal"/>
    <w:uiPriority w:val="99"/>
    <w:qFormat/>
    <w:rsid w:val="00A22C38"/>
    <w:pPr>
      <w:spacing w:after="120"/>
    </w:pPr>
  </w:style>
  <w:style w:type="paragraph" w:styleId="ListNumber2">
    <w:name w:val="List Number 2"/>
    <w:basedOn w:val="Normal"/>
    <w:uiPriority w:val="99"/>
    <w:rsid w:val="00A22C38"/>
    <w:pPr>
      <w:numPr>
        <w:ilvl w:val="1"/>
        <w:numId w:val="7"/>
      </w:numPr>
      <w:spacing w:after="120"/>
    </w:pPr>
  </w:style>
  <w:style w:type="paragraph" w:styleId="ListNumber3">
    <w:name w:val="List Number 3"/>
    <w:basedOn w:val="Normal"/>
    <w:uiPriority w:val="99"/>
    <w:rsid w:val="00A22C38"/>
    <w:pPr>
      <w:numPr>
        <w:ilvl w:val="2"/>
        <w:numId w:val="7"/>
      </w:numPr>
      <w:spacing w:after="120"/>
    </w:pPr>
  </w:style>
  <w:style w:type="paragraph" w:styleId="ListNumber4">
    <w:name w:val="List Number 4"/>
    <w:basedOn w:val="Normal"/>
    <w:uiPriority w:val="99"/>
    <w:rsid w:val="00A22C38"/>
    <w:pPr>
      <w:numPr>
        <w:ilvl w:val="3"/>
        <w:numId w:val="7"/>
      </w:numPr>
      <w:spacing w:after="120"/>
    </w:pPr>
  </w:style>
  <w:style w:type="paragraph" w:styleId="ListNumber5">
    <w:name w:val="List Number 5"/>
    <w:basedOn w:val="Normal"/>
    <w:uiPriority w:val="99"/>
    <w:rsid w:val="00A22C38"/>
    <w:pPr>
      <w:numPr>
        <w:ilvl w:val="4"/>
        <w:numId w:val="7"/>
      </w:numPr>
      <w:spacing w:after="120"/>
    </w:pPr>
  </w:style>
  <w:style w:type="paragraph" w:styleId="ListBullet">
    <w:name w:val="List Bullet"/>
    <w:basedOn w:val="Normal"/>
    <w:uiPriority w:val="99"/>
    <w:rsid w:val="003B6A61"/>
    <w:pPr>
      <w:numPr>
        <w:numId w:val="6"/>
      </w:numPr>
      <w:spacing w:after="120"/>
    </w:pPr>
  </w:style>
  <w:style w:type="paragraph" w:styleId="ListBullet2">
    <w:name w:val="List Bullet 2"/>
    <w:basedOn w:val="Normal"/>
    <w:uiPriority w:val="99"/>
    <w:rsid w:val="006847AD"/>
    <w:pPr>
      <w:numPr>
        <w:ilvl w:val="1"/>
        <w:numId w:val="6"/>
      </w:numPr>
      <w:spacing w:after="120"/>
    </w:pPr>
  </w:style>
  <w:style w:type="paragraph" w:styleId="ListBullet3">
    <w:name w:val="List Bullet 3"/>
    <w:basedOn w:val="Normal"/>
    <w:uiPriority w:val="99"/>
    <w:rsid w:val="006847AD"/>
    <w:pPr>
      <w:numPr>
        <w:ilvl w:val="2"/>
        <w:numId w:val="6"/>
      </w:numPr>
      <w:spacing w:after="120"/>
    </w:pPr>
  </w:style>
  <w:style w:type="paragraph" w:styleId="ListBullet4">
    <w:name w:val="List Bullet 4"/>
    <w:basedOn w:val="Normal"/>
    <w:uiPriority w:val="99"/>
    <w:rsid w:val="006847AD"/>
    <w:pPr>
      <w:numPr>
        <w:ilvl w:val="3"/>
        <w:numId w:val="6"/>
      </w:numPr>
      <w:spacing w:after="120"/>
    </w:pPr>
  </w:style>
  <w:style w:type="paragraph" w:styleId="ListBullet5">
    <w:name w:val="List Bullet 5"/>
    <w:basedOn w:val="Normal"/>
    <w:uiPriority w:val="99"/>
    <w:rsid w:val="004E2CB7"/>
    <w:pPr>
      <w:numPr>
        <w:ilvl w:val="4"/>
        <w:numId w:val="6"/>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C02DB8"/>
    <w:pPr>
      <w:tabs>
        <w:tab w:val="right" w:leader="dot" w:pos="8721"/>
      </w:tabs>
      <w:spacing w:after="100"/>
    </w:pPr>
    <w:rPr>
      <w:b/>
      <w:noProof/>
    </w:r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8"/>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4"/>
      </w:numPr>
    </w:pPr>
  </w:style>
  <w:style w:type="paragraph" w:customStyle="1" w:styleId="NTGTableNumList1">
    <w:name w:val="NTG Table Num List 1"/>
    <w:semiHidden/>
    <w:qFormat/>
    <w:rsid w:val="002716CD"/>
    <w:pPr>
      <w:numPr>
        <w:numId w:val="9"/>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5"/>
      </w:numPr>
    </w:pPr>
  </w:style>
  <w:style w:type="table" w:customStyle="1" w:styleId="NTGTable">
    <w:name w:val="NTG Table"/>
    <w:basedOn w:val="TableGrid"/>
    <w:uiPriority w:val="99"/>
    <w:rsid w:val="00720493"/>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1676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610"/>
    <w:rPr>
      <w:rFonts w:ascii="Segoe UI" w:hAnsi="Segoe UI" w:cs="Segoe UI"/>
      <w:sz w:val="18"/>
      <w:szCs w:val="18"/>
    </w:rPr>
  </w:style>
  <w:style w:type="character" w:styleId="CommentReference">
    <w:name w:val="annotation reference"/>
    <w:basedOn w:val="DefaultParagraphFont"/>
    <w:uiPriority w:val="99"/>
    <w:semiHidden/>
    <w:unhideWhenUsed/>
    <w:rsid w:val="006112E0"/>
    <w:rPr>
      <w:sz w:val="16"/>
      <w:szCs w:val="16"/>
    </w:rPr>
  </w:style>
  <w:style w:type="paragraph" w:styleId="CommentText">
    <w:name w:val="annotation text"/>
    <w:basedOn w:val="Normal"/>
    <w:link w:val="CommentTextChar"/>
    <w:uiPriority w:val="99"/>
    <w:unhideWhenUsed/>
    <w:rsid w:val="006112E0"/>
    <w:rPr>
      <w:sz w:val="20"/>
      <w:szCs w:val="20"/>
    </w:rPr>
  </w:style>
  <w:style w:type="character" w:customStyle="1" w:styleId="CommentTextChar">
    <w:name w:val="Comment Text Char"/>
    <w:basedOn w:val="DefaultParagraphFont"/>
    <w:link w:val="CommentText"/>
    <w:uiPriority w:val="99"/>
    <w:rsid w:val="006112E0"/>
    <w:rPr>
      <w:sz w:val="20"/>
      <w:szCs w:val="20"/>
    </w:rPr>
  </w:style>
  <w:style w:type="paragraph" w:styleId="CommentSubject">
    <w:name w:val="annotation subject"/>
    <w:basedOn w:val="CommentText"/>
    <w:next w:val="CommentText"/>
    <w:link w:val="CommentSubjectChar"/>
    <w:uiPriority w:val="99"/>
    <w:semiHidden/>
    <w:unhideWhenUsed/>
    <w:rsid w:val="006112E0"/>
    <w:rPr>
      <w:b/>
      <w:bCs/>
    </w:rPr>
  </w:style>
  <w:style w:type="character" w:customStyle="1" w:styleId="CommentSubjectChar">
    <w:name w:val="Comment Subject Char"/>
    <w:basedOn w:val="CommentTextChar"/>
    <w:link w:val="CommentSubject"/>
    <w:uiPriority w:val="99"/>
    <w:semiHidden/>
    <w:rsid w:val="006112E0"/>
    <w:rPr>
      <w:b/>
      <w:bCs/>
      <w:sz w:val="20"/>
      <w:szCs w:val="20"/>
    </w:rPr>
  </w:style>
  <w:style w:type="paragraph" w:styleId="Revision">
    <w:name w:val="Revision"/>
    <w:hidden/>
    <w:uiPriority w:val="99"/>
    <w:semiHidden/>
    <w:rsid w:val="00663964"/>
    <w:pPr>
      <w:spacing w:after="0"/>
    </w:pPr>
  </w:style>
  <w:style w:type="paragraph" w:customStyle="1" w:styleId="DTFListBullet3-Dash">
    <w:name w:val="DTF List Bullet 3 - Dash"/>
    <w:autoRedefine/>
    <w:qFormat/>
    <w:rsid w:val="00572BAB"/>
    <w:pPr>
      <w:numPr>
        <w:ilvl w:val="2"/>
        <w:numId w:val="11"/>
      </w:numPr>
      <w:tabs>
        <w:tab w:val="left" w:pos="1701"/>
      </w:tabs>
    </w:pPr>
    <w:rPr>
      <w:rFonts w:eastAsia="Times New Roman" w:cs="Arial"/>
      <w:szCs w:val="20"/>
      <w:lang w:eastAsia="en-AU"/>
    </w:rPr>
  </w:style>
  <w:style w:type="character" w:styleId="FollowedHyperlink">
    <w:name w:val="FollowedHyperlink"/>
    <w:basedOn w:val="DefaultParagraphFont"/>
    <w:uiPriority w:val="99"/>
    <w:semiHidden/>
    <w:unhideWhenUsed/>
    <w:rsid w:val="005E3ED5"/>
    <w:rPr>
      <w:color w:val="800080" w:themeColor="followedHyperlink"/>
      <w:u w:val="single"/>
    </w:rPr>
  </w:style>
  <w:style w:type="character" w:customStyle="1" w:styleId="DTFBodyTextChar">
    <w:name w:val="DTF Body Text Char"/>
    <w:basedOn w:val="DefaultParagraphFont"/>
    <w:link w:val="DTFBodyText"/>
    <w:locked/>
    <w:rsid w:val="00D41E75"/>
    <w:rPr>
      <w:rFonts w:cs="Arial"/>
    </w:rPr>
  </w:style>
  <w:style w:type="paragraph" w:customStyle="1" w:styleId="DTFBodyText">
    <w:name w:val="DTF Body Text"/>
    <w:basedOn w:val="Normal"/>
    <w:link w:val="DTFBodyTextChar"/>
    <w:rsid w:val="00D41E75"/>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98076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sterassist.gov.au/Pages/related-links/disaster-recovery-funding-arrangements-2018.aspx" TargetMode="External"/><Relationship Id="rId13" Type="http://schemas.openxmlformats.org/officeDocument/2006/relationships/hyperlink" Target="https://treasury.nt.gov.au/__data/assets/pdf_file/0003/481206/TD-A2.2.pdf" TargetMode="External"/><Relationship Id="rId18" Type="http://schemas.openxmlformats.org/officeDocument/2006/relationships/hyperlink" Target="https://www.disasterassist.gov.au/Documents/Natural-Disaster-Relief-and-Recovery-Arrangements/disaster-recovery-funding-arrangements-2018.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isasterassist.gov.au/Documents/Natural-Disaster-Relief-and-Recovery-Arrangements/disaster-recovery-funding-arrangements-2018.pdf" TargetMode="External"/><Relationship Id="rId7" Type="http://schemas.openxmlformats.org/officeDocument/2006/relationships/endnotes" Target="endnotes.xml"/><Relationship Id="rId12" Type="http://schemas.openxmlformats.org/officeDocument/2006/relationships/hyperlink" Target="https://www.disasterassist.gov.au/disaster-arrangements/natural-disaster-relief-and-recovery-arrangements" TargetMode="External"/><Relationship Id="rId17" Type="http://schemas.openxmlformats.org/officeDocument/2006/relationships/hyperlink" Target="https://investment.infrastructure.gov.au/about/funding_and_finance/cost_estimation_guidance.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nt.gov.au/industry/government/what-you-need-to-know-about-procurement/procurement-rules" TargetMode="External"/><Relationship Id="rId20" Type="http://schemas.openxmlformats.org/officeDocument/2006/relationships/hyperlink" Target="https://www.disasterassist.gov.au/Documents/Natural-Disaster-Relief-and-Recovery-Arrangements/disaster-recovery-funding-arrangements-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sterassist.gov.au/Documents/Natural-Disaster-Relief-and-Recovery-Arrangements/disaster-recovery-funding-arrangements-2018.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disasterassist.gov.au/Documents/Natural-Disaster-Relief-and-Recovery-Arrangements/disaster-recovery-funding-arrangements-2018.pdf" TargetMode="External"/><Relationship Id="rId23" Type="http://schemas.openxmlformats.org/officeDocument/2006/relationships/footer" Target="footer1.xml"/><Relationship Id="rId10" Type="http://schemas.openxmlformats.org/officeDocument/2006/relationships/hyperlink" Target="https://www.disasterassist.gov.au/Documents/Natural-Disaster-Relief-and-Recovery-Arrangements/disaster-recovery-funding-arrangements-2018.pdf" TargetMode="External"/><Relationship Id="rId19" Type="http://schemas.openxmlformats.org/officeDocument/2006/relationships/hyperlink" Target="https://www.disasterassist.gov.au/Documents/Natural-Disaster-Relief-and-Recovery-Arrangements/disaster-recovery-funding-arrangements-2018.pdf" TargetMode="External"/><Relationship Id="rId4" Type="http://schemas.openxmlformats.org/officeDocument/2006/relationships/settings" Target="settings.xml"/><Relationship Id="rId9" Type="http://schemas.openxmlformats.org/officeDocument/2006/relationships/hyperlink" Target="https://www.pfes.nt.gov.au/Emergency-Service/Publications-and-forms.aspx" TargetMode="External"/><Relationship Id="rId14" Type="http://schemas.openxmlformats.org/officeDocument/2006/relationships/hyperlink" Target="https://www.disasterassist.gov.au/Documents/Natural-Disaster-Relief-and-Recovery-Arrangements/disaster-recovery-funding-arrangements-2018.pdf"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4\AppData\Local\Temp\Temp2_blank-word-portrait-template_15.zip\blank-word-portrait-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BA04B-F996-4A40-94D5-54C0DB77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blank-word-portrait-template.dotm</Template>
  <TotalTime>3</TotalTime>
  <Pages>12</Pages>
  <Words>4737</Words>
  <Characters>28759</Characters>
  <Application>Microsoft Office Word</Application>
  <DocSecurity>0</DocSecurity>
  <Lines>586</Lines>
  <Paragraphs>380</Paragraphs>
  <ScaleCrop>false</ScaleCrop>
  <HeadingPairs>
    <vt:vector size="2" baseType="variant">
      <vt:variant>
        <vt:lpstr>Title</vt:lpstr>
      </vt:variant>
      <vt:variant>
        <vt:i4>1</vt:i4>
      </vt:variant>
    </vt:vector>
  </HeadingPairs>
  <TitlesOfParts>
    <vt:vector size="1" baseType="lpstr">
      <vt:lpstr>Treasurer’s Direction – Commonwealth taxes</vt:lpstr>
    </vt:vector>
  </TitlesOfParts>
  <Company>Northern Territory Government</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Direction – Commonwealth taxes</dc:title>
  <dc:subject/>
  <dc:creator>Financial Management Group</dc:creator>
  <cp:keywords/>
  <dc:description/>
  <cp:lastModifiedBy>Shanya Bandara</cp:lastModifiedBy>
  <cp:revision>4</cp:revision>
  <cp:lastPrinted>2019-07-18T04:17:00Z</cp:lastPrinted>
  <dcterms:created xsi:type="dcterms:W3CDTF">2019-09-03T23:01:00Z</dcterms:created>
  <dcterms:modified xsi:type="dcterms:W3CDTF">2022-12-22T04:45:00Z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DTF Financial Policy</vt:lpwstr>
  </property>
  <property fmtid="{D5CDD505-2E9C-101B-9397-08002B2CF9AE}" pid="5" name="VersionNo">
    <vt:lpwstr>, Version 1.1</vt:lpwstr>
  </property>
  <property fmtid="{D5CDD505-2E9C-101B-9397-08002B2CF9AE}" pid="6" name="DocumentDate">
    <vt:lpwstr>31 January 2019</vt:lpwstr>
  </property>
</Properties>
</file>