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513" w:rsidRDefault="00363513" w:rsidP="00F36D39">
      <w:pPr>
        <w:pStyle w:val="DTFBodyText"/>
      </w:pPr>
      <w:bookmarkStart w:id="0" w:name="_GoBack"/>
      <w:bookmarkEnd w:id="0"/>
    </w:p>
    <w:sdt>
      <w:sdtPr>
        <w:alias w:val="Title"/>
        <w:tag w:val=""/>
        <w:id w:val="-297068607"/>
        <w:placeholder>
          <w:docPart w:val="449BBA64AC984B4EBD3B4A1F87466CC3"/>
        </w:placeholder>
        <w:dataBinding w:prefixMappings="xmlns:ns0='http://purl.org/dc/elements/1.1/' xmlns:ns1='http://schemas.openxmlformats.org/package/2006/metadata/core-properties' " w:xpath="/ns1:coreProperties[1]/ns0:title[1]" w:storeItemID="{6C3C8BC8-F283-45AE-878A-BAB7291924A1}"/>
        <w:text/>
      </w:sdtPr>
      <w:sdtEndPr/>
      <w:sdtContent>
        <w:p w:rsidR="006752B5" w:rsidRDefault="00EC7C60" w:rsidP="006752B5">
          <w:pPr>
            <w:pStyle w:val="SubTitle0"/>
          </w:pPr>
          <w:r>
            <w:rPr>
              <w:lang w:val="en-AU"/>
            </w:rPr>
            <w:t>Cash Management – Banking</w:t>
          </w:r>
          <w:r w:rsidR="005A2CE0">
            <w:rPr>
              <w:lang w:val="en-AU"/>
            </w:rPr>
            <w:t xml:space="preserve"> </w:t>
          </w:r>
          <w:r>
            <w:rPr>
              <w:lang w:val="en-AU"/>
            </w:rPr>
            <w:t>C1.1: Overview</w:t>
          </w:r>
        </w:p>
      </w:sdtContent>
    </w:sdt>
    <w:p w:rsidR="000D1F29" w:rsidRDefault="00885951" w:rsidP="00885951">
      <w:pPr>
        <w:pStyle w:val="DTFHeading2"/>
      </w:pPr>
      <w:bookmarkStart w:id="1" w:name="_Toc452989307"/>
      <w:r>
        <w:t>Statement of Intent</w:t>
      </w:r>
      <w:bookmarkEnd w:id="1"/>
    </w:p>
    <w:p w:rsidR="00885951" w:rsidRDefault="00885951" w:rsidP="00885951">
      <w:pPr>
        <w:pStyle w:val="DTFBodyText"/>
      </w:pPr>
      <w:r w:rsidRPr="00885951">
        <w:t xml:space="preserve">Cash management is an important element in the efficient and effective management of public money. This </w:t>
      </w:r>
      <w:r w:rsidR="00A11AFE">
        <w:t>s</w:t>
      </w:r>
      <w:r w:rsidRPr="00885951">
        <w:t xml:space="preserve">ection provides </w:t>
      </w:r>
      <w:r w:rsidR="00A11AFE">
        <w:t>a</w:t>
      </w:r>
      <w:r w:rsidRPr="00885951">
        <w:t>gencies with strategies to manage and control the availability of cash.</w:t>
      </w:r>
    </w:p>
    <w:p w:rsidR="00885951" w:rsidRDefault="00885951" w:rsidP="00885951">
      <w:pPr>
        <w:pStyle w:val="DTFHeading2-Lineabove"/>
      </w:pPr>
      <w:r w:rsidRPr="00885951">
        <w:t>Main Features</w:t>
      </w:r>
    </w:p>
    <w:p w:rsidR="00885951" w:rsidRPr="00885951" w:rsidRDefault="00885951" w:rsidP="00885951">
      <w:pPr>
        <w:pStyle w:val="DTFBodyText"/>
      </w:pPr>
      <w:r w:rsidRPr="00885951">
        <w:t xml:space="preserve">Section 38 of the </w:t>
      </w:r>
      <w:r w:rsidRPr="0077442F">
        <w:rPr>
          <w:rStyle w:val="DTFItalic"/>
        </w:rPr>
        <w:t>Financial Management Act</w:t>
      </w:r>
      <w:r w:rsidRPr="00885951">
        <w:t xml:space="preserve"> </w:t>
      </w:r>
      <w:r w:rsidR="0044165B" w:rsidRPr="00590A10">
        <w:rPr>
          <w:i/>
        </w:rPr>
        <w:t>1995</w:t>
      </w:r>
      <w:r w:rsidR="0044165B">
        <w:t xml:space="preserve"> </w:t>
      </w:r>
      <w:r w:rsidRPr="00885951">
        <w:t xml:space="preserve">requires every Accountable Officer and every employee of an </w:t>
      </w:r>
      <w:r w:rsidR="00A11AFE">
        <w:t>a</w:t>
      </w:r>
      <w:r w:rsidRPr="00885951">
        <w:t>gency to comply with the Treasurer’s Directions.</w:t>
      </w:r>
    </w:p>
    <w:p w:rsidR="00885951" w:rsidRDefault="00885951" w:rsidP="001140B3">
      <w:pPr>
        <w:pStyle w:val="DTFHeading3"/>
      </w:pPr>
      <w:r>
        <w:t xml:space="preserve">Cash Management </w:t>
      </w:r>
    </w:p>
    <w:p w:rsidR="00885951" w:rsidRDefault="00885951" w:rsidP="0077442F">
      <w:pPr>
        <w:pStyle w:val="DTFListBullet1-Orange"/>
      </w:pPr>
      <w:r>
        <w:t>Cash management comprises the operational and banking processes associated with the collection, aggregation, holding and disbursement of cash.</w:t>
      </w:r>
    </w:p>
    <w:p w:rsidR="00885951" w:rsidRDefault="00885951" w:rsidP="001140B3">
      <w:pPr>
        <w:pStyle w:val="DTFHeading3"/>
      </w:pPr>
      <w:r>
        <w:t>Elements of Cash Management</w:t>
      </w:r>
    </w:p>
    <w:p w:rsidR="00885951" w:rsidRDefault="00885951" w:rsidP="0077442F">
      <w:pPr>
        <w:pStyle w:val="DTFListBullet1-Orange"/>
      </w:pPr>
      <w:r>
        <w:t>The elements of effective cash management include:</w:t>
      </w:r>
    </w:p>
    <w:p w:rsidR="00885951" w:rsidRPr="00E627E8" w:rsidRDefault="00885951" w:rsidP="008F6957">
      <w:pPr>
        <w:pStyle w:val="DTFListBullet3-Dash"/>
      </w:pPr>
      <w:r w:rsidRPr="00E627E8">
        <w:t>accurate and timely cash flow analysis and forecasting</w:t>
      </w:r>
    </w:p>
    <w:p w:rsidR="00885951" w:rsidRPr="00E627E8" w:rsidRDefault="00885951" w:rsidP="008F6957">
      <w:pPr>
        <w:pStyle w:val="DTFListBullet3-Dash"/>
      </w:pPr>
      <w:r w:rsidRPr="00E627E8">
        <w:t>maximising returns from cash balances</w:t>
      </w:r>
    </w:p>
    <w:p w:rsidR="00885951" w:rsidRPr="00E627E8" w:rsidRDefault="00885951" w:rsidP="008F6957">
      <w:pPr>
        <w:pStyle w:val="DTFListBullet3-Dash"/>
      </w:pPr>
      <w:r w:rsidRPr="00E627E8">
        <w:t>minimising financing and borrowing costs</w:t>
      </w:r>
    </w:p>
    <w:p w:rsidR="00885951" w:rsidRPr="00E627E8" w:rsidRDefault="00885951" w:rsidP="008F6957">
      <w:pPr>
        <w:pStyle w:val="DTFListBullet3-Dash"/>
      </w:pPr>
      <w:r w:rsidRPr="00E627E8">
        <w:t>efficient banking arrangements</w:t>
      </w:r>
    </w:p>
    <w:p w:rsidR="00885951" w:rsidRPr="00E627E8" w:rsidRDefault="00885951" w:rsidP="008F6957">
      <w:pPr>
        <w:pStyle w:val="DTFListBullet3-Dash"/>
      </w:pPr>
      <w:r w:rsidRPr="00E627E8">
        <w:t>efficient accounts processing arrangements</w:t>
      </w:r>
    </w:p>
    <w:p w:rsidR="00885951" w:rsidRPr="00E627E8" w:rsidRDefault="00885951" w:rsidP="008F6957">
      <w:pPr>
        <w:pStyle w:val="DTFListBullet3-Dash"/>
      </w:pPr>
      <w:r w:rsidRPr="00E627E8">
        <w:t>efficient debtor management and collection of receivables</w:t>
      </w:r>
      <w:r w:rsidR="00A11AFE">
        <w:t xml:space="preserve"> </w:t>
      </w:r>
      <w:r w:rsidRPr="00E627E8">
        <w:t>and</w:t>
      </w:r>
    </w:p>
    <w:p w:rsidR="00885951" w:rsidRPr="00E627E8" w:rsidRDefault="00885951" w:rsidP="008F6957">
      <w:pPr>
        <w:pStyle w:val="DTFListBullet3-Dash"/>
      </w:pPr>
      <w:r w:rsidRPr="00E627E8">
        <w:t>effective control of payments and disbursements.</w:t>
      </w:r>
    </w:p>
    <w:p w:rsidR="0077442F" w:rsidRDefault="00885951" w:rsidP="00885951">
      <w:pPr>
        <w:pStyle w:val="DTFBodyText"/>
        <w:rPr>
          <w:snapToGrid w:val="0"/>
          <w:lang w:eastAsia="en-US"/>
        </w:rPr>
      </w:pPr>
      <w:r w:rsidRPr="0077442F">
        <w:t>For authoritative instruction and guidance reference should be made to related Treasurer's Directions and associated commentary</w:t>
      </w:r>
      <w:r>
        <w:rPr>
          <w:snapToGrid w:val="0"/>
          <w:lang w:eastAsia="en-US"/>
        </w:rPr>
        <w:t>.</w:t>
      </w:r>
    </w:p>
    <w:p w:rsidR="0077442F" w:rsidRDefault="0077442F" w:rsidP="0077442F">
      <w:pPr>
        <w:pStyle w:val="DTFSpacer-Lineabove"/>
        <w:rPr>
          <w:snapToGrid w:val="0"/>
          <w:lang w:eastAsia="en-US"/>
        </w:rPr>
      </w:pPr>
    </w:p>
    <w:p w:rsidR="0077442F" w:rsidRDefault="0077442F">
      <w:pPr>
        <w:spacing w:after="0"/>
        <w:rPr>
          <w:rFonts w:cs="Arial"/>
          <w:snapToGrid w:val="0"/>
          <w:sz w:val="2"/>
          <w:lang w:eastAsia="en-US"/>
        </w:rPr>
      </w:pPr>
      <w:r>
        <w:rPr>
          <w:snapToGrid w:val="0"/>
          <w:lang w:eastAsia="en-US"/>
        </w:rPr>
        <w:br w:type="page"/>
      </w:r>
    </w:p>
    <w:p w:rsidR="0077442F" w:rsidRDefault="0077442F" w:rsidP="001140B3">
      <w:pPr>
        <w:pStyle w:val="DTFHeading3"/>
      </w:pPr>
      <w:r w:rsidRPr="0077442F">
        <w:lastRenderedPageBreak/>
        <w:t>Co</w:t>
      </w:r>
      <w:r>
        <w:t xml:space="preserve">ntents </w:t>
      </w:r>
    </w:p>
    <w:p w:rsidR="001140B3" w:rsidRDefault="001140B3">
      <w:pPr>
        <w:pStyle w:val="TOC1"/>
        <w:tabs>
          <w:tab w:val="right" w:pos="9628"/>
        </w:tabs>
        <w:rPr>
          <w:rFonts w:asciiTheme="minorHAnsi" w:eastAsiaTheme="minorEastAsia" w:hAnsiTheme="minorHAnsi" w:cstheme="minorBidi"/>
          <w:noProof/>
          <w:szCs w:val="22"/>
        </w:rPr>
      </w:pPr>
      <w:r>
        <w:rPr>
          <w:b/>
          <w:bCs/>
        </w:rPr>
        <w:fldChar w:fldCharType="begin"/>
      </w:r>
      <w:r>
        <w:rPr>
          <w:b/>
          <w:bCs/>
        </w:rPr>
        <w:instrText xml:space="preserve"> TOC \h \z \t "DTF Heading 2,1" </w:instrText>
      </w:r>
      <w:r>
        <w:rPr>
          <w:b/>
          <w:bCs/>
        </w:rPr>
        <w:fldChar w:fldCharType="separate"/>
      </w:r>
      <w:hyperlink w:anchor="_Toc452989307" w:history="1">
        <w:r w:rsidRPr="00BA1799">
          <w:rPr>
            <w:rStyle w:val="Hyperlink"/>
            <w:noProof/>
          </w:rPr>
          <w:t>Statement of Intent</w:t>
        </w:r>
        <w:r>
          <w:rPr>
            <w:noProof/>
            <w:webHidden/>
          </w:rPr>
          <w:tab/>
        </w:r>
        <w:r>
          <w:rPr>
            <w:noProof/>
            <w:webHidden/>
          </w:rPr>
          <w:fldChar w:fldCharType="begin"/>
        </w:r>
        <w:r>
          <w:rPr>
            <w:noProof/>
            <w:webHidden/>
          </w:rPr>
          <w:instrText xml:space="preserve"> PAGEREF _Toc452989307 \h </w:instrText>
        </w:r>
        <w:r>
          <w:rPr>
            <w:noProof/>
            <w:webHidden/>
          </w:rPr>
        </w:r>
        <w:r>
          <w:rPr>
            <w:noProof/>
            <w:webHidden/>
          </w:rPr>
          <w:fldChar w:fldCharType="separate"/>
        </w:r>
        <w:r w:rsidR="003B77B9">
          <w:rPr>
            <w:noProof/>
            <w:webHidden/>
          </w:rPr>
          <w:t>1</w:t>
        </w:r>
        <w:r>
          <w:rPr>
            <w:noProof/>
            <w:webHidden/>
          </w:rPr>
          <w:fldChar w:fldCharType="end"/>
        </w:r>
      </w:hyperlink>
    </w:p>
    <w:p w:rsidR="001140B3" w:rsidRDefault="00E86468">
      <w:pPr>
        <w:pStyle w:val="TOC1"/>
        <w:tabs>
          <w:tab w:val="right" w:pos="9628"/>
        </w:tabs>
        <w:rPr>
          <w:rFonts w:asciiTheme="minorHAnsi" w:eastAsiaTheme="minorEastAsia" w:hAnsiTheme="minorHAnsi" w:cstheme="minorBidi"/>
          <w:noProof/>
          <w:szCs w:val="22"/>
        </w:rPr>
      </w:pPr>
      <w:hyperlink w:anchor="_Toc452989308" w:history="1">
        <w:r w:rsidR="001140B3" w:rsidRPr="00BA1799">
          <w:rPr>
            <w:rStyle w:val="Hyperlink"/>
            <w:noProof/>
          </w:rPr>
          <w:t>What is Cash Management?</w:t>
        </w:r>
        <w:r w:rsidR="001140B3">
          <w:rPr>
            <w:noProof/>
            <w:webHidden/>
          </w:rPr>
          <w:tab/>
        </w:r>
        <w:r w:rsidR="001140B3">
          <w:rPr>
            <w:noProof/>
            <w:webHidden/>
          </w:rPr>
          <w:fldChar w:fldCharType="begin"/>
        </w:r>
        <w:r w:rsidR="001140B3">
          <w:rPr>
            <w:noProof/>
            <w:webHidden/>
          </w:rPr>
          <w:instrText xml:space="preserve"> PAGEREF _Toc452989308 \h </w:instrText>
        </w:r>
        <w:r w:rsidR="001140B3">
          <w:rPr>
            <w:noProof/>
            <w:webHidden/>
          </w:rPr>
        </w:r>
        <w:r w:rsidR="001140B3">
          <w:rPr>
            <w:noProof/>
            <w:webHidden/>
          </w:rPr>
          <w:fldChar w:fldCharType="separate"/>
        </w:r>
        <w:r w:rsidR="003B77B9">
          <w:rPr>
            <w:noProof/>
            <w:webHidden/>
          </w:rPr>
          <w:t>3</w:t>
        </w:r>
        <w:r w:rsidR="001140B3">
          <w:rPr>
            <w:noProof/>
            <w:webHidden/>
          </w:rPr>
          <w:fldChar w:fldCharType="end"/>
        </w:r>
      </w:hyperlink>
    </w:p>
    <w:p w:rsidR="001140B3" w:rsidRDefault="00E86468">
      <w:pPr>
        <w:pStyle w:val="TOC1"/>
        <w:tabs>
          <w:tab w:val="right" w:pos="9628"/>
        </w:tabs>
        <w:rPr>
          <w:rFonts w:asciiTheme="minorHAnsi" w:eastAsiaTheme="minorEastAsia" w:hAnsiTheme="minorHAnsi" w:cstheme="minorBidi"/>
          <w:noProof/>
          <w:szCs w:val="22"/>
        </w:rPr>
      </w:pPr>
      <w:hyperlink w:anchor="_Toc452989309" w:history="1">
        <w:r w:rsidR="001140B3" w:rsidRPr="00BA1799">
          <w:rPr>
            <w:rStyle w:val="Hyperlink"/>
            <w:noProof/>
          </w:rPr>
          <w:t>Elements of Effective Cash Management</w:t>
        </w:r>
        <w:r w:rsidR="001140B3">
          <w:rPr>
            <w:noProof/>
            <w:webHidden/>
          </w:rPr>
          <w:tab/>
        </w:r>
        <w:r w:rsidR="001140B3">
          <w:rPr>
            <w:noProof/>
            <w:webHidden/>
          </w:rPr>
          <w:fldChar w:fldCharType="begin"/>
        </w:r>
        <w:r w:rsidR="001140B3">
          <w:rPr>
            <w:noProof/>
            <w:webHidden/>
          </w:rPr>
          <w:instrText xml:space="preserve"> PAGEREF _Toc452989309 \h </w:instrText>
        </w:r>
        <w:r w:rsidR="001140B3">
          <w:rPr>
            <w:noProof/>
            <w:webHidden/>
          </w:rPr>
        </w:r>
        <w:r w:rsidR="001140B3">
          <w:rPr>
            <w:noProof/>
            <w:webHidden/>
          </w:rPr>
          <w:fldChar w:fldCharType="separate"/>
        </w:r>
        <w:r w:rsidR="003B77B9">
          <w:rPr>
            <w:noProof/>
            <w:webHidden/>
          </w:rPr>
          <w:t>4</w:t>
        </w:r>
        <w:r w:rsidR="001140B3">
          <w:rPr>
            <w:noProof/>
            <w:webHidden/>
          </w:rPr>
          <w:fldChar w:fldCharType="end"/>
        </w:r>
      </w:hyperlink>
    </w:p>
    <w:p w:rsidR="001140B3" w:rsidRDefault="00E86468">
      <w:pPr>
        <w:pStyle w:val="TOC1"/>
        <w:tabs>
          <w:tab w:val="right" w:pos="9628"/>
        </w:tabs>
        <w:rPr>
          <w:rFonts w:asciiTheme="minorHAnsi" w:eastAsiaTheme="minorEastAsia" w:hAnsiTheme="minorHAnsi" w:cstheme="minorBidi"/>
          <w:noProof/>
          <w:szCs w:val="22"/>
        </w:rPr>
      </w:pPr>
      <w:hyperlink w:anchor="_Toc452989310" w:history="1">
        <w:r w:rsidR="001140B3" w:rsidRPr="00BA1799">
          <w:rPr>
            <w:rStyle w:val="Hyperlink"/>
            <w:noProof/>
          </w:rPr>
          <w:t>Appendix A</w:t>
        </w:r>
        <w:r w:rsidR="001140B3">
          <w:rPr>
            <w:noProof/>
            <w:webHidden/>
          </w:rPr>
          <w:tab/>
        </w:r>
        <w:r w:rsidR="001140B3">
          <w:rPr>
            <w:noProof/>
            <w:webHidden/>
          </w:rPr>
          <w:fldChar w:fldCharType="begin"/>
        </w:r>
        <w:r w:rsidR="001140B3">
          <w:rPr>
            <w:noProof/>
            <w:webHidden/>
          </w:rPr>
          <w:instrText xml:space="preserve"> PAGEREF _Toc452989310 \h </w:instrText>
        </w:r>
        <w:r w:rsidR="001140B3">
          <w:rPr>
            <w:noProof/>
            <w:webHidden/>
          </w:rPr>
        </w:r>
        <w:r w:rsidR="001140B3">
          <w:rPr>
            <w:noProof/>
            <w:webHidden/>
          </w:rPr>
          <w:fldChar w:fldCharType="separate"/>
        </w:r>
        <w:r w:rsidR="003B77B9">
          <w:rPr>
            <w:noProof/>
            <w:webHidden/>
          </w:rPr>
          <w:t>7</w:t>
        </w:r>
        <w:r w:rsidR="001140B3">
          <w:rPr>
            <w:noProof/>
            <w:webHidden/>
          </w:rPr>
          <w:fldChar w:fldCharType="end"/>
        </w:r>
      </w:hyperlink>
    </w:p>
    <w:p w:rsidR="0077442F" w:rsidRDefault="001140B3" w:rsidP="001140B3">
      <w:pPr>
        <w:pStyle w:val="DTFHeading3"/>
      </w:pPr>
      <w:r>
        <w:rPr>
          <w:sz w:val="22"/>
          <w:szCs w:val="20"/>
        </w:rPr>
        <w:fldChar w:fldCharType="end"/>
      </w:r>
      <w:r w:rsidR="0077442F">
        <w:t xml:space="preserve">Authorities </w:t>
      </w:r>
    </w:p>
    <w:p w:rsidR="0077442F" w:rsidRDefault="0077442F" w:rsidP="0077442F">
      <w:pPr>
        <w:pStyle w:val="DTFBodyText"/>
        <w:rPr>
          <w:rStyle w:val="DTFItalic"/>
          <w:rFonts w:eastAsiaTheme="majorEastAsia"/>
        </w:rPr>
      </w:pPr>
      <w:r w:rsidRPr="00264410">
        <w:rPr>
          <w:rStyle w:val="DTFItalic"/>
          <w:rFonts w:eastAsiaTheme="majorEastAsia"/>
        </w:rPr>
        <w:t>Financial Management Act</w:t>
      </w:r>
      <w:r w:rsidR="0044165B">
        <w:rPr>
          <w:rStyle w:val="DTFItalic"/>
          <w:rFonts w:eastAsiaTheme="majorEastAsia"/>
        </w:rPr>
        <w:t xml:space="preserve"> 1995</w:t>
      </w:r>
    </w:p>
    <w:p w:rsidR="009A6DC9" w:rsidRPr="00264410" w:rsidRDefault="009A6DC9" w:rsidP="0077442F">
      <w:pPr>
        <w:pStyle w:val="DTFBodyText"/>
        <w:rPr>
          <w:rStyle w:val="DTFItalic"/>
          <w:rFonts w:eastAsiaTheme="majorEastAsia"/>
        </w:rPr>
      </w:pPr>
      <w:r>
        <w:rPr>
          <w:rStyle w:val="DTFItalic"/>
          <w:rFonts w:eastAsiaTheme="majorEastAsia"/>
        </w:rPr>
        <w:t>Financial Management Principles</w:t>
      </w:r>
    </w:p>
    <w:p w:rsidR="0077442F" w:rsidRDefault="0077442F" w:rsidP="001140B3">
      <w:pPr>
        <w:pStyle w:val="DTFHeading3"/>
      </w:pPr>
      <w:r>
        <w:t xml:space="preserve">References </w:t>
      </w:r>
    </w:p>
    <w:p w:rsidR="0077442F" w:rsidRPr="00557204" w:rsidRDefault="0077442F" w:rsidP="0077442F">
      <w:pPr>
        <w:pStyle w:val="DTFBodyText"/>
      </w:pPr>
      <w:r w:rsidRPr="00557204">
        <w:t xml:space="preserve">Related Treasurer’s Directions: </w:t>
      </w:r>
    </w:p>
    <w:p w:rsidR="0077442F" w:rsidRDefault="0077442F" w:rsidP="001140B3">
      <w:pPr>
        <w:pStyle w:val="DTFHeading3"/>
      </w:pPr>
      <w:r>
        <w:t xml:space="preserve">References </w:t>
      </w:r>
    </w:p>
    <w:p w:rsidR="0077442F" w:rsidRPr="00557204" w:rsidRDefault="0077442F" w:rsidP="0077442F">
      <w:pPr>
        <w:pStyle w:val="DTFBodyText"/>
      </w:pPr>
      <w:r w:rsidRPr="00557204">
        <w:t xml:space="preserve">Related Treasurer’s Directions: </w:t>
      </w:r>
    </w:p>
    <w:p w:rsidR="0077442F" w:rsidRPr="008C402D" w:rsidRDefault="0077442F" w:rsidP="00E627E8">
      <w:pPr>
        <w:pStyle w:val="DTFBodyText"/>
        <w:ind w:left="709"/>
      </w:pPr>
      <w:r w:rsidRPr="008C402D">
        <w:t>F3.3</w:t>
      </w:r>
      <w:r w:rsidRPr="008C402D">
        <w:tab/>
        <w:t>Fr</w:t>
      </w:r>
      <w:r>
        <w:t>amework – Legislative Structure</w:t>
      </w:r>
      <w:r w:rsidRPr="008C402D">
        <w:t>: Delegations</w:t>
      </w:r>
    </w:p>
    <w:p w:rsidR="009A6DC9" w:rsidRPr="008C402D" w:rsidRDefault="009A6DC9" w:rsidP="009A6DC9">
      <w:pPr>
        <w:pStyle w:val="DTFBodyText"/>
        <w:ind w:left="709"/>
      </w:pPr>
      <w:r>
        <w:t>C2.1</w:t>
      </w:r>
      <w:r w:rsidRPr="008C402D">
        <w:tab/>
      </w:r>
      <w:r>
        <w:t xml:space="preserve">Central </w:t>
      </w:r>
      <w:r w:rsidRPr="008C402D">
        <w:t>Banking Arrangements</w:t>
      </w:r>
    </w:p>
    <w:p w:rsidR="0077442F" w:rsidRPr="008C402D" w:rsidRDefault="0077442F" w:rsidP="00E627E8">
      <w:pPr>
        <w:pStyle w:val="DTFBodyText"/>
        <w:ind w:left="709"/>
      </w:pPr>
      <w:r w:rsidRPr="008C402D">
        <w:t>C2.2</w:t>
      </w:r>
      <w:r w:rsidRPr="008C402D">
        <w:tab/>
        <w:t>Cash Management – Bank Accounts</w:t>
      </w:r>
    </w:p>
    <w:p w:rsidR="0077442F" w:rsidRPr="008C402D" w:rsidRDefault="0077442F" w:rsidP="00E627E8">
      <w:pPr>
        <w:pStyle w:val="DTFBodyText"/>
        <w:ind w:left="709"/>
      </w:pPr>
      <w:r w:rsidRPr="008C402D">
        <w:t>C3.1</w:t>
      </w:r>
      <w:r w:rsidRPr="008C402D">
        <w:tab/>
        <w:t>Cash Mana</w:t>
      </w:r>
      <w:r>
        <w:t>gement – Transaction Management</w:t>
      </w:r>
      <w:r w:rsidRPr="008C402D">
        <w:t>: Receipting</w:t>
      </w:r>
    </w:p>
    <w:p w:rsidR="0077442F" w:rsidRDefault="0077442F" w:rsidP="00E627E8">
      <w:pPr>
        <w:pStyle w:val="DTFBodyText"/>
        <w:ind w:left="709"/>
      </w:pPr>
      <w:r w:rsidRPr="008C402D">
        <w:t>C3.2</w:t>
      </w:r>
      <w:r w:rsidRPr="008C402D">
        <w:tab/>
        <w:t>Cash Mana</w:t>
      </w:r>
      <w:r>
        <w:t>gement – Transaction Management</w:t>
      </w:r>
      <w:r w:rsidRPr="008C402D">
        <w:t>: Payments</w:t>
      </w:r>
    </w:p>
    <w:p w:rsidR="0077442F" w:rsidRDefault="0077442F">
      <w:pPr>
        <w:spacing w:after="0"/>
        <w:rPr>
          <w:rFonts w:cs="Arial"/>
        </w:rPr>
      </w:pPr>
      <w:r>
        <w:br w:type="page"/>
      </w:r>
    </w:p>
    <w:p w:rsidR="0077442F" w:rsidRDefault="0077442F" w:rsidP="0077442F">
      <w:pPr>
        <w:pStyle w:val="DTFHeading2"/>
      </w:pPr>
      <w:bookmarkStart w:id="2" w:name="_Toc452989308"/>
      <w:r>
        <w:lastRenderedPageBreak/>
        <w:t>What is Cash Management?</w:t>
      </w:r>
      <w:bookmarkEnd w:id="2"/>
    </w:p>
    <w:p w:rsidR="0077442F" w:rsidRDefault="00F17B1B" w:rsidP="001140B3">
      <w:pPr>
        <w:pStyle w:val="DTFHeading3-Lineabove"/>
      </w:pPr>
      <w:r>
        <w:t>C1.1.1</w:t>
      </w:r>
    </w:p>
    <w:p w:rsidR="00F17B1B" w:rsidRPr="00FD09D9" w:rsidRDefault="00F17B1B" w:rsidP="00F17B1B">
      <w:pPr>
        <w:pStyle w:val="DTFBodyText"/>
        <w:rPr>
          <w:rStyle w:val="DTFStrong"/>
        </w:rPr>
      </w:pPr>
      <w:r w:rsidRPr="00FD09D9">
        <w:rPr>
          <w:rStyle w:val="DTFStrong"/>
        </w:rPr>
        <w:t>Cash management comprises the operational and banking processes associated with the collection, aggregation, holding and disbursement of cash.</w:t>
      </w:r>
    </w:p>
    <w:p w:rsidR="00F17B1B" w:rsidRDefault="00F17B1B" w:rsidP="00F17B1B">
      <w:pPr>
        <w:pStyle w:val="DTFSpacer-Lineabove"/>
      </w:pPr>
    </w:p>
    <w:p w:rsidR="00F17B1B" w:rsidRDefault="00F17B1B" w:rsidP="000B0802">
      <w:pPr>
        <w:pStyle w:val="DTFListNumber1-Roman"/>
      </w:pPr>
      <w:r>
        <w:t xml:space="preserve">The </w:t>
      </w:r>
      <w:r w:rsidRPr="003C2774">
        <w:rPr>
          <w:rStyle w:val="DTFItalic"/>
        </w:rPr>
        <w:t>Financial Management Act</w:t>
      </w:r>
      <w:r w:rsidR="0044165B">
        <w:rPr>
          <w:rStyle w:val="DTFItalic"/>
        </w:rPr>
        <w:t xml:space="preserve"> 1995</w:t>
      </w:r>
      <w:r>
        <w:t xml:space="preserve"> provides that Accountable Officers have specific accountabilities for the efficient, effective and ethical use of resources.</w:t>
      </w:r>
      <w:r w:rsidR="008F6957">
        <w:t xml:space="preserve"> </w:t>
      </w:r>
      <w:r>
        <w:t>The management of cash resources is an important element of this requirement.</w:t>
      </w:r>
    </w:p>
    <w:p w:rsidR="00F17B1B" w:rsidRDefault="00F17B1B" w:rsidP="000B0802">
      <w:pPr>
        <w:pStyle w:val="DTFListNumber1-Roman"/>
      </w:pPr>
      <w:r>
        <w:t xml:space="preserve">Efficient and effective cash management requires the business processes associated with the collection, aggregation, holding and disbursement of cash to be integrated within the organisational structure and business operations of an </w:t>
      </w:r>
      <w:r w:rsidR="00A11AFE">
        <w:t>a</w:t>
      </w:r>
      <w:r>
        <w:t>gency.</w:t>
      </w:r>
    </w:p>
    <w:p w:rsidR="00F17B1B" w:rsidRDefault="009A6DC9" w:rsidP="000B0802">
      <w:pPr>
        <w:pStyle w:val="DTFListNumber1-Roman"/>
      </w:pPr>
      <w:r>
        <w:t>T</w:t>
      </w:r>
      <w:r w:rsidR="00F17B1B">
        <w:t xml:space="preserve">he approach to cash management and the degree of sophistication in business processes will vary from </w:t>
      </w:r>
      <w:r w:rsidR="00A11AFE">
        <w:t>a</w:t>
      </w:r>
      <w:r w:rsidR="00F17B1B">
        <w:t xml:space="preserve">gency to </w:t>
      </w:r>
      <w:r w:rsidR="00A11AFE">
        <w:t>a</w:t>
      </w:r>
      <w:r w:rsidR="00F17B1B">
        <w:t xml:space="preserve">gency and will be influenced by an </w:t>
      </w:r>
      <w:r w:rsidR="00A11AFE">
        <w:t>a</w:t>
      </w:r>
      <w:r w:rsidR="00F17B1B">
        <w:t>gency’s size, geographical distribution and the nature of its operations.</w:t>
      </w:r>
      <w:r w:rsidR="008F6957">
        <w:t xml:space="preserve"> </w:t>
      </w:r>
      <w:r w:rsidR="00F17B1B">
        <w:t xml:space="preserve">For example, cash management processes for a small </w:t>
      </w:r>
      <w:r w:rsidR="00A11AFE">
        <w:t>a</w:t>
      </w:r>
      <w:r w:rsidR="00F17B1B">
        <w:t xml:space="preserve">gency with limited cash resources will be significantly different to those for a large </w:t>
      </w:r>
      <w:r w:rsidR="00A11AFE">
        <w:t>a</w:t>
      </w:r>
      <w:r w:rsidR="00F17B1B">
        <w:t xml:space="preserve">gency with diverse functions and a large number of regional offices. </w:t>
      </w:r>
    </w:p>
    <w:p w:rsidR="00F17B1B" w:rsidRDefault="00F17B1B" w:rsidP="000B0802">
      <w:pPr>
        <w:pStyle w:val="DTFListNumber1-Roman"/>
      </w:pPr>
      <w:r>
        <w:t xml:space="preserve">The adoption of sound cash management practices will assist an </w:t>
      </w:r>
      <w:r w:rsidR="00A11AFE">
        <w:t>a</w:t>
      </w:r>
      <w:r>
        <w:t>gency to make informed strategic decisions in relation to projected cash requirements, forward planning and asset replacement.</w:t>
      </w:r>
    </w:p>
    <w:p w:rsidR="00F17B1B" w:rsidRDefault="00F17B1B" w:rsidP="000B0802">
      <w:pPr>
        <w:pStyle w:val="DTFListNumber1-Roman"/>
      </w:pPr>
      <w:r>
        <w:t xml:space="preserve">At a whole of </w:t>
      </w:r>
      <w:r w:rsidR="00A11AFE">
        <w:t>g</w:t>
      </w:r>
      <w:r>
        <w:t>overnment level, effective cash management practices will also contribute towards the generation of income from investing activities and the reduction of debt-servicing costs.</w:t>
      </w:r>
      <w:r w:rsidR="008F6957">
        <w:t xml:space="preserve"> </w:t>
      </w:r>
      <w:r>
        <w:t>Such practices can achieve real benefits and savings for the Territory Government.</w:t>
      </w:r>
    </w:p>
    <w:p w:rsidR="00F17B1B" w:rsidRDefault="00F17B1B" w:rsidP="000B0802">
      <w:pPr>
        <w:pStyle w:val="DTFListNumber1-Roman"/>
      </w:pPr>
      <w:r>
        <w:t>Requirements relating to the collection, aggregation and disbursement of cash are covered in Treasurer’s Directions Sections C2.2, C3.1 and C3.2.</w:t>
      </w:r>
    </w:p>
    <w:p w:rsidR="00E03A05" w:rsidRDefault="00E03A05">
      <w:pPr>
        <w:spacing w:after="0"/>
        <w:rPr>
          <w:rFonts w:eastAsiaTheme="majorEastAsia" w:cs="Arial"/>
          <w:b/>
          <w:bCs/>
          <w:iCs/>
          <w:color w:val="606060"/>
          <w:sz w:val="28"/>
          <w:szCs w:val="28"/>
        </w:rPr>
      </w:pPr>
      <w:bookmarkStart w:id="3" w:name="_Toc452989309"/>
      <w:r>
        <w:br w:type="page"/>
      </w:r>
    </w:p>
    <w:p w:rsidR="00F17B1B" w:rsidRDefault="00F17B1B" w:rsidP="00F17B1B">
      <w:pPr>
        <w:pStyle w:val="DTFHeading2"/>
      </w:pPr>
      <w:r>
        <w:lastRenderedPageBreak/>
        <w:t>Elements of Effective Cash Management</w:t>
      </w:r>
      <w:bookmarkEnd w:id="3"/>
    </w:p>
    <w:p w:rsidR="00F17B1B" w:rsidRDefault="00F17B1B" w:rsidP="001140B3">
      <w:pPr>
        <w:pStyle w:val="DTFHeading3-Lineabove"/>
      </w:pPr>
      <w:r>
        <w:t>C1.1.2</w:t>
      </w:r>
    </w:p>
    <w:p w:rsidR="00F17B1B" w:rsidRPr="00FD09D9" w:rsidRDefault="00F17B1B" w:rsidP="00F17B1B">
      <w:pPr>
        <w:pStyle w:val="DTFBodyText"/>
        <w:rPr>
          <w:rStyle w:val="DTFStrong"/>
        </w:rPr>
      </w:pPr>
      <w:r w:rsidRPr="00FD09D9">
        <w:rPr>
          <w:rStyle w:val="DTFStrong"/>
        </w:rPr>
        <w:t>The elements of effective cash management include:</w:t>
      </w:r>
    </w:p>
    <w:p w:rsidR="00F17B1B" w:rsidRPr="00FD09D9" w:rsidRDefault="00F17B1B" w:rsidP="00F17B1B">
      <w:pPr>
        <w:pStyle w:val="DTFListBullet1-Black"/>
        <w:rPr>
          <w:rStyle w:val="DTFStrong"/>
        </w:rPr>
      </w:pPr>
      <w:r w:rsidRPr="00FD09D9">
        <w:rPr>
          <w:rStyle w:val="DTFStrong"/>
        </w:rPr>
        <w:t>accurate and timely cash flow analysis and forecasting</w:t>
      </w:r>
    </w:p>
    <w:p w:rsidR="00F17B1B" w:rsidRPr="00FD09D9" w:rsidRDefault="00F17B1B" w:rsidP="00F17B1B">
      <w:pPr>
        <w:pStyle w:val="DTFListBullet1-Black"/>
        <w:rPr>
          <w:rStyle w:val="DTFStrong"/>
        </w:rPr>
      </w:pPr>
      <w:r w:rsidRPr="00FD09D9">
        <w:rPr>
          <w:rStyle w:val="DTFStrong"/>
        </w:rPr>
        <w:t>maximising returns from cash balances</w:t>
      </w:r>
    </w:p>
    <w:p w:rsidR="00F17B1B" w:rsidRPr="00FD09D9" w:rsidRDefault="00F17B1B" w:rsidP="00F17B1B">
      <w:pPr>
        <w:pStyle w:val="DTFListBullet1-Black"/>
        <w:rPr>
          <w:rStyle w:val="DTFStrong"/>
        </w:rPr>
      </w:pPr>
      <w:r w:rsidRPr="00FD09D9">
        <w:rPr>
          <w:rStyle w:val="DTFStrong"/>
        </w:rPr>
        <w:t>minimising financing and borrowing costs</w:t>
      </w:r>
    </w:p>
    <w:p w:rsidR="00F17B1B" w:rsidRPr="00FD09D9" w:rsidRDefault="00F17B1B" w:rsidP="00F17B1B">
      <w:pPr>
        <w:pStyle w:val="DTFListBullet1-Black"/>
        <w:rPr>
          <w:rStyle w:val="DTFStrong"/>
        </w:rPr>
      </w:pPr>
      <w:r w:rsidRPr="00FD09D9">
        <w:rPr>
          <w:rStyle w:val="DTFStrong"/>
        </w:rPr>
        <w:t>efficient banking arrangements</w:t>
      </w:r>
    </w:p>
    <w:p w:rsidR="00F17B1B" w:rsidRPr="00FD09D9" w:rsidRDefault="00F17B1B" w:rsidP="00F17B1B">
      <w:pPr>
        <w:pStyle w:val="DTFListBullet1-Black"/>
        <w:rPr>
          <w:rStyle w:val="DTFStrong"/>
        </w:rPr>
      </w:pPr>
      <w:r w:rsidRPr="00FD09D9">
        <w:rPr>
          <w:rStyle w:val="DTFStrong"/>
        </w:rPr>
        <w:t>efficient accounts processing arrangements</w:t>
      </w:r>
    </w:p>
    <w:p w:rsidR="00F17B1B" w:rsidRPr="00FD09D9" w:rsidRDefault="00F17B1B" w:rsidP="00F17B1B">
      <w:pPr>
        <w:pStyle w:val="DTFListBullet1-Black"/>
        <w:rPr>
          <w:rStyle w:val="DTFStrong"/>
        </w:rPr>
      </w:pPr>
      <w:r w:rsidRPr="00FD09D9">
        <w:rPr>
          <w:rStyle w:val="DTFStrong"/>
        </w:rPr>
        <w:t>efficient debtor management and collection of receivables and</w:t>
      </w:r>
    </w:p>
    <w:p w:rsidR="00F17B1B" w:rsidRPr="00FD09D9" w:rsidRDefault="00F17B1B" w:rsidP="00F17B1B">
      <w:pPr>
        <w:pStyle w:val="DTFListBullet1-Black"/>
        <w:rPr>
          <w:rStyle w:val="DTFStrong"/>
        </w:rPr>
      </w:pPr>
      <w:r w:rsidRPr="00FD09D9">
        <w:rPr>
          <w:rStyle w:val="DTFStrong"/>
        </w:rPr>
        <w:t>effective control of payments and disbursements.</w:t>
      </w:r>
    </w:p>
    <w:p w:rsidR="00F17B1B" w:rsidRDefault="00F17B1B" w:rsidP="00F17B1B">
      <w:pPr>
        <w:pStyle w:val="DTFSpacer-Lineabove"/>
      </w:pPr>
    </w:p>
    <w:p w:rsidR="00F17B1B" w:rsidRDefault="00F17B1B" w:rsidP="000B0802">
      <w:pPr>
        <w:pStyle w:val="DTFListNumber1-Roman"/>
        <w:numPr>
          <w:ilvl w:val="0"/>
          <w:numId w:val="33"/>
        </w:numPr>
      </w:pPr>
      <w:r w:rsidRPr="00691860">
        <w:t>Effective cash management recognises the time value of money by minimising the amount of</w:t>
      </w:r>
      <w:r>
        <w:t xml:space="preserve"> cash on hand whil</w:t>
      </w:r>
      <w:r w:rsidR="00A11AFE">
        <w:t>e</w:t>
      </w:r>
      <w:r>
        <w:t xml:space="preserve"> ensuring that sufficient funds are available to meet commitments as and when they fall due.</w:t>
      </w:r>
      <w:r w:rsidR="008F6957">
        <w:t xml:space="preserve"> </w:t>
      </w:r>
      <w:r w:rsidRPr="008E1251">
        <w:t>Appendix A</w:t>
      </w:r>
      <w:r>
        <w:t xml:space="preserve"> depicts the elements for effective cash management.</w:t>
      </w:r>
    </w:p>
    <w:p w:rsidR="00F17B1B" w:rsidRDefault="00F17B1B" w:rsidP="000B0802">
      <w:pPr>
        <w:pStyle w:val="DTFListNumber1-Roman"/>
      </w:pPr>
      <w:r>
        <w:t>Cash flow analysis involves:</w:t>
      </w:r>
    </w:p>
    <w:p w:rsidR="00F17B1B" w:rsidRDefault="00F17B1B" w:rsidP="00F17B1B">
      <w:pPr>
        <w:pStyle w:val="DTFListBullet2-Black"/>
      </w:pPr>
      <w:r>
        <w:t xml:space="preserve">gaining an understanding of the </w:t>
      </w:r>
      <w:r w:rsidR="00A11AFE">
        <w:t>a</w:t>
      </w:r>
      <w:r>
        <w:t xml:space="preserve">gency’s receipt and payment patterns and </w:t>
      </w:r>
    </w:p>
    <w:p w:rsidR="00F17B1B" w:rsidRDefault="00F17B1B" w:rsidP="00F17B1B">
      <w:pPr>
        <w:pStyle w:val="DTFListBullet2-Black"/>
      </w:pPr>
      <w:r>
        <w:t>developing accurate and timely cash flow forecasts with short, medium and long term horizons.</w:t>
      </w:r>
    </w:p>
    <w:p w:rsidR="00F17B1B" w:rsidRDefault="00F17B1B" w:rsidP="00C5096B">
      <w:pPr>
        <w:pStyle w:val="ListContinue2"/>
      </w:pPr>
      <w:r>
        <w:t xml:space="preserve">Cash forecasting involves an analysis of whole of </w:t>
      </w:r>
      <w:r w:rsidR="00A11AFE">
        <w:t>a</w:t>
      </w:r>
      <w:r>
        <w:t xml:space="preserve">gency cash holdings, cash inflows and cash outflows, with the aim of identifying when excess cash, or cash shortfalls are likely to occur. Accurate and timely cash flow forecasts promote the efficient use of cash and ensure funds are available to meet </w:t>
      </w:r>
      <w:r w:rsidR="00A11AFE">
        <w:t>a</w:t>
      </w:r>
      <w:r>
        <w:t>gency financial obligations when they fall due, as well as assisting in strategic long</w:t>
      </w:r>
      <w:r w:rsidR="000F1520">
        <w:t>-</w:t>
      </w:r>
      <w:r>
        <w:t>term planning</w:t>
      </w:r>
      <w:r>
        <w:rPr>
          <w:sz w:val="20"/>
        </w:rPr>
        <w:t xml:space="preserve"> </w:t>
      </w:r>
      <w:r w:rsidRPr="00925E25">
        <w:t>(for example, determination of total Territory borrowing requirements).</w:t>
      </w:r>
    </w:p>
    <w:p w:rsidR="00F17B1B" w:rsidRPr="00F17B1B" w:rsidRDefault="00F17B1B" w:rsidP="000B0802">
      <w:pPr>
        <w:pStyle w:val="DTFListNumber1-Roman"/>
      </w:pPr>
      <w:r w:rsidRPr="00F17B1B">
        <w:t xml:space="preserve">The </w:t>
      </w:r>
      <w:r w:rsidR="000F1520">
        <w:t>g</w:t>
      </w:r>
      <w:r w:rsidRPr="00F17B1B">
        <w:t>overnment is exposed to prevailing market interest rates for both investment income and borrowing costs.</w:t>
      </w:r>
      <w:r w:rsidR="008F6957">
        <w:t xml:space="preserve"> </w:t>
      </w:r>
      <w:r w:rsidRPr="00F17B1B">
        <w:t xml:space="preserve">Both are impacted by </w:t>
      </w:r>
      <w:r w:rsidR="00A11AFE">
        <w:t>a</w:t>
      </w:r>
      <w:r w:rsidRPr="00F17B1B">
        <w:t xml:space="preserve">gency cash operating requirements and </w:t>
      </w:r>
      <w:r w:rsidR="00A11AFE">
        <w:t>a</w:t>
      </w:r>
      <w:r w:rsidRPr="00F17B1B">
        <w:t xml:space="preserve">gency cash balances. </w:t>
      </w:r>
    </w:p>
    <w:p w:rsidR="00F17B1B" w:rsidRPr="00F17B1B" w:rsidRDefault="00F17B1B" w:rsidP="000B0802">
      <w:pPr>
        <w:pStyle w:val="DTFListNumber1-Roman"/>
      </w:pPr>
      <w:r w:rsidRPr="00F17B1B">
        <w:t xml:space="preserve">Banking services for </w:t>
      </w:r>
      <w:r w:rsidR="00A11AFE">
        <w:t>a</w:t>
      </w:r>
      <w:r w:rsidRPr="00F17B1B">
        <w:t xml:space="preserve">gencies are managed by way of a central </w:t>
      </w:r>
      <w:r w:rsidR="000F1520">
        <w:t>b</w:t>
      </w:r>
      <w:r w:rsidRPr="00F17B1B">
        <w:t xml:space="preserve">anking </w:t>
      </w:r>
      <w:r w:rsidR="000F1520">
        <w:t>c</w:t>
      </w:r>
      <w:r w:rsidRPr="00F17B1B">
        <w:t>ontract that has a competitive fee structure and provides access to a wide range of electronic banking products and services. Further information on the central banking arrangements can be found in Treasurer’s Directions Section C2.1.</w:t>
      </w:r>
    </w:p>
    <w:p w:rsidR="00F17B1B" w:rsidRPr="00F17B1B" w:rsidRDefault="00F17B1B" w:rsidP="000B0802">
      <w:pPr>
        <w:pStyle w:val="DTFListNumber1-Roman"/>
      </w:pPr>
      <w:r w:rsidRPr="00F17B1B">
        <w:t>Efficient banking arrangements will facilitate effective cash management.</w:t>
      </w:r>
      <w:r w:rsidR="008F6957">
        <w:t xml:space="preserve"> </w:t>
      </w:r>
      <w:r w:rsidRPr="00F17B1B">
        <w:t>For example, centralisation and rationalisation of bank accounts enables economies of scale and a reduction in bank fees and administration costs, while access to electronic payment and collection methods increases efficiency.</w:t>
      </w:r>
      <w:r w:rsidR="008F6957">
        <w:t xml:space="preserve"> </w:t>
      </w:r>
      <w:r w:rsidRPr="00F17B1B">
        <w:t xml:space="preserve">The central </w:t>
      </w:r>
      <w:r w:rsidR="000F1520">
        <w:t>b</w:t>
      </w:r>
      <w:r w:rsidRPr="00F17B1B">
        <w:t xml:space="preserve">anking </w:t>
      </w:r>
      <w:r w:rsidR="000F1520">
        <w:t>c</w:t>
      </w:r>
      <w:r w:rsidRPr="00F17B1B">
        <w:t xml:space="preserve">ontract provides </w:t>
      </w:r>
      <w:r w:rsidR="000F1520" w:rsidRPr="00F17B1B">
        <w:t>a</w:t>
      </w:r>
      <w:r w:rsidR="00590A10">
        <w:t xml:space="preserve"> </w:t>
      </w:r>
      <w:r w:rsidR="000F1520" w:rsidRPr="00F17B1B">
        <w:t>‘s</w:t>
      </w:r>
      <w:r w:rsidRPr="00F17B1B">
        <w:t xml:space="preserve">et </w:t>
      </w:r>
      <w:r w:rsidR="000F1520">
        <w:t>o</w:t>
      </w:r>
      <w:r w:rsidRPr="00F17B1B">
        <w:t xml:space="preserve">ff’ facility whereby all </w:t>
      </w:r>
      <w:r w:rsidR="00A11AFE">
        <w:t>a</w:t>
      </w:r>
      <w:r w:rsidRPr="00F17B1B">
        <w:t xml:space="preserve">gency cash balances are aggregated daily to derive the net cash position for the </w:t>
      </w:r>
      <w:r w:rsidR="000F1520">
        <w:t>g</w:t>
      </w:r>
      <w:r w:rsidRPr="00F17B1B">
        <w:t>overnment.</w:t>
      </w:r>
      <w:r w:rsidR="008F6957">
        <w:t xml:space="preserve"> </w:t>
      </w:r>
      <w:r w:rsidRPr="00F17B1B">
        <w:t>The aggregation of cash balances allows surplus cash to be invested at the most favourable interest rates and therefore assists in reducing borrowing costs.</w:t>
      </w:r>
    </w:p>
    <w:p w:rsidR="00F17B1B" w:rsidRDefault="00F17B1B" w:rsidP="000B0802">
      <w:pPr>
        <w:pStyle w:val="DTFListNumber1-Roman"/>
      </w:pPr>
      <w:r w:rsidRPr="00F17B1B">
        <w:lastRenderedPageBreak/>
        <w:t>Efficient accounts processing arrangements for receipts and payments reduce transaction costs.</w:t>
      </w:r>
      <w:r w:rsidR="008F6957">
        <w:t xml:space="preserve"> </w:t>
      </w:r>
      <w:r w:rsidRPr="00F17B1B">
        <w:t>For example, centralised infrastructure for accounts processing enables economies of scale benefits to be achieved, while the use of a central financial system minimises risks associated with accessing and using information from disparate systems.</w:t>
      </w:r>
      <w:r w:rsidR="008F6957">
        <w:t xml:space="preserve"> </w:t>
      </w:r>
      <w:r w:rsidRPr="00F17B1B">
        <w:t xml:space="preserve">In general, the processing of </w:t>
      </w:r>
      <w:r w:rsidR="00A11AFE">
        <w:t>a</w:t>
      </w:r>
      <w:r w:rsidRPr="00F17B1B">
        <w:t xml:space="preserve">gency transactions and the management of the Government Accounting System is administered centrally. </w:t>
      </w:r>
    </w:p>
    <w:p w:rsidR="00885951" w:rsidRDefault="00AD1257" w:rsidP="001140B3">
      <w:pPr>
        <w:pStyle w:val="DTFHeading3-Lineabove"/>
      </w:pPr>
      <w:r>
        <w:t>C1.1.3</w:t>
      </w:r>
    </w:p>
    <w:p w:rsidR="00AD1257" w:rsidRPr="00FD09D9" w:rsidRDefault="00AD1257" w:rsidP="00AD1257">
      <w:pPr>
        <w:rPr>
          <w:rStyle w:val="DTFStrong"/>
        </w:rPr>
      </w:pPr>
      <w:r w:rsidRPr="00FD09D9">
        <w:rPr>
          <w:rStyle w:val="DTFStrong"/>
        </w:rPr>
        <w:t xml:space="preserve">An </w:t>
      </w:r>
      <w:r w:rsidR="00A11AFE">
        <w:rPr>
          <w:rStyle w:val="DTFStrong"/>
        </w:rPr>
        <w:t>a</w:t>
      </w:r>
      <w:r w:rsidRPr="00FD09D9">
        <w:rPr>
          <w:rStyle w:val="DTFStrong"/>
        </w:rPr>
        <w:t xml:space="preserve">gency is to adopt debtor management and receivables collection strategies that are appropriate to the number, size, nature and risk profile of the </w:t>
      </w:r>
      <w:r w:rsidR="00A11AFE">
        <w:rPr>
          <w:rStyle w:val="DTFStrong"/>
        </w:rPr>
        <w:t>a</w:t>
      </w:r>
      <w:r w:rsidRPr="00FD09D9">
        <w:rPr>
          <w:rStyle w:val="DTFStrong"/>
        </w:rPr>
        <w:t>gency’s debtors.</w:t>
      </w:r>
    </w:p>
    <w:p w:rsidR="00AD1257" w:rsidRDefault="00AD1257" w:rsidP="00AD1257">
      <w:pPr>
        <w:pStyle w:val="DTFSpacer-Lineabove"/>
      </w:pPr>
    </w:p>
    <w:p w:rsidR="00AC6A24" w:rsidRDefault="00AC6A24" w:rsidP="000B0802">
      <w:pPr>
        <w:pStyle w:val="DTFListNumber1-Roman"/>
        <w:numPr>
          <w:ilvl w:val="0"/>
          <w:numId w:val="27"/>
        </w:numPr>
      </w:pPr>
      <w:r>
        <w:t xml:space="preserve">The speed at which receivables are collected and the incidence of bad debts impacts on the cash available to </w:t>
      </w:r>
      <w:r w:rsidR="00A11AFE">
        <w:t>a</w:t>
      </w:r>
      <w:r>
        <w:t>gencies and the Territory.</w:t>
      </w:r>
      <w:r w:rsidR="008F6957">
        <w:t xml:space="preserve"> </w:t>
      </w:r>
      <w:r>
        <w:t xml:space="preserve">Efficient collection of receivables supports </w:t>
      </w:r>
      <w:r w:rsidR="00A11AFE">
        <w:t>a</w:t>
      </w:r>
      <w:r>
        <w:t>gency operational activities, assists in reducing Territory borrowing costs, and minimises the need to write</w:t>
      </w:r>
      <w:r w:rsidR="000F1520">
        <w:t xml:space="preserve"> </w:t>
      </w:r>
      <w:r>
        <w:t>off debts.</w:t>
      </w:r>
    </w:p>
    <w:p w:rsidR="00AC6A24" w:rsidRDefault="00AC6A24" w:rsidP="000B0802">
      <w:pPr>
        <w:pStyle w:val="DTFListNumber1-Roman"/>
      </w:pPr>
      <w:r>
        <w:t>The implementation of strategies that control, accelerate or automate the collection of receivables will contribute to effective cash management.</w:t>
      </w:r>
      <w:r w:rsidR="008F6957">
        <w:t xml:space="preserve"> </w:t>
      </w:r>
      <w:r>
        <w:t xml:space="preserve">In this regard, receivables include </w:t>
      </w:r>
      <w:r w:rsidR="00A11AFE">
        <w:t>a</w:t>
      </w:r>
      <w:r>
        <w:t xml:space="preserve">gency receivables as well as Territory receivables that are collected by the </w:t>
      </w:r>
      <w:r w:rsidR="00A11AFE">
        <w:t>a</w:t>
      </w:r>
      <w:r>
        <w:t xml:space="preserve">gency on behalf of the </w:t>
      </w:r>
      <w:r w:rsidR="000F1520">
        <w:t>g</w:t>
      </w:r>
      <w:r>
        <w:t>overnment.</w:t>
      </w:r>
    </w:p>
    <w:p w:rsidR="00AC6A24" w:rsidRDefault="00AC6A24" w:rsidP="000B0802">
      <w:pPr>
        <w:pStyle w:val="DTFListNumber1-Roman"/>
      </w:pPr>
      <w:r>
        <w:t>Strategies to control the collection of receivables include:</w:t>
      </w:r>
    </w:p>
    <w:p w:rsidR="00AC6A24" w:rsidRDefault="00AC6A24" w:rsidP="00AC6A24">
      <w:pPr>
        <w:pStyle w:val="DTFListBullet2-Black"/>
      </w:pPr>
      <w:r>
        <w:t>appropriate credit management at time of sale, (for example, ensure appropriate terms and conditions of credit for each purchaser)</w:t>
      </w:r>
    </w:p>
    <w:p w:rsidR="00AC6A24" w:rsidRDefault="00AC6A24" w:rsidP="00AC6A24">
      <w:pPr>
        <w:pStyle w:val="DTFListBullet2-Black"/>
      </w:pPr>
      <w:r>
        <w:t>use of information systems to assist management decision making, for example, routine and ad hoc reports that assist in the early identification of potential doubtful debts</w:t>
      </w:r>
    </w:p>
    <w:p w:rsidR="00AC6A24" w:rsidRDefault="00AC6A24" w:rsidP="00AC6A24">
      <w:pPr>
        <w:pStyle w:val="DTFListBullet2-Black"/>
      </w:pPr>
      <w:r>
        <w:t>regular monitoring of accounts receivable aged balances to identify overdue accounts for recovery action</w:t>
      </w:r>
    </w:p>
    <w:p w:rsidR="00AC6A24" w:rsidRDefault="00AC6A24" w:rsidP="00AC6A24">
      <w:pPr>
        <w:pStyle w:val="DTFListBullet2-Black"/>
      </w:pPr>
      <w:r>
        <w:t>prompt recovery action on overdue accounts and</w:t>
      </w:r>
    </w:p>
    <w:p w:rsidR="00AC6A24" w:rsidRDefault="00AC6A24" w:rsidP="00AC6A24">
      <w:pPr>
        <w:pStyle w:val="DTFListBullet2-Black"/>
      </w:pPr>
      <w:r>
        <w:t xml:space="preserve">timely reconciliation of </w:t>
      </w:r>
      <w:r w:rsidR="00A11AFE">
        <w:t>a</w:t>
      </w:r>
      <w:r>
        <w:t>gency and bank records to identify receivables directly credited.</w:t>
      </w:r>
    </w:p>
    <w:p w:rsidR="00AC6A24" w:rsidRDefault="00AC6A24" w:rsidP="000B0802">
      <w:pPr>
        <w:pStyle w:val="DTFListNumber1-Roman"/>
      </w:pPr>
      <w:r>
        <w:t>Strategies to accelerate and automate the collection of receivables include:</w:t>
      </w:r>
    </w:p>
    <w:p w:rsidR="00AC6A24" w:rsidRDefault="00AC6A24" w:rsidP="00AC6A24">
      <w:pPr>
        <w:pStyle w:val="DTFListBullet2-Black"/>
      </w:pPr>
      <w:r>
        <w:t>issuing invoices with identifiable due dates as early as practicable and</w:t>
      </w:r>
    </w:p>
    <w:p w:rsidR="00AC6A24" w:rsidRDefault="00AC6A24" w:rsidP="00AC6A24">
      <w:pPr>
        <w:pStyle w:val="DTFListBullet2-Black"/>
      </w:pPr>
      <w:r>
        <w:t>providing convenient and cost effective customer payment options such as:</w:t>
      </w:r>
    </w:p>
    <w:p w:rsidR="00AC6A24" w:rsidRPr="008F6957" w:rsidRDefault="00AC6A24" w:rsidP="008F6957">
      <w:pPr>
        <w:pStyle w:val="DTFListBullet3-Dash"/>
      </w:pPr>
      <w:r w:rsidRPr="008F6957">
        <w:t>Electronic Funds Transfer</w:t>
      </w:r>
      <w:r w:rsidR="000F1520">
        <w:t xml:space="preserve"> at</w:t>
      </w:r>
      <w:r w:rsidRPr="008F6957">
        <w:t xml:space="preserve"> Point Of Sale (EFTPOS) and credit card merchant facilities</w:t>
      </w:r>
    </w:p>
    <w:p w:rsidR="00AC6A24" w:rsidRPr="008F6957" w:rsidRDefault="00AC6A24" w:rsidP="008F6957">
      <w:pPr>
        <w:pStyle w:val="DTFListBullet3-Dash"/>
      </w:pPr>
      <w:r w:rsidRPr="008F6957">
        <w:t>BPay by telephone and over the internet</w:t>
      </w:r>
    </w:p>
    <w:p w:rsidR="00AC6A24" w:rsidRPr="008F6957" w:rsidRDefault="00AC6A24" w:rsidP="008F6957">
      <w:pPr>
        <w:pStyle w:val="DTFListBullet3-Dash"/>
      </w:pPr>
      <w:r w:rsidRPr="008F6957">
        <w:t>direct debit</w:t>
      </w:r>
    </w:p>
    <w:p w:rsidR="00AC6A24" w:rsidRPr="008F6957" w:rsidRDefault="00AC6A24" w:rsidP="008F6957">
      <w:pPr>
        <w:pStyle w:val="DTFListBullet3-Dash"/>
      </w:pPr>
      <w:r w:rsidRPr="008F6957">
        <w:t xml:space="preserve">agency bill payment facilities, such as Australia Post and </w:t>
      </w:r>
    </w:p>
    <w:p w:rsidR="00AC6A24" w:rsidRPr="008F6957" w:rsidRDefault="00AC6A24" w:rsidP="008F6957">
      <w:pPr>
        <w:pStyle w:val="DTFListBullet3-Dash"/>
      </w:pPr>
      <w:r w:rsidRPr="008F6957">
        <w:t>payment by instalment (where appropriate).</w:t>
      </w:r>
    </w:p>
    <w:p w:rsidR="006B4D3A" w:rsidRDefault="00AC6A24" w:rsidP="000B0802">
      <w:pPr>
        <w:pStyle w:val="DTFListNumber1-Roman"/>
      </w:pPr>
      <w:r>
        <w:t>Treasurer’s Directions Sections A2.7 and C3.1 provide additional instruction and guidance in relation to receivables and receipting.</w:t>
      </w:r>
    </w:p>
    <w:p w:rsidR="006B4D3A" w:rsidRDefault="006B4D3A" w:rsidP="001140B3">
      <w:pPr>
        <w:pStyle w:val="DTFHeading3-Lineabove"/>
      </w:pPr>
      <w:r>
        <w:lastRenderedPageBreak/>
        <w:t>C1.1.4</w:t>
      </w:r>
    </w:p>
    <w:p w:rsidR="006B4D3A" w:rsidRPr="00FD09D9" w:rsidRDefault="006B4D3A" w:rsidP="006B4D3A">
      <w:pPr>
        <w:pStyle w:val="DTFBodyText"/>
        <w:rPr>
          <w:rStyle w:val="DTFStrong"/>
        </w:rPr>
      </w:pPr>
      <w:r w:rsidRPr="00FD09D9">
        <w:rPr>
          <w:rStyle w:val="DTFStrong"/>
        </w:rPr>
        <w:t xml:space="preserve">An </w:t>
      </w:r>
      <w:r w:rsidR="00A11AFE">
        <w:rPr>
          <w:rStyle w:val="DTFStrong"/>
        </w:rPr>
        <w:t>a</w:t>
      </w:r>
      <w:r w:rsidRPr="00FD09D9">
        <w:rPr>
          <w:rStyle w:val="DTFStrong"/>
        </w:rPr>
        <w:t>gency is to adopt appropriate creditor management and payment strategies.</w:t>
      </w:r>
    </w:p>
    <w:p w:rsidR="006B4D3A" w:rsidRDefault="006B4D3A" w:rsidP="006B4D3A">
      <w:pPr>
        <w:pStyle w:val="DTFSpacer-Lineabove"/>
      </w:pPr>
    </w:p>
    <w:p w:rsidR="006B4D3A" w:rsidRDefault="006B4D3A" w:rsidP="000B0802">
      <w:pPr>
        <w:pStyle w:val="DTFListNumber1-Roman"/>
        <w:numPr>
          <w:ilvl w:val="0"/>
          <w:numId w:val="31"/>
        </w:numPr>
      </w:pPr>
      <w:r>
        <w:t xml:space="preserve">Policies and procedures that control expenses and disbursements have a positive effect on </w:t>
      </w:r>
      <w:r w:rsidR="00A11AFE">
        <w:t>a</w:t>
      </w:r>
      <w:r>
        <w:t>gency and Territory cash flows.</w:t>
      </w:r>
      <w:r w:rsidR="008F6957">
        <w:t xml:space="preserve"> </w:t>
      </w:r>
      <w:r>
        <w:t xml:space="preserve">Efficient payment strategies reduce transaction costs and allow maximum benefit from available cash resources. In accordance with </w:t>
      </w:r>
      <w:r w:rsidR="000F1520">
        <w:t>g</w:t>
      </w:r>
      <w:r>
        <w:t>overnment policy, the adoption of appropriate creditor management and payment strategies will also facilitate the payment of undisputed invoices within</w:t>
      </w:r>
      <w:r w:rsidR="0044165B">
        <w:t xml:space="preserve"> 20 days of receipt for invoices under       </w:t>
      </w:r>
      <w:r w:rsidR="00563E90">
        <w:t>$ 1 million</w:t>
      </w:r>
      <w:r w:rsidR="0044165B">
        <w:t xml:space="preserve"> </w:t>
      </w:r>
      <w:r w:rsidR="004B6754">
        <w:t>and</w:t>
      </w:r>
      <w:r w:rsidR="0044165B">
        <w:t xml:space="preserve"> </w:t>
      </w:r>
      <w:r>
        <w:t>30 days</w:t>
      </w:r>
      <w:r w:rsidR="00563E90">
        <w:t xml:space="preserve"> for invoices over $1 million</w:t>
      </w:r>
      <w:r w:rsidR="0044165B">
        <w:t>.</w:t>
      </w:r>
    </w:p>
    <w:p w:rsidR="006B4D3A" w:rsidRDefault="006B4D3A" w:rsidP="000B0802">
      <w:pPr>
        <w:pStyle w:val="DTFListNumber1-Roman"/>
      </w:pPr>
      <w:r>
        <w:t>The control and timing of payments and disbursements requires regular monitoring and the application of appropriate payment strategies.</w:t>
      </w:r>
      <w:r w:rsidR="008F6957">
        <w:t xml:space="preserve"> </w:t>
      </w:r>
      <w:r>
        <w:t>Examples of payment strategies to assist the cash management function include:</w:t>
      </w:r>
    </w:p>
    <w:p w:rsidR="006B4D3A" w:rsidRDefault="006B4D3A" w:rsidP="008E1251">
      <w:pPr>
        <w:pStyle w:val="DTFListBullet2-Black"/>
      </w:pPr>
      <w:r>
        <w:t>maximising the use of electronic data interchange (EDI), electronic funds transfer (EFT) and credit card transactions to reduce transaction costs</w:t>
      </w:r>
    </w:p>
    <w:p w:rsidR="006B4D3A" w:rsidRDefault="006B4D3A" w:rsidP="008E1251">
      <w:pPr>
        <w:pStyle w:val="DTFListBullet2-Black"/>
      </w:pPr>
      <w:r>
        <w:t>ensuring purchase agreements and contract negotiations provide the most efficient payment schedules to obtain maximum benefit from available cash</w:t>
      </w:r>
    </w:p>
    <w:p w:rsidR="006B4D3A" w:rsidRDefault="006B4D3A" w:rsidP="008E1251">
      <w:pPr>
        <w:pStyle w:val="DTFListBullet2-Black"/>
      </w:pPr>
      <w:r>
        <w:t>reviewing and streamlining the timing of payments and disbursements to achieve improvements in timing of purchases and obtain better value and cost effectiveness.</w:t>
      </w:r>
      <w:r w:rsidR="008F6957">
        <w:t xml:space="preserve"> </w:t>
      </w:r>
      <w:r>
        <w:t xml:space="preserve">For example, consider the costs and benefits for the </w:t>
      </w:r>
      <w:r w:rsidR="00A11AFE">
        <w:t>a</w:t>
      </w:r>
      <w:r>
        <w:t>gency in obtaining bulk stationery as opposed to just-in-time purchasing and</w:t>
      </w:r>
    </w:p>
    <w:p w:rsidR="006B4D3A" w:rsidRDefault="006B4D3A" w:rsidP="006B4D3A">
      <w:pPr>
        <w:pStyle w:val="DTFListBullet2-Black"/>
      </w:pPr>
      <w:r>
        <w:t>negotiating early payment discounts.</w:t>
      </w:r>
    </w:p>
    <w:p w:rsidR="006B4D3A" w:rsidRDefault="006B4D3A" w:rsidP="000B0802">
      <w:pPr>
        <w:pStyle w:val="DTFListNumber1-Roman"/>
      </w:pPr>
      <w:r>
        <w:t xml:space="preserve">Additional instruction and guidance in relation to accounts payable and payments are provided in Treasurer’s Directions Sections A3.2 and C3.2. </w:t>
      </w:r>
    </w:p>
    <w:p w:rsidR="006B4D3A" w:rsidRDefault="006B4D3A">
      <w:pPr>
        <w:spacing w:after="0"/>
        <w:rPr>
          <w:rFonts w:cs="Arial"/>
        </w:rPr>
      </w:pPr>
      <w:r>
        <w:br w:type="page"/>
      </w:r>
    </w:p>
    <w:p w:rsidR="006B4D3A" w:rsidRDefault="006B4D3A" w:rsidP="006B4D3A">
      <w:pPr>
        <w:pStyle w:val="DTFHeading2"/>
      </w:pPr>
      <w:bookmarkStart w:id="4" w:name="_Toc444591647"/>
      <w:bookmarkStart w:id="5" w:name="_Toc452989310"/>
      <w:r>
        <w:lastRenderedPageBreak/>
        <w:t>Appendix A</w:t>
      </w:r>
      <w:bookmarkEnd w:id="4"/>
      <w:bookmarkEnd w:id="5"/>
    </w:p>
    <w:p w:rsidR="006B4D3A" w:rsidRDefault="006B4D3A" w:rsidP="001140B3">
      <w:pPr>
        <w:pStyle w:val="DTFHeading3"/>
      </w:pPr>
      <w:r>
        <w:t xml:space="preserve">Effective cash management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Effective cash management diagram showing cash forecasts, inflows and outflows, and strategies and processes"/>
      </w:tblPr>
      <w:tblGrid>
        <w:gridCol w:w="3207"/>
        <w:gridCol w:w="3225"/>
        <w:gridCol w:w="3206"/>
      </w:tblGrid>
      <w:tr w:rsidR="006B4D3A" w:rsidTr="00987F68">
        <w:trPr>
          <w:trHeight w:hRule="exact" w:val="567"/>
          <w:tblHeader/>
        </w:trPr>
        <w:tc>
          <w:tcPr>
            <w:tcW w:w="3284" w:type="dxa"/>
            <w:tcBorders>
              <w:top w:val="single" w:sz="24" w:space="0" w:color="BFBFBF" w:themeColor="background1" w:themeShade="BF"/>
            </w:tcBorders>
            <w:tcMar>
              <w:top w:w="0" w:type="dxa"/>
              <w:bottom w:w="0" w:type="dxa"/>
            </w:tcMar>
            <w:vAlign w:val="center"/>
          </w:tcPr>
          <w:p w:rsidR="006B4D3A" w:rsidRDefault="006B4D3A" w:rsidP="006B4D3A">
            <w:pPr>
              <w:spacing w:before="120" w:after="120"/>
              <w:jc w:val="center"/>
            </w:pPr>
          </w:p>
        </w:tc>
        <w:tc>
          <w:tcPr>
            <w:tcW w:w="3285" w:type="dxa"/>
            <w:tcBorders>
              <w:top w:val="single" w:sz="24" w:space="0" w:color="BFBFBF" w:themeColor="background1" w:themeShade="BF"/>
              <w:bottom w:val="single" w:sz="12" w:space="0" w:color="BFBFBF" w:themeColor="background1" w:themeShade="BF"/>
            </w:tcBorders>
            <w:tcMar>
              <w:top w:w="0" w:type="dxa"/>
              <w:left w:w="113" w:type="dxa"/>
              <w:bottom w:w="0" w:type="dxa"/>
              <w:right w:w="113" w:type="dxa"/>
            </w:tcMar>
            <w:vAlign w:val="center"/>
          </w:tcPr>
          <w:p w:rsidR="006B4D3A" w:rsidRPr="004219E9" w:rsidRDefault="006B4D3A" w:rsidP="00FD09D9">
            <w:pPr>
              <w:pStyle w:val="DTFTableHeading4-Centred"/>
            </w:pPr>
            <w:r w:rsidRPr="004219E9">
              <w:t>Cash Forecasts</w:t>
            </w:r>
          </w:p>
        </w:tc>
        <w:tc>
          <w:tcPr>
            <w:tcW w:w="3285" w:type="dxa"/>
            <w:tcBorders>
              <w:top w:val="single" w:sz="24" w:space="0" w:color="BFBFBF" w:themeColor="background1" w:themeShade="BF"/>
            </w:tcBorders>
            <w:tcMar>
              <w:top w:w="0" w:type="dxa"/>
              <w:bottom w:w="0" w:type="dxa"/>
            </w:tcMar>
            <w:vAlign w:val="center"/>
          </w:tcPr>
          <w:p w:rsidR="006B4D3A" w:rsidRDefault="006B4D3A" w:rsidP="006B4D3A">
            <w:pPr>
              <w:pStyle w:val="Heading4"/>
              <w:spacing w:before="120" w:after="120"/>
            </w:pPr>
          </w:p>
        </w:tc>
      </w:tr>
      <w:tr w:rsidR="006B4D3A" w:rsidTr="00987F68">
        <w:trPr>
          <w:trHeight w:hRule="exact" w:val="567"/>
        </w:trPr>
        <w:tc>
          <w:tcPr>
            <w:tcW w:w="3284" w:type="dxa"/>
            <w:tcBorders>
              <w:right w:val="single" w:sz="12" w:space="0" w:color="BFBFBF" w:themeColor="background1" w:themeShade="BF"/>
            </w:tcBorders>
            <w:vAlign w:val="center"/>
          </w:tcPr>
          <w:p w:rsidR="006B4D3A" w:rsidRPr="004219E9" w:rsidRDefault="006B4D3A" w:rsidP="00FD09D9">
            <w:pPr>
              <w:pStyle w:val="DTFTableHeading4-Centred"/>
            </w:pPr>
            <w:r w:rsidRPr="004219E9">
              <w:t>Cash inflows</w:t>
            </w:r>
          </w:p>
        </w:tc>
        <w:tc>
          <w:tcPr>
            <w:tcW w:w="3285" w:type="dxa"/>
            <w:vMerge w:val="restart"/>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auto"/>
            <w:tcMar>
              <w:left w:w="170" w:type="dxa"/>
              <w:right w:w="170" w:type="dxa"/>
            </w:tcMar>
            <w:vAlign w:val="center"/>
          </w:tcPr>
          <w:p w:rsidR="00AC72F4" w:rsidRDefault="006B4D3A" w:rsidP="00FD09D9">
            <w:pPr>
              <w:pStyle w:val="DTFTableText-Centred"/>
            </w:pPr>
            <w:r w:rsidRPr="00FD09D9">
              <w:t xml:space="preserve">Efficient banking arrangements </w:t>
            </w:r>
          </w:p>
          <w:p w:rsidR="00FD09D9" w:rsidRPr="00FD09D9" w:rsidRDefault="00FD09D9" w:rsidP="00FD09D9">
            <w:pPr>
              <w:pStyle w:val="DTFTableText-Centred"/>
            </w:pPr>
          </w:p>
          <w:p w:rsidR="006B4D3A" w:rsidRDefault="00AC72F4" w:rsidP="00FD09D9">
            <w:pPr>
              <w:pStyle w:val="DTFTableText-Centred"/>
            </w:pPr>
            <w:r w:rsidRPr="00FD09D9">
              <w:t>A</w:t>
            </w:r>
            <w:r w:rsidR="006B4D3A" w:rsidRPr="00FD09D9">
              <w:t>ccounts processing arrangements</w:t>
            </w:r>
          </w:p>
        </w:tc>
        <w:tc>
          <w:tcPr>
            <w:tcW w:w="3285" w:type="dxa"/>
            <w:tcBorders>
              <w:left w:val="single" w:sz="12" w:space="0" w:color="BFBFBF" w:themeColor="background1" w:themeShade="BF"/>
            </w:tcBorders>
            <w:vAlign w:val="center"/>
          </w:tcPr>
          <w:p w:rsidR="006B4D3A" w:rsidRPr="007A4294" w:rsidRDefault="006B4D3A" w:rsidP="00FD09D9">
            <w:pPr>
              <w:pStyle w:val="DTFTableHeading4-Centred"/>
              <w:rPr>
                <w:rStyle w:val="Strong"/>
              </w:rPr>
            </w:pPr>
            <w:r w:rsidRPr="007A4294">
              <w:rPr>
                <w:noProof/>
              </w:rPr>
              <mc:AlternateContent>
                <mc:Choice Requires="wps">
                  <w:drawing>
                    <wp:anchor distT="0" distB="0" distL="114300" distR="114300" simplePos="0" relativeHeight="251662336" behindDoc="0" locked="0" layoutInCell="1" allowOverlap="1" wp14:anchorId="1EA457A6" wp14:editId="21C33EE4">
                      <wp:simplePos x="0" y="0"/>
                      <wp:positionH relativeFrom="column">
                        <wp:posOffset>25400</wp:posOffset>
                      </wp:positionH>
                      <wp:positionV relativeFrom="paragraph">
                        <wp:posOffset>351155</wp:posOffset>
                      </wp:positionV>
                      <wp:extent cx="1979930" cy="0"/>
                      <wp:effectExtent l="0" t="95250" r="0" b="95250"/>
                      <wp:wrapNone/>
                      <wp:docPr id="9" name="Straight Arrow Connector 9" descr="Arrow connector"/>
                      <wp:cNvGraphicFramePr/>
                      <a:graphic xmlns:a="http://schemas.openxmlformats.org/drawingml/2006/main">
                        <a:graphicData uri="http://schemas.microsoft.com/office/word/2010/wordprocessingShape">
                          <wps:wsp>
                            <wps:cNvCnPr/>
                            <wps:spPr>
                              <a:xfrm>
                                <a:off x="0" y="0"/>
                                <a:ext cx="1979930" cy="0"/>
                              </a:xfrm>
                              <a:prstGeom prst="straightConnector1">
                                <a:avLst/>
                              </a:prstGeom>
                              <a:ln w="28575">
                                <a:solidFill>
                                  <a:schemeClr val="bg1">
                                    <a:lumMod val="75000"/>
                                  </a:schemeClr>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01F423B0" id="_x0000_t32" coordsize="21600,21600" o:spt="32" o:oned="t" path="m,l21600,21600e" filled="f">
                      <v:path arrowok="t" fillok="f" o:connecttype="none"/>
                      <o:lock v:ext="edit" shapetype="t"/>
                    </v:shapetype>
                    <v:shape id="Straight Arrow Connector 9" o:spid="_x0000_s1026" type="#_x0000_t32" alt="Arrow connector" style="position:absolute;margin-left:2pt;margin-top:27.65pt;width:155.9pt;height:0;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" strokecolor="#bfbfbf [2412]" strokeweight="2.25pt">
                      <v:stroke endarrow="block"/>
                    </v:shape>
                  </w:pict>
                </mc:Fallback>
              </mc:AlternateContent>
            </w:r>
            <w:r w:rsidRPr="007A4294">
              <w:t>Cash outflows</w:t>
            </w:r>
          </w:p>
        </w:tc>
      </w:tr>
      <w:tr w:rsidR="006B4D3A" w:rsidTr="00987F68">
        <w:trPr>
          <w:trHeight w:hRule="exact" w:val="567"/>
        </w:trPr>
        <w:tc>
          <w:tcPr>
            <w:tcW w:w="3284" w:type="dxa"/>
            <w:tcBorders>
              <w:right w:val="single" w:sz="12" w:space="0" w:color="BFBFBF" w:themeColor="background1" w:themeShade="BF"/>
            </w:tcBorders>
            <w:tcMar>
              <w:top w:w="113" w:type="dxa"/>
              <w:bottom w:w="113" w:type="dxa"/>
            </w:tcMar>
            <w:vAlign w:val="center"/>
          </w:tcPr>
          <w:p w:rsidR="006B4D3A" w:rsidRDefault="00987F68" w:rsidP="006B4D3A">
            <w:pPr>
              <w:spacing w:before="120" w:after="120"/>
              <w:jc w:val="center"/>
            </w:pPr>
            <w:r>
              <w:rPr>
                <w:noProof/>
              </w:rPr>
              <mc:AlternateContent>
                <mc:Choice Requires="wps">
                  <w:drawing>
                    <wp:anchor distT="0" distB="0" distL="114300" distR="114300" simplePos="0" relativeHeight="251660288" behindDoc="0" locked="0" layoutInCell="1" allowOverlap="1" wp14:anchorId="5A508486" wp14:editId="5DF8DE65">
                      <wp:simplePos x="0" y="0"/>
                      <wp:positionH relativeFrom="column">
                        <wp:posOffset>-73660</wp:posOffset>
                      </wp:positionH>
                      <wp:positionV relativeFrom="paragraph">
                        <wp:posOffset>-64135</wp:posOffset>
                      </wp:positionV>
                      <wp:extent cx="1979930" cy="0"/>
                      <wp:effectExtent l="0" t="95250" r="0" b="95250"/>
                      <wp:wrapNone/>
                      <wp:docPr id="6" name="Straight Arrow Connector 6" descr="Arrow connector"/>
                      <wp:cNvGraphicFramePr/>
                      <a:graphic xmlns:a="http://schemas.openxmlformats.org/drawingml/2006/main">
                        <a:graphicData uri="http://schemas.microsoft.com/office/word/2010/wordprocessingShape">
                          <wps:wsp>
                            <wps:cNvCnPr/>
                            <wps:spPr>
                              <a:xfrm>
                                <a:off x="0" y="0"/>
                                <a:ext cx="1979930" cy="0"/>
                              </a:xfrm>
                              <a:prstGeom prst="straightConnector1">
                                <a:avLst/>
                              </a:prstGeom>
                              <a:ln w="28575">
                                <a:solidFill>
                                  <a:schemeClr val="bg1">
                                    <a:lumMod val="75000"/>
                                  </a:schemeClr>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973898" id="Straight Arrow Connector 6" o:spid="_x0000_s1026" type="#_x0000_t32" alt="Arrow connector" style="position:absolute;margin-left:-5.8pt;margin-top:-5.05pt;width:155.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" strokecolor="#bfbfbf [2412]" strokeweight="2.25pt">
                      <v:stroke endarrow="block"/>
                    </v:shape>
                  </w:pict>
                </mc:Fallback>
              </mc:AlternateContent>
            </w:r>
            <w:r w:rsidR="006B4D3A">
              <w:t>Accelerate receipts</w:t>
            </w:r>
          </w:p>
        </w:tc>
        <w:tc>
          <w:tcPr>
            <w:tcW w:w="3285" w:type="dxa"/>
            <w:vMerge/>
            <w:tcBorders>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auto"/>
            <w:tcMar>
              <w:top w:w="113" w:type="dxa"/>
              <w:left w:w="113" w:type="dxa"/>
              <w:bottom w:w="113" w:type="dxa"/>
              <w:right w:w="113" w:type="dxa"/>
            </w:tcMar>
            <w:vAlign w:val="center"/>
          </w:tcPr>
          <w:p w:rsidR="006B4D3A" w:rsidRDefault="006B4D3A" w:rsidP="006B4D3A">
            <w:pPr>
              <w:spacing w:before="120" w:after="120"/>
              <w:jc w:val="center"/>
            </w:pPr>
          </w:p>
        </w:tc>
        <w:tc>
          <w:tcPr>
            <w:tcW w:w="3285" w:type="dxa"/>
            <w:tcBorders>
              <w:left w:val="single" w:sz="12" w:space="0" w:color="BFBFBF" w:themeColor="background1" w:themeShade="BF"/>
            </w:tcBorders>
            <w:tcMar>
              <w:top w:w="113" w:type="dxa"/>
              <w:bottom w:w="113" w:type="dxa"/>
            </w:tcMar>
            <w:vAlign w:val="center"/>
          </w:tcPr>
          <w:p w:rsidR="006B4D3A" w:rsidRDefault="006B4D3A" w:rsidP="006B4D3A">
            <w:pPr>
              <w:spacing w:before="120" w:after="120"/>
              <w:jc w:val="center"/>
            </w:pPr>
            <w:r>
              <w:t>Control payments</w:t>
            </w:r>
          </w:p>
        </w:tc>
      </w:tr>
      <w:tr w:rsidR="006B4D3A" w:rsidTr="00987F68">
        <w:trPr>
          <w:trHeight w:val="567"/>
        </w:trPr>
        <w:tc>
          <w:tcPr>
            <w:tcW w:w="3284" w:type="dxa"/>
            <w:tcBorders>
              <w:right w:val="single" w:sz="12" w:space="0" w:color="BFBFBF" w:themeColor="background1" w:themeShade="BF"/>
            </w:tcBorders>
            <w:tcMar>
              <w:top w:w="113" w:type="dxa"/>
              <w:bottom w:w="113" w:type="dxa"/>
            </w:tcMar>
            <w:vAlign w:val="center"/>
          </w:tcPr>
          <w:p w:rsidR="006B4D3A" w:rsidRDefault="00987F68" w:rsidP="006B4D3A">
            <w:pPr>
              <w:spacing w:before="120" w:after="120"/>
              <w:jc w:val="center"/>
            </w:pPr>
            <w:r>
              <w:rPr>
                <w:noProof/>
              </w:rPr>
              <mc:AlternateContent>
                <mc:Choice Requires="wps">
                  <w:drawing>
                    <wp:anchor distT="0" distB="0" distL="114300" distR="114300" simplePos="0" relativeHeight="251659264" behindDoc="0" locked="0" layoutInCell="1" allowOverlap="1" wp14:anchorId="2F78C11A" wp14:editId="4694D850">
                      <wp:simplePos x="0" y="0"/>
                      <wp:positionH relativeFrom="column">
                        <wp:posOffset>-76835</wp:posOffset>
                      </wp:positionH>
                      <wp:positionV relativeFrom="paragraph">
                        <wp:posOffset>-111125</wp:posOffset>
                      </wp:positionV>
                      <wp:extent cx="1979930" cy="0"/>
                      <wp:effectExtent l="0" t="95250" r="0" b="95250"/>
                      <wp:wrapNone/>
                      <wp:docPr id="5" name="Straight Arrow Connector 5" descr="Arrow connector"/>
                      <wp:cNvGraphicFramePr/>
                      <a:graphic xmlns:a="http://schemas.openxmlformats.org/drawingml/2006/main">
                        <a:graphicData uri="http://schemas.microsoft.com/office/word/2010/wordprocessingShape">
                          <wps:wsp>
                            <wps:cNvCnPr/>
                            <wps:spPr>
                              <a:xfrm>
                                <a:off x="0" y="0"/>
                                <a:ext cx="1979930" cy="0"/>
                              </a:xfrm>
                              <a:prstGeom prst="straightConnector1">
                                <a:avLst/>
                              </a:prstGeom>
                              <a:ln w="28575">
                                <a:solidFill>
                                  <a:schemeClr val="bg1">
                                    <a:lumMod val="75000"/>
                                  </a:schemeClr>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2BD5EA" id="Straight Arrow Connector 5" o:spid="_x0000_s1026" type="#_x0000_t32" alt="Arrow connector" style="position:absolute;margin-left:-6.05pt;margin-top:-8.75pt;width:155.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" strokecolor="#bfbfbf [2412]" strokeweight="2.25pt">
                      <v:stroke endarrow="block"/>
                    </v:shape>
                  </w:pict>
                </mc:Fallback>
              </mc:AlternateContent>
            </w:r>
            <w:r w:rsidR="006B4D3A">
              <w:t>Maximise interest earned</w:t>
            </w:r>
          </w:p>
        </w:tc>
        <w:tc>
          <w:tcPr>
            <w:tcW w:w="3285" w:type="dxa"/>
            <w:vMerge/>
            <w:tcBorders>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auto"/>
            <w:tcMar>
              <w:top w:w="113" w:type="dxa"/>
              <w:left w:w="113" w:type="dxa"/>
              <w:bottom w:w="113" w:type="dxa"/>
              <w:right w:w="113" w:type="dxa"/>
            </w:tcMar>
            <w:vAlign w:val="center"/>
          </w:tcPr>
          <w:p w:rsidR="006B4D3A" w:rsidRDefault="006B4D3A" w:rsidP="006B4D3A">
            <w:pPr>
              <w:spacing w:before="120" w:after="120"/>
              <w:jc w:val="center"/>
            </w:pPr>
          </w:p>
        </w:tc>
        <w:tc>
          <w:tcPr>
            <w:tcW w:w="3285" w:type="dxa"/>
            <w:tcBorders>
              <w:left w:val="single" w:sz="12" w:space="0" w:color="BFBFBF" w:themeColor="background1" w:themeShade="BF"/>
            </w:tcBorders>
            <w:tcMar>
              <w:top w:w="113" w:type="dxa"/>
              <w:bottom w:w="113" w:type="dxa"/>
            </w:tcMar>
            <w:vAlign w:val="center"/>
          </w:tcPr>
          <w:p w:rsidR="006B4D3A" w:rsidRDefault="006B4D3A" w:rsidP="00987F68">
            <w:pPr>
              <w:spacing w:before="120" w:after="0"/>
              <w:jc w:val="center"/>
            </w:pPr>
            <w:r>
              <w:rPr>
                <w:noProof/>
              </w:rPr>
              <mc:AlternateContent>
                <mc:Choice Requires="wps">
                  <w:drawing>
                    <wp:anchor distT="0" distB="0" distL="114300" distR="114300" simplePos="0" relativeHeight="251661312" behindDoc="0" locked="0" layoutInCell="1" allowOverlap="1" wp14:anchorId="573B550B" wp14:editId="1A3A7AFD">
                      <wp:simplePos x="0" y="0"/>
                      <wp:positionH relativeFrom="column">
                        <wp:posOffset>25400</wp:posOffset>
                      </wp:positionH>
                      <wp:positionV relativeFrom="paragraph">
                        <wp:posOffset>-66675</wp:posOffset>
                      </wp:positionV>
                      <wp:extent cx="1979930" cy="0"/>
                      <wp:effectExtent l="0" t="95250" r="0" b="95250"/>
                      <wp:wrapNone/>
                      <wp:docPr id="8" name="Straight Arrow Connector 8" descr="Arrow connector"/>
                      <wp:cNvGraphicFramePr/>
                      <a:graphic xmlns:a="http://schemas.openxmlformats.org/drawingml/2006/main">
                        <a:graphicData uri="http://schemas.microsoft.com/office/word/2010/wordprocessingShape">
                          <wps:wsp>
                            <wps:cNvCnPr/>
                            <wps:spPr>
                              <a:xfrm>
                                <a:off x="0" y="0"/>
                                <a:ext cx="1979930" cy="0"/>
                              </a:xfrm>
                              <a:prstGeom prst="straightConnector1">
                                <a:avLst/>
                              </a:prstGeom>
                              <a:ln w="28575">
                                <a:solidFill>
                                  <a:schemeClr val="bg1">
                                    <a:lumMod val="75000"/>
                                  </a:schemeClr>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78C82F" id="Straight Arrow Connector 8" o:spid="_x0000_s1026" type="#_x0000_t32" alt="Arrow connector" style="position:absolute;margin-left:2pt;margin-top:-5.25pt;width:155.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" strokecolor="#bfbfbf [2412]" strokeweight="2.25pt">
                      <v:stroke endarrow="block"/>
                    </v:shape>
                  </w:pict>
                </mc:Fallback>
              </mc:AlternateContent>
            </w:r>
            <w:r>
              <w:t>Minimise financing and borrowing costs</w:t>
            </w:r>
          </w:p>
        </w:tc>
      </w:tr>
      <w:tr w:rsidR="006B4D3A" w:rsidTr="00987F68">
        <w:trPr>
          <w:trHeight w:hRule="exact" w:val="567"/>
        </w:trPr>
        <w:tc>
          <w:tcPr>
            <w:tcW w:w="3284" w:type="dxa"/>
            <w:tcBorders>
              <w:bottom w:val="single" w:sz="24" w:space="0" w:color="BFBFBF" w:themeColor="background1" w:themeShade="BF"/>
            </w:tcBorders>
            <w:vAlign w:val="center"/>
          </w:tcPr>
          <w:p w:rsidR="006B4D3A" w:rsidRDefault="006B4D3A" w:rsidP="006B4D3A">
            <w:pPr>
              <w:spacing w:before="120" w:after="120"/>
              <w:jc w:val="center"/>
            </w:pPr>
          </w:p>
        </w:tc>
        <w:tc>
          <w:tcPr>
            <w:tcW w:w="3285" w:type="dxa"/>
            <w:tcBorders>
              <w:top w:val="single" w:sz="12" w:space="0" w:color="BFBFBF" w:themeColor="background1" w:themeShade="BF"/>
              <w:bottom w:val="single" w:sz="24" w:space="0" w:color="BFBFBF" w:themeColor="background1" w:themeShade="BF"/>
            </w:tcBorders>
            <w:tcMar>
              <w:left w:w="113" w:type="dxa"/>
              <w:right w:w="113" w:type="dxa"/>
            </w:tcMar>
            <w:vAlign w:val="center"/>
          </w:tcPr>
          <w:p w:rsidR="006B4D3A" w:rsidRPr="004219E9" w:rsidRDefault="006B4D3A" w:rsidP="00FD09D9">
            <w:pPr>
              <w:pStyle w:val="DTFTableHeading4-Centred"/>
            </w:pPr>
            <w:r w:rsidRPr="004219E9">
              <w:t>Strategies and Processes</w:t>
            </w:r>
          </w:p>
        </w:tc>
        <w:tc>
          <w:tcPr>
            <w:tcW w:w="3285" w:type="dxa"/>
            <w:tcBorders>
              <w:bottom w:val="single" w:sz="24" w:space="0" w:color="BFBFBF" w:themeColor="background1" w:themeShade="BF"/>
            </w:tcBorders>
            <w:vAlign w:val="center"/>
          </w:tcPr>
          <w:p w:rsidR="006B4D3A" w:rsidRDefault="006B4D3A" w:rsidP="006B4D3A">
            <w:pPr>
              <w:spacing w:before="120" w:after="120"/>
              <w:jc w:val="center"/>
            </w:pPr>
          </w:p>
        </w:tc>
      </w:tr>
    </w:tbl>
    <w:p w:rsidR="006B4D3A" w:rsidRDefault="006B4D3A" w:rsidP="001140B3">
      <w:pPr>
        <w:pStyle w:val="DTFHeading3"/>
      </w:pPr>
      <w:r>
        <w:t>Elements</w:t>
      </w:r>
    </w:p>
    <w:p w:rsidR="006B4D3A" w:rsidRPr="001B6A8B" w:rsidRDefault="006B4D3A" w:rsidP="002A5AF1">
      <w:pPr>
        <w:pStyle w:val="DTFListBullet1-Black"/>
      </w:pPr>
      <w:r w:rsidRPr="001B6A8B">
        <w:t>Accurate and timely cash flow analysis and forecasting</w:t>
      </w:r>
    </w:p>
    <w:p w:rsidR="006B4D3A" w:rsidRPr="001B6A8B" w:rsidRDefault="006B4D3A" w:rsidP="002A5AF1">
      <w:pPr>
        <w:pStyle w:val="DTFListBullet1-Black"/>
      </w:pPr>
      <w:r w:rsidRPr="001B6A8B">
        <w:t>Maximising returns from cash balances</w:t>
      </w:r>
    </w:p>
    <w:p w:rsidR="006B4D3A" w:rsidRPr="001B6A8B" w:rsidRDefault="006B4D3A" w:rsidP="002A5AF1">
      <w:pPr>
        <w:pStyle w:val="DTFListBullet1-Black"/>
      </w:pPr>
      <w:r w:rsidRPr="001B6A8B">
        <w:t>Minimising financing and borrowing costs</w:t>
      </w:r>
    </w:p>
    <w:p w:rsidR="006B4D3A" w:rsidRPr="001B6A8B" w:rsidRDefault="006B4D3A" w:rsidP="002A5AF1">
      <w:pPr>
        <w:pStyle w:val="DTFListBullet1-Black"/>
      </w:pPr>
      <w:r w:rsidRPr="001B6A8B">
        <w:t>Efficient banking arrangements</w:t>
      </w:r>
    </w:p>
    <w:p w:rsidR="006B4D3A" w:rsidRPr="001B6A8B" w:rsidRDefault="006B4D3A" w:rsidP="002A5AF1">
      <w:pPr>
        <w:pStyle w:val="DTFListBullet1-Black"/>
      </w:pPr>
      <w:r w:rsidRPr="001B6A8B">
        <w:t>Efficient accounts processing arrangements</w:t>
      </w:r>
    </w:p>
    <w:p w:rsidR="006B4D3A" w:rsidRPr="001B6A8B" w:rsidRDefault="006B4D3A" w:rsidP="002A5AF1">
      <w:pPr>
        <w:pStyle w:val="DTFListBullet1-Black"/>
      </w:pPr>
      <w:r w:rsidRPr="001B6A8B">
        <w:t>Efficient debtor management and collection of receivables</w:t>
      </w:r>
    </w:p>
    <w:p w:rsidR="00AD1257" w:rsidRPr="00AD1257" w:rsidRDefault="006B4D3A" w:rsidP="00AD1257">
      <w:pPr>
        <w:pStyle w:val="DTFListBullet1-Black"/>
      </w:pPr>
      <w:r w:rsidRPr="001B6A8B">
        <w:t>Effective control of payments and disbursements</w:t>
      </w:r>
    </w:p>
    <w:sectPr w:rsidR="00AD1257" w:rsidRPr="00AD1257" w:rsidSect="00705C9D">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F60" w:rsidRDefault="003D6F60" w:rsidP="007332FF">
      <w:r>
        <w:separator/>
      </w:r>
    </w:p>
  </w:endnote>
  <w:endnote w:type="continuationSeparator" w:id="0">
    <w:p w:rsidR="003D6F60" w:rsidRDefault="003D6F60"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MT Std Light">
    <w:altName w:val="Eras Light ITC"/>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ato Black">
    <w:panose1 w:val="020F0502020204030203"/>
    <w:charset w:val="00"/>
    <w:family w:val="swiss"/>
    <w:pitch w:val="variable"/>
    <w:sig w:usb0="E10002FF" w:usb1="5000ECF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802" w:rsidRDefault="000B08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0B3" w:rsidRPr="00AE306C" w:rsidRDefault="00E86468" w:rsidP="002926BC">
    <w:pPr>
      <w:tabs>
        <w:tab w:val="right" w:pos="10206"/>
      </w:tabs>
      <w:spacing w:after="120"/>
      <w:ind w:left="-567" w:right="-568"/>
      <w:rPr>
        <w:sz w:val="16"/>
        <w:szCs w:val="16"/>
      </w:rPr>
    </w:pPr>
    <w:r>
      <w:rPr>
        <w:sz w:val="16"/>
        <w:szCs w:val="16"/>
      </w:rPr>
      <w:pict>
        <v:rect id="_x0000_i1025" style="width:481.9pt;height:.5pt;mso-position-vertical:absolute" o:hralign="center" o:hrstd="t" o:hrnoshade="t" o:hr="t" fillcolor="black [3213]" stroked="f"/>
      </w:pict>
    </w:r>
  </w:p>
  <w:p w:rsidR="001140B3" w:rsidRDefault="001140B3" w:rsidP="002926BC">
    <w:pPr>
      <w:pStyle w:val="NTGFooter2deptpagenum"/>
      <w:tabs>
        <w:tab w:val="clear" w:pos="9639"/>
        <w:tab w:val="right" w:pos="10206"/>
      </w:tabs>
      <w:ind w:left="-567" w:right="-568"/>
      <w:rPr>
        <w:rStyle w:val="NTGFooter2deptpagenumChar"/>
        <w:rFonts w:eastAsia="Calibri"/>
      </w:rPr>
    </w:pPr>
    <w:r w:rsidRPr="007B5DA2">
      <w:rPr>
        <w:rStyle w:val="NTGFooterDepartmentofChar"/>
      </w:rPr>
      <w:fldChar w:fldCharType="begin"/>
    </w:r>
    <w:r w:rsidRPr="007B5DA2">
      <w:rPr>
        <w:rStyle w:val="NTGFooterDepartmentofChar"/>
      </w:rPr>
      <w:instrText xml:space="preserve"> DOCPROPERTY  DepartmentOf  \* MERGEFORMAT </w:instrText>
    </w:r>
    <w:r w:rsidRPr="007B5DA2">
      <w:rPr>
        <w:rStyle w:val="NTGFooterDepartmentofChar"/>
      </w:rPr>
      <w:fldChar w:fldCharType="separate"/>
    </w:r>
    <w:r w:rsidR="003B77B9">
      <w:rPr>
        <w:rStyle w:val="NTGFooterDepartmentofChar"/>
      </w:rPr>
      <w:t xml:space="preserve">Department of </w:t>
    </w:r>
    <w:r w:rsidRPr="007B5DA2">
      <w:rPr>
        <w:rStyle w:val="NTGFooterDepartmentofChar"/>
      </w:rPr>
      <w:fldChar w:fldCharType="end"/>
    </w:r>
    <w:r w:rsidRPr="007B5DA2">
      <w:rPr>
        <w:rStyle w:val="NTGFooterDepartmentNameChar"/>
      </w:rPr>
      <w:fldChar w:fldCharType="begin"/>
    </w:r>
    <w:r w:rsidRPr="007B5DA2">
      <w:rPr>
        <w:rStyle w:val="NTGFooterDepartmentNameChar"/>
      </w:rPr>
      <w:instrText xml:space="preserve"> DOCPROPERTY  DepartmentName  \* MERGEFORMAT </w:instrText>
    </w:r>
    <w:r w:rsidRPr="007B5DA2">
      <w:rPr>
        <w:rStyle w:val="NTGFooterDepartmentNameChar"/>
      </w:rPr>
      <w:fldChar w:fldCharType="separate"/>
    </w:r>
    <w:r w:rsidR="003B77B9">
      <w:rPr>
        <w:rStyle w:val="NTGFooterDepartmentNameChar"/>
      </w:rPr>
      <w:t>Treasury and Finance</w:t>
    </w:r>
    <w:r w:rsidRPr="007B5DA2">
      <w:rPr>
        <w:rStyle w:val="NTGFooterDepartmentNameChar"/>
      </w:rPr>
      <w:fldChar w:fldCharType="end"/>
    </w:r>
    <w:r w:rsidRPr="004D1B76">
      <w:tab/>
    </w:r>
    <w:r w:rsidRPr="007B5DA2">
      <w:rPr>
        <w:rStyle w:val="NTGFooter2deptpagenumChar"/>
        <w:rFonts w:eastAsia="Calibri"/>
      </w:rPr>
      <w:t xml:space="preserve">Page </w:t>
    </w:r>
    <w:r w:rsidRPr="007B5DA2">
      <w:rPr>
        <w:rStyle w:val="NTGFooter2deptpagenumChar"/>
        <w:rFonts w:eastAsia="Calibri"/>
      </w:rPr>
      <w:fldChar w:fldCharType="begin"/>
    </w:r>
    <w:r w:rsidRPr="007B5DA2">
      <w:rPr>
        <w:rStyle w:val="NTGFooter2deptpagenumChar"/>
        <w:rFonts w:eastAsia="Calibri"/>
      </w:rPr>
      <w:instrText xml:space="preserve"> PAGE  \* Arabic  \* MERGEFORMAT </w:instrText>
    </w:r>
    <w:r w:rsidRPr="007B5DA2">
      <w:rPr>
        <w:rStyle w:val="NTGFooter2deptpagenumChar"/>
        <w:rFonts w:eastAsia="Calibri"/>
      </w:rPr>
      <w:fldChar w:fldCharType="separate"/>
    </w:r>
    <w:r w:rsidR="00E86468">
      <w:rPr>
        <w:rStyle w:val="NTGFooter2deptpagenumChar"/>
        <w:rFonts w:eastAsia="Calibri"/>
        <w:noProof/>
      </w:rPr>
      <w:t>4</w:t>
    </w:r>
    <w:r w:rsidRPr="007B5DA2">
      <w:rPr>
        <w:rStyle w:val="NTGFooter2deptpagenumChar"/>
        <w:rFonts w:eastAsia="Calibri"/>
      </w:rPr>
      <w:fldChar w:fldCharType="end"/>
    </w:r>
    <w:r w:rsidRPr="007B5DA2">
      <w:rPr>
        <w:rStyle w:val="NTGFooter2deptpagenumChar"/>
        <w:rFonts w:eastAsia="Calibri"/>
      </w:rPr>
      <w:t xml:space="preserve"> of </w:t>
    </w:r>
    <w:r w:rsidRPr="007B5DA2">
      <w:rPr>
        <w:rStyle w:val="NTGFooter2deptpagenumChar"/>
        <w:rFonts w:eastAsia="Calibri"/>
      </w:rPr>
      <w:fldChar w:fldCharType="begin"/>
    </w:r>
    <w:r w:rsidRPr="007B5DA2">
      <w:rPr>
        <w:rStyle w:val="NTGFooter2deptpagenumChar"/>
        <w:rFonts w:eastAsia="Calibri"/>
      </w:rPr>
      <w:instrText xml:space="preserve"> NUMPAGES  \* Arabic  \* MERGEFORMAT </w:instrText>
    </w:r>
    <w:r w:rsidRPr="007B5DA2">
      <w:rPr>
        <w:rStyle w:val="NTGFooter2deptpagenumChar"/>
        <w:rFonts w:eastAsia="Calibri"/>
      </w:rPr>
      <w:fldChar w:fldCharType="separate"/>
    </w:r>
    <w:r w:rsidR="00E86468">
      <w:rPr>
        <w:rStyle w:val="NTGFooter2deptpagenumChar"/>
        <w:rFonts w:eastAsia="Calibri"/>
        <w:noProof/>
      </w:rPr>
      <w:t>7</w:t>
    </w:r>
    <w:r w:rsidRPr="007B5DA2">
      <w:rPr>
        <w:rStyle w:val="NTGFooter2deptpagenumChar"/>
        <w:rFonts w:eastAsia="Calibri"/>
      </w:rPr>
      <w:fldChar w:fldCharType="end"/>
    </w:r>
  </w:p>
  <w:p w:rsidR="000B0802" w:rsidRPr="004D1B76" w:rsidRDefault="000B0802" w:rsidP="002926BC">
    <w:pPr>
      <w:pStyle w:val="NTGFooter2deptpagenum"/>
      <w:tabs>
        <w:tab w:val="clear" w:pos="9639"/>
        <w:tab w:val="right" w:pos="10206"/>
      </w:tabs>
      <w:ind w:left="-567" w:right="-568"/>
    </w:pPr>
    <w:r>
      <w:rPr>
        <w:rStyle w:val="NTGFooter2deptpagenumChar"/>
        <w:rFonts w:eastAsia="Calibri"/>
      </w:rPr>
      <w:t>1 July 2019</w:t>
    </w:r>
  </w:p>
  <w:p w:rsidR="001140B3" w:rsidRPr="007B5DA2" w:rsidRDefault="004D6B2A" w:rsidP="00590A10">
    <w:pPr>
      <w:pStyle w:val="NTGFooter2DateVersion"/>
      <w:tabs>
        <w:tab w:val="clear" w:pos="9639"/>
        <w:tab w:val="right" w:pos="10206"/>
      </w:tabs>
      <w:ind w:right="-568"/>
      <w:rPr>
        <w:rStyle w:val="NTGFooter2deptpagenumChar"/>
        <w:rFonts w:eastAsia="Calibri"/>
      </w:rPr>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773" w:type="dxa"/>
      <w:tblInd w:w="-567"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8505"/>
      <w:gridCol w:w="2268"/>
    </w:tblGrid>
    <w:tr w:rsidR="001140B3" w:rsidRPr="00132658" w:rsidTr="002B5591">
      <w:trPr>
        <w:cantSplit/>
        <w:trHeight w:hRule="exact" w:val="1400"/>
        <w:tblHeader/>
      </w:trPr>
      <w:tc>
        <w:tcPr>
          <w:tcW w:w="8505" w:type="dxa"/>
          <w:vAlign w:val="center"/>
        </w:tcPr>
        <w:p w:rsidR="001140B3" w:rsidRPr="00705C9D" w:rsidRDefault="001140B3" w:rsidP="007B5DA2">
          <w:pPr>
            <w:pStyle w:val="NTGFooter1items"/>
            <w:rPr>
              <w:rStyle w:val="NTGFooterDepartmentNameChar"/>
            </w:rPr>
          </w:pPr>
          <w:r w:rsidRPr="00705C9D">
            <w:rPr>
              <w:rStyle w:val="NTGFooterDepartmentofChar"/>
            </w:rPr>
            <w:fldChar w:fldCharType="begin"/>
          </w:r>
          <w:r w:rsidRPr="00705C9D">
            <w:rPr>
              <w:rStyle w:val="NTGFooterDepartmentofChar"/>
            </w:rPr>
            <w:instrText xml:space="preserve"> DOCPROPERTY  DepartmentOf  \* MERGEFORMAT </w:instrText>
          </w:r>
          <w:r w:rsidRPr="00705C9D">
            <w:rPr>
              <w:rStyle w:val="NTGFooterDepartmentofChar"/>
            </w:rPr>
            <w:fldChar w:fldCharType="separate"/>
          </w:r>
          <w:r w:rsidR="003B77B9">
            <w:rPr>
              <w:rStyle w:val="NTGFooterDepartmentofChar"/>
            </w:rPr>
            <w:t xml:space="preserve">Department of </w:t>
          </w:r>
          <w:r w:rsidRPr="00705C9D">
            <w:rPr>
              <w:rStyle w:val="NTGFooterDepartmentofChar"/>
            </w:rPr>
            <w:fldChar w:fldCharType="end"/>
          </w:r>
          <w:r w:rsidRPr="00705C9D">
            <w:rPr>
              <w:rStyle w:val="NTGFooterDepartmentNameChar"/>
            </w:rPr>
            <w:fldChar w:fldCharType="begin"/>
          </w:r>
          <w:r w:rsidRPr="00705C9D">
            <w:rPr>
              <w:rStyle w:val="NTGFooterDepartmentNameChar"/>
            </w:rPr>
            <w:instrText xml:space="preserve"> DOCPROPERTY  DepartmentName  \* MERGEFORMAT </w:instrText>
          </w:r>
          <w:r w:rsidRPr="00705C9D">
            <w:rPr>
              <w:rStyle w:val="NTGFooterDepartmentNameChar"/>
            </w:rPr>
            <w:fldChar w:fldCharType="separate"/>
          </w:r>
          <w:r w:rsidR="003B77B9">
            <w:rPr>
              <w:rStyle w:val="NTGFooterDepartmentNameChar"/>
            </w:rPr>
            <w:t>Treasury and Finance</w:t>
          </w:r>
          <w:r w:rsidRPr="00705C9D">
            <w:rPr>
              <w:rStyle w:val="NTGFooterDepartmentNameChar"/>
            </w:rPr>
            <w:fldChar w:fldCharType="end"/>
          </w:r>
        </w:p>
        <w:p w:rsidR="001140B3" w:rsidRPr="007B5DA2" w:rsidRDefault="001140B3" w:rsidP="00590A10">
          <w:pPr>
            <w:pStyle w:val="NTGFooter1items"/>
            <w:tabs>
              <w:tab w:val="left" w:pos="1740"/>
            </w:tabs>
          </w:pPr>
          <w:r w:rsidRPr="007B5DA2">
            <w:t xml:space="preserve">Page </w:t>
          </w:r>
          <w:r w:rsidRPr="007B5DA2">
            <w:fldChar w:fldCharType="begin"/>
          </w:r>
          <w:r w:rsidRPr="007B5DA2">
            <w:instrText xml:space="preserve"> PAGE  \* Arabic  \* MERGEFORMAT </w:instrText>
          </w:r>
          <w:r w:rsidRPr="007B5DA2">
            <w:fldChar w:fldCharType="separate"/>
          </w:r>
          <w:r w:rsidR="00E86468">
            <w:rPr>
              <w:noProof/>
            </w:rPr>
            <w:t>1</w:t>
          </w:r>
          <w:r w:rsidRPr="007B5DA2">
            <w:fldChar w:fldCharType="end"/>
          </w:r>
          <w:r w:rsidRPr="007B5DA2">
            <w:t xml:space="preserve"> of </w:t>
          </w:r>
          <w:r w:rsidR="000B0802">
            <w:rPr>
              <w:noProof/>
            </w:rPr>
            <w:fldChar w:fldCharType="begin"/>
          </w:r>
          <w:r w:rsidR="000B0802">
            <w:rPr>
              <w:noProof/>
            </w:rPr>
            <w:instrText xml:space="preserve"> NUMPAGES  \* Arabic  \* MERGEFORMAT </w:instrText>
          </w:r>
          <w:r w:rsidR="000B0802">
            <w:rPr>
              <w:noProof/>
            </w:rPr>
            <w:fldChar w:fldCharType="separate"/>
          </w:r>
          <w:r w:rsidR="00E86468">
            <w:rPr>
              <w:noProof/>
            </w:rPr>
            <w:t>7</w:t>
          </w:r>
          <w:r w:rsidR="000B0802">
            <w:rPr>
              <w:noProof/>
            </w:rPr>
            <w:fldChar w:fldCharType="end"/>
          </w:r>
          <w:r w:rsidRPr="007B5DA2">
            <w:tab/>
          </w:r>
          <w:r w:rsidR="000B0802">
            <w:t>1 July 2019</w:t>
          </w:r>
          <w:r w:rsidR="000B0802">
            <w:tab/>
          </w:r>
        </w:p>
      </w:tc>
      <w:tc>
        <w:tcPr>
          <w:tcW w:w="2268" w:type="dxa"/>
          <w:vAlign w:val="center"/>
        </w:tcPr>
        <w:p w:rsidR="001140B3" w:rsidRPr="001E14EB" w:rsidRDefault="001140B3" w:rsidP="00543BD1">
          <w:pPr>
            <w:spacing w:after="0"/>
            <w:jc w:val="right"/>
          </w:pPr>
          <w:r w:rsidRPr="00132658">
            <w:rPr>
              <w:noProof/>
            </w:rPr>
            <w:drawing>
              <wp:inline distT="0" distB="0" distL="0" distR="0" wp14:anchorId="3EC0A0C6" wp14:editId="7EE497D4">
                <wp:extent cx="1347470" cy="481330"/>
                <wp:effectExtent l="0" t="0" r="5080" b="0"/>
                <wp:docPr id="1" name="Picture 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481330"/>
                        </a:xfrm>
                        <a:prstGeom prst="rect">
                          <a:avLst/>
                        </a:prstGeom>
                        <a:noFill/>
                      </pic:spPr>
                    </pic:pic>
                  </a:graphicData>
                </a:graphic>
              </wp:inline>
            </w:drawing>
          </w:r>
        </w:p>
      </w:tc>
    </w:tr>
  </w:tbl>
  <w:p w:rsidR="001140B3" w:rsidRPr="00543BD1" w:rsidRDefault="001140B3" w:rsidP="00543BD1">
    <w:pPr>
      <w:pStyle w:val="NoSpacing"/>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F60" w:rsidRDefault="003D6F60" w:rsidP="007332FF">
      <w:r>
        <w:separator/>
      </w:r>
    </w:p>
  </w:footnote>
  <w:footnote w:type="continuationSeparator" w:id="0">
    <w:p w:rsidR="003D6F60" w:rsidRDefault="003D6F60"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802" w:rsidRDefault="000B08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0B3" w:rsidRDefault="003D6F60" w:rsidP="008B68DA">
    <w:pPr>
      <w:pStyle w:val="Header"/>
      <w:tabs>
        <w:tab w:val="clear" w:pos="9026"/>
      </w:tabs>
      <w:ind w:right="-568"/>
      <w:jc w:val="left"/>
    </w:pPr>
    <w:fldSimple w:instr=" TITLE   \* MERGEFORMAT ">
      <w:r w:rsidR="003B77B9">
        <w:t>Cash Management – Banking C1.1: Overview</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0B3" w:rsidRPr="003D5290" w:rsidRDefault="003D5290" w:rsidP="003D5290">
    <w:pPr>
      <w:pStyle w:val="DTFTitle"/>
    </w:pPr>
    <w:r>
      <w:t>Treasurer’s Directions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34E74"/>
    <w:multiLevelType w:val="hybridMultilevel"/>
    <w:tmpl w:val="943EB11C"/>
    <w:lvl w:ilvl="0" w:tplc="32E85392">
      <w:start w:val="1"/>
      <w:numFmt w:val="decimal"/>
      <w:pStyle w:val="DTFHeading2-numbered"/>
      <w:lvlText w:val="%1."/>
      <w:lvlJc w:val="left"/>
      <w:pPr>
        <w:ind w:left="2138" w:hanging="360"/>
      </w:p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1" w15:restartNumberingAfterBreak="0">
    <w:nsid w:val="171C3D8A"/>
    <w:multiLevelType w:val="multilevel"/>
    <w:tmpl w:val="F3BC187E"/>
    <w:lvl w:ilvl="0">
      <w:start w:val="1"/>
      <w:numFmt w:val="bullet"/>
      <w:pStyle w:val="DTFListBullet1-Black"/>
      <w:lvlText w:val=""/>
      <w:lvlJc w:val="left"/>
      <w:pPr>
        <w:ind w:left="680" w:hanging="396"/>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 w15:restartNumberingAfterBreak="0">
    <w:nsid w:val="1A073069"/>
    <w:multiLevelType w:val="hybridMultilevel"/>
    <w:tmpl w:val="72E8C2B0"/>
    <w:lvl w:ilvl="0" w:tplc="8E6A10D8">
      <w:start w:val="1"/>
      <w:numFmt w:val="bullet"/>
      <w:pStyle w:val="DTFTableDash"/>
      <w:lvlText w:val=""/>
      <w:lvlJc w:val="left"/>
      <w:pPr>
        <w:ind w:left="785" w:hanging="360"/>
      </w:pPr>
      <w:rPr>
        <w:rFonts w:ascii="Symbol" w:hAnsi="Symbol" w:hint="default"/>
        <w:color w:val="2F7DE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11A12AE"/>
    <w:multiLevelType w:val="multilevel"/>
    <w:tmpl w:val="BD7A8414"/>
    <w:numStyleLink w:val="NTGStandardList"/>
  </w:abstractNum>
  <w:abstractNum w:abstractNumId="4" w15:restartNumberingAfterBreak="0">
    <w:nsid w:val="24E93944"/>
    <w:multiLevelType w:val="multilevel"/>
    <w:tmpl w:val="BD7A8414"/>
    <w:styleLink w:val="NTGStandardList"/>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5" w15:restartNumberingAfterBreak="0">
    <w:nsid w:val="2A59584B"/>
    <w:multiLevelType w:val="multilevel"/>
    <w:tmpl w:val="8D8CCF9A"/>
    <w:styleLink w:val="NTGTableList"/>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6" w15:restartNumberingAfterBreak="0">
    <w:nsid w:val="2C753ACC"/>
    <w:multiLevelType w:val="singleLevel"/>
    <w:tmpl w:val="075A825E"/>
    <w:lvl w:ilvl="0">
      <w:start w:val="1"/>
      <w:numFmt w:val="bullet"/>
      <w:lvlText w:val=""/>
      <w:lvlJc w:val="left"/>
      <w:pPr>
        <w:tabs>
          <w:tab w:val="num" w:pos="360"/>
        </w:tabs>
        <w:ind w:left="360" w:hanging="360"/>
      </w:pPr>
      <w:rPr>
        <w:rFonts w:ascii="Symbol" w:hAnsi="Symbol" w:hint="default"/>
        <w:sz w:val="24"/>
      </w:rPr>
    </w:lvl>
  </w:abstractNum>
  <w:abstractNum w:abstractNumId="7" w15:restartNumberingAfterBreak="0">
    <w:nsid w:val="311A6781"/>
    <w:multiLevelType w:val="multilevel"/>
    <w:tmpl w:val="A45AB330"/>
    <w:lvl w:ilvl="0">
      <w:start w:val="1"/>
      <w:numFmt w:val="decimal"/>
      <w:pStyle w:val="DTFListNumber1"/>
      <w:lvlText w:val="%1."/>
      <w:lvlJc w:val="left"/>
      <w:pPr>
        <w:ind w:left="680" w:hanging="39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31CE5A91"/>
    <w:multiLevelType w:val="singleLevel"/>
    <w:tmpl w:val="075A825E"/>
    <w:lvl w:ilvl="0">
      <w:start w:val="1"/>
      <w:numFmt w:val="bullet"/>
      <w:lvlText w:val=""/>
      <w:lvlJc w:val="left"/>
      <w:pPr>
        <w:tabs>
          <w:tab w:val="num" w:pos="360"/>
        </w:tabs>
        <w:ind w:left="360" w:hanging="360"/>
      </w:pPr>
      <w:rPr>
        <w:rFonts w:ascii="Symbol" w:hAnsi="Symbol" w:hint="default"/>
        <w:sz w:val="24"/>
      </w:rPr>
    </w:lvl>
  </w:abstractNum>
  <w:abstractNum w:abstractNumId="9" w15:restartNumberingAfterBreak="0">
    <w:nsid w:val="340302BA"/>
    <w:multiLevelType w:val="multilevel"/>
    <w:tmpl w:val="60B8D118"/>
    <w:lvl w:ilvl="0">
      <w:start w:val="1"/>
      <w:numFmt w:val="bullet"/>
      <w:lvlText w:val=""/>
      <w:lvlJc w:val="left"/>
      <w:pPr>
        <w:ind w:left="1077" w:hanging="680"/>
      </w:pPr>
      <w:rPr>
        <w:rFonts w:ascii="Symbol" w:hAnsi="Symbol"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lvlText w:val="o"/>
      <w:lvlJc w:val="left"/>
      <w:pPr>
        <w:ind w:left="1440" w:hanging="360"/>
      </w:pPr>
      <w:rPr>
        <w:rFonts w:ascii="Courier New" w:hAnsi="Courier New" w:cs="Courier New" w:hint="default"/>
      </w:rPr>
    </w:lvl>
    <w:lvl w:ilvl="2">
      <w:start w:val="1"/>
      <w:numFmt w:val="bullet"/>
      <w:pStyle w:val="DTFListBullet3-Dash"/>
      <w:lvlText w:val=""/>
      <w:lvlJc w:val="left"/>
      <w:pPr>
        <w:ind w:left="1474" w:hanging="397"/>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56D5A43"/>
    <w:multiLevelType w:val="singleLevel"/>
    <w:tmpl w:val="41B2CC52"/>
    <w:lvl w:ilvl="0">
      <w:start w:val="1"/>
      <w:numFmt w:val="lowerRoman"/>
      <w:lvlText w:val="(%1)"/>
      <w:lvlJc w:val="left"/>
      <w:pPr>
        <w:tabs>
          <w:tab w:val="num" w:pos="1843"/>
        </w:tabs>
        <w:ind w:left="1843" w:hanging="1134"/>
      </w:pPr>
      <w:rPr>
        <w:rFonts w:hint="default"/>
      </w:rPr>
    </w:lvl>
  </w:abstractNum>
  <w:abstractNum w:abstractNumId="11" w15:restartNumberingAfterBreak="0">
    <w:nsid w:val="366C0527"/>
    <w:multiLevelType w:val="hybridMultilevel"/>
    <w:tmpl w:val="F8AC7F74"/>
    <w:lvl w:ilvl="0" w:tplc="E6B2ED10">
      <w:numFmt w:val="bullet"/>
      <w:lvlText w:val="●"/>
      <w:lvlJc w:val="left"/>
      <w:pPr>
        <w:ind w:left="1080" w:hanging="360"/>
      </w:pPr>
      <w:rPr>
        <w:rFonts w:ascii="Arial" w:eastAsia="Times New Roman" w:hAnsi="Arial" w:hint="default"/>
        <w:b w:val="0"/>
        <w:bCs w:val="0"/>
        <w:i w:val="0"/>
        <w:iCs w:val="0"/>
        <w:caps w:val="0"/>
        <w:smallCaps w:val="0"/>
        <w:strike w:val="0"/>
        <w:dstrike w:val="0"/>
        <w:vanish w:val="0"/>
        <w:color w:val="CB6015"/>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40541FC9"/>
    <w:multiLevelType w:val="singleLevel"/>
    <w:tmpl w:val="4B30DFB0"/>
    <w:lvl w:ilvl="0">
      <w:start w:val="1"/>
      <w:numFmt w:val="bullet"/>
      <w:pStyle w:val="MainFeature-Heading"/>
      <w:lvlText w:val=""/>
      <w:lvlJc w:val="left"/>
      <w:pPr>
        <w:tabs>
          <w:tab w:val="num" w:pos="360"/>
        </w:tabs>
        <w:ind w:left="360" w:hanging="360"/>
      </w:pPr>
      <w:rPr>
        <w:rFonts w:ascii="Symbol" w:hAnsi="Symbol" w:hint="default"/>
      </w:rPr>
    </w:lvl>
  </w:abstractNum>
  <w:abstractNum w:abstractNumId="13" w15:restartNumberingAfterBreak="0">
    <w:nsid w:val="41E36164"/>
    <w:multiLevelType w:val="hybridMultilevel"/>
    <w:tmpl w:val="9B7208DE"/>
    <w:lvl w:ilvl="0" w:tplc="B9C8E458">
      <w:numFmt w:val="bullet"/>
      <w:pStyle w:val="DTFListBullet1-Orange"/>
      <w:lvlText w:val="●"/>
      <w:lvlJc w:val="left"/>
      <w:pPr>
        <w:ind w:left="1004" w:hanging="360"/>
      </w:pPr>
      <w:rPr>
        <w:rFonts w:ascii="Arial" w:eastAsia="Times New Roman" w:hAnsi="Arial" w:hint="default"/>
        <w:b w:val="0"/>
        <w:bCs w:val="0"/>
        <w:i w:val="0"/>
        <w:iCs w:val="0"/>
        <w:caps w:val="0"/>
        <w:smallCaps w:val="0"/>
        <w:strike w:val="0"/>
        <w:dstrike w:val="0"/>
        <w:vanish w:val="0"/>
        <w:color w:val="CB6015"/>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42EF7B9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6335E44"/>
    <w:multiLevelType w:val="multilevel"/>
    <w:tmpl w:val="53204A44"/>
    <w:styleLink w:val="NTGTableNum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D90555D"/>
    <w:multiLevelType w:val="multilevel"/>
    <w:tmpl w:val="6F860756"/>
    <w:styleLink w:val="NTGStandardNumList"/>
    <w:lvl w:ilvl="0">
      <w:start w:val="1"/>
      <w:numFmt w:val="decimal"/>
      <w:pStyle w:val="ListNumber"/>
      <w:lvlText w:val="%1."/>
      <w:lvlJc w:val="left"/>
      <w:pPr>
        <w:ind w:left="357" w:hanging="357"/>
      </w:pPr>
      <w:rPr>
        <w:rFonts w:hint="default"/>
      </w:rPr>
    </w:lvl>
    <w:lvl w:ilvl="1">
      <w:start w:val="1"/>
      <w:numFmt w:val="lowerLetter"/>
      <w:pStyle w:val="ListNumber2"/>
      <w:lvlText w:val="%2."/>
      <w:lvlJc w:val="left"/>
      <w:pPr>
        <w:ind w:left="714" w:hanging="357"/>
      </w:pPr>
      <w:rPr>
        <w:rFonts w:hint="default"/>
      </w:rPr>
    </w:lvl>
    <w:lvl w:ilvl="2">
      <w:start w:val="1"/>
      <w:numFmt w:val="lowerRoman"/>
      <w:pStyle w:val="ListNumber3"/>
      <w:lvlText w:val="%3."/>
      <w:lvlJc w:val="left"/>
      <w:pPr>
        <w:tabs>
          <w:tab w:val="num" w:pos="714"/>
        </w:tabs>
        <w:ind w:left="1071" w:hanging="357"/>
      </w:pPr>
      <w:rPr>
        <w:rFonts w:hint="default"/>
      </w:rPr>
    </w:lvl>
    <w:lvl w:ilvl="3">
      <w:start w:val="1"/>
      <w:numFmt w:val="decimal"/>
      <w:pStyle w:val="ListNumber4"/>
      <w:lvlText w:val="(%4)"/>
      <w:lvlJc w:val="left"/>
      <w:pPr>
        <w:tabs>
          <w:tab w:val="num" w:pos="1072"/>
        </w:tabs>
        <w:ind w:left="1428" w:hanging="357"/>
      </w:pPr>
      <w:rPr>
        <w:rFonts w:hint="default"/>
      </w:rPr>
    </w:lvl>
    <w:lvl w:ilvl="4">
      <w:start w:val="1"/>
      <w:numFmt w:val="lowerLetter"/>
      <w:pStyle w:val="ListNumber5"/>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7" w15:restartNumberingAfterBreak="0">
    <w:nsid w:val="4DAF6B39"/>
    <w:multiLevelType w:val="singleLevel"/>
    <w:tmpl w:val="075A825E"/>
    <w:lvl w:ilvl="0">
      <w:start w:val="1"/>
      <w:numFmt w:val="bullet"/>
      <w:lvlText w:val=""/>
      <w:lvlJc w:val="left"/>
      <w:pPr>
        <w:tabs>
          <w:tab w:val="num" w:pos="360"/>
        </w:tabs>
        <w:ind w:left="360" w:hanging="360"/>
      </w:pPr>
      <w:rPr>
        <w:rFonts w:ascii="Symbol" w:hAnsi="Symbol" w:hint="default"/>
        <w:sz w:val="24"/>
      </w:rPr>
    </w:lvl>
  </w:abstractNum>
  <w:abstractNum w:abstractNumId="18" w15:restartNumberingAfterBreak="0">
    <w:nsid w:val="514173F9"/>
    <w:multiLevelType w:val="singleLevel"/>
    <w:tmpl w:val="075A825E"/>
    <w:lvl w:ilvl="0">
      <w:start w:val="1"/>
      <w:numFmt w:val="bullet"/>
      <w:lvlText w:val=""/>
      <w:lvlJc w:val="left"/>
      <w:pPr>
        <w:tabs>
          <w:tab w:val="num" w:pos="360"/>
        </w:tabs>
        <w:ind w:left="360" w:hanging="360"/>
      </w:pPr>
      <w:rPr>
        <w:rFonts w:ascii="Symbol" w:hAnsi="Symbol" w:hint="default"/>
        <w:sz w:val="24"/>
      </w:rPr>
    </w:lvl>
  </w:abstractNum>
  <w:abstractNum w:abstractNumId="19" w15:restartNumberingAfterBreak="0">
    <w:nsid w:val="530D5528"/>
    <w:multiLevelType w:val="multilevel"/>
    <w:tmpl w:val="31782538"/>
    <w:lvl w:ilvl="0">
      <w:start w:val="1"/>
      <w:numFmt w:val="lowerRoman"/>
      <w:pStyle w:val="ListNumber1-Roman"/>
      <w:lvlText w:val="(%1)"/>
      <w:lvlJc w:val="left"/>
      <w:pPr>
        <w:ind w:left="680" w:hanging="396"/>
      </w:pPr>
      <w:rPr>
        <w:rFonts w:hint="default"/>
        <w:b w:val="0"/>
        <w:bCs w:val="0"/>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lvlText w:val="o"/>
      <w:lvlJc w:val="left"/>
      <w:pPr>
        <w:ind w:left="1077" w:hanging="397"/>
      </w:pPr>
      <w:rPr>
        <w:rFonts w:ascii="Courier New" w:hAnsi="Courier New" w:hint="default"/>
      </w:rPr>
    </w:lvl>
    <w:lvl w:ilvl="2">
      <w:start w:val="1"/>
      <w:numFmt w:val="bullet"/>
      <w:lvlText w:val=""/>
      <w:lvlJc w:val="left"/>
      <w:pPr>
        <w:ind w:left="2366" w:hanging="360"/>
      </w:pPr>
      <w:rPr>
        <w:rFonts w:ascii="Wingdings" w:hAnsi="Wingdings" w:hint="default"/>
      </w:rPr>
    </w:lvl>
    <w:lvl w:ilvl="3">
      <w:start w:val="1"/>
      <w:numFmt w:val="bullet"/>
      <w:lvlText w:val=""/>
      <w:lvlJc w:val="left"/>
      <w:pPr>
        <w:ind w:left="3086" w:hanging="360"/>
      </w:pPr>
      <w:rPr>
        <w:rFonts w:ascii="Symbol" w:hAnsi="Symbol" w:hint="default"/>
      </w:rPr>
    </w:lvl>
    <w:lvl w:ilvl="4">
      <w:start w:val="1"/>
      <w:numFmt w:val="bullet"/>
      <w:lvlText w:val="o"/>
      <w:lvlJc w:val="left"/>
      <w:pPr>
        <w:ind w:left="3806" w:hanging="360"/>
      </w:pPr>
      <w:rPr>
        <w:rFonts w:ascii="Courier New" w:hAnsi="Courier New" w:cs="Courier New" w:hint="default"/>
      </w:rPr>
    </w:lvl>
    <w:lvl w:ilvl="5">
      <w:start w:val="1"/>
      <w:numFmt w:val="bullet"/>
      <w:lvlText w:val=""/>
      <w:lvlJc w:val="left"/>
      <w:pPr>
        <w:ind w:left="4526" w:hanging="360"/>
      </w:pPr>
      <w:rPr>
        <w:rFonts w:ascii="Wingdings" w:hAnsi="Wingdings" w:hint="default"/>
      </w:rPr>
    </w:lvl>
    <w:lvl w:ilvl="6">
      <w:start w:val="1"/>
      <w:numFmt w:val="bullet"/>
      <w:lvlText w:val=""/>
      <w:lvlJc w:val="left"/>
      <w:pPr>
        <w:ind w:left="5246" w:hanging="360"/>
      </w:pPr>
      <w:rPr>
        <w:rFonts w:ascii="Symbol" w:hAnsi="Symbol" w:hint="default"/>
      </w:rPr>
    </w:lvl>
    <w:lvl w:ilvl="7">
      <w:start w:val="1"/>
      <w:numFmt w:val="bullet"/>
      <w:lvlText w:val="o"/>
      <w:lvlJc w:val="left"/>
      <w:pPr>
        <w:ind w:left="5966" w:hanging="360"/>
      </w:pPr>
      <w:rPr>
        <w:rFonts w:ascii="Courier New" w:hAnsi="Courier New" w:cs="Courier New" w:hint="default"/>
      </w:rPr>
    </w:lvl>
    <w:lvl w:ilvl="8">
      <w:start w:val="1"/>
      <w:numFmt w:val="bullet"/>
      <w:lvlText w:val=""/>
      <w:lvlJc w:val="left"/>
      <w:pPr>
        <w:ind w:left="6686" w:hanging="360"/>
      </w:pPr>
      <w:rPr>
        <w:rFonts w:ascii="Wingdings" w:hAnsi="Wingdings" w:hint="default"/>
      </w:rPr>
    </w:lvl>
  </w:abstractNum>
  <w:abstractNum w:abstractNumId="20" w15:restartNumberingAfterBreak="0">
    <w:nsid w:val="55304DAD"/>
    <w:multiLevelType w:val="multilevel"/>
    <w:tmpl w:val="1BB08130"/>
    <w:lvl w:ilvl="0">
      <w:start w:val="1"/>
      <w:numFmt w:val="bullet"/>
      <w:lvlText w:val="•"/>
      <w:lvlJc w:val="left"/>
      <w:pPr>
        <w:ind w:left="1040" w:hanging="360"/>
      </w:pPr>
      <w:rPr>
        <w:rFonts w:ascii="Arial MT Std Light" w:hAnsi="Arial MT Std Light" w:hint="default"/>
      </w:rPr>
    </w:lvl>
    <w:lvl w:ilvl="1">
      <w:start w:val="1"/>
      <w:numFmt w:val="bullet"/>
      <w:pStyle w:val="DTFListBullet2-Black"/>
      <w:lvlText w:val=""/>
      <w:lvlJc w:val="left"/>
      <w:pPr>
        <w:ind w:left="1077" w:hanging="397"/>
      </w:pPr>
      <w:rPr>
        <w:rFonts w:ascii="Symbol" w:hAnsi="Symbol" w:hint="default"/>
      </w:rPr>
    </w:lvl>
    <w:lvl w:ilvl="2">
      <w:start w:val="1"/>
      <w:numFmt w:val="bullet"/>
      <w:lvlText w:val=""/>
      <w:lvlJc w:val="left"/>
      <w:pPr>
        <w:ind w:left="2480" w:hanging="360"/>
      </w:pPr>
      <w:rPr>
        <w:rFonts w:ascii="Wingdings" w:hAnsi="Wingdings" w:hint="default"/>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21" w15:restartNumberingAfterBreak="0">
    <w:nsid w:val="61AD07BD"/>
    <w:multiLevelType w:val="multilevel"/>
    <w:tmpl w:val="6F860756"/>
    <w:numStyleLink w:val="NTGStandardNumList"/>
  </w:abstractNum>
  <w:abstractNum w:abstractNumId="22" w15:restartNumberingAfterBreak="0">
    <w:nsid w:val="66017495"/>
    <w:multiLevelType w:val="multilevel"/>
    <w:tmpl w:val="CAAA51AC"/>
    <w:lvl w:ilvl="0">
      <w:start w:val="1"/>
      <w:numFmt w:val="lowerRoman"/>
      <w:pStyle w:val="ListNumber2-Roman"/>
      <w:lvlText w:val="(%1)"/>
      <w:lvlJc w:val="left"/>
      <w:pPr>
        <w:ind w:left="680" w:hanging="39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67557F5"/>
    <w:multiLevelType w:val="singleLevel"/>
    <w:tmpl w:val="41B2CC52"/>
    <w:lvl w:ilvl="0">
      <w:start w:val="1"/>
      <w:numFmt w:val="lowerRoman"/>
      <w:lvlText w:val="(%1)"/>
      <w:lvlJc w:val="left"/>
      <w:pPr>
        <w:tabs>
          <w:tab w:val="num" w:pos="1843"/>
        </w:tabs>
        <w:ind w:left="1843" w:hanging="1134"/>
      </w:pPr>
      <w:rPr>
        <w:rFonts w:hint="default"/>
      </w:rPr>
    </w:lvl>
  </w:abstractNum>
  <w:abstractNum w:abstractNumId="24" w15:restartNumberingAfterBreak="0">
    <w:nsid w:val="78B507A1"/>
    <w:multiLevelType w:val="multilevel"/>
    <w:tmpl w:val="BB5EAEBE"/>
    <w:lvl w:ilvl="0">
      <w:start w:val="1"/>
      <w:numFmt w:val="bullet"/>
      <w:pStyle w:val="DTFListBullet2-Dash"/>
      <w:lvlText w:val=""/>
      <w:lvlJc w:val="left"/>
      <w:pPr>
        <w:ind w:left="1080" w:hanging="400"/>
      </w:pPr>
      <w:rPr>
        <w:rFonts w:ascii="Symbol" w:hAnsi="Symbol"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5" w15:restartNumberingAfterBreak="0">
    <w:nsid w:val="793D5ACD"/>
    <w:multiLevelType w:val="singleLevel"/>
    <w:tmpl w:val="075A825E"/>
    <w:lvl w:ilvl="0">
      <w:start w:val="1"/>
      <w:numFmt w:val="bullet"/>
      <w:lvlText w:val=""/>
      <w:lvlJc w:val="left"/>
      <w:pPr>
        <w:tabs>
          <w:tab w:val="num" w:pos="360"/>
        </w:tabs>
        <w:ind w:left="360" w:hanging="360"/>
      </w:pPr>
      <w:rPr>
        <w:rFonts w:ascii="Symbol" w:hAnsi="Symbol" w:hint="default"/>
        <w:sz w:val="24"/>
      </w:rPr>
    </w:lvl>
  </w:abstractNum>
  <w:abstractNum w:abstractNumId="26" w15:restartNumberingAfterBreak="0">
    <w:nsid w:val="7CAF19B3"/>
    <w:multiLevelType w:val="hybridMultilevel"/>
    <w:tmpl w:val="42541C1E"/>
    <w:lvl w:ilvl="0" w:tplc="F6F00DD4">
      <w:start w:val="1"/>
      <w:numFmt w:val="lowerRoman"/>
      <w:pStyle w:val="DTFListNumber1-Roman"/>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DAE5238"/>
    <w:multiLevelType w:val="singleLevel"/>
    <w:tmpl w:val="F9DE73D4"/>
    <w:lvl w:ilvl="0">
      <w:numFmt w:val="bullet"/>
      <w:lvlText w:val="-"/>
      <w:lvlJc w:val="left"/>
      <w:pPr>
        <w:tabs>
          <w:tab w:val="num" w:pos="1800"/>
        </w:tabs>
        <w:ind w:left="1800" w:hanging="360"/>
      </w:pPr>
      <w:rPr>
        <w:rFonts w:ascii="Times New Roman" w:hAnsi="Times New Roman" w:hint="default"/>
      </w:rPr>
    </w:lvl>
  </w:abstractNum>
  <w:num w:numId="1">
    <w:abstractNumId w:val="4"/>
  </w:num>
  <w:num w:numId="2">
    <w:abstractNumId w:val="5"/>
  </w:num>
  <w:num w:numId="3">
    <w:abstractNumId w:val="15"/>
  </w:num>
  <w:num w:numId="4">
    <w:abstractNumId w:val="16"/>
  </w:num>
  <w:num w:numId="5">
    <w:abstractNumId w:val="21"/>
  </w:num>
  <w:num w:numId="6">
    <w:abstractNumId w:val="3"/>
  </w:num>
  <w:num w:numId="7">
    <w:abstractNumId w:val="19"/>
  </w:num>
  <w:num w:numId="8">
    <w:abstractNumId w:val="22"/>
  </w:num>
  <w:num w:numId="9">
    <w:abstractNumId w:val="0"/>
  </w:num>
  <w:num w:numId="10">
    <w:abstractNumId w:val="1"/>
  </w:num>
  <w:num w:numId="11">
    <w:abstractNumId w:val="13"/>
  </w:num>
  <w:num w:numId="12">
    <w:abstractNumId w:val="20"/>
  </w:num>
  <w:num w:numId="13">
    <w:abstractNumId w:val="24"/>
  </w:num>
  <w:num w:numId="14">
    <w:abstractNumId w:val="9"/>
  </w:num>
  <w:num w:numId="15">
    <w:abstractNumId w:val="7"/>
  </w:num>
  <w:num w:numId="16">
    <w:abstractNumId w:val="26"/>
  </w:num>
  <w:num w:numId="17">
    <w:abstractNumId w:val="2"/>
  </w:num>
  <w:num w:numId="18">
    <w:abstractNumId w:val="12"/>
  </w:num>
  <w:num w:numId="19">
    <w:abstractNumId w:val="26"/>
    <w:lvlOverride w:ilvl="0">
      <w:startOverride w:val="1"/>
    </w:lvlOverride>
  </w:num>
  <w:num w:numId="20">
    <w:abstractNumId w:val="14"/>
  </w:num>
  <w:num w:numId="21">
    <w:abstractNumId w:val="10"/>
  </w:num>
  <w:num w:numId="22">
    <w:abstractNumId w:val="27"/>
  </w:num>
  <w:num w:numId="23">
    <w:abstractNumId w:val="17"/>
  </w:num>
  <w:num w:numId="24">
    <w:abstractNumId w:val="6"/>
  </w:num>
  <w:num w:numId="25">
    <w:abstractNumId w:val="18"/>
  </w:num>
  <w:num w:numId="26">
    <w:abstractNumId w:val="25"/>
  </w:num>
  <w:num w:numId="27">
    <w:abstractNumId w:val="26"/>
    <w:lvlOverride w:ilvl="0">
      <w:startOverride w:val="1"/>
    </w:lvlOverride>
  </w:num>
  <w:num w:numId="28">
    <w:abstractNumId w:val="26"/>
    <w:lvlOverride w:ilvl="0">
      <w:startOverride w:val="1"/>
    </w:lvlOverride>
  </w:num>
  <w:num w:numId="29">
    <w:abstractNumId w:val="23"/>
  </w:num>
  <w:num w:numId="30">
    <w:abstractNumId w:val="8"/>
  </w:num>
  <w:num w:numId="31">
    <w:abstractNumId w:val="26"/>
    <w:lvlOverride w:ilvl="0">
      <w:startOverride w:val="1"/>
    </w:lvlOverride>
  </w:num>
  <w:num w:numId="32">
    <w:abstractNumId w:val="11"/>
  </w:num>
  <w:num w:numId="33">
    <w:abstractNumId w:val="26"/>
    <w:lvlOverride w:ilvl="0">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stylePaneFormatFilter w:val="9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1"/>
  <w:stylePaneSortMethod w:val="0000"/>
  <w:documentProtection w:edit="readOnly" w:enforcement="0"/>
  <w:defaultTabStop w:val="720"/>
  <w:drawingGridHorizontalSpacing w:val="110"/>
  <w:displayHorizontalDrawingGridEvery w:val="2"/>
  <w:displayVerticalDrawingGridEvery w:val="2"/>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1BC"/>
    <w:rsid w:val="00001DDF"/>
    <w:rsid w:val="00012735"/>
    <w:rsid w:val="00027DB8"/>
    <w:rsid w:val="00031A96"/>
    <w:rsid w:val="00040BF3"/>
    <w:rsid w:val="00051F45"/>
    <w:rsid w:val="000521E7"/>
    <w:rsid w:val="000720BE"/>
    <w:rsid w:val="0007259C"/>
    <w:rsid w:val="00073356"/>
    <w:rsid w:val="00080202"/>
    <w:rsid w:val="00080DCD"/>
    <w:rsid w:val="000840A3"/>
    <w:rsid w:val="00086A5F"/>
    <w:rsid w:val="00087E41"/>
    <w:rsid w:val="000911EF"/>
    <w:rsid w:val="00093336"/>
    <w:rsid w:val="000962C5"/>
    <w:rsid w:val="000A559C"/>
    <w:rsid w:val="000B0802"/>
    <w:rsid w:val="000D1F29"/>
    <w:rsid w:val="000F1520"/>
    <w:rsid w:val="0010084F"/>
    <w:rsid w:val="00104E7F"/>
    <w:rsid w:val="001137EC"/>
    <w:rsid w:val="001140B3"/>
    <w:rsid w:val="001152F5"/>
    <w:rsid w:val="00117743"/>
    <w:rsid w:val="00117F5B"/>
    <w:rsid w:val="00132658"/>
    <w:rsid w:val="00150DC0"/>
    <w:rsid w:val="00156CD4"/>
    <w:rsid w:val="00164A3E"/>
    <w:rsid w:val="00181620"/>
    <w:rsid w:val="001957AD"/>
    <w:rsid w:val="001A2B7F"/>
    <w:rsid w:val="001B2B6C"/>
    <w:rsid w:val="001D01C4"/>
    <w:rsid w:val="001D52B0"/>
    <w:rsid w:val="001D6EB1"/>
    <w:rsid w:val="001E14EB"/>
    <w:rsid w:val="001F59E6"/>
    <w:rsid w:val="001F7DA3"/>
    <w:rsid w:val="00206936"/>
    <w:rsid w:val="00206C6F"/>
    <w:rsid w:val="00206FBD"/>
    <w:rsid w:val="00207746"/>
    <w:rsid w:val="00230031"/>
    <w:rsid w:val="00247343"/>
    <w:rsid w:val="00274D4B"/>
    <w:rsid w:val="002806F5"/>
    <w:rsid w:val="00281577"/>
    <w:rsid w:val="002831DE"/>
    <w:rsid w:val="002926BC"/>
    <w:rsid w:val="00293A72"/>
    <w:rsid w:val="002A30C3"/>
    <w:rsid w:val="002A5AF1"/>
    <w:rsid w:val="002B38F7"/>
    <w:rsid w:val="002B5591"/>
    <w:rsid w:val="002C1FE9"/>
    <w:rsid w:val="002D3A57"/>
    <w:rsid w:val="002D7D05"/>
    <w:rsid w:val="002E1C6F"/>
    <w:rsid w:val="002E20C8"/>
    <w:rsid w:val="002F0DB1"/>
    <w:rsid w:val="002F2885"/>
    <w:rsid w:val="003037F9"/>
    <w:rsid w:val="003258E6"/>
    <w:rsid w:val="00342283"/>
    <w:rsid w:val="003424D9"/>
    <w:rsid w:val="00343A87"/>
    <w:rsid w:val="00347FB6"/>
    <w:rsid w:val="003504FD"/>
    <w:rsid w:val="00350881"/>
    <w:rsid w:val="00357D55"/>
    <w:rsid w:val="00363513"/>
    <w:rsid w:val="003657E5"/>
    <w:rsid w:val="00371DC7"/>
    <w:rsid w:val="00377B21"/>
    <w:rsid w:val="00394876"/>
    <w:rsid w:val="00394AAF"/>
    <w:rsid w:val="003B67FD"/>
    <w:rsid w:val="003B77B9"/>
    <w:rsid w:val="003C2774"/>
    <w:rsid w:val="003D42C0"/>
    <w:rsid w:val="003D5290"/>
    <w:rsid w:val="003D6F60"/>
    <w:rsid w:val="003D7818"/>
    <w:rsid w:val="003E2445"/>
    <w:rsid w:val="003E3BB2"/>
    <w:rsid w:val="0040222A"/>
    <w:rsid w:val="004047BC"/>
    <w:rsid w:val="00413F23"/>
    <w:rsid w:val="00414CB3"/>
    <w:rsid w:val="0041563D"/>
    <w:rsid w:val="00426E25"/>
    <w:rsid w:val="0044165B"/>
    <w:rsid w:val="00443B6E"/>
    <w:rsid w:val="0045420A"/>
    <w:rsid w:val="004554D4"/>
    <w:rsid w:val="00461744"/>
    <w:rsid w:val="00466D96"/>
    <w:rsid w:val="00473C98"/>
    <w:rsid w:val="00482DF8"/>
    <w:rsid w:val="004864DE"/>
    <w:rsid w:val="00494BE5"/>
    <w:rsid w:val="004A2538"/>
    <w:rsid w:val="004B0C15"/>
    <w:rsid w:val="004B35EA"/>
    <w:rsid w:val="004B6754"/>
    <w:rsid w:val="004D075F"/>
    <w:rsid w:val="004D1B76"/>
    <w:rsid w:val="004D6B2A"/>
    <w:rsid w:val="004E019E"/>
    <w:rsid w:val="004E06EC"/>
    <w:rsid w:val="004E2CB7"/>
    <w:rsid w:val="004F016A"/>
    <w:rsid w:val="00502FB3"/>
    <w:rsid w:val="00503DE9"/>
    <w:rsid w:val="0050530C"/>
    <w:rsid w:val="00507782"/>
    <w:rsid w:val="00512A04"/>
    <w:rsid w:val="00537C8A"/>
    <w:rsid w:val="00543BD1"/>
    <w:rsid w:val="00545860"/>
    <w:rsid w:val="00563E90"/>
    <w:rsid w:val="00564C12"/>
    <w:rsid w:val="005654B8"/>
    <w:rsid w:val="005762CC"/>
    <w:rsid w:val="00581F0A"/>
    <w:rsid w:val="00582D3D"/>
    <w:rsid w:val="00590A10"/>
    <w:rsid w:val="00595386"/>
    <w:rsid w:val="005A2CE0"/>
    <w:rsid w:val="005A4AC0"/>
    <w:rsid w:val="005A5FDF"/>
    <w:rsid w:val="005B0FB7"/>
    <w:rsid w:val="005B122A"/>
    <w:rsid w:val="005B5AC2"/>
    <w:rsid w:val="005C2833"/>
    <w:rsid w:val="005D6D08"/>
    <w:rsid w:val="005E144D"/>
    <w:rsid w:val="005E3A43"/>
    <w:rsid w:val="00620675"/>
    <w:rsid w:val="006433C3"/>
    <w:rsid w:val="00647CAC"/>
    <w:rsid w:val="00650F5B"/>
    <w:rsid w:val="006670D7"/>
    <w:rsid w:val="00667729"/>
    <w:rsid w:val="006719EA"/>
    <w:rsid w:val="00671F13"/>
    <w:rsid w:val="0067400A"/>
    <w:rsid w:val="006752B5"/>
    <w:rsid w:val="00691860"/>
    <w:rsid w:val="006B4D3A"/>
    <w:rsid w:val="006B7A2A"/>
    <w:rsid w:val="006D66F7"/>
    <w:rsid w:val="00705C9D"/>
    <w:rsid w:val="00711668"/>
    <w:rsid w:val="00714F1D"/>
    <w:rsid w:val="00722DDB"/>
    <w:rsid w:val="00724728"/>
    <w:rsid w:val="00724F98"/>
    <w:rsid w:val="00730B9B"/>
    <w:rsid w:val="007332FF"/>
    <w:rsid w:val="007408F5"/>
    <w:rsid w:val="00741EAE"/>
    <w:rsid w:val="0076190B"/>
    <w:rsid w:val="00763A2D"/>
    <w:rsid w:val="0077442F"/>
    <w:rsid w:val="00777795"/>
    <w:rsid w:val="00783A57"/>
    <w:rsid w:val="00784C92"/>
    <w:rsid w:val="00796461"/>
    <w:rsid w:val="007A6A4F"/>
    <w:rsid w:val="007B03F5"/>
    <w:rsid w:val="007B5DA2"/>
    <w:rsid w:val="007B7D3E"/>
    <w:rsid w:val="007C5CFD"/>
    <w:rsid w:val="007C6D9F"/>
    <w:rsid w:val="00815297"/>
    <w:rsid w:val="00817BA1"/>
    <w:rsid w:val="008224D8"/>
    <w:rsid w:val="00823022"/>
    <w:rsid w:val="008313C4"/>
    <w:rsid w:val="00842838"/>
    <w:rsid w:val="0085797F"/>
    <w:rsid w:val="00861DC3"/>
    <w:rsid w:val="00867019"/>
    <w:rsid w:val="008735A9"/>
    <w:rsid w:val="00877D20"/>
    <w:rsid w:val="00881C48"/>
    <w:rsid w:val="00885951"/>
    <w:rsid w:val="00885B80"/>
    <w:rsid w:val="00885E9B"/>
    <w:rsid w:val="008A31BC"/>
    <w:rsid w:val="008A7C12"/>
    <w:rsid w:val="008B529E"/>
    <w:rsid w:val="008B68DA"/>
    <w:rsid w:val="008C17FB"/>
    <w:rsid w:val="008D57B8"/>
    <w:rsid w:val="008E03FC"/>
    <w:rsid w:val="008E1251"/>
    <w:rsid w:val="008E510B"/>
    <w:rsid w:val="008F6957"/>
    <w:rsid w:val="00902B13"/>
    <w:rsid w:val="00911941"/>
    <w:rsid w:val="00914642"/>
    <w:rsid w:val="00925F0F"/>
    <w:rsid w:val="00932F6B"/>
    <w:rsid w:val="009468BC"/>
    <w:rsid w:val="009616DF"/>
    <w:rsid w:val="0096542F"/>
    <w:rsid w:val="00967FA7"/>
    <w:rsid w:val="00971645"/>
    <w:rsid w:val="00977919"/>
    <w:rsid w:val="009870FA"/>
    <w:rsid w:val="00987F68"/>
    <w:rsid w:val="009A5897"/>
    <w:rsid w:val="009A6DC9"/>
    <w:rsid w:val="009B1913"/>
    <w:rsid w:val="009B6657"/>
    <w:rsid w:val="009D14F9"/>
    <w:rsid w:val="009D2B74"/>
    <w:rsid w:val="009E175D"/>
    <w:rsid w:val="009E3B0D"/>
    <w:rsid w:val="009E3CC2"/>
    <w:rsid w:val="009F2A4D"/>
    <w:rsid w:val="00A10655"/>
    <w:rsid w:val="00A11AFE"/>
    <w:rsid w:val="00A25193"/>
    <w:rsid w:val="00A267AE"/>
    <w:rsid w:val="00A31AE8"/>
    <w:rsid w:val="00A3739D"/>
    <w:rsid w:val="00A37DDA"/>
    <w:rsid w:val="00A87887"/>
    <w:rsid w:val="00A925EC"/>
    <w:rsid w:val="00AA541E"/>
    <w:rsid w:val="00AB7D03"/>
    <w:rsid w:val="00AC59EC"/>
    <w:rsid w:val="00AC6A24"/>
    <w:rsid w:val="00AC72F4"/>
    <w:rsid w:val="00AD0DA4"/>
    <w:rsid w:val="00AD1257"/>
    <w:rsid w:val="00AD4169"/>
    <w:rsid w:val="00AE25C6"/>
    <w:rsid w:val="00AE306C"/>
    <w:rsid w:val="00B02EF1"/>
    <w:rsid w:val="00B07C97"/>
    <w:rsid w:val="00B15754"/>
    <w:rsid w:val="00B2046E"/>
    <w:rsid w:val="00B20E8B"/>
    <w:rsid w:val="00B343CC"/>
    <w:rsid w:val="00B614F7"/>
    <w:rsid w:val="00B61B26"/>
    <w:rsid w:val="00B81261"/>
    <w:rsid w:val="00B8223E"/>
    <w:rsid w:val="00B832AE"/>
    <w:rsid w:val="00B86678"/>
    <w:rsid w:val="00B8776B"/>
    <w:rsid w:val="00B90235"/>
    <w:rsid w:val="00B96513"/>
    <w:rsid w:val="00BA1D47"/>
    <w:rsid w:val="00BA2217"/>
    <w:rsid w:val="00BA66F0"/>
    <w:rsid w:val="00BB2AE7"/>
    <w:rsid w:val="00BB6464"/>
    <w:rsid w:val="00BC1BB8"/>
    <w:rsid w:val="00BE0163"/>
    <w:rsid w:val="00BE6144"/>
    <w:rsid w:val="00BE635A"/>
    <w:rsid w:val="00BF2ABB"/>
    <w:rsid w:val="00C101A9"/>
    <w:rsid w:val="00C10F10"/>
    <w:rsid w:val="00C14300"/>
    <w:rsid w:val="00C309D8"/>
    <w:rsid w:val="00C5096B"/>
    <w:rsid w:val="00C61AFA"/>
    <w:rsid w:val="00C62099"/>
    <w:rsid w:val="00C72867"/>
    <w:rsid w:val="00C75E81"/>
    <w:rsid w:val="00C92B4C"/>
    <w:rsid w:val="00C954F6"/>
    <w:rsid w:val="00CA6BC5"/>
    <w:rsid w:val="00CD1D14"/>
    <w:rsid w:val="00CE640F"/>
    <w:rsid w:val="00CF540E"/>
    <w:rsid w:val="00D02F07"/>
    <w:rsid w:val="00D36A49"/>
    <w:rsid w:val="00D517C6"/>
    <w:rsid w:val="00D71D84"/>
    <w:rsid w:val="00D72464"/>
    <w:rsid w:val="00D768EB"/>
    <w:rsid w:val="00D832D9"/>
    <w:rsid w:val="00D975C0"/>
    <w:rsid w:val="00DA5285"/>
    <w:rsid w:val="00DB3B07"/>
    <w:rsid w:val="00DB4F91"/>
    <w:rsid w:val="00DC3117"/>
    <w:rsid w:val="00DC5DD9"/>
    <w:rsid w:val="00DE33B5"/>
    <w:rsid w:val="00DE5E18"/>
    <w:rsid w:val="00DF0487"/>
    <w:rsid w:val="00E02681"/>
    <w:rsid w:val="00E02792"/>
    <w:rsid w:val="00E034D8"/>
    <w:rsid w:val="00E03A05"/>
    <w:rsid w:val="00E04CC0"/>
    <w:rsid w:val="00E15816"/>
    <w:rsid w:val="00E160D5"/>
    <w:rsid w:val="00E30556"/>
    <w:rsid w:val="00E30981"/>
    <w:rsid w:val="00E33136"/>
    <w:rsid w:val="00E3723D"/>
    <w:rsid w:val="00E627E8"/>
    <w:rsid w:val="00E861DB"/>
    <w:rsid w:val="00E86468"/>
    <w:rsid w:val="00E93406"/>
    <w:rsid w:val="00E94F29"/>
    <w:rsid w:val="00E956C5"/>
    <w:rsid w:val="00E95C39"/>
    <w:rsid w:val="00EA2C39"/>
    <w:rsid w:val="00EA4575"/>
    <w:rsid w:val="00EB0A96"/>
    <w:rsid w:val="00EB77F9"/>
    <w:rsid w:val="00EC5769"/>
    <w:rsid w:val="00EC7C60"/>
    <w:rsid w:val="00EE38FA"/>
    <w:rsid w:val="00EE3E2C"/>
    <w:rsid w:val="00EE5D23"/>
    <w:rsid w:val="00EF3CA4"/>
    <w:rsid w:val="00F014DA"/>
    <w:rsid w:val="00F07E16"/>
    <w:rsid w:val="00F17B1B"/>
    <w:rsid w:val="00F36D39"/>
    <w:rsid w:val="00F403BB"/>
    <w:rsid w:val="00F92C57"/>
    <w:rsid w:val="00F94398"/>
    <w:rsid w:val="00FB2B56"/>
    <w:rsid w:val="00FC12BF"/>
    <w:rsid w:val="00FD09D9"/>
    <w:rsid w:val="00FD3E6F"/>
    <w:rsid w:val="00FD51B9"/>
    <w:rsid w:val="00FE2A3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5:docId w15:val="{B9089111-3A89-4C1F-92B6-7B1B8967D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A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42F"/>
    <w:pPr>
      <w:spacing w:after="200"/>
    </w:pPr>
    <w:rPr>
      <w:rFonts w:ascii="Arial" w:eastAsia="Times New Roman" w:hAnsi="Arial"/>
      <w:sz w:val="22"/>
      <w:lang w:eastAsia="en-AU"/>
    </w:rPr>
  </w:style>
  <w:style w:type="paragraph" w:styleId="Heading1">
    <w:name w:val="heading 1"/>
    <w:next w:val="Normal"/>
    <w:link w:val="Heading1Char"/>
    <w:uiPriority w:val="2"/>
    <w:qFormat/>
    <w:rsid w:val="00C72867"/>
    <w:pPr>
      <w:keepNext/>
      <w:spacing w:before="360" w:after="240"/>
      <w:outlineLvl w:val="0"/>
    </w:pPr>
    <w:rPr>
      <w:rFonts w:ascii="Arial" w:eastAsiaTheme="majorEastAsia" w:hAnsi="Arial" w:cstheme="majorBidi"/>
      <w:b/>
      <w:bCs/>
      <w:kern w:val="32"/>
      <w:sz w:val="32"/>
      <w:szCs w:val="32"/>
      <w:lang w:eastAsia="en-AU"/>
    </w:rPr>
  </w:style>
  <w:style w:type="paragraph" w:styleId="Heading2">
    <w:name w:val="heading 2"/>
    <w:next w:val="Normal"/>
    <w:link w:val="Heading2Char"/>
    <w:qFormat/>
    <w:rsid w:val="00724F98"/>
    <w:pPr>
      <w:keepNext/>
      <w:spacing w:before="360" w:after="240"/>
      <w:outlineLvl w:val="1"/>
    </w:pPr>
    <w:rPr>
      <w:rFonts w:ascii="Arial" w:eastAsiaTheme="majorEastAsia" w:hAnsi="Arial" w:cstheme="majorBidi"/>
      <w:b/>
      <w:bCs/>
      <w:iCs/>
      <w:color w:val="606060"/>
      <w:sz w:val="28"/>
      <w:szCs w:val="28"/>
      <w:lang w:eastAsia="en-AU"/>
    </w:rPr>
  </w:style>
  <w:style w:type="paragraph" w:styleId="Heading3">
    <w:name w:val="heading 3"/>
    <w:next w:val="Normal"/>
    <w:link w:val="Heading3Char"/>
    <w:qFormat/>
    <w:rsid w:val="00C72867"/>
    <w:pPr>
      <w:keepNext/>
      <w:spacing w:before="360" w:after="240"/>
      <w:outlineLvl w:val="2"/>
    </w:pPr>
    <w:rPr>
      <w:rFonts w:ascii="Arial" w:eastAsia="Times New Roman" w:hAnsi="Arial" w:cs="Arial"/>
      <w:b/>
      <w:bCs/>
      <w:sz w:val="24"/>
      <w:szCs w:val="26"/>
      <w:lang w:eastAsia="en-AU"/>
    </w:rPr>
  </w:style>
  <w:style w:type="paragraph" w:styleId="Heading4">
    <w:name w:val="heading 4"/>
    <w:next w:val="Normal"/>
    <w:link w:val="Heading4Char"/>
    <w:uiPriority w:val="9"/>
    <w:qFormat/>
    <w:rsid w:val="00C72867"/>
    <w:pPr>
      <w:keepNext/>
      <w:keepLines/>
      <w:spacing w:before="360" w:after="240"/>
      <w:outlineLvl w:val="3"/>
    </w:pPr>
    <w:rPr>
      <w:rFonts w:ascii="Arial" w:eastAsiaTheme="majorEastAsia" w:hAnsi="Arial" w:cstheme="majorBidi"/>
      <w:b/>
      <w:bCs/>
      <w:iCs/>
      <w:color w:val="606060"/>
      <w:sz w:val="22"/>
      <w:lang w:eastAsia="en-AU"/>
    </w:rPr>
  </w:style>
  <w:style w:type="paragraph" w:styleId="Heading5">
    <w:name w:val="heading 5"/>
    <w:basedOn w:val="Normal"/>
    <w:next w:val="Normal"/>
    <w:link w:val="Heading5Char"/>
    <w:uiPriority w:val="9"/>
    <w:rsid w:val="003657E5"/>
    <w:pPr>
      <w:keepNext/>
      <w:keepLines/>
      <w:spacing w:before="240" w:after="240"/>
      <w:outlineLvl w:val="4"/>
    </w:pPr>
    <w:rPr>
      <w:rFonts w:eastAsiaTheme="majorEastAsia" w:cstheme="majorBidi"/>
      <w:b/>
      <w:color w:val="000000" w:themeColor="text1"/>
    </w:rPr>
  </w:style>
  <w:style w:type="paragraph" w:styleId="Heading6">
    <w:name w:val="heading 6"/>
    <w:basedOn w:val="Normal"/>
    <w:next w:val="Normal"/>
    <w:link w:val="Heading6Char"/>
    <w:uiPriority w:val="9"/>
    <w:rsid w:val="003657E5"/>
    <w:pPr>
      <w:keepNext/>
      <w:keepLines/>
      <w:spacing w:before="240" w:after="240"/>
      <w:outlineLvl w:val="5"/>
    </w:pPr>
    <w:rPr>
      <w:rFonts w:eastAsiaTheme="majorEastAsia" w:cstheme="majorBidi"/>
      <w:b/>
      <w:iCs/>
      <w:color w:val="606060"/>
    </w:rPr>
  </w:style>
  <w:style w:type="paragraph" w:styleId="Heading7">
    <w:name w:val="heading 7"/>
    <w:basedOn w:val="Normal"/>
    <w:next w:val="Normal"/>
    <w:link w:val="Heading7Char"/>
    <w:uiPriority w:val="9"/>
    <w:rsid w:val="003657E5"/>
    <w:pPr>
      <w:keepNext/>
      <w:keepLines/>
      <w:spacing w:before="240" w:after="240"/>
      <w:outlineLvl w:val="6"/>
    </w:pPr>
    <w:rPr>
      <w:rFonts w:eastAsiaTheme="majorEastAsia" w:cstheme="majorBidi"/>
      <w:b/>
      <w:iCs/>
      <w:color w:val="000000" w:themeColor="text1"/>
    </w:rPr>
  </w:style>
  <w:style w:type="paragraph" w:styleId="Heading8">
    <w:name w:val="heading 8"/>
    <w:basedOn w:val="Normal"/>
    <w:next w:val="Normal"/>
    <w:link w:val="Heading8Char"/>
    <w:uiPriority w:val="9"/>
    <w:rsid w:val="003657E5"/>
    <w:pPr>
      <w:keepNext/>
      <w:keepLines/>
      <w:spacing w:before="240" w:after="240"/>
      <w:outlineLvl w:val="7"/>
    </w:pPr>
    <w:rPr>
      <w:rFonts w:eastAsiaTheme="majorEastAsia" w:cstheme="majorBidi"/>
      <w:b/>
      <w:color w:val="606060"/>
    </w:rPr>
  </w:style>
  <w:style w:type="paragraph" w:styleId="Heading9">
    <w:name w:val="heading 9"/>
    <w:basedOn w:val="Normal"/>
    <w:next w:val="Normal"/>
    <w:link w:val="Heading9Char"/>
    <w:uiPriority w:val="9"/>
    <w:rsid w:val="003657E5"/>
    <w:pPr>
      <w:keepNext/>
      <w:keepLines/>
      <w:spacing w:before="240" w:after="240"/>
      <w:outlineLvl w:val="8"/>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5"/>
    <w:rsid w:val="003504FD"/>
    <w:rPr>
      <w:rFonts w:ascii="Arial" w:hAnsi="Arial"/>
      <w:sz w:val="22"/>
    </w:rPr>
  </w:style>
  <w:style w:type="character" w:customStyle="1" w:styleId="Heading1Char">
    <w:name w:val="Heading 1 Char"/>
    <w:basedOn w:val="DefaultParagraphFont"/>
    <w:link w:val="Heading1"/>
    <w:uiPriority w:val="2"/>
    <w:rsid w:val="00B02EF1"/>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B02EF1"/>
    <w:rPr>
      <w:rFonts w:ascii="Arial" w:eastAsiaTheme="majorEastAsia" w:hAnsi="Arial" w:cstheme="majorBidi"/>
      <w:b/>
      <w:bCs/>
      <w:iCs/>
      <w:color w:val="606060"/>
      <w:sz w:val="28"/>
      <w:szCs w:val="28"/>
      <w:lang w:eastAsia="en-AU"/>
    </w:rPr>
  </w:style>
  <w:style w:type="paragraph" w:styleId="Title">
    <w:name w:val="Title"/>
    <w:next w:val="Normal"/>
    <w:link w:val="TitleChar"/>
    <w:uiPriority w:val="10"/>
    <w:rsid w:val="00C72867"/>
    <w:rPr>
      <w:rFonts w:ascii="Arial Black" w:eastAsia="Times New Roman" w:hAnsi="Arial Black" w:cs="Arial"/>
      <w:b/>
      <w:color w:val="CB6015"/>
      <w:sz w:val="36"/>
      <w:szCs w:val="36"/>
      <w:lang w:eastAsia="en-AU"/>
    </w:rPr>
  </w:style>
  <w:style w:type="character" w:customStyle="1" w:styleId="TitleChar">
    <w:name w:val="Title Char"/>
    <w:basedOn w:val="DefaultParagraphFont"/>
    <w:link w:val="Title"/>
    <w:uiPriority w:val="10"/>
    <w:rsid w:val="00C72867"/>
    <w:rPr>
      <w:rFonts w:ascii="Arial Black" w:eastAsia="Times New Roman" w:hAnsi="Arial Black" w:cs="Arial"/>
      <w:b/>
      <w:color w:val="CB6015"/>
      <w:sz w:val="36"/>
      <w:szCs w:val="36"/>
      <w:lang w:eastAsia="en-AU"/>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rsid w:val="00B02EF1"/>
    <w:rPr>
      <w:rFonts w:ascii="Arial" w:eastAsia="Times New Roman" w:hAnsi="Arial" w:cs="Arial"/>
      <w:b/>
      <w:bCs/>
      <w:sz w:val="24"/>
      <w:szCs w:val="26"/>
      <w:lang w:eastAsia="en-AU"/>
    </w:rPr>
  </w:style>
  <w:style w:type="paragraph" w:styleId="BlockText">
    <w:name w:val="Block Text"/>
    <w:basedOn w:val="Normal"/>
    <w:semiHidden/>
    <w:rsid w:val="00414CB3"/>
    <w:rPr>
      <w:rFonts w:eastAsiaTheme="minorEastAsia"/>
      <w:iCs/>
      <w:szCs w:val="22"/>
      <w:lang w:eastAsia="en-US"/>
    </w:rPr>
  </w:style>
  <w:style w:type="paragraph" w:styleId="Header">
    <w:name w:val="header"/>
    <w:aliases w:val="NTG Page Header"/>
    <w:basedOn w:val="Normal"/>
    <w:next w:val="Normal"/>
    <w:link w:val="HeaderChar"/>
    <w:uiPriority w:val="11"/>
    <w:rsid w:val="005A4AC0"/>
    <w:pPr>
      <w:tabs>
        <w:tab w:val="center" w:pos="4513"/>
        <w:tab w:val="right" w:pos="9026"/>
      </w:tabs>
      <w:jc w:val="right"/>
    </w:pPr>
    <w:rPr>
      <w:b/>
    </w:rPr>
  </w:style>
  <w:style w:type="character" w:customStyle="1" w:styleId="HeaderChar">
    <w:name w:val="Header Char"/>
    <w:aliases w:val="NTG Page Header Char"/>
    <w:basedOn w:val="DefaultParagraphFont"/>
    <w:link w:val="Header"/>
    <w:uiPriority w:val="11"/>
    <w:rsid w:val="00595386"/>
    <w:rPr>
      <w:rFonts w:ascii="Arial" w:eastAsia="Times New Roman" w:hAnsi="Arial"/>
      <w:b/>
      <w:sz w:val="22"/>
      <w:lang w:eastAsia="en-AU"/>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rsid w:val="006752B5"/>
    <w:pPr>
      <w:spacing w:after="240"/>
    </w:pPr>
    <w:rPr>
      <w:b/>
      <w:sz w:val="32"/>
      <w:szCs w:val="24"/>
      <w:lang w:val="en-US"/>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customStyle="1" w:styleId="Heading4Char">
    <w:name w:val="Heading 4 Char"/>
    <w:basedOn w:val="DefaultParagraphFont"/>
    <w:link w:val="Heading4"/>
    <w:uiPriority w:val="9"/>
    <w:rsid w:val="00A31AE8"/>
    <w:rPr>
      <w:rFonts w:ascii="Arial" w:eastAsiaTheme="majorEastAsia" w:hAnsi="Arial" w:cstheme="majorBidi"/>
      <w:b/>
      <w:bCs/>
      <w:iCs/>
      <w:color w:val="606060"/>
      <w:sz w:val="22"/>
      <w:lang w:eastAsia="en-AU"/>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7C6D9F"/>
  </w:style>
  <w:style w:type="table" w:styleId="TableGrid">
    <w:name w:val="Table Grid"/>
    <w:aliases w:val="TD Table"/>
    <w:basedOn w:val="TableNormal"/>
    <w:uiPriority w:val="59"/>
    <w:rsid w:val="00711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GFooter1items">
    <w:name w:val="NTG Footer 1 items"/>
    <w:basedOn w:val="Normal"/>
    <w:link w:val="NTGFooter1itemsChar"/>
    <w:uiPriority w:val="7"/>
    <w:rsid w:val="00705C9D"/>
    <w:pPr>
      <w:widowControl w:val="0"/>
      <w:tabs>
        <w:tab w:val="left" w:pos="1778"/>
        <w:tab w:val="right" w:pos="9026"/>
      </w:tabs>
      <w:spacing w:after="0"/>
    </w:pPr>
    <w:rPr>
      <w:rFonts w:eastAsia="Calibri" w:cs="Arial"/>
      <w:sz w:val="20"/>
      <w:szCs w:val="16"/>
      <w:lang w:eastAsia="en-US"/>
    </w:rPr>
  </w:style>
  <w:style w:type="paragraph" w:customStyle="1" w:styleId="NTGFooterDepartmentof">
    <w:name w:val="NTG Footer Department of"/>
    <w:link w:val="NTGFooterDepartmentofChar"/>
    <w:uiPriority w:val="7"/>
    <w:rsid w:val="00705C9D"/>
    <w:pPr>
      <w:widowControl w:val="0"/>
      <w:tabs>
        <w:tab w:val="right" w:pos="9026"/>
      </w:tabs>
    </w:pPr>
    <w:rPr>
      <w:rFonts w:ascii="Arial" w:hAnsi="Arial" w:cs="Arial"/>
      <w:caps/>
      <w:szCs w:val="16"/>
    </w:rPr>
  </w:style>
  <w:style w:type="paragraph" w:customStyle="1" w:styleId="NTGFooterDepartmentName">
    <w:name w:val="NTG Footer Department Name"/>
    <w:link w:val="NTGFooterDepartmentNameChar"/>
    <w:uiPriority w:val="7"/>
    <w:rsid w:val="00705C9D"/>
    <w:pPr>
      <w:widowControl w:val="0"/>
      <w:tabs>
        <w:tab w:val="right" w:pos="9026"/>
      </w:tabs>
    </w:pPr>
    <w:rPr>
      <w:rFonts w:ascii="Arial Black" w:hAnsi="Arial Black" w:cs="Arial"/>
      <w:caps/>
      <w:szCs w:val="16"/>
    </w:rPr>
  </w:style>
  <w:style w:type="character" w:customStyle="1" w:styleId="NTGFooter1itemsChar">
    <w:name w:val="NTG Footer 1 items Char"/>
    <w:basedOn w:val="DefaultParagraphFont"/>
    <w:link w:val="NTGFooter1items"/>
    <w:uiPriority w:val="7"/>
    <w:rsid w:val="00705C9D"/>
    <w:rPr>
      <w:rFonts w:ascii="Arial" w:hAnsi="Arial" w:cs="Arial"/>
      <w:szCs w:val="16"/>
    </w:rPr>
  </w:style>
  <w:style w:type="character" w:customStyle="1" w:styleId="NTGFooterDepartmentofChar">
    <w:name w:val="NTG Footer Department of Char"/>
    <w:basedOn w:val="DefaultParagraphFont"/>
    <w:link w:val="NTGFooterDepartmentof"/>
    <w:uiPriority w:val="7"/>
    <w:rsid w:val="00705C9D"/>
    <w:rPr>
      <w:rFonts w:ascii="Arial" w:hAnsi="Arial" w:cs="Arial"/>
      <w:caps/>
      <w:szCs w:val="16"/>
    </w:rPr>
  </w:style>
  <w:style w:type="character" w:customStyle="1" w:styleId="NTGFooterDepartmentNameChar">
    <w:name w:val="NTG Footer Department Name Char"/>
    <w:basedOn w:val="NTGFooterDepartmentofChar"/>
    <w:link w:val="NTGFooterDepartmentName"/>
    <w:uiPriority w:val="7"/>
    <w:rsid w:val="00595386"/>
    <w:rPr>
      <w:rFonts w:ascii="Arial Black" w:hAnsi="Arial Black" w:cs="Arial"/>
      <w:caps/>
      <w:szCs w:val="16"/>
    </w:rPr>
  </w:style>
  <w:style w:type="paragraph" w:customStyle="1" w:styleId="Appendix">
    <w:name w:val="Appendix"/>
    <w:basedOn w:val="Heading1"/>
    <w:next w:val="Normal"/>
    <w:uiPriority w:val="11"/>
    <w:qFormat/>
    <w:rsid w:val="00414CB3"/>
    <w:pPr>
      <w:spacing w:before="240" w:after="200"/>
    </w:pPr>
    <w:rPr>
      <w:lang w:eastAsia="en-US"/>
    </w:rPr>
  </w:style>
  <w:style w:type="paragraph" w:styleId="BodyText">
    <w:name w:val="Body Text"/>
    <w:basedOn w:val="Normal"/>
    <w:link w:val="BodyTextChar"/>
    <w:uiPriority w:val="99"/>
    <w:semiHidden/>
    <w:rsid w:val="00414CB3"/>
    <w:pPr>
      <w:spacing w:after="120"/>
    </w:pPr>
    <w:rPr>
      <w:rFonts w:eastAsia="Calibri"/>
      <w:szCs w:val="22"/>
      <w:lang w:eastAsia="en-US"/>
    </w:r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paragraph" w:customStyle="1" w:styleId="NTGFooter2DateVersion">
    <w:name w:val="NTG Footer 2 Date &amp; Version"/>
    <w:basedOn w:val="NTGFooter2deptpagenum"/>
    <w:link w:val="NTGFooter2DateVersionChar"/>
    <w:uiPriority w:val="7"/>
    <w:rsid w:val="002926BC"/>
    <w:pPr>
      <w:spacing w:after="480"/>
    </w:pPr>
  </w:style>
  <w:style w:type="numbering" w:customStyle="1" w:styleId="NTGStandardList">
    <w:name w:val="NTG Standard List"/>
    <w:basedOn w:val="NoList"/>
    <w:rsid w:val="009F2A4D"/>
    <w:pPr>
      <w:numPr>
        <w:numId w:val="1"/>
      </w:numPr>
    </w:pPr>
  </w:style>
  <w:style w:type="table" w:customStyle="1" w:styleId="NTGTable">
    <w:name w:val="NTG Table"/>
    <w:basedOn w:val="TableTheme"/>
    <w:uiPriority w:val="99"/>
    <w:rsid w:val="008C17FB"/>
    <w:rPr>
      <w:rFonts w:ascii="Arial" w:hAnsi="Arial"/>
      <w:sz w:val="22"/>
      <w:szCs w:val="22"/>
      <w:lang w:eastAsia="en-AU"/>
    </w:rPr>
    <w:tblPr>
      <w:tblInd w:w="113" w:type="dxa"/>
    </w:tblPr>
    <w:tcPr>
      <w:shd w:val="clear" w:color="auto" w:fill="auto"/>
    </w:tcPr>
    <w:tblStylePr w:type="firstRow">
      <w:pPr>
        <w:wordWrap/>
        <w:spacing w:beforeLines="0" w:before="60" w:beforeAutospacing="0" w:afterLines="0" w:after="60" w:afterAutospacing="0"/>
        <w:contextualSpacing w:val="0"/>
        <w:jc w:val="left"/>
      </w:pPr>
      <w:rPr>
        <w:rFonts w:ascii="Arial" w:hAnsi="Arial"/>
        <w:b/>
        <w:sz w:val="22"/>
      </w:rPr>
      <w:tblPr/>
      <w:trPr>
        <w:cantSplit/>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hemeFill="background1" w:themeFillShade="BF"/>
        <w:vAlign w:val="center"/>
      </w:tcPr>
    </w:tblStylePr>
  </w:style>
  <w:style w:type="table" w:styleId="TableTheme">
    <w:name w:val="Table Theme"/>
    <w:basedOn w:val="TableNormal"/>
    <w:uiPriority w:val="99"/>
    <w:semiHidden/>
    <w:unhideWhenUsed/>
    <w:rsid w:val="00414CB3"/>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TGTableList">
    <w:name w:val="NTG Table List"/>
    <w:uiPriority w:val="99"/>
    <w:rsid w:val="009F2A4D"/>
    <w:pPr>
      <w:numPr>
        <w:numId w:val="2"/>
      </w:numPr>
    </w:pPr>
  </w:style>
  <w:style w:type="numbering" w:customStyle="1" w:styleId="NTGTableNumList">
    <w:name w:val="NTG Table Num List"/>
    <w:uiPriority w:val="99"/>
    <w:rsid w:val="00414CB3"/>
    <w:pPr>
      <w:numPr>
        <w:numId w:val="3"/>
      </w:numPr>
    </w:pPr>
  </w:style>
  <w:style w:type="paragraph" w:customStyle="1" w:styleId="NTGTableText">
    <w:name w:val="NTG Table Text"/>
    <w:basedOn w:val="Normal"/>
    <w:uiPriority w:val="1"/>
    <w:qFormat/>
    <w:rsid w:val="00414CB3"/>
    <w:pPr>
      <w:spacing w:after="40"/>
    </w:pPr>
    <w:rPr>
      <w:lang w:eastAsia="en-US"/>
    </w:rPr>
  </w:style>
  <w:style w:type="character" w:customStyle="1" w:styleId="Heading5Char">
    <w:name w:val="Heading 5 Char"/>
    <w:basedOn w:val="DefaultParagraphFont"/>
    <w:link w:val="Heading5"/>
    <w:uiPriority w:val="9"/>
    <w:rsid w:val="003657E5"/>
    <w:rPr>
      <w:rFonts w:ascii="Arial" w:eastAsiaTheme="majorEastAsia" w:hAnsi="Arial" w:cstheme="majorBidi"/>
      <w:b/>
      <w:color w:val="000000" w:themeColor="text1"/>
      <w:sz w:val="22"/>
      <w:lang w:eastAsia="en-AU"/>
    </w:rPr>
  </w:style>
  <w:style w:type="character" w:customStyle="1" w:styleId="Heading6Char">
    <w:name w:val="Heading 6 Char"/>
    <w:basedOn w:val="DefaultParagraphFont"/>
    <w:link w:val="Heading6"/>
    <w:uiPriority w:val="9"/>
    <w:rsid w:val="003657E5"/>
    <w:rPr>
      <w:rFonts w:ascii="Arial" w:eastAsiaTheme="majorEastAsia" w:hAnsi="Arial" w:cstheme="majorBidi"/>
      <w:b/>
      <w:iCs/>
      <w:color w:val="606060"/>
      <w:sz w:val="22"/>
      <w:lang w:eastAsia="en-AU"/>
    </w:rPr>
  </w:style>
  <w:style w:type="character" w:customStyle="1" w:styleId="Heading7Char">
    <w:name w:val="Heading 7 Char"/>
    <w:basedOn w:val="DefaultParagraphFont"/>
    <w:link w:val="Heading7"/>
    <w:uiPriority w:val="9"/>
    <w:rsid w:val="003657E5"/>
    <w:rPr>
      <w:rFonts w:ascii="Arial" w:eastAsiaTheme="majorEastAsia" w:hAnsi="Arial" w:cstheme="majorBidi"/>
      <w:b/>
      <w:iCs/>
      <w:color w:val="000000" w:themeColor="text1"/>
      <w:sz w:val="22"/>
      <w:lang w:eastAsia="en-AU"/>
    </w:rPr>
  </w:style>
  <w:style w:type="character" w:customStyle="1" w:styleId="Heading8Char">
    <w:name w:val="Heading 8 Char"/>
    <w:basedOn w:val="DefaultParagraphFont"/>
    <w:link w:val="Heading8"/>
    <w:uiPriority w:val="9"/>
    <w:rsid w:val="003657E5"/>
    <w:rPr>
      <w:rFonts w:ascii="Arial" w:eastAsiaTheme="majorEastAsia" w:hAnsi="Arial" w:cstheme="majorBidi"/>
      <w:b/>
      <w:color w:val="606060"/>
      <w:sz w:val="22"/>
      <w:lang w:eastAsia="en-AU"/>
    </w:rPr>
  </w:style>
  <w:style w:type="character" w:customStyle="1" w:styleId="Heading9Char">
    <w:name w:val="Heading 9 Char"/>
    <w:basedOn w:val="DefaultParagraphFont"/>
    <w:link w:val="Heading9"/>
    <w:uiPriority w:val="9"/>
    <w:rsid w:val="003657E5"/>
    <w:rPr>
      <w:rFonts w:ascii="Arial" w:eastAsiaTheme="majorEastAsia" w:hAnsi="Arial" w:cstheme="majorBidi"/>
      <w:b/>
      <w:iCs/>
      <w:color w:val="000000" w:themeColor="text1"/>
      <w:sz w:val="22"/>
      <w:lang w:eastAsia="en-AU"/>
    </w:rPr>
  </w:style>
  <w:style w:type="paragraph" w:customStyle="1" w:styleId="NTGFooter2deptpagenum">
    <w:name w:val="NTG Footer 2 dept &amp; page num"/>
    <w:basedOn w:val="Normal"/>
    <w:link w:val="NTGFooter2deptpagenumChar"/>
    <w:uiPriority w:val="7"/>
    <w:rsid w:val="002926BC"/>
    <w:pPr>
      <w:tabs>
        <w:tab w:val="right" w:pos="9639"/>
      </w:tabs>
      <w:spacing w:after="0"/>
    </w:pPr>
    <w:rPr>
      <w:sz w:val="20"/>
    </w:rPr>
  </w:style>
  <w:style w:type="character" w:customStyle="1" w:styleId="NTGFooter2deptpagenumChar">
    <w:name w:val="NTG Footer 2 dept &amp; page num Char"/>
    <w:basedOn w:val="DefaultParagraphFont"/>
    <w:link w:val="NTGFooter2deptpagenum"/>
    <w:uiPriority w:val="7"/>
    <w:rsid w:val="002926BC"/>
    <w:rPr>
      <w:rFonts w:ascii="Arial" w:eastAsia="Times New Roman" w:hAnsi="Arial"/>
      <w:lang w:eastAsia="en-AU"/>
    </w:rPr>
  </w:style>
  <w:style w:type="character" w:customStyle="1" w:styleId="NTGFooter2DateVersionChar">
    <w:name w:val="NTG Footer 2 Date &amp; Version Char"/>
    <w:basedOn w:val="NTGFooter2deptpagenumChar"/>
    <w:link w:val="NTGFooter2DateVersion"/>
    <w:uiPriority w:val="7"/>
    <w:rsid w:val="002926BC"/>
    <w:rPr>
      <w:rFonts w:ascii="Arial" w:eastAsia="Times New Roman" w:hAnsi="Arial"/>
      <w:lang w:eastAsia="en-AU"/>
    </w:rPr>
  </w:style>
  <w:style w:type="numbering" w:customStyle="1" w:styleId="NTGStandardNumList">
    <w:name w:val="NTG Standard Num List"/>
    <w:uiPriority w:val="99"/>
    <w:rsid w:val="007C6D9F"/>
    <w:pPr>
      <w:numPr>
        <w:numId w:val="4"/>
      </w:numPr>
    </w:pPr>
  </w:style>
  <w:style w:type="paragraph" w:styleId="ListNumber">
    <w:name w:val="List Number"/>
    <w:basedOn w:val="Normal"/>
    <w:uiPriority w:val="99"/>
    <w:rsid w:val="007C6D9F"/>
    <w:pPr>
      <w:numPr>
        <w:numId w:val="5"/>
      </w:numPr>
    </w:pPr>
  </w:style>
  <w:style w:type="paragraph" w:styleId="ListNumber2">
    <w:name w:val="List Number 2"/>
    <w:basedOn w:val="Normal"/>
    <w:uiPriority w:val="99"/>
    <w:rsid w:val="007C6D9F"/>
    <w:pPr>
      <w:numPr>
        <w:ilvl w:val="1"/>
        <w:numId w:val="5"/>
      </w:numPr>
    </w:pPr>
  </w:style>
  <w:style w:type="paragraph" w:styleId="ListNumber3">
    <w:name w:val="List Number 3"/>
    <w:basedOn w:val="Normal"/>
    <w:uiPriority w:val="99"/>
    <w:rsid w:val="007C6D9F"/>
    <w:pPr>
      <w:numPr>
        <w:ilvl w:val="2"/>
        <w:numId w:val="5"/>
      </w:numPr>
    </w:pPr>
  </w:style>
  <w:style w:type="paragraph" w:styleId="ListNumber4">
    <w:name w:val="List Number 4"/>
    <w:basedOn w:val="Normal"/>
    <w:uiPriority w:val="99"/>
    <w:rsid w:val="007C6D9F"/>
    <w:pPr>
      <w:numPr>
        <w:ilvl w:val="3"/>
        <w:numId w:val="5"/>
      </w:numPr>
    </w:pPr>
  </w:style>
  <w:style w:type="paragraph" w:styleId="ListNumber5">
    <w:name w:val="List Number 5"/>
    <w:basedOn w:val="Normal"/>
    <w:uiPriority w:val="99"/>
    <w:rsid w:val="007C6D9F"/>
    <w:pPr>
      <w:numPr>
        <w:ilvl w:val="4"/>
        <w:numId w:val="5"/>
      </w:numPr>
    </w:pPr>
  </w:style>
  <w:style w:type="paragraph" w:styleId="ListBullet">
    <w:name w:val="List Bullet"/>
    <w:basedOn w:val="Normal"/>
    <w:uiPriority w:val="99"/>
    <w:rsid w:val="004E2CB7"/>
    <w:pPr>
      <w:numPr>
        <w:numId w:val="6"/>
      </w:numPr>
    </w:pPr>
  </w:style>
  <w:style w:type="paragraph" w:styleId="ListBullet2">
    <w:name w:val="List Bullet 2"/>
    <w:basedOn w:val="Normal"/>
    <w:uiPriority w:val="99"/>
    <w:rsid w:val="004E2CB7"/>
    <w:pPr>
      <w:numPr>
        <w:ilvl w:val="1"/>
        <w:numId w:val="6"/>
      </w:numPr>
    </w:pPr>
  </w:style>
  <w:style w:type="paragraph" w:styleId="ListBullet3">
    <w:name w:val="List Bullet 3"/>
    <w:basedOn w:val="Normal"/>
    <w:uiPriority w:val="99"/>
    <w:rsid w:val="004E2CB7"/>
    <w:pPr>
      <w:numPr>
        <w:ilvl w:val="2"/>
        <w:numId w:val="6"/>
      </w:numPr>
    </w:pPr>
  </w:style>
  <w:style w:type="paragraph" w:styleId="ListBullet4">
    <w:name w:val="List Bullet 4"/>
    <w:basedOn w:val="Normal"/>
    <w:uiPriority w:val="99"/>
    <w:rsid w:val="004E2CB7"/>
    <w:pPr>
      <w:numPr>
        <w:ilvl w:val="3"/>
        <w:numId w:val="6"/>
      </w:numPr>
    </w:pPr>
  </w:style>
  <w:style w:type="paragraph" w:styleId="ListBullet5">
    <w:name w:val="List Bullet 5"/>
    <w:basedOn w:val="Normal"/>
    <w:uiPriority w:val="99"/>
    <w:rsid w:val="004E2CB7"/>
    <w:pPr>
      <w:numPr>
        <w:ilvl w:val="4"/>
        <w:numId w:val="6"/>
      </w:numPr>
    </w:pPr>
  </w:style>
  <w:style w:type="character" w:styleId="Hyperlink">
    <w:name w:val="Hyperlink"/>
    <w:basedOn w:val="DefaultParagraphFont"/>
    <w:uiPriority w:val="99"/>
    <w:unhideWhenUsed/>
    <w:rsid w:val="002F0DB1"/>
    <w:rPr>
      <w:color w:val="0000FF" w:themeColor="hyperlink"/>
      <w:u w:val="single"/>
    </w:rPr>
  </w:style>
  <w:style w:type="character" w:styleId="FollowedHyperlink">
    <w:name w:val="FollowedHyperlink"/>
    <w:basedOn w:val="DefaultParagraphFont"/>
    <w:uiPriority w:val="99"/>
    <w:semiHidden/>
    <w:unhideWhenUsed/>
    <w:rsid w:val="009870FA"/>
    <w:rPr>
      <w:color w:val="800080" w:themeColor="followedHyperlink"/>
      <w:u w:val="single"/>
    </w:rPr>
  </w:style>
  <w:style w:type="paragraph" w:styleId="TOCHeading">
    <w:name w:val="TOC Heading"/>
    <w:basedOn w:val="Heading1"/>
    <w:next w:val="Normal"/>
    <w:uiPriority w:val="39"/>
    <w:semiHidden/>
    <w:unhideWhenUsed/>
    <w:rsid w:val="003B67FD"/>
    <w:pPr>
      <w:keepLines/>
      <w:spacing w:before="480" w:after="0"/>
      <w:outlineLvl w:val="9"/>
    </w:pPr>
    <w:rPr>
      <w:kern w:val="0"/>
      <w:szCs w:val="28"/>
    </w:rPr>
  </w:style>
  <w:style w:type="character" w:customStyle="1" w:styleId="DTFArialBlack">
    <w:name w:val="DTF Arial Black"/>
    <w:uiPriority w:val="1"/>
    <w:qFormat/>
    <w:rsid w:val="00711668"/>
    <w:rPr>
      <w:rFonts w:ascii="Arial Black" w:hAnsi="Arial Black"/>
    </w:rPr>
  </w:style>
  <w:style w:type="paragraph" w:customStyle="1" w:styleId="DTFBodyText">
    <w:name w:val="DTF Body Text"/>
    <w:basedOn w:val="Normal"/>
    <w:link w:val="DTFBodyTextChar"/>
    <w:qFormat/>
    <w:rsid w:val="00711668"/>
    <w:pPr>
      <w:tabs>
        <w:tab w:val="left" w:pos="709"/>
        <w:tab w:val="left" w:pos="1276"/>
        <w:tab w:val="left" w:pos="4536"/>
      </w:tabs>
    </w:pPr>
    <w:rPr>
      <w:rFonts w:cs="Arial"/>
    </w:rPr>
  </w:style>
  <w:style w:type="character" w:customStyle="1" w:styleId="DTFBodyTextChar">
    <w:name w:val="DTF Body Text Char"/>
    <w:basedOn w:val="DefaultParagraphFont"/>
    <w:link w:val="DTFBodyText"/>
    <w:rsid w:val="00711668"/>
    <w:rPr>
      <w:rFonts w:ascii="Arial" w:eastAsia="Times New Roman" w:hAnsi="Arial" w:cs="Arial"/>
      <w:sz w:val="22"/>
      <w:lang w:eastAsia="en-AU"/>
    </w:rPr>
  </w:style>
  <w:style w:type="paragraph" w:customStyle="1" w:styleId="DTFFooter">
    <w:name w:val="DTF Footer"/>
    <w:qFormat/>
    <w:rsid w:val="00711668"/>
    <w:pPr>
      <w:framePr w:hSpace="181" w:wrap="around" w:vAnchor="text" w:hAnchor="text" w:y="1"/>
      <w:suppressOverlap/>
    </w:pPr>
    <w:rPr>
      <w:rFonts w:ascii="Arial" w:eastAsia="Times New Roman" w:hAnsi="Arial" w:cs="Arial"/>
      <w:sz w:val="16"/>
      <w:szCs w:val="16"/>
      <w:lang w:eastAsia="en-AU"/>
    </w:rPr>
  </w:style>
  <w:style w:type="character" w:customStyle="1" w:styleId="DTFGreyText">
    <w:name w:val="DTF Grey Text"/>
    <w:uiPriority w:val="1"/>
    <w:qFormat/>
    <w:rsid w:val="00711668"/>
    <w:rPr>
      <w:color w:val="606060"/>
    </w:rPr>
  </w:style>
  <w:style w:type="paragraph" w:customStyle="1" w:styleId="DTFHeading1">
    <w:name w:val="DTF Heading 1"/>
    <w:next w:val="DTFBodyText"/>
    <w:qFormat/>
    <w:rsid w:val="00711668"/>
    <w:pPr>
      <w:spacing w:before="360" w:after="240"/>
    </w:pPr>
    <w:rPr>
      <w:rFonts w:ascii="Arial" w:eastAsiaTheme="majorEastAsia" w:hAnsi="Arial" w:cs="Arial"/>
      <w:b/>
      <w:bCs/>
      <w:kern w:val="32"/>
      <w:sz w:val="32"/>
      <w:szCs w:val="32"/>
      <w:lang w:eastAsia="en-AU"/>
    </w:rPr>
  </w:style>
  <w:style w:type="paragraph" w:customStyle="1" w:styleId="DTFHeading2">
    <w:name w:val="DTF Heading 2"/>
    <w:next w:val="DTFBodyText"/>
    <w:qFormat/>
    <w:rsid w:val="00711668"/>
    <w:pPr>
      <w:spacing w:before="360" w:after="240"/>
    </w:pPr>
    <w:rPr>
      <w:rFonts w:ascii="Arial" w:eastAsiaTheme="majorEastAsia" w:hAnsi="Arial" w:cs="Arial"/>
      <w:b/>
      <w:bCs/>
      <w:iCs/>
      <w:color w:val="606060"/>
      <w:sz w:val="28"/>
      <w:szCs w:val="28"/>
      <w:lang w:eastAsia="en-AU"/>
    </w:rPr>
  </w:style>
  <w:style w:type="paragraph" w:customStyle="1" w:styleId="DTFHeading2-HighlightText">
    <w:name w:val="DTF Heading 2 - Highlight Text"/>
    <w:next w:val="DTFBodyText"/>
    <w:autoRedefine/>
    <w:qFormat/>
    <w:rsid w:val="00711668"/>
    <w:pPr>
      <w:spacing w:before="240" w:after="240"/>
    </w:pPr>
    <w:rPr>
      <w:rFonts w:ascii="Arial" w:eastAsiaTheme="majorEastAsia" w:hAnsi="Arial" w:cs="Arial"/>
      <w:b/>
      <w:bCs/>
      <w:iCs/>
      <w:color w:val="606060"/>
      <w:sz w:val="28"/>
      <w:szCs w:val="28"/>
      <w:lang w:eastAsia="en-AU"/>
    </w:rPr>
  </w:style>
  <w:style w:type="paragraph" w:customStyle="1" w:styleId="DTFHeading2-numbered">
    <w:name w:val="DTF Heading 2 - numbered"/>
    <w:basedOn w:val="Normal"/>
    <w:autoRedefine/>
    <w:qFormat/>
    <w:rsid w:val="00711668"/>
    <w:pPr>
      <w:numPr>
        <w:numId w:val="9"/>
      </w:numPr>
      <w:suppressAutoHyphens/>
      <w:autoSpaceDE w:val="0"/>
      <w:autoSpaceDN w:val="0"/>
      <w:adjustRightInd w:val="0"/>
      <w:spacing w:after="120" w:line="300" w:lineRule="atLeast"/>
      <w:textAlignment w:val="center"/>
    </w:pPr>
    <w:rPr>
      <w:rFonts w:ascii="Arial MT Std Light" w:hAnsi="Arial MT Std Light" w:cs="Arial MT Std Light"/>
      <w:color w:val="00A98F"/>
      <w:w w:val="90"/>
      <w:sz w:val="28"/>
      <w:szCs w:val="28"/>
      <w:lang w:val="en-GB"/>
    </w:rPr>
  </w:style>
  <w:style w:type="paragraph" w:customStyle="1" w:styleId="DTFHeading3">
    <w:name w:val="DTF Heading 3"/>
    <w:next w:val="DTFBodyText"/>
    <w:link w:val="DTFHeading3Char"/>
    <w:autoRedefine/>
    <w:qFormat/>
    <w:rsid w:val="001140B3"/>
    <w:pPr>
      <w:spacing w:before="360" w:after="240"/>
    </w:pPr>
    <w:rPr>
      <w:rFonts w:ascii="Arial" w:eastAsia="Times New Roman" w:hAnsi="Arial" w:cs="Arial"/>
      <w:b/>
      <w:bCs/>
      <w:sz w:val="24"/>
      <w:szCs w:val="26"/>
      <w:lang w:eastAsia="en-AU"/>
    </w:rPr>
  </w:style>
  <w:style w:type="character" w:customStyle="1" w:styleId="DTFHeading3Char">
    <w:name w:val="DTF Heading 3 Char"/>
    <w:basedOn w:val="DefaultParagraphFont"/>
    <w:link w:val="DTFHeading3"/>
    <w:rsid w:val="001140B3"/>
    <w:rPr>
      <w:rFonts w:ascii="Arial" w:eastAsia="Times New Roman" w:hAnsi="Arial" w:cs="Arial"/>
      <w:b/>
      <w:bCs/>
      <w:sz w:val="24"/>
      <w:szCs w:val="26"/>
      <w:lang w:eastAsia="en-AU"/>
    </w:rPr>
  </w:style>
  <w:style w:type="paragraph" w:customStyle="1" w:styleId="DTFHeading3-HighlightText">
    <w:name w:val="DTF Heading 3 - Highlight Text"/>
    <w:autoRedefine/>
    <w:qFormat/>
    <w:rsid w:val="00711668"/>
    <w:pPr>
      <w:framePr w:hSpace="181" w:wrap="around" w:vAnchor="text" w:hAnchor="text" w:y="1"/>
      <w:spacing w:before="120" w:after="240"/>
      <w:suppressOverlap/>
    </w:pPr>
    <w:rPr>
      <w:rFonts w:ascii="Arial" w:eastAsia="Times New Roman" w:hAnsi="Arial" w:cs="Arial"/>
      <w:b/>
      <w:bCs/>
      <w:sz w:val="24"/>
      <w:szCs w:val="26"/>
      <w:lang w:eastAsia="en-AU"/>
    </w:rPr>
  </w:style>
  <w:style w:type="paragraph" w:customStyle="1" w:styleId="DTFHeading4">
    <w:name w:val="DTF Heading 4"/>
    <w:next w:val="DTFBodyText"/>
    <w:qFormat/>
    <w:rsid w:val="00711668"/>
    <w:pPr>
      <w:spacing w:before="360" w:after="240"/>
    </w:pPr>
    <w:rPr>
      <w:rFonts w:ascii="Arial" w:eastAsia="Times New Roman" w:hAnsi="Arial" w:cs="Arial"/>
      <w:b/>
      <w:bCs/>
      <w:color w:val="606060"/>
      <w:sz w:val="22"/>
      <w:szCs w:val="22"/>
      <w:lang w:eastAsia="en-AU"/>
    </w:rPr>
  </w:style>
  <w:style w:type="character" w:customStyle="1" w:styleId="DTFItalic">
    <w:name w:val="DTF Italic"/>
    <w:uiPriority w:val="1"/>
    <w:qFormat/>
    <w:rsid w:val="00711668"/>
    <w:rPr>
      <w:i/>
    </w:rPr>
  </w:style>
  <w:style w:type="paragraph" w:customStyle="1" w:styleId="DTFListBullet1-Black">
    <w:name w:val="DTF List Bullet 1 - Black"/>
    <w:link w:val="DTFListBullet1-BlackChar"/>
    <w:autoRedefine/>
    <w:qFormat/>
    <w:rsid w:val="00711668"/>
    <w:pPr>
      <w:numPr>
        <w:numId w:val="10"/>
      </w:numPr>
      <w:spacing w:after="200"/>
    </w:pPr>
    <w:rPr>
      <w:rFonts w:ascii="Arial" w:eastAsia="Times New Roman" w:hAnsi="Arial" w:cs="Arial"/>
      <w:color w:val="000000" w:themeColor="text1"/>
      <w:sz w:val="22"/>
      <w:lang w:eastAsia="en-AU"/>
    </w:rPr>
  </w:style>
  <w:style w:type="character" w:customStyle="1" w:styleId="DTFListBullet1-BlackChar">
    <w:name w:val="DTF List Bullet 1 - Black Char"/>
    <w:basedOn w:val="DefaultParagraphFont"/>
    <w:link w:val="DTFListBullet1-Black"/>
    <w:rsid w:val="00711668"/>
    <w:rPr>
      <w:rFonts w:ascii="Arial" w:eastAsia="Times New Roman" w:hAnsi="Arial" w:cs="Arial"/>
      <w:color w:val="000000" w:themeColor="text1"/>
      <w:sz w:val="22"/>
      <w:lang w:eastAsia="en-AU"/>
    </w:rPr>
  </w:style>
  <w:style w:type="paragraph" w:customStyle="1" w:styleId="DTFListBullet1-Orange">
    <w:name w:val="DTF List Bullet 1 - Orange"/>
    <w:autoRedefine/>
    <w:qFormat/>
    <w:rsid w:val="00711668"/>
    <w:pPr>
      <w:numPr>
        <w:numId w:val="11"/>
      </w:numPr>
      <w:spacing w:after="120"/>
    </w:pPr>
    <w:rPr>
      <w:rFonts w:ascii="Arial" w:eastAsia="Times New Roman" w:hAnsi="Arial" w:cs="Arial"/>
      <w:sz w:val="22"/>
      <w:lang w:eastAsia="en-AU"/>
    </w:rPr>
  </w:style>
  <w:style w:type="paragraph" w:customStyle="1" w:styleId="DTFListBullet2-Black">
    <w:name w:val="DTF List Bullet 2 - Black"/>
    <w:autoRedefine/>
    <w:qFormat/>
    <w:rsid w:val="00711668"/>
    <w:pPr>
      <w:numPr>
        <w:ilvl w:val="1"/>
        <w:numId w:val="12"/>
      </w:numPr>
      <w:spacing w:after="200"/>
    </w:pPr>
    <w:rPr>
      <w:rFonts w:ascii="Arial" w:eastAsia="Times New Roman" w:hAnsi="Arial" w:cs="Arial"/>
      <w:sz w:val="22"/>
      <w:lang w:eastAsia="en-AU"/>
    </w:rPr>
  </w:style>
  <w:style w:type="paragraph" w:customStyle="1" w:styleId="DTFListBullet2-Dash">
    <w:name w:val="DTF List Bullet 2 - Dash"/>
    <w:autoRedefine/>
    <w:qFormat/>
    <w:rsid w:val="00711668"/>
    <w:pPr>
      <w:numPr>
        <w:numId w:val="13"/>
      </w:numPr>
      <w:spacing w:after="200"/>
    </w:pPr>
    <w:rPr>
      <w:rFonts w:ascii="Arial" w:eastAsia="Times New Roman" w:hAnsi="Arial" w:cs="Arial"/>
      <w:sz w:val="22"/>
      <w:lang w:eastAsia="en-AU"/>
    </w:rPr>
  </w:style>
  <w:style w:type="paragraph" w:customStyle="1" w:styleId="DTFListBullet3-Dash">
    <w:name w:val="DTF List Bullet 3 - Dash"/>
    <w:autoRedefine/>
    <w:qFormat/>
    <w:rsid w:val="008F6957"/>
    <w:pPr>
      <w:numPr>
        <w:ilvl w:val="2"/>
        <w:numId w:val="14"/>
      </w:numPr>
      <w:tabs>
        <w:tab w:val="left" w:pos="1701"/>
      </w:tabs>
      <w:spacing w:after="200"/>
    </w:pPr>
    <w:rPr>
      <w:rFonts w:ascii="Arial" w:eastAsia="Times New Roman" w:hAnsi="Arial" w:cs="Arial"/>
      <w:sz w:val="22"/>
      <w:lang w:eastAsia="en-AU"/>
    </w:rPr>
  </w:style>
  <w:style w:type="paragraph" w:customStyle="1" w:styleId="DTFListNumber1">
    <w:name w:val="DTF List Number 1"/>
    <w:autoRedefine/>
    <w:qFormat/>
    <w:rsid w:val="00711668"/>
    <w:pPr>
      <w:numPr>
        <w:numId w:val="15"/>
      </w:numPr>
      <w:spacing w:after="200"/>
    </w:pPr>
    <w:rPr>
      <w:rFonts w:ascii="Arial" w:eastAsia="Times New Roman" w:hAnsi="Arial" w:cs="Arial"/>
      <w:sz w:val="22"/>
      <w:lang w:eastAsia="en-AU"/>
    </w:rPr>
  </w:style>
  <w:style w:type="paragraph" w:customStyle="1" w:styleId="ListNumber1-Roman">
    <w:name w:val="List Number 1 - Roman"/>
    <w:basedOn w:val="ListNumber2"/>
    <w:autoRedefine/>
    <w:rsid w:val="00BE0163"/>
    <w:pPr>
      <w:numPr>
        <w:ilvl w:val="0"/>
        <w:numId w:val="7"/>
      </w:numPr>
      <w:tabs>
        <w:tab w:val="left" w:pos="709"/>
        <w:tab w:val="left" w:pos="1276"/>
        <w:tab w:val="left" w:pos="4536"/>
      </w:tabs>
    </w:pPr>
    <w:rPr>
      <w:rFonts w:cs="Arial"/>
    </w:rPr>
  </w:style>
  <w:style w:type="paragraph" w:customStyle="1" w:styleId="DTFListNumber1-Roman">
    <w:name w:val="DTF List Number 1 - Roman"/>
    <w:basedOn w:val="ListNumber1-Roman"/>
    <w:autoRedefine/>
    <w:qFormat/>
    <w:rsid w:val="000B0802"/>
    <w:pPr>
      <w:numPr>
        <w:numId w:val="16"/>
      </w:numPr>
    </w:pPr>
    <w:rPr>
      <w14:scene3d>
        <w14:camera w14:prst="orthographicFront"/>
        <w14:lightRig w14:rig="threePt" w14:dir="t">
          <w14:rot w14:lat="0" w14:lon="0" w14:rev="0"/>
        </w14:lightRig>
      </w14:scene3d>
    </w:rPr>
  </w:style>
  <w:style w:type="paragraph" w:customStyle="1" w:styleId="DTFOrangeLineTop">
    <w:name w:val="DTF Orange Line Top"/>
    <w:basedOn w:val="Normal"/>
    <w:next w:val="DTFBodyText"/>
    <w:link w:val="DTFOrangeLineTopChar"/>
    <w:qFormat/>
    <w:rsid w:val="00BE0163"/>
    <w:pPr>
      <w:pBdr>
        <w:top w:val="single" w:sz="24" w:space="1" w:color="F1A673"/>
      </w:pBdr>
      <w:tabs>
        <w:tab w:val="left" w:pos="709"/>
        <w:tab w:val="left" w:pos="1276"/>
        <w:tab w:val="left" w:pos="4536"/>
      </w:tabs>
      <w:spacing w:after="120"/>
    </w:pPr>
    <w:rPr>
      <w:rFonts w:cs="Arial"/>
      <w:sz w:val="2"/>
    </w:rPr>
  </w:style>
  <w:style w:type="character" w:customStyle="1" w:styleId="DTFOrangeLineTopChar">
    <w:name w:val="DTF Orange Line Top Char"/>
    <w:basedOn w:val="DefaultParagraphFont"/>
    <w:link w:val="DTFOrangeLineTop"/>
    <w:rsid w:val="00BE0163"/>
    <w:rPr>
      <w:rFonts w:ascii="Arial" w:eastAsia="Times New Roman" w:hAnsi="Arial" w:cs="Arial"/>
      <w:sz w:val="2"/>
      <w:lang w:eastAsia="en-AU"/>
    </w:rPr>
  </w:style>
  <w:style w:type="character" w:customStyle="1" w:styleId="DTFStrong">
    <w:name w:val="DTF Strong"/>
    <w:uiPriority w:val="1"/>
    <w:qFormat/>
    <w:rsid w:val="00711668"/>
    <w:rPr>
      <w:b/>
    </w:rPr>
  </w:style>
  <w:style w:type="paragraph" w:customStyle="1" w:styleId="DTFTableDash">
    <w:name w:val="DTF Table Dash"/>
    <w:basedOn w:val="Normal"/>
    <w:qFormat/>
    <w:rsid w:val="00711668"/>
    <w:pPr>
      <w:numPr>
        <w:numId w:val="17"/>
      </w:numPr>
      <w:suppressAutoHyphens/>
      <w:autoSpaceDE w:val="0"/>
      <w:autoSpaceDN w:val="0"/>
      <w:adjustRightInd w:val="0"/>
      <w:spacing w:after="57" w:line="290" w:lineRule="atLeast"/>
      <w:textAlignment w:val="center"/>
    </w:pPr>
    <w:rPr>
      <w:rFonts w:ascii="Arial MT Std Light" w:hAnsi="Arial MT Std Light" w:cs="Arial"/>
      <w:color w:val="000000"/>
      <w:w w:val="90"/>
      <w:sz w:val="21"/>
      <w:szCs w:val="21"/>
    </w:rPr>
  </w:style>
  <w:style w:type="paragraph" w:customStyle="1" w:styleId="DTFTableHeading4-Centred">
    <w:name w:val="DTF Table Heading 4 - Centred"/>
    <w:basedOn w:val="Heading4"/>
    <w:rsid w:val="00711668"/>
    <w:pPr>
      <w:spacing w:before="120" w:after="120"/>
      <w:jc w:val="center"/>
    </w:pPr>
    <w:rPr>
      <w:rFonts w:eastAsia="Times New Roman" w:cs="Times New Roman"/>
      <w:iCs w:val="0"/>
    </w:rPr>
  </w:style>
  <w:style w:type="paragraph" w:customStyle="1" w:styleId="DTFTableNumbers">
    <w:name w:val="DTF Table Numbers"/>
    <w:basedOn w:val="Normal"/>
    <w:autoRedefine/>
    <w:qFormat/>
    <w:rsid w:val="00711668"/>
    <w:pPr>
      <w:tabs>
        <w:tab w:val="left" w:pos="709"/>
        <w:tab w:val="left" w:pos="1276"/>
        <w:tab w:val="left" w:pos="4536"/>
      </w:tabs>
      <w:spacing w:after="0"/>
      <w:ind w:right="284"/>
      <w:jc w:val="right"/>
    </w:pPr>
    <w:rPr>
      <w:rFonts w:cs="Arial"/>
    </w:rPr>
  </w:style>
  <w:style w:type="paragraph" w:customStyle="1" w:styleId="DTFTableText">
    <w:name w:val="DTF Table Text"/>
    <w:basedOn w:val="Normal"/>
    <w:qFormat/>
    <w:rsid w:val="00711668"/>
    <w:pPr>
      <w:tabs>
        <w:tab w:val="left" w:pos="709"/>
        <w:tab w:val="left" w:pos="1276"/>
        <w:tab w:val="left" w:pos="4536"/>
      </w:tabs>
      <w:spacing w:after="0"/>
    </w:pPr>
    <w:rPr>
      <w:rFonts w:cs="Arial"/>
    </w:rPr>
  </w:style>
  <w:style w:type="paragraph" w:customStyle="1" w:styleId="DTFTableText-Centred">
    <w:name w:val="DTF Table Text - Centred"/>
    <w:basedOn w:val="DTFTableText"/>
    <w:qFormat/>
    <w:rsid w:val="00711668"/>
    <w:pPr>
      <w:jc w:val="center"/>
    </w:pPr>
  </w:style>
  <w:style w:type="paragraph" w:customStyle="1" w:styleId="DTFTitle">
    <w:name w:val="DTF Title"/>
    <w:qFormat/>
    <w:rsid w:val="00711668"/>
    <w:pPr>
      <w:spacing w:before="240"/>
    </w:pPr>
    <w:rPr>
      <w:rFonts w:ascii="Lato Black" w:eastAsia="Times New Roman" w:hAnsi="Lato Black" w:cs="Arial"/>
      <w:b/>
      <w:color w:val="CB6015"/>
      <w:sz w:val="36"/>
      <w:szCs w:val="36"/>
      <w:lang w:eastAsia="en-AU"/>
    </w:rPr>
  </w:style>
  <w:style w:type="paragraph" w:customStyle="1" w:styleId="DTFTOC1">
    <w:name w:val="DTF TOC 1"/>
    <w:autoRedefine/>
    <w:qFormat/>
    <w:rsid w:val="00711668"/>
    <w:pPr>
      <w:tabs>
        <w:tab w:val="left" w:pos="9639"/>
      </w:tabs>
      <w:spacing w:after="100"/>
      <w:ind w:right="-1"/>
    </w:pPr>
    <w:rPr>
      <w:rFonts w:ascii="Arial" w:eastAsia="Times New Roman" w:hAnsi="Arial" w:cs="Arial"/>
      <w:sz w:val="22"/>
      <w:lang w:eastAsia="en-AU"/>
    </w:rPr>
  </w:style>
  <w:style w:type="paragraph" w:customStyle="1" w:styleId="ListNumber2-Roman">
    <w:name w:val="List Number 2 - Roman"/>
    <w:basedOn w:val="Normal"/>
    <w:qFormat/>
    <w:rsid w:val="00BE0163"/>
    <w:pPr>
      <w:numPr>
        <w:numId w:val="8"/>
      </w:numPr>
      <w:tabs>
        <w:tab w:val="left" w:pos="709"/>
        <w:tab w:val="left" w:pos="1276"/>
        <w:tab w:val="left" w:pos="4536"/>
      </w:tabs>
    </w:pPr>
    <w:rPr>
      <w:rFonts w:cs="Arial"/>
    </w:rPr>
  </w:style>
  <w:style w:type="paragraph" w:customStyle="1" w:styleId="DTFHeading2-Lineabove">
    <w:name w:val="DTF Heading 2 - Line above"/>
    <w:basedOn w:val="DTFHeading2"/>
    <w:qFormat/>
    <w:rsid w:val="00711668"/>
    <w:pPr>
      <w:pBdr>
        <w:top w:val="single" w:sz="24" w:space="6" w:color="F1A673"/>
      </w:pBdr>
    </w:pPr>
  </w:style>
  <w:style w:type="paragraph" w:customStyle="1" w:styleId="DTFHeading3-Lineabove">
    <w:name w:val="DTF Heading 3 - Line above"/>
    <w:basedOn w:val="DTFHeading3"/>
    <w:next w:val="Normal"/>
    <w:link w:val="DTFHeading3-LineaboveChar"/>
    <w:qFormat/>
    <w:rsid w:val="00711668"/>
    <w:pPr>
      <w:pBdr>
        <w:top w:val="single" w:sz="24" w:space="6" w:color="F1A673"/>
      </w:pBdr>
    </w:pPr>
  </w:style>
  <w:style w:type="character" w:customStyle="1" w:styleId="DTFHeading3-LineaboveChar">
    <w:name w:val="DTF Heading 3 - Line above Char"/>
    <w:basedOn w:val="DTFHeading3Char"/>
    <w:link w:val="DTFHeading3-Lineabove"/>
    <w:rsid w:val="00711668"/>
    <w:rPr>
      <w:rFonts w:ascii="Arial" w:eastAsia="Times New Roman" w:hAnsi="Arial" w:cs="Arial"/>
      <w:b/>
      <w:bCs/>
      <w:sz w:val="24"/>
      <w:szCs w:val="26"/>
      <w:lang w:eastAsia="en-AU"/>
    </w:rPr>
  </w:style>
  <w:style w:type="paragraph" w:customStyle="1" w:styleId="DTFSpacer-Lineabove">
    <w:name w:val="DTF Spacer - Line above"/>
    <w:basedOn w:val="Normal"/>
    <w:next w:val="DTFBodyText"/>
    <w:link w:val="DTFSpacer-LineaboveChar"/>
    <w:qFormat/>
    <w:rsid w:val="00711668"/>
    <w:pPr>
      <w:pBdr>
        <w:top w:val="single" w:sz="24" w:space="1" w:color="F1A673"/>
      </w:pBdr>
      <w:tabs>
        <w:tab w:val="left" w:pos="709"/>
        <w:tab w:val="left" w:pos="1276"/>
        <w:tab w:val="left" w:pos="4536"/>
      </w:tabs>
      <w:spacing w:after="120"/>
    </w:pPr>
    <w:rPr>
      <w:rFonts w:cs="Arial"/>
      <w:sz w:val="2"/>
    </w:rPr>
  </w:style>
  <w:style w:type="character" w:customStyle="1" w:styleId="DTFSpacer-LineaboveChar">
    <w:name w:val="DTF Spacer - Line above Char"/>
    <w:basedOn w:val="DefaultParagraphFont"/>
    <w:link w:val="DTFSpacer-Lineabove"/>
    <w:rsid w:val="00711668"/>
    <w:rPr>
      <w:rFonts w:ascii="Arial" w:eastAsia="Times New Roman" w:hAnsi="Arial" w:cs="Arial"/>
      <w:sz w:val="2"/>
      <w:lang w:eastAsia="en-AU"/>
    </w:rPr>
  </w:style>
  <w:style w:type="paragraph" w:styleId="ListContinue2">
    <w:name w:val="List Continue 2"/>
    <w:aliases w:val="DTF List Continue 2"/>
    <w:basedOn w:val="Normal"/>
    <w:uiPriority w:val="99"/>
    <w:unhideWhenUsed/>
    <w:rsid w:val="00711668"/>
    <w:pPr>
      <w:ind w:left="737"/>
    </w:pPr>
  </w:style>
  <w:style w:type="paragraph" w:customStyle="1" w:styleId="Direction-Spacer">
    <w:name w:val="Direction - Spacer"/>
    <w:next w:val="Commentry"/>
    <w:rsid w:val="00885951"/>
    <w:rPr>
      <w:rFonts w:ascii="Arial Narrow" w:eastAsia="Times New Roman" w:hAnsi="Arial Narrow"/>
      <w:lang w:eastAsia="en-AU"/>
    </w:rPr>
  </w:style>
  <w:style w:type="paragraph" w:customStyle="1" w:styleId="Direction">
    <w:name w:val="Direction"/>
    <w:rsid w:val="00885951"/>
    <w:pPr>
      <w:spacing w:before="120" w:after="120"/>
      <w:jc w:val="both"/>
    </w:pPr>
    <w:rPr>
      <w:rFonts w:ascii="Arial Narrow" w:eastAsia="Times New Roman" w:hAnsi="Arial Narrow"/>
      <w:b/>
      <w:sz w:val="24"/>
      <w:lang w:eastAsia="en-AU"/>
    </w:rPr>
  </w:style>
  <w:style w:type="paragraph" w:customStyle="1" w:styleId="Commentry">
    <w:name w:val="Commentry"/>
    <w:rsid w:val="00885951"/>
    <w:pPr>
      <w:spacing w:before="120" w:after="120"/>
      <w:jc w:val="both"/>
    </w:pPr>
    <w:rPr>
      <w:rFonts w:ascii="Arial Narrow" w:eastAsia="Times New Roman" w:hAnsi="Arial Narrow"/>
      <w:sz w:val="24"/>
      <w:lang w:eastAsia="en-AU"/>
    </w:rPr>
  </w:style>
  <w:style w:type="paragraph" w:customStyle="1" w:styleId="MainFeature-Text">
    <w:name w:val="Main Feature - Text"/>
    <w:basedOn w:val="Normal"/>
    <w:rsid w:val="00885951"/>
    <w:pPr>
      <w:tabs>
        <w:tab w:val="num" w:pos="360"/>
      </w:tabs>
      <w:spacing w:before="60" w:after="60"/>
      <w:ind w:left="357" w:hanging="357"/>
      <w:jc w:val="both"/>
    </w:pPr>
    <w:rPr>
      <w:rFonts w:ascii="Arial Narrow" w:hAnsi="Arial Narrow"/>
      <w:sz w:val="24"/>
    </w:rPr>
  </w:style>
  <w:style w:type="paragraph" w:customStyle="1" w:styleId="MainFeature-Heading">
    <w:name w:val="Main Feature - Heading"/>
    <w:next w:val="MainFeature-Text"/>
    <w:rsid w:val="00885951"/>
    <w:pPr>
      <w:numPr>
        <w:numId w:val="18"/>
      </w:numPr>
      <w:spacing w:before="60" w:after="60"/>
    </w:pPr>
    <w:rPr>
      <w:rFonts w:ascii="Arial Narrow" w:eastAsia="Times New Roman" w:hAnsi="Arial Narrow"/>
      <w:b/>
      <w:sz w:val="24"/>
      <w:lang w:eastAsia="en-AU"/>
    </w:rPr>
  </w:style>
  <w:style w:type="paragraph" w:customStyle="1" w:styleId="MainFeatures-FixedText">
    <w:name w:val="Main Features - Fixed Text"/>
    <w:next w:val="Normal"/>
    <w:rsid w:val="00885951"/>
    <w:pPr>
      <w:spacing w:before="60" w:after="180"/>
      <w:jc w:val="both"/>
    </w:pPr>
    <w:rPr>
      <w:rFonts w:ascii="Arial Narrow" w:eastAsia="Times New Roman" w:hAnsi="Arial Narrow"/>
      <w:sz w:val="24"/>
      <w:lang w:eastAsia="en-AU"/>
    </w:rPr>
  </w:style>
  <w:style w:type="character" w:styleId="Strong">
    <w:name w:val="Strong"/>
    <w:basedOn w:val="DefaultParagraphFont"/>
    <w:uiPriority w:val="22"/>
    <w:qFormat/>
    <w:rsid w:val="006B4D3A"/>
    <w:rPr>
      <w:b/>
      <w:bCs/>
    </w:rPr>
  </w:style>
  <w:style w:type="paragraph" w:styleId="TOC1">
    <w:name w:val="toc 1"/>
    <w:basedOn w:val="Normal"/>
    <w:next w:val="Normal"/>
    <w:autoRedefine/>
    <w:uiPriority w:val="39"/>
    <w:unhideWhenUsed/>
    <w:rsid w:val="001140B3"/>
    <w:pPr>
      <w:spacing w:after="100"/>
    </w:pPr>
    <w:rPr>
      <w:rFonts w:cs="Arial"/>
    </w:rPr>
  </w:style>
  <w:style w:type="paragraph" w:styleId="Revision">
    <w:name w:val="Revision"/>
    <w:hidden/>
    <w:uiPriority w:val="99"/>
    <w:semiHidden/>
    <w:rsid w:val="006B7A2A"/>
    <w:rPr>
      <w:rFonts w:ascii="Arial" w:eastAsia="Times New Roman" w:hAnsi="Arial"/>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459371333">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49BBA64AC984B4EBD3B4A1F87466CC3"/>
        <w:category>
          <w:name w:val="General"/>
          <w:gallery w:val="placeholder"/>
        </w:category>
        <w:types>
          <w:type w:val="bbPlcHdr"/>
        </w:types>
        <w:behaviors>
          <w:behavior w:val="content"/>
        </w:behaviors>
        <w:guid w:val="{FBF38FA8-0956-4422-8A4C-13C24131DAE3}"/>
      </w:docPartPr>
      <w:docPartBody>
        <w:p w:rsidR="00E74A0C" w:rsidRDefault="00E74A0C">
          <w:pPr>
            <w:pStyle w:val="449BBA64AC984B4EBD3B4A1F87466CC3"/>
          </w:pPr>
          <w:r w:rsidRPr="00AD00A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MT Std Light">
    <w:altName w:val="Eras Light ITC"/>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ato Black">
    <w:panose1 w:val="020F0502020204030203"/>
    <w:charset w:val="00"/>
    <w:family w:val="swiss"/>
    <w:pitch w:val="variable"/>
    <w:sig w:usb0="E10002FF" w:usb1="5000ECF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A0C"/>
    <w:rsid w:val="000B5D4C"/>
    <w:rsid w:val="002C5DA8"/>
    <w:rsid w:val="002D2F56"/>
    <w:rsid w:val="00E74A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49BBA64AC984B4EBD3B4A1F87466CC3">
    <w:name w:val="449BBA64AC984B4EBD3B4A1F87466C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_x0020_Type xmlns="378e824e-6e02-4c0d-8321-dd86fba681ee" xsi:nil="true"/>
    <Release_x0020_Date xmlns="378e824e-6e02-4c0d-8321-dd86fba681ee">2016-06-21T14:30:00+00:00</Release_x0020_Date>
    <Publication_x0020_Title xmlns="378e824e-6e02-4c0d-8321-dd86fba681ee">Cash Management – Banking C1.1: Overview</Publication_x0020_Title>
    <Sub_x0020_Sub_x0020_Category xmlns="378e824e-6e02-4c0d-8321-dd86fba681ee" xsi:nil="true"/>
    <Details xmlns="378e824e-6e02-4c0d-8321-dd86fba681ee" xsi:nil="true"/>
    <Main_x0020_Category xmlns="378e824e-6e02-4c0d-8321-dd86fba681ee">3</Main_x0020_Category>
    <Tax_x0020_Type_x0020_Topic xmlns="378e824e-6e02-4c0d-8321-dd86fba681ee" xsi:nil="true"/>
    <Sub_x0020_Category xmlns="378e824e-6e02-4c0d-8321-dd86fba681ee">12</Sub_x0020_Category>
    <Identifier xmlns="378e824e-6e02-4c0d-8321-dd86fba681ee">TD-C1.1</Identifier>
    <Notify xmlns="378e824e-6e02-4c0d-8321-dd86fba681ee">false</Notify>
    <Publication_x0020_Type xmlns="378e824e-6e02-4c0d-8321-dd86fba681e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1D68356F7FB54A917EB6B48522F7AB" ma:contentTypeVersion="18" ma:contentTypeDescription="Create a new document." ma:contentTypeScope="" ma:versionID="5968df1a67298019036e2d468f0f57eb">
  <xsd:schema xmlns:xsd="http://www.w3.org/2001/XMLSchema" xmlns:xs="http://www.w3.org/2001/XMLSchema" xmlns:p="http://schemas.microsoft.com/office/2006/metadata/properties" xmlns:ns2="378e824e-6e02-4c0d-8321-dd86fba681ee" targetNamespace="http://schemas.microsoft.com/office/2006/metadata/properties" ma:root="true" ma:fieldsID="016a859d0580dde8c3c2ff3f02387ef4" ns2:_="">
    <xsd:import namespace="378e824e-6e02-4c0d-8321-dd86fba681ee"/>
    <xsd:element name="properties">
      <xsd:complexType>
        <xsd:sequence>
          <xsd:element name="documentManagement">
            <xsd:complexType>
              <xsd:all>
                <xsd:element ref="ns2:Main_x0020_Category"/>
                <xsd:element ref="ns2:Sub_x0020_Category"/>
                <xsd:element ref="ns2:Sub_x0020_Sub_x0020_Category" minOccurs="0"/>
                <xsd:element ref="ns2:Notify" minOccurs="0"/>
                <xsd:element ref="ns2:Details" minOccurs="0"/>
                <xsd:element ref="ns2:Identifier" minOccurs="0"/>
                <xsd:element ref="ns2:Release_x0020_Date" minOccurs="0"/>
                <xsd:element ref="ns2:Publication_x0020_Title" minOccurs="0"/>
                <xsd:element ref="ns2:Publication_x0020_Type" minOccurs="0"/>
                <xsd:element ref="ns2:Tax_x0020_Type" minOccurs="0"/>
                <xsd:element ref="ns2:Tax_x0020_Type_x0020_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e824e-6e02-4c0d-8321-dd86fba681ee" elementFormDefault="qualified">
    <xsd:import namespace="http://schemas.microsoft.com/office/2006/documentManagement/types"/>
    <xsd:import namespace="http://schemas.microsoft.com/office/infopath/2007/PartnerControls"/>
    <xsd:element name="Main_x0020_Category" ma:index="8" ma:displayName="Main Category" ma:list="{b3b53843-a8d9-4b92-b7ee-c4efc7605b88}" ma:internalName="Main_x0020_Category" ma:showField="Title" ma:web="ea3f2675-7e45-4831-bae2-8579175e0c68">
      <xsd:simpleType>
        <xsd:restriction base="dms:Lookup"/>
      </xsd:simpleType>
    </xsd:element>
    <xsd:element name="Sub_x0020_Category" ma:index="9" ma:displayName="Sub Category" ma:list="{edf90873-dc2d-4c00-9444-d26c07edafe2}" ma:internalName="Sub_x0020_Category" ma:showField="Title" ma:web="ea3f2675-7e45-4831-bae2-8579175e0c68">
      <xsd:simpleType>
        <xsd:restriction base="dms:Lookup"/>
      </xsd:simpleType>
    </xsd:element>
    <xsd:element name="Sub_x0020_Sub_x0020_Category" ma:index="10" nillable="true" ma:displayName="Sub Sub Category" ma:list="{0fe7fff1-af8b-412b-8409-b42850d3ea63}" ma:internalName="Sub_x0020_Sub_x0020_Category" ma:readOnly="false" ma:showField="Title" ma:web="ea3f2675-7e45-4831-bae2-8579175e0c68">
      <xsd:simpleType>
        <xsd:restriction base="dms:Lookup"/>
      </xsd:simpleType>
    </xsd:element>
    <xsd:element name="Notify" ma:index="11" nillable="true" ma:displayName="Notify On Check In" ma:default="0" ma:description="Check this box if you would like to notify all subscribers about this document once you check it in." ma:internalName="Notify">
      <xsd:simpleType>
        <xsd:restriction base="dms:Boolean"/>
      </xsd:simpleType>
    </xsd:element>
    <xsd:element name="Details" ma:index="12" nillable="true" ma:displayName="Details" ma:internalName="Details">
      <xsd:simpleType>
        <xsd:restriction base="dms:Text">
          <xsd:maxLength value="255"/>
        </xsd:restriction>
      </xsd:simpleType>
    </xsd:element>
    <xsd:element name="Identifier" ma:index="13" nillable="true" ma:displayName="Identifier" ma:internalName="Identifier">
      <xsd:simpleType>
        <xsd:restriction base="dms:Text">
          <xsd:maxLength value="255"/>
        </xsd:restriction>
      </xsd:simpleType>
    </xsd:element>
    <xsd:element name="Release_x0020_Date" ma:index="14" nillable="true" ma:displayName="Release Date" ma:format="DateOnly" ma:internalName="Release_x0020_Date">
      <xsd:simpleType>
        <xsd:restriction base="dms:DateTime"/>
      </xsd:simpleType>
    </xsd:element>
    <xsd:element name="Publication_x0020_Title" ma:index="15" nillable="true" ma:displayName="Publication Name" ma:description="Use for Taxes, Royalties and Grants publications." ma:internalName="Publication_x0020_Title">
      <xsd:simpleType>
        <xsd:restriction base="dms:Text">
          <xsd:maxLength value="255"/>
        </xsd:restriction>
      </xsd:simpleType>
    </xsd:element>
    <xsd:element name="Publication_x0020_Type" ma:index="16" nillable="true" ma:displayName="Publication Type" ma:description="Use for Taxes, Royalties and Grants publications." ma:format="Dropdown" ma:internalName="Publication_x0020_Type">
      <xsd:simpleType>
        <xsd:restriction base="dms:Choice">
          <xsd:enumeration value="Form (F)"/>
          <xsd:enumeration value="Information (I)"/>
          <xsd:enumeration value="Electronic Returns (RET)"/>
          <xsd:enumeration value="Revenue Circulars (RC)"/>
          <xsd:enumeration value="Payroll Tax Rulings (PTA)"/>
          <xsd:enumeration value="Commissioner's Guidelines (CG)"/>
          <xsd:enumeration value="Royalty Guideline (RG)"/>
          <xsd:enumeration value="Mineral Royalty Forms and Returns (RF)"/>
        </xsd:restriction>
      </xsd:simpleType>
    </xsd:element>
    <xsd:element name="Tax_x0020_Type" ma:index="17" nillable="true" ma:displayName="Tax Type" ma:description="Use for Taxes, Royalties and Grants publications." ma:format="Dropdown" ma:internalName="Tax_x0020_Type">
      <xsd:simpleType>
        <xsd:restriction base="dms:Choice">
          <xsd:enumeration value="General (G)"/>
          <xsd:enumeration value="Home Incentives (HI)"/>
          <xsd:enumeration value="Income Tax Equivalent (IT)"/>
          <xsd:enumeration value="Mineral Royalties"/>
          <xsd:enumeration value="Payroll Tax (PRT)"/>
          <xsd:enumeration value="Stamp Duty (SD)"/>
          <xsd:enumeration value="Unclaimed Money (UM)"/>
        </xsd:restriction>
      </xsd:simpleType>
    </xsd:element>
    <xsd:element name="Tax_x0020_Type_x0020_Topic" ma:index="18" nillable="true" ma:displayName="Tax Type Topic" ma:description="Use for Taxes, Royalties and Grants publications." ma:format="Dropdown" ma:internalName="Tax_x0020_Type_x0020_Topic">
      <xsd:simpleType>
        <xsd:restriction base="dms:Choice">
          <xsd:enumeration value="Allowances"/>
          <xsd:enumeration value="Contractors"/>
          <xsd:enumeration value="Employment Agencies"/>
          <xsd:enumeration value="Exemptions"/>
          <xsd:enumeration value="Fringe Benefits"/>
          <xsd:enumeration value="General"/>
          <xsd:enumeration value="Grouping"/>
          <xsd:enumeration value="NT Payroll Tax Liability"/>
          <xsd:enumeration value="Termination Payments"/>
          <xsd:enumeration value="Wages"/>
          <xsd:enumeration value="Conveyance"/>
          <xsd:enumeration value="Insurance"/>
          <xsd:enumeration value="Leases"/>
          <xsd:enumeration value="Motor Vehicl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FC930-DDF2-4424-9EF0-2FBC849792E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378e824e-6e02-4c0d-8321-dd86fba681ee"/>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CE72ABC3-96B1-453D-816E-5508B7A99B47}">
  <ds:schemaRefs>
    <ds:schemaRef ds:uri="http://schemas.microsoft.com/sharepoint/v3/contenttype/forms"/>
  </ds:schemaRefs>
</ds:datastoreItem>
</file>

<file path=customXml/itemProps3.xml><?xml version="1.0" encoding="utf-8"?>
<ds:datastoreItem xmlns:ds="http://schemas.openxmlformats.org/officeDocument/2006/customXml" ds:itemID="{DE2F889F-DE51-40FC-BE19-4BF470F144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e824e-6e02-4c0d-8321-dd86fba681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C8D0AF-9994-47AF-B73F-54BD11D89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1603</Words>
  <Characters>9143</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Cash Management – Banking C1.1: Overview</vt:lpstr>
    </vt:vector>
  </TitlesOfParts>
  <Company>Northern Territory Government</Company>
  <LinksUpToDate>false</LinksUpToDate>
  <CharactersWithSpaces>10725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Cash Management – Banking C1.1: Overview</dc:title>
  <dc:creator>DTF Financial Management Group</dc:creator>
  <cp:lastModifiedBy>Suzette Hunt</cp:lastModifiedBy>
  <cp:revision>2</cp:revision>
  <cp:lastPrinted>2019-06-25T03:11:00Z</cp:lastPrinted>
  <dcterms:created xsi:type="dcterms:W3CDTF">2019-06-26T05:08:00Z</dcterms:created>
  <dcterms:modified xsi:type="dcterms:W3CDTF">2019-06-26T05:08:00Z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Of">
    <vt:lpwstr>Department of </vt:lpwstr>
  </property>
  <property fmtid="{D5CDD505-2E9C-101B-9397-08002B2CF9AE}" pid="3" name="DepartmentName">
    <vt:lpwstr>Treasury and Finance</vt:lpwstr>
  </property>
  <property fmtid="{D5CDD505-2E9C-101B-9397-08002B2CF9AE}" pid="4" name="DocumentAuthor">
    <vt:lpwstr>&lt;Firstname Lastname&gt;</vt:lpwstr>
  </property>
  <property fmtid="{D5CDD505-2E9C-101B-9397-08002B2CF9AE}" pid="5" name="VersionNo">
    <vt:lpwstr>&lt;, Version x.x optional&gt;</vt:lpwstr>
  </property>
  <property fmtid="{D5CDD505-2E9C-101B-9397-08002B2CF9AE}" pid="6" name="DocumentDate">
    <vt:lpwstr>6 June 2016</vt:lpwstr>
  </property>
  <property fmtid="{D5CDD505-2E9C-101B-9397-08002B2CF9AE}" pid="7" name="ContentTypeId">
    <vt:lpwstr>0x010100AE1D68356F7FB54A917EB6B48522F7AB</vt:lpwstr>
  </property>
</Properties>
</file>