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220AA" w14:textId="50F365D7" w:rsidR="00B14257" w:rsidRPr="00E67B16" w:rsidRDefault="00B2229C" w:rsidP="00B2229C">
      <w:pPr>
        <w:pStyle w:val="Heading1"/>
        <w:spacing w:before="0"/>
        <w:rPr>
          <w:rFonts w:asciiTheme="minorHAnsi" w:hAnsiTheme="minorHAnsi"/>
        </w:rPr>
      </w:pPr>
      <w:bookmarkStart w:id="0" w:name="_GoBack"/>
      <w:bookmarkEnd w:id="0"/>
      <w:r w:rsidRPr="00E67B16">
        <w:rPr>
          <w:rFonts w:asciiTheme="minorHAnsi" w:hAnsiTheme="minorHAnsi"/>
        </w:rPr>
        <w:t>Treasurer’s Direction (mandatory)</w:t>
      </w:r>
    </w:p>
    <w:tbl>
      <w:tblPr>
        <w:tblStyle w:val="NTGtable"/>
        <w:tblW w:w="10343" w:type="dxa"/>
        <w:tblLook w:val="04A0" w:firstRow="1" w:lastRow="0" w:firstColumn="1" w:lastColumn="0" w:noHBand="0" w:noVBand="1"/>
        <w:tblDescription w:val="Details about this Treasurer's Direction."/>
      </w:tblPr>
      <w:tblGrid>
        <w:gridCol w:w="1980"/>
        <w:gridCol w:w="8363"/>
      </w:tblGrid>
      <w:tr w:rsidR="00B2229C" w:rsidRPr="00E67B16" w14:paraId="44E73CF7" w14:textId="77777777" w:rsidTr="00876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0" w:type="dxa"/>
          </w:tcPr>
          <w:p w14:paraId="7EABEA14" w14:textId="77777777" w:rsidR="00B2229C" w:rsidRPr="00E67B16" w:rsidRDefault="00B2229C" w:rsidP="00B2229C">
            <w:pPr>
              <w:rPr>
                <w:rFonts w:asciiTheme="minorHAnsi" w:hAnsiTheme="minorHAnsi"/>
                <w:bCs/>
              </w:rPr>
            </w:pPr>
            <w:r w:rsidRPr="00E67B16">
              <w:rPr>
                <w:rFonts w:asciiTheme="minorHAnsi" w:hAnsiTheme="minorHAnsi"/>
                <w:bCs/>
              </w:rPr>
              <w:t>Purpose</w:t>
            </w:r>
          </w:p>
        </w:tc>
        <w:tc>
          <w:tcPr>
            <w:tcW w:w="8363" w:type="dxa"/>
            <w:shd w:val="clear" w:color="auto" w:fill="auto"/>
          </w:tcPr>
          <w:p w14:paraId="243FF6AE" w14:textId="4F661F53" w:rsidR="00B2229C" w:rsidRPr="00E67B16" w:rsidRDefault="00820DEB" w:rsidP="004E03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E67B16">
              <w:rPr>
                <w:rFonts w:asciiTheme="minorHAnsi" w:hAnsiTheme="minorHAnsi"/>
                <w:b w:val="0"/>
                <w:bCs/>
              </w:rPr>
              <w:t xml:space="preserve">To </w:t>
            </w:r>
            <w:r w:rsidR="004E03BA" w:rsidRPr="00E67B16">
              <w:rPr>
                <w:rFonts w:asciiTheme="minorHAnsi" w:hAnsiTheme="minorHAnsi"/>
                <w:b w:val="0"/>
                <w:bCs/>
              </w:rPr>
              <w:t xml:space="preserve">establish a framework for agency carryover requests including </w:t>
            </w:r>
            <w:r w:rsidR="00633579" w:rsidRPr="00E67B16">
              <w:rPr>
                <w:rFonts w:asciiTheme="minorHAnsi" w:hAnsiTheme="minorHAnsi"/>
                <w:b w:val="0"/>
                <w:bCs/>
              </w:rPr>
              <w:t>eligibility criteria and processes for seeking a carryover</w:t>
            </w:r>
          </w:p>
        </w:tc>
      </w:tr>
      <w:tr w:rsidR="00B2229C" w:rsidRPr="00E67B16" w14:paraId="6CFFF4CE" w14:textId="77777777" w:rsidTr="00B22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1F1F5F" w:themeFill="text1"/>
          </w:tcPr>
          <w:p w14:paraId="761A9BB4" w14:textId="77777777" w:rsidR="00B2229C" w:rsidRPr="00E67B16" w:rsidRDefault="00B2229C" w:rsidP="00B2229C">
            <w:pPr>
              <w:rPr>
                <w:rFonts w:asciiTheme="minorHAnsi" w:hAnsiTheme="minorHAnsi"/>
                <w:b/>
                <w:bCs/>
              </w:rPr>
            </w:pPr>
            <w:r w:rsidRPr="00E67B16">
              <w:rPr>
                <w:rFonts w:asciiTheme="minorHAnsi" w:hAnsiTheme="minorHAnsi"/>
                <w:b/>
                <w:bCs/>
              </w:rPr>
              <w:t>Last reviewed</w:t>
            </w:r>
          </w:p>
        </w:tc>
        <w:tc>
          <w:tcPr>
            <w:tcW w:w="8363" w:type="dxa"/>
          </w:tcPr>
          <w:p w14:paraId="75D44FA2" w14:textId="05885F5D" w:rsidR="00B2229C" w:rsidRPr="00E67B16" w:rsidRDefault="009B7839" w:rsidP="00B222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67B16">
              <w:rPr>
                <w:rFonts w:asciiTheme="minorHAnsi" w:hAnsiTheme="minorHAnsi"/>
                <w:bCs/>
              </w:rPr>
              <w:t>Not applicable</w:t>
            </w:r>
          </w:p>
        </w:tc>
      </w:tr>
      <w:tr w:rsidR="00B2229C" w:rsidRPr="00E67B16" w14:paraId="3B7D6971" w14:textId="77777777" w:rsidTr="00B222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1F1F5F" w:themeFill="text1"/>
          </w:tcPr>
          <w:p w14:paraId="325F85E3" w14:textId="77777777" w:rsidR="00B2229C" w:rsidRPr="00E67B16" w:rsidRDefault="00B2229C" w:rsidP="00B2229C">
            <w:pPr>
              <w:rPr>
                <w:rFonts w:asciiTheme="minorHAnsi" w:hAnsiTheme="minorHAnsi"/>
                <w:b/>
                <w:bCs/>
              </w:rPr>
            </w:pPr>
            <w:r w:rsidRPr="00E67B16">
              <w:rPr>
                <w:rFonts w:asciiTheme="minorHAnsi" w:hAnsiTheme="minorHAnsi"/>
                <w:b/>
                <w:bCs/>
              </w:rPr>
              <w:t>Operative date</w:t>
            </w:r>
          </w:p>
        </w:tc>
        <w:tc>
          <w:tcPr>
            <w:tcW w:w="8363" w:type="dxa"/>
            <w:shd w:val="clear" w:color="auto" w:fill="auto"/>
          </w:tcPr>
          <w:p w14:paraId="15A02378" w14:textId="7DA53DE1" w:rsidR="00B2229C" w:rsidRPr="00E67B16" w:rsidRDefault="00DE4FBF" w:rsidP="00E67B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AB7E33" w:rsidRPr="00E67B16">
              <w:rPr>
                <w:rFonts w:asciiTheme="minorHAnsi" w:hAnsiTheme="minorHAnsi"/>
              </w:rPr>
              <w:t xml:space="preserve"> </w:t>
            </w:r>
            <w:r w:rsidR="00A84858">
              <w:rPr>
                <w:rFonts w:asciiTheme="minorHAnsi" w:hAnsiTheme="minorHAnsi"/>
              </w:rPr>
              <w:t>November</w:t>
            </w:r>
            <w:r w:rsidR="00985B37" w:rsidRPr="00DE4FBF">
              <w:rPr>
                <w:rFonts w:asciiTheme="minorHAnsi" w:hAnsiTheme="minorHAnsi"/>
              </w:rPr>
              <w:t xml:space="preserve"> </w:t>
            </w:r>
            <w:r w:rsidR="006B51A3" w:rsidRPr="00E67B16">
              <w:rPr>
                <w:rFonts w:asciiTheme="minorHAnsi" w:hAnsiTheme="minorHAnsi"/>
              </w:rPr>
              <w:t>202</w:t>
            </w:r>
            <w:r w:rsidR="00985B37" w:rsidRPr="00DE4FBF">
              <w:rPr>
                <w:rFonts w:asciiTheme="minorHAnsi" w:hAnsiTheme="minorHAnsi"/>
              </w:rPr>
              <w:t>2</w:t>
            </w:r>
          </w:p>
        </w:tc>
      </w:tr>
      <w:tr w:rsidR="00B2229C" w:rsidRPr="00E67B16" w14:paraId="1A2F46B4" w14:textId="77777777" w:rsidTr="00520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1F1F5F" w:themeFill="text1"/>
          </w:tcPr>
          <w:p w14:paraId="5542EC64" w14:textId="77777777" w:rsidR="00B2229C" w:rsidRPr="00E67B16" w:rsidRDefault="00B2229C" w:rsidP="00B2229C">
            <w:pPr>
              <w:rPr>
                <w:rFonts w:asciiTheme="minorHAnsi" w:hAnsiTheme="minorHAnsi"/>
                <w:b/>
                <w:bCs/>
              </w:rPr>
            </w:pPr>
            <w:r w:rsidRPr="00E67B16">
              <w:rPr>
                <w:rFonts w:asciiTheme="minorHAnsi" w:hAnsiTheme="minorHAnsi"/>
                <w:b/>
                <w:bCs/>
              </w:rPr>
              <w:t>References</w:t>
            </w:r>
          </w:p>
        </w:tc>
        <w:tc>
          <w:tcPr>
            <w:tcW w:w="8363" w:type="dxa"/>
          </w:tcPr>
          <w:p w14:paraId="5EB5FCBE" w14:textId="2B7E67E3" w:rsidR="006D37CE" w:rsidRPr="00E67B16" w:rsidRDefault="006D37CE" w:rsidP="00E407A8">
            <w:pPr>
              <w:pStyle w:val="NTGTableBulletLis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</w:rPr>
            </w:pPr>
            <w:r w:rsidRPr="00E67B16">
              <w:rPr>
                <w:rFonts w:asciiTheme="minorHAnsi" w:hAnsiTheme="minorHAnsi"/>
              </w:rPr>
              <w:t xml:space="preserve">Frequently asked questions </w:t>
            </w:r>
            <w:r w:rsidR="00E407A8" w:rsidRPr="00E67B16">
              <w:rPr>
                <w:rFonts w:asciiTheme="minorHAnsi" w:hAnsiTheme="minorHAnsi"/>
              </w:rPr>
              <w:t xml:space="preserve">– </w:t>
            </w:r>
            <w:r w:rsidRPr="00E67B16">
              <w:rPr>
                <w:rFonts w:asciiTheme="minorHAnsi" w:hAnsiTheme="minorHAnsi"/>
              </w:rPr>
              <w:t>Carryovers</w:t>
            </w:r>
          </w:p>
          <w:p w14:paraId="0307ACC3" w14:textId="7A87D457" w:rsidR="006D37CE" w:rsidRPr="00DE4FBF" w:rsidRDefault="004E03BA" w:rsidP="00820DEB">
            <w:pPr>
              <w:pStyle w:val="NTGTableBulletLis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</w:rPr>
            </w:pPr>
            <w:r w:rsidRPr="00E67B16">
              <w:rPr>
                <w:rFonts w:asciiTheme="minorHAnsi" w:hAnsiTheme="minorHAnsi"/>
              </w:rPr>
              <w:t>Treasurer’s Direction</w:t>
            </w:r>
            <w:r w:rsidR="006D37CE" w:rsidRPr="00E67B16">
              <w:rPr>
                <w:rFonts w:asciiTheme="minorHAnsi" w:hAnsiTheme="minorHAnsi"/>
              </w:rPr>
              <w:t xml:space="preserve"> – Income</w:t>
            </w:r>
          </w:p>
          <w:p w14:paraId="0CC27181" w14:textId="77777777" w:rsidR="005D54E6" w:rsidRPr="00E67B16" w:rsidRDefault="005D54E6" w:rsidP="005D54E6">
            <w:pPr>
              <w:pStyle w:val="NTGTableBulletLis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</w:rPr>
            </w:pPr>
            <w:r w:rsidRPr="00E67B16">
              <w:rPr>
                <w:rFonts w:asciiTheme="minorHAnsi" w:hAnsiTheme="minorHAnsi"/>
              </w:rPr>
              <w:t>Treasurer’s Direction – Organisational performance and accountability</w:t>
            </w:r>
          </w:p>
          <w:p w14:paraId="47EA0903" w14:textId="4442B097" w:rsidR="005D54E6" w:rsidRPr="00DE4FBF" w:rsidRDefault="005D54E6" w:rsidP="00820DEB">
            <w:pPr>
              <w:pStyle w:val="NTGTableBulletLis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DE4FBF">
              <w:rPr>
                <w:rFonts w:asciiTheme="minorHAnsi" w:hAnsiTheme="minorHAnsi"/>
              </w:rPr>
              <w:t>Treas</w:t>
            </w:r>
            <w:r w:rsidRPr="00E67B16">
              <w:rPr>
                <w:rFonts w:asciiTheme="minorHAnsi" w:hAnsiTheme="minorHAnsi"/>
              </w:rPr>
              <w:t>urer’s Direction – Standard Classification Codes</w:t>
            </w:r>
          </w:p>
          <w:p w14:paraId="356BF06C" w14:textId="1C6EF469" w:rsidR="001E27CB" w:rsidRPr="00DE4FBF" w:rsidRDefault="006D37CE" w:rsidP="00E70367">
            <w:pPr>
              <w:pStyle w:val="NTGTableBulletLis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</w:rPr>
            </w:pPr>
            <w:r w:rsidRPr="00E67B16">
              <w:rPr>
                <w:rFonts w:asciiTheme="minorHAnsi" w:hAnsiTheme="minorHAnsi"/>
              </w:rPr>
              <w:t xml:space="preserve">Treasurer’s Direction – </w:t>
            </w:r>
            <w:r w:rsidR="004E03BA" w:rsidRPr="00E67B16">
              <w:rPr>
                <w:rFonts w:asciiTheme="minorHAnsi" w:hAnsiTheme="minorHAnsi"/>
              </w:rPr>
              <w:t>Treasurer’s Advance</w:t>
            </w:r>
          </w:p>
          <w:p w14:paraId="08435562" w14:textId="2B64336D" w:rsidR="006D37CE" w:rsidRPr="00E67B16" w:rsidRDefault="006D37CE" w:rsidP="00E70367">
            <w:pPr>
              <w:pStyle w:val="NTGTableBulletLis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</w:rPr>
            </w:pPr>
            <w:r w:rsidRPr="00E67B16">
              <w:rPr>
                <w:rFonts w:asciiTheme="minorHAnsi" w:hAnsiTheme="minorHAnsi"/>
                <w:i/>
              </w:rPr>
              <w:t>Financial Management Act 1995</w:t>
            </w:r>
          </w:p>
        </w:tc>
      </w:tr>
    </w:tbl>
    <w:p w14:paraId="22B8206A" w14:textId="6AFB8773" w:rsidR="00B2229C" w:rsidRPr="00E67B16" w:rsidRDefault="009B7839" w:rsidP="00B2229C">
      <w:pPr>
        <w:pStyle w:val="Heading1"/>
        <w:rPr>
          <w:rFonts w:asciiTheme="minorHAnsi" w:hAnsiTheme="minorHAnsi"/>
        </w:rPr>
      </w:pPr>
      <w:r w:rsidRPr="00E67B16">
        <w:rPr>
          <w:rFonts w:asciiTheme="minorHAnsi" w:hAnsiTheme="minorHAnsi"/>
        </w:rPr>
        <w:t>Scope</w:t>
      </w:r>
    </w:p>
    <w:p w14:paraId="752A7768" w14:textId="58C2373D" w:rsidR="009B7839" w:rsidRPr="00E67B16" w:rsidRDefault="009B7839" w:rsidP="009B7839">
      <w:pPr>
        <w:pStyle w:val="ListNumber"/>
        <w:ind w:left="357" w:hanging="357"/>
        <w:rPr>
          <w:rFonts w:asciiTheme="minorHAnsi" w:hAnsiTheme="minorHAnsi"/>
        </w:rPr>
      </w:pPr>
      <w:r w:rsidRPr="00E67B16">
        <w:rPr>
          <w:rFonts w:asciiTheme="minorHAnsi" w:hAnsiTheme="minorHAnsi"/>
        </w:rPr>
        <w:t>This Treasurer’s Direction outlines</w:t>
      </w:r>
      <w:r w:rsidR="004E03BA" w:rsidRPr="00E67B16">
        <w:rPr>
          <w:rFonts w:asciiTheme="minorHAnsi" w:hAnsiTheme="minorHAnsi"/>
        </w:rPr>
        <w:t xml:space="preserve"> the </w:t>
      </w:r>
      <w:r w:rsidR="0005723D" w:rsidRPr="00E67B16">
        <w:rPr>
          <w:rFonts w:asciiTheme="minorHAnsi" w:hAnsiTheme="minorHAnsi"/>
        </w:rPr>
        <w:t xml:space="preserve">eligibility </w:t>
      </w:r>
      <w:r w:rsidR="00E96265" w:rsidRPr="00E67B16">
        <w:rPr>
          <w:rFonts w:asciiTheme="minorHAnsi" w:hAnsiTheme="minorHAnsi"/>
        </w:rPr>
        <w:t xml:space="preserve">criteria and process </w:t>
      </w:r>
      <w:r w:rsidR="004E03BA" w:rsidRPr="00E67B16">
        <w:rPr>
          <w:rFonts w:asciiTheme="minorHAnsi" w:hAnsiTheme="minorHAnsi"/>
        </w:rPr>
        <w:t>for seeking a carryover</w:t>
      </w:r>
      <w:r w:rsidRPr="00E67B16">
        <w:rPr>
          <w:rFonts w:asciiTheme="minorHAnsi" w:hAnsiTheme="minorHAnsi"/>
        </w:rPr>
        <w:t xml:space="preserve">.  </w:t>
      </w:r>
    </w:p>
    <w:p w14:paraId="2DCE1746" w14:textId="64E6FE65" w:rsidR="005A047C" w:rsidRPr="00E67B16" w:rsidRDefault="005A047C" w:rsidP="009B7839">
      <w:pPr>
        <w:pStyle w:val="ListNumber"/>
        <w:ind w:left="357" w:hanging="357"/>
        <w:rPr>
          <w:rFonts w:asciiTheme="minorHAnsi" w:hAnsiTheme="minorHAnsi"/>
        </w:rPr>
      </w:pPr>
      <w:r w:rsidRPr="00E67B16">
        <w:rPr>
          <w:rFonts w:asciiTheme="minorHAnsi" w:hAnsiTheme="minorHAnsi"/>
        </w:rPr>
        <w:t>This Treasurer’s Direction is only applicable to agencies excluding government business divisions.</w:t>
      </w:r>
    </w:p>
    <w:p w14:paraId="6BD87AB3" w14:textId="2BD79B96" w:rsidR="00EB1FFC" w:rsidRPr="00E67B16" w:rsidRDefault="009B7839" w:rsidP="00EB1FFC">
      <w:pPr>
        <w:pStyle w:val="Heading1"/>
        <w:rPr>
          <w:rFonts w:asciiTheme="minorHAnsi" w:hAnsiTheme="minorHAnsi"/>
        </w:rPr>
      </w:pPr>
      <w:r w:rsidRPr="00E67B16">
        <w:rPr>
          <w:rFonts w:asciiTheme="minorHAnsi" w:hAnsiTheme="minorHAnsi"/>
        </w:rPr>
        <w:t>Definitions</w:t>
      </w:r>
    </w:p>
    <w:p w14:paraId="43B096FD" w14:textId="42B6DF67" w:rsidR="00E65348" w:rsidRPr="00E67B16" w:rsidRDefault="00E65348">
      <w:pPr>
        <w:pStyle w:val="ListNumber"/>
        <w:ind w:left="357" w:hanging="357"/>
        <w:rPr>
          <w:rFonts w:asciiTheme="minorHAnsi" w:hAnsiTheme="minorHAnsi"/>
        </w:rPr>
      </w:pPr>
      <w:bookmarkStart w:id="1" w:name="_Ref117151099"/>
      <w:r w:rsidRPr="00DE4FBF">
        <w:rPr>
          <w:rFonts w:asciiTheme="minorHAnsi" w:hAnsiTheme="minorHAnsi"/>
          <w:b/>
        </w:rPr>
        <w:t>A</w:t>
      </w:r>
      <w:r w:rsidR="00713942" w:rsidRPr="00DE4FBF">
        <w:rPr>
          <w:rFonts w:asciiTheme="minorHAnsi" w:hAnsiTheme="minorHAnsi"/>
          <w:b/>
        </w:rPr>
        <w:t xml:space="preserve">gency </w:t>
      </w:r>
      <w:r w:rsidR="00846561" w:rsidRPr="00DE4FBF">
        <w:rPr>
          <w:rFonts w:asciiTheme="minorHAnsi" w:hAnsiTheme="minorHAnsi"/>
          <w:b/>
        </w:rPr>
        <w:t>final budget outcome</w:t>
      </w:r>
      <w:r w:rsidR="00846561" w:rsidRPr="00E67B16">
        <w:rPr>
          <w:rFonts w:asciiTheme="minorHAnsi" w:hAnsiTheme="minorHAnsi"/>
        </w:rPr>
        <w:t xml:space="preserve"> </w:t>
      </w:r>
      <w:r w:rsidRPr="00E67B16">
        <w:rPr>
          <w:rFonts w:asciiTheme="minorHAnsi" w:hAnsiTheme="minorHAnsi"/>
        </w:rPr>
        <w:t xml:space="preserve">is </w:t>
      </w:r>
      <w:r w:rsidR="00713942" w:rsidRPr="00E67B16">
        <w:rPr>
          <w:rFonts w:asciiTheme="minorHAnsi" w:hAnsiTheme="minorHAnsi"/>
        </w:rPr>
        <w:t xml:space="preserve">the </w:t>
      </w:r>
      <w:r w:rsidRPr="00E67B16">
        <w:rPr>
          <w:rFonts w:asciiTheme="minorHAnsi" w:hAnsiTheme="minorHAnsi"/>
        </w:rPr>
        <w:t xml:space="preserve">end of </w:t>
      </w:r>
      <w:r w:rsidR="00713942" w:rsidRPr="00E67B16">
        <w:rPr>
          <w:rFonts w:asciiTheme="minorHAnsi" w:hAnsiTheme="minorHAnsi"/>
        </w:rPr>
        <w:t xml:space="preserve">financial </w:t>
      </w:r>
      <w:r w:rsidRPr="00E67B16">
        <w:rPr>
          <w:rFonts w:asciiTheme="minorHAnsi" w:hAnsiTheme="minorHAnsi"/>
        </w:rPr>
        <w:t xml:space="preserve">year actual operating result compared to </w:t>
      </w:r>
      <w:r w:rsidR="003A54DF" w:rsidRPr="00DE4FBF">
        <w:rPr>
          <w:rFonts w:asciiTheme="minorHAnsi" w:hAnsiTheme="minorHAnsi"/>
        </w:rPr>
        <w:t xml:space="preserve">budgeted operating result, </w:t>
      </w:r>
      <w:r w:rsidR="0083126A" w:rsidRPr="00E67B16">
        <w:rPr>
          <w:rFonts w:asciiTheme="minorHAnsi" w:hAnsiTheme="minorHAnsi"/>
        </w:rPr>
        <w:t>after</w:t>
      </w:r>
      <w:r w:rsidR="00713942" w:rsidRPr="00E67B16">
        <w:rPr>
          <w:rFonts w:asciiTheme="minorHAnsi" w:hAnsiTheme="minorHAnsi"/>
        </w:rPr>
        <w:t>:</w:t>
      </w:r>
      <w:bookmarkEnd w:id="1"/>
    </w:p>
    <w:p w14:paraId="563B020B" w14:textId="3B008C11" w:rsidR="00713942" w:rsidRPr="00E67B16" w:rsidRDefault="005A047C" w:rsidP="00713942">
      <w:pPr>
        <w:pStyle w:val="ListNumber"/>
        <w:numPr>
          <w:ilvl w:val="0"/>
          <w:numId w:val="15"/>
        </w:numPr>
        <w:ind w:left="709"/>
        <w:rPr>
          <w:rFonts w:asciiTheme="minorHAnsi" w:hAnsiTheme="minorHAnsi"/>
        </w:rPr>
      </w:pPr>
      <w:r w:rsidRPr="00E67B16">
        <w:rPr>
          <w:rFonts w:asciiTheme="minorHAnsi" w:hAnsiTheme="minorHAnsi"/>
        </w:rPr>
        <w:t>e</w:t>
      </w:r>
      <w:r w:rsidR="00713942" w:rsidRPr="00E67B16">
        <w:rPr>
          <w:rFonts w:asciiTheme="minorHAnsi" w:hAnsiTheme="minorHAnsi"/>
        </w:rPr>
        <w:t>xcluding</w:t>
      </w:r>
      <w:r w:rsidRPr="00E67B16">
        <w:rPr>
          <w:rFonts w:asciiTheme="minorHAnsi" w:hAnsiTheme="minorHAnsi"/>
        </w:rPr>
        <w:t xml:space="preserve"> variations for</w:t>
      </w:r>
      <w:r w:rsidR="00713942" w:rsidRPr="00E67B16">
        <w:rPr>
          <w:rFonts w:asciiTheme="minorHAnsi" w:hAnsiTheme="minorHAnsi"/>
        </w:rPr>
        <w:t>:</w:t>
      </w:r>
    </w:p>
    <w:p w14:paraId="2AA21B4E" w14:textId="2622C337" w:rsidR="001C245A" w:rsidRPr="00DE4FBF" w:rsidRDefault="001C245A" w:rsidP="001C245A">
      <w:pPr>
        <w:pStyle w:val="ListNumber3"/>
        <w:numPr>
          <w:ilvl w:val="0"/>
          <w:numId w:val="22"/>
        </w:numPr>
        <w:ind w:left="1134" w:hanging="141"/>
        <w:rPr>
          <w:rFonts w:asciiTheme="minorHAnsi" w:hAnsiTheme="minorHAnsi"/>
        </w:rPr>
      </w:pPr>
      <w:r w:rsidRPr="00DE4FBF">
        <w:rPr>
          <w:rFonts w:asciiTheme="minorHAnsi" w:hAnsiTheme="minorHAnsi"/>
        </w:rPr>
        <w:t>gain or loss on disposal of assets</w:t>
      </w:r>
      <w:r w:rsidR="00C11675" w:rsidRPr="00DE4FBF">
        <w:rPr>
          <w:rFonts w:asciiTheme="minorHAnsi" w:hAnsiTheme="minorHAnsi"/>
        </w:rPr>
        <w:t xml:space="preserve"> </w:t>
      </w:r>
      <w:r w:rsidRPr="00DE4FBF">
        <w:rPr>
          <w:rFonts w:asciiTheme="minorHAnsi" w:hAnsiTheme="minorHAnsi"/>
        </w:rPr>
        <w:t xml:space="preserve">in the operating statement </w:t>
      </w:r>
    </w:p>
    <w:p w14:paraId="5C411989" w14:textId="74BC5C55" w:rsidR="009877B2" w:rsidRPr="00DE4FBF" w:rsidRDefault="009877B2" w:rsidP="00BD0233">
      <w:pPr>
        <w:pStyle w:val="ListNumber3"/>
        <w:numPr>
          <w:ilvl w:val="0"/>
          <w:numId w:val="22"/>
        </w:numPr>
        <w:ind w:left="1134" w:hanging="141"/>
        <w:rPr>
          <w:rFonts w:asciiTheme="minorHAnsi" w:hAnsiTheme="minorHAnsi"/>
        </w:rPr>
      </w:pPr>
      <w:r w:rsidRPr="00E67B16">
        <w:rPr>
          <w:rFonts w:asciiTheme="minorHAnsi" w:hAnsiTheme="minorHAnsi"/>
        </w:rPr>
        <w:t>interest expense, depreciation and amortisation expense</w:t>
      </w:r>
      <w:r w:rsidR="003E3C23" w:rsidRPr="00DE4FBF">
        <w:rPr>
          <w:rFonts w:asciiTheme="minorHAnsi" w:hAnsiTheme="minorHAnsi"/>
        </w:rPr>
        <w:t xml:space="preserve"> </w:t>
      </w:r>
      <w:r w:rsidRPr="00E67B16">
        <w:rPr>
          <w:rFonts w:asciiTheme="minorHAnsi" w:hAnsiTheme="minorHAnsi"/>
        </w:rPr>
        <w:t>and other administrative expenses</w:t>
      </w:r>
      <w:r w:rsidR="001C245A" w:rsidRPr="00DE4FBF">
        <w:rPr>
          <w:rFonts w:asciiTheme="minorHAnsi" w:hAnsiTheme="minorHAnsi"/>
        </w:rPr>
        <w:t xml:space="preserve"> in</w:t>
      </w:r>
      <w:r w:rsidR="003E3C23" w:rsidRPr="00DE4FBF">
        <w:rPr>
          <w:rFonts w:asciiTheme="minorHAnsi" w:hAnsiTheme="minorHAnsi"/>
        </w:rPr>
        <w:t xml:space="preserve"> the operating statement</w:t>
      </w:r>
    </w:p>
    <w:p w14:paraId="4DFA8E31" w14:textId="048D991D" w:rsidR="003E3C23" w:rsidRPr="00DE4FBF" w:rsidRDefault="003E3C23" w:rsidP="00BD0233">
      <w:pPr>
        <w:pStyle w:val="ListNumber3"/>
        <w:numPr>
          <w:ilvl w:val="0"/>
          <w:numId w:val="22"/>
        </w:numPr>
        <w:ind w:left="1134" w:hanging="141"/>
        <w:rPr>
          <w:rFonts w:asciiTheme="minorHAnsi" w:hAnsiTheme="minorHAnsi"/>
        </w:rPr>
      </w:pPr>
      <w:r w:rsidRPr="00DE4FBF">
        <w:rPr>
          <w:rFonts w:asciiTheme="minorHAnsi" w:hAnsiTheme="minorHAnsi"/>
        </w:rPr>
        <w:t>waivers</w:t>
      </w:r>
      <w:r w:rsidR="001C245A" w:rsidRPr="00DE4FBF">
        <w:rPr>
          <w:rFonts w:asciiTheme="minorHAnsi" w:hAnsiTheme="minorHAnsi"/>
        </w:rPr>
        <w:t xml:space="preserve"> as specified in the Treasurer’s Direction – Standard Classification Codes: Appendix A</w:t>
      </w:r>
    </w:p>
    <w:p w14:paraId="0CF4ED48" w14:textId="5E30502C" w:rsidR="003A54DF" w:rsidRPr="00E67B16" w:rsidRDefault="003E3C23" w:rsidP="003A54DF">
      <w:pPr>
        <w:pStyle w:val="ListNumber3"/>
        <w:numPr>
          <w:ilvl w:val="0"/>
          <w:numId w:val="22"/>
        </w:numPr>
        <w:ind w:left="1134" w:hanging="141"/>
        <w:rPr>
          <w:rFonts w:asciiTheme="minorHAnsi" w:hAnsiTheme="minorHAnsi"/>
        </w:rPr>
      </w:pPr>
      <w:r w:rsidRPr="00DE4FBF">
        <w:rPr>
          <w:rFonts w:asciiTheme="minorHAnsi" w:hAnsiTheme="minorHAnsi"/>
        </w:rPr>
        <w:t xml:space="preserve">any further variations for </w:t>
      </w:r>
      <w:r w:rsidR="00E65348" w:rsidRPr="00E67B16">
        <w:rPr>
          <w:rFonts w:asciiTheme="minorHAnsi" w:hAnsiTheme="minorHAnsi"/>
        </w:rPr>
        <w:t>non-cash items</w:t>
      </w:r>
      <w:r w:rsidRPr="00DE4FBF">
        <w:rPr>
          <w:rFonts w:asciiTheme="minorHAnsi" w:hAnsiTheme="minorHAnsi"/>
        </w:rPr>
        <w:t xml:space="preserve"> and other economic flows </w:t>
      </w:r>
      <w:r w:rsidR="003A54DF" w:rsidRPr="00E67B16">
        <w:rPr>
          <w:rFonts w:asciiTheme="minorHAnsi" w:hAnsiTheme="minorHAnsi"/>
        </w:rPr>
        <w:t>as specified in Treasurer’s Direction – Sta</w:t>
      </w:r>
      <w:r w:rsidRPr="00DE4FBF">
        <w:rPr>
          <w:rFonts w:asciiTheme="minorHAnsi" w:hAnsiTheme="minorHAnsi"/>
        </w:rPr>
        <w:t xml:space="preserve">ndard Classification Codes: </w:t>
      </w:r>
      <w:r w:rsidR="003A54DF" w:rsidRPr="00E67B16">
        <w:rPr>
          <w:rFonts w:asciiTheme="minorHAnsi" w:hAnsiTheme="minorHAnsi"/>
        </w:rPr>
        <w:t>Appendix A</w:t>
      </w:r>
      <w:r w:rsidRPr="00DE4FBF">
        <w:rPr>
          <w:rFonts w:asciiTheme="minorHAnsi" w:hAnsiTheme="minorHAnsi"/>
        </w:rPr>
        <w:t>, not already captured in (</w:t>
      </w:r>
      <w:r w:rsidR="001C245A" w:rsidRPr="00DE4FBF">
        <w:rPr>
          <w:rFonts w:asciiTheme="minorHAnsi" w:hAnsiTheme="minorHAnsi"/>
        </w:rPr>
        <w:t>i to iii</w:t>
      </w:r>
      <w:r w:rsidRPr="00DE4FBF">
        <w:rPr>
          <w:rFonts w:asciiTheme="minorHAnsi" w:hAnsiTheme="minorHAnsi"/>
        </w:rPr>
        <w:t xml:space="preserve">) above  </w:t>
      </w:r>
    </w:p>
    <w:p w14:paraId="7A4A067C" w14:textId="303A29C0" w:rsidR="00E65348" w:rsidRPr="00E67B16" w:rsidRDefault="00E65348" w:rsidP="00A66F57">
      <w:pPr>
        <w:pStyle w:val="ListNumber3"/>
        <w:numPr>
          <w:ilvl w:val="0"/>
          <w:numId w:val="22"/>
        </w:numPr>
        <w:ind w:left="1134" w:hanging="141"/>
        <w:rPr>
          <w:rFonts w:asciiTheme="minorHAnsi" w:hAnsiTheme="minorHAnsi"/>
        </w:rPr>
      </w:pPr>
      <w:r w:rsidRPr="00E67B16">
        <w:rPr>
          <w:rFonts w:asciiTheme="minorHAnsi" w:hAnsiTheme="minorHAnsi"/>
        </w:rPr>
        <w:t>expenses eligible for a Treasurer’s Advance in accordance with Treasurer’s Direction – Treasurer’s Advance that have been absorbed from within existing resources.</w:t>
      </w:r>
    </w:p>
    <w:p w14:paraId="6C70F70E" w14:textId="6155F7DF" w:rsidR="00F20E82" w:rsidRPr="00E67B16" w:rsidRDefault="00713942" w:rsidP="00A66F57">
      <w:pPr>
        <w:pStyle w:val="ListNumber"/>
        <w:numPr>
          <w:ilvl w:val="0"/>
          <w:numId w:val="15"/>
        </w:numPr>
        <w:ind w:left="709"/>
        <w:rPr>
          <w:rFonts w:asciiTheme="minorHAnsi" w:hAnsiTheme="minorHAnsi"/>
        </w:rPr>
      </w:pPr>
      <w:r w:rsidRPr="00E67B16">
        <w:rPr>
          <w:rFonts w:asciiTheme="minorHAnsi" w:hAnsiTheme="minorHAnsi"/>
        </w:rPr>
        <w:t>including variations</w:t>
      </w:r>
      <w:r w:rsidR="00E65348" w:rsidRPr="00E67B16">
        <w:rPr>
          <w:rFonts w:asciiTheme="minorHAnsi" w:hAnsiTheme="minorHAnsi"/>
        </w:rPr>
        <w:t xml:space="preserve"> for:</w:t>
      </w:r>
    </w:p>
    <w:p w14:paraId="56A77C24" w14:textId="19D8F3BC" w:rsidR="00E65348" w:rsidRPr="00DE4FBF" w:rsidRDefault="00E65348">
      <w:pPr>
        <w:pStyle w:val="ListNumber3"/>
        <w:numPr>
          <w:ilvl w:val="0"/>
          <w:numId w:val="63"/>
        </w:numPr>
        <w:ind w:left="1134" w:hanging="141"/>
        <w:rPr>
          <w:rFonts w:asciiTheme="minorHAnsi" w:hAnsiTheme="minorHAnsi"/>
        </w:rPr>
      </w:pPr>
      <w:r w:rsidRPr="00E67B16">
        <w:rPr>
          <w:rFonts w:asciiTheme="minorHAnsi" w:hAnsiTheme="minorHAnsi"/>
        </w:rPr>
        <w:t>purchases of</w:t>
      </w:r>
      <w:r w:rsidR="00A66F57" w:rsidRPr="00E67B16">
        <w:rPr>
          <w:rFonts w:asciiTheme="minorHAnsi" w:hAnsiTheme="minorHAnsi"/>
        </w:rPr>
        <w:t xml:space="preserve"> </w:t>
      </w:r>
      <w:r w:rsidRPr="00E67B16">
        <w:rPr>
          <w:rFonts w:asciiTheme="minorHAnsi" w:hAnsiTheme="minorHAnsi"/>
        </w:rPr>
        <w:t>assets</w:t>
      </w:r>
      <w:r w:rsidR="00390AFE">
        <w:rPr>
          <w:rFonts w:asciiTheme="minorHAnsi" w:hAnsiTheme="minorHAnsi"/>
        </w:rPr>
        <w:t xml:space="preserve"> in the cash</w:t>
      </w:r>
      <w:r w:rsidR="00830543">
        <w:rPr>
          <w:rFonts w:asciiTheme="minorHAnsi" w:hAnsiTheme="minorHAnsi"/>
        </w:rPr>
        <w:t xml:space="preserve"> </w:t>
      </w:r>
      <w:r w:rsidR="00390AFE">
        <w:rPr>
          <w:rFonts w:asciiTheme="minorHAnsi" w:hAnsiTheme="minorHAnsi"/>
        </w:rPr>
        <w:t>flow statement</w:t>
      </w:r>
    </w:p>
    <w:p w14:paraId="1C450034" w14:textId="5494F419" w:rsidR="003A54DF" w:rsidRPr="00E67B16" w:rsidRDefault="003A54DF" w:rsidP="00DE4FBF">
      <w:pPr>
        <w:pStyle w:val="ListNumber3"/>
        <w:numPr>
          <w:ilvl w:val="0"/>
          <w:numId w:val="63"/>
        </w:numPr>
        <w:ind w:left="1134" w:hanging="141"/>
        <w:rPr>
          <w:rFonts w:asciiTheme="minorHAnsi" w:hAnsiTheme="minorHAnsi"/>
        </w:rPr>
      </w:pPr>
      <w:r w:rsidRPr="00E67B16">
        <w:rPr>
          <w:rFonts w:asciiTheme="minorHAnsi" w:hAnsiTheme="minorHAnsi"/>
        </w:rPr>
        <w:t>advances and investing payments</w:t>
      </w:r>
      <w:r w:rsidR="00390AFE">
        <w:rPr>
          <w:rFonts w:asciiTheme="minorHAnsi" w:hAnsiTheme="minorHAnsi"/>
        </w:rPr>
        <w:t xml:space="preserve"> in the cash</w:t>
      </w:r>
      <w:r w:rsidR="00830543">
        <w:rPr>
          <w:rFonts w:asciiTheme="minorHAnsi" w:hAnsiTheme="minorHAnsi"/>
        </w:rPr>
        <w:t xml:space="preserve"> </w:t>
      </w:r>
      <w:r w:rsidR="00390AFE">
        <w:rPr>
          <w:rFonts w:asciiTheme="minorHAnsi" w:hAnsiTheme="minorHAnsi"/>
        </w:rPr>
        <w:t>flow statement</w:t>
      </w:r>
      <w:r w:rsidRPr="00E67B16">
        <w:rPr>
          <w:rFonts w:asciiTheme="minorHAnsi" w:hAnsiTheme="minorHAnsi"/>
        </w:rPr>
        <w:t>, where deemed applicable by Department of Treasury and Finance</w:t>
      </w:r>
    </w:p>
    <w:p w14:paraId="044867D8" w14:textId="7738A5AE" w:rsidR="003A54DF" w:rsidRPr="00E67B16" w:rsidRDefault="003A54DF" w:rsidP="00DE4FBF">
      <w:pPr>
        <w:pStyle w:val="ListNumber3"/>
        <w:numPr>
          <w:ilvl w:val="0"/>
          <w:numId w:val="63"/>
        </w:numPr>
        <w:ind w:left="1134" w:hanging="141"/>
        <w:rPr>
          <w:rFonts w:asciiTheme="minorHAnsi" w:hAnsiTheme="minorHAnsi"/>
        </w:rPr>
      </w:pPr>
      <w:r w:rsidRPr="00E67B16">
        <w:rPr>
          <w:rFonts w:asciiTheme="minorHAnsi" w:hAnsiTheme="minorHAnsi"/>
        </w:rPr>
        <w:t xml:space="preserve">lease payments recorded as financing payments in </w:t>
      </w:r>
      <w:r w:rsidR="00F07BDF" w:rsidRPr="00DE4FBF">
        <w:rPr>
          <w:rFonts w:asciiTheme="minorHAnsi" w:hAnsiTheme="minorHAnsi"/>
        </w:rPr>
        <w:t xml:space="preserve">the </w:t>
      </w:r>
      <w:r w:rsidRPr="00E67B16">
        <w:rPr>
          <w:rFonts w:asciiTheme="minorHAnsi" w:hAnsiTheme="minorHAnsi"/>
        </w:rPr>
        <w:t>cash flow statement</w:t>
      </w:r>
    </w:p>
    <w:p w14:paraId="39E15000" w14:textId="4D73D042" w:rsidR="004E04C3" w:rsidRPr="00E67B16" w:rsidRDefault="003A54DF">
      <w:pPr>
        <w:pStyle w:val="ListNumber3"/>
        <w:numPr>
          <w:ilvl w:val="0"/>
          <w:numId w:val="63"/>
        </w:numPr>
        <w:ind w:left="1134" w:hanging="141"/>
        <w:rPr>
          <w:rFonts w:asciiTheme="minorHAnsi" w:hAnsiTheme="minorHAnsi"/>
        </w:rPr>
      </w:pPr>
      <w:r w:rsidRPr="00E67B16">
        <w:rPr>
          <w:rFonts w:asciiTheme="minorHAnsi" w:hAnsiTheme="minorHAnsi"/>
        </w:rPr>
        <w:t>service concession liability payments</w:t>
      </w:r>
      <w:r w:rsidR="00390AFE">
        <w:rPr>
          <w:rFonts w:asciiTheme="minorHAnsi" w:hAnsiTheme="minorHAnsi"/>
        </w:rPr>
        <w:t xml:space="preserve"> in the cash</w:t>
      </w:r>
      <w:r w:rsidR="00830543">
        <w:rPr>
          <w:rFonts w:asciiTheme="minorHAnsi" w:hAnsiTheme="minorHAnsi"/>
        </w:rPr>
        <w:t xml:space="preserve"> </w:t>
      </w:r>
      <w:r w:rsidR="00390AFE">
        <w:rPr>
          <w:rFonts w:asciiTheme="minorHAnsi" w:hAnsiTheme="minorHAnsi"/>
        </w:rPr>
        <w:t>flow statement</w:t>
      </w:r>
      <w:r w:rsidRPr="00E67B16">
        <w:rPr>
          <w:rFonts w:asciiTheme="minorHAnsi" w:hAnsiTheme="minorHAnsi"/>
        </w:rPr>
        <w:t xml:space="preserve">. </w:t>
      </w:r>
    </w:p>
    <w:p w14:paraId="35185E5D" w14:textId="059D246C" w:rsidR="00F04698" w:rsidRPr="00E67B16" w:rsidRDefault="002219EF" w:rsidP="00A66F57">
      <w:pPr>
        <w:pStyle w:val="ListNumber"/>
        <w:ind w:left="357" w:hanging="357"/>
        <w:rPr>
          <w:rFonts w:asciiTheme="minorHAnsi" w:hAnsiTheme="minorHAnsi"/>
        </w:rPr>
      </w:pPr>
      <w:r w:rsidRPr="00E67B16">
        <w:rPr>
          <w:rFonts w:asciiTheme="minorHAnsi" w:hAnsiTheme="minorHAnsi"/>
        </w:rPr>
        <w:t>Pursuant to paragraph 3b</w:t>
      </w:r>
      <w:r w:rsidR="0031376F" w:rsidRPr="00DE4FBF">
        <w:rPr>
          <w:rFonts w:asciiTheme="minorHAnsi" w:hAnsiTheme="minorHAnsi"/>
        </w:rPr>
        <w:t>.(i), variations relating to Territory Government fun</w:t>
      </w:r>
      <w:r w:rsidR="003A2765" w:rsidRPr="00DE4FBF">
        <w:rPr>
          <w:rFonts w:asciiTheme="minorHAnsi" w:hAnsiTheme="minorHAnsi"/>
        </w:rPr>
        <w:t>ded capital works projects within the Department of Infrastructure, Planning and Logistics are excluded from the agency’s final budget outcome and will be addressed separately in the budget development process.</w:t>
      </w:r>
    </w:p>
    <w:p w14:paraId="3838F294" w14:textId="32731A14" w:rsidR="003A2765" w:rsidRPr="00DE4FBF" w:rsidRDefault="002219EF" w:rsidP="00A66F57">
      <w:pPr>
        <w:pStyle w:val="ListNumber"/>
        <w:ind w:left="357" w:hanging="357"/>
        <w:rPr>
          <w:rFonts w:asciiTheme="minorHAnsi" w:hAnsiTheme="minorHAnsi"/>
        </w:rPr>
      </w:pPr>
      <w:r w:rsidRPr="00E67B16">
        <w:rPr>
          <w:rFonts w:asciiTheme="minorHAnsi" w:hAnsiTheme="minorHAnsi"/>
        </w:rPr>
        <w:lastRenderedPageBreak/>
        <w:t xml:space="preserve">Pursuant to paragraph </w:t>
      </w:r>
      <w:r w:rsidR="00FE1E14" w:rsidRPr="00DE4FBF">
        <w:rPr>
          <w:rFonts w:asciiTheme="minorHAnsi" w:hAnsiTheme="minorHAnsi"/>
        </w:rPr>
        <w:fldChar w:fldCharType="begin"/>
      </w:r>
      <w:r w:rsidR="00FE1E14" w:rsidRPr="00DE4FBF">
        <w:rPr>
          <w:rFonts w:asciiTheme="minorHAnsi" w:hAnsiTheme="minorHAnsi"/>
        </w:rPr>
        <w:instrText xml:space="preserve"> REF _Ref117151099 \r \h </w:instrText>
      </w:r>
      <w:r w:rsidR="00E67B16">
        <w:rPr>
          <w:rFonts w:asciiTheme="minorHAnsi" w:hAnsiTheme="minorHAnsi"/>
        </w:rPr>
        <w:instrText xml:space="preserve"> \* MERGEFORMAT </w:instrText>
      </w:r>
      <w:r w:rsidR="00FE1E14" w:rsidRPr="00DE4FBF">
        <w:rPr>
          <w:rFonts w:asciiTheme="minorHAnsi" w:hAnsiTheme="minorHAnsi"/>
        </w:rPr>
      </w:r>
      <w:r w:rsidR="00FE1E14" w:rsidRPr="00DE4FBF">
        <w:rPr>
          <w:rFonts w:asciiTheme="minorHAnsi" w:hAnsiTheme="minorHAnsi"/>
        </w:rPr>
        <w:fldChar w:fldCharType="separate"/>
      </w:r>
      <w:r w:rsidR="00830543">
        <w:rPr>
          <w:rFonts w:asciiTheme="minorHAnsi" w:hAnsiTheme="minorHAnsi"/>
        </w:rPr>
        <w:t>3</w:t>
      </w:r>
      <w:r w:rsidR="00FE1E14" w:rsidRPr="00DE4FBF">
        <w:rPr>
          <w:rFonts w:asciiTheme="minorHAnsi" w:hAnsiTheme="minorHAnsi"/>
        </w:rPr>
        <w:fldChar w:fldCharType="end"/>
      </w:r>
      <w:r w:rsidR="003A2765" w:rsidRPr="00DE4FBF">
        <w:rPr>
          <w:rFonts w:asciiTheme="minorHAnsi" w:hAnsiTheme="minorHAnsi"/>
        </w:rPr>
        <w:t xml:space="preserve">, other items may be included or excluded in an agency’s final budget outcome on a </w:t>
      </w:r>
      <w:r w:rsidR="009877B2" w:rsidRPr="00E67B16">
        <w:rPr>
          <w:rFonts w:asciiTheme="minorHAnsi" w:hAnsiTheme="minorHAnsi"/>
        </w:rPr>
        <w:t>case-by-case</w:t>
      </w:r>
      <w:r w:rsidR="003A2765" w:rsidRPr="00DE4FBF">
        <w:rPr>
          <w:rFonts w:asciiTheme="minorHAnsi" w:hAnsiTheme="minorHAnsi"/>
        </w:rPr>
        <w:t xml:space="preserve"> basis as determined by the Department of Treasury and Finance.</w:t>
      </w:r>
    </w:p>
    <w:p w14:paraId="65475266" w14:textId="77777777" w:rsidR="00012187" w:rsidRPr="00E67B16" w:rsidRDefault="00012187" w:rsidP="00012187">
      <w:pPr>
        <w:pStyle w:val="ListNumber"/>
        <w:ind w:left="357" w:hanging="357"/>
        <w:rPr>
          <w:rFonts w:asciiTheme="minorHAnsi" w:hAnsiTheme="minorHAnsi"/>
        </w:rPr>
      </w:pPr>
      <w:r w:rsidRPr="00E67B16">
        <w:rPr>
          <w:rFonts w:asciiTheme="minorHAnsi" w:hAnsiTheme="minorHAnsi"/>
          <w:b/>
        </w:rPr>
        <w:t>Carryover</w:t>
      </w:r>
      <w:r w:rsidRPr="00E67B16">
        <w:rPr>
          <w:rFonts w:asciiTheme="minorHAnsi" w:hAnsiTheme="minorHAnsi"/>
        </w:rPr>
        <w:t xml:space="preserve"> is a funding amount not fully expended in a financial year that is carried over for use for the same purpose in future financial years from agency cash balances with no corresponding revenue adjustment.</w:t>
      </w:r>
    </w:p>
    <w:p w14:paraId="3D71CFBF" w14:textId="2A6EAEA8" w:rsidR="00713942" w:rsidRPr="00E67B16" w:rsidRDefault="009A656C" w:rsidP="00A66F57">
      <w:pPr>
        <w:pStyle w:val="ListNumber"/>
        <w:ind w:left="357" w:hanging="357"/>
        <w:rPr>
          <w:rFonts w:asciiTheme="minorHAnsi" w:hAnsiTheme="minorHAnsi"/>
        </w:rPr>
      </w:pPr>
      <w:r w:rsidRPr="00DE4FBF">
        <w:rPr>
          <w:rFonts w:asciiTheme="minorHAnsi" w:hAnsiTheme="minorHAnsi"/>
          <w:b/>
        </w:rPr>
        <w:t>Reward carryover</w:t>
      </w:r>
      <w:r w:rsidR="00FE1E14" w:rsidRPr="00DE4FBF">
        <w:rPr>
          <w:rFonts w:asciiTheme="minorHAnsi" w:hAnsiTheme="minorHAnsi"/>
          <w:b/>
        </w:rPr>
        <w:t xml:space="preserve"> </w:t>
      </w:r>
      <w:r w:rsidR="00FE1E14" w:rsidRPr="00DE4FBF">
        <w:rPr>
          <w:rFonts w:asciiTheme="minorHAnsi" w:hAnsiTheme="minorHAnsi"/>
        </w:rPr>
        <w:t>is</w:t>
      </w:r>
      <w:r w:rsidRPr="00DE4FBF">
        <w:rPr>
          <w:rFonts w:asciiTheme="minorHAnsi" w:hAnsiTheme="minorHAnsi"/>
        </w:rPr>
        <w:t xml:space="preserve"> a</w:t>
      </w:r>
      <w:r w:rsidR="00FE1E14" w:rsidRPr="00DE4FBF">
        <w:rPr>
          <w:rFonts w:asciiTheme="minorHAnsi" w:hAnsiTheme="minorHAnsi"/>
        </w:rPr>
        <w:t>ny</w:t>
      </w:r>
      <w:r w:rsidRPr="00DE4FBF">
        <w:rPr>
          <w:rFonts w:asciiTheme="minorHAnsi" w:hAnsiTheme="minorHAnsi"/>
        </w:rPr>
        <w:t xml:space="preserve"> portion of an agency’s residual improvement that is carried over for use for a different or similar purpose in future years</w:t>
      </w:r>
      <w:r w:rsidR="00FE1E14" w:rsidRPr="00DE4FBF">
        <w:rPr>
          <w:rFonts w:asciiTheme="minorHAnsi" w:hAnsiTheme="minorHAnsi"/>
        </w:rPr>
        <w:t>, funded from agency cash balances</w:t>
      </w:r>
      <w:r w:rsidRPr="00DE4FBF">
        <w:rPr>
          <w:rFonts w:asciiTheme="minorHAnsi" w:hAnsiTheme="minorHAnsi"/>
        </w:rPr>
        <w:t>.</w:t>
      </w:r>
      <w:r w:rsidR="0011558D" w:rsidRPr="00DE4FBF">
        <w:rPr>
          <w:rFonts w:asciiTheme="minorHAnsi" w:hAnsiTheme="minorHAnsi"/>
        </w:rPr>
        <w:t xml:space="preserve"> Refer to Treasurer’s Direction </w:t>
      </w:r>
      <w:r w:rsidR="002219EF" w:rsidRPr="00E67B16">
        <w:rPr>
          <w:rFonts w:asciiTheme="minorHAnsi" w:hAnsiTheme="minorHAnsi"/>
        </w:rPr>
        <w:t>-</w:t>
      </w:r>
      <w:r w:rsidR="0011558D" w:rsidRPr="00DE4FBF">
        <w:rPr>
          <w:rFonts w:asciiTheme="minorHAnsi" w:hAnsiTheme="minorHAnsi"/>
        </w:rPr>
        <w:t xml:space="preserve"> Organisational performance and account</w:t>
      </w:r>
      <w:r w:rsidR="0011558D" w:rsidRPr="00E67B16">
        <w:rPr>
          <w:rFonts w:asciiTheme="minorHAnsi" w:hAnsiTheme="minorHAnsi"/>
        </w:rPr>
        <w:t xml:space="preserve">ability for </w:t>
      </w:r>
      <w:r w:rsidR="002219EF" w:rsidRPr="00E67B16">
        <w:rPr>
          <w:rFonts w:asciiTheme="minorHAnsi" w:hAnsiTheme="minorHAnsi"/>
        </w:rPr>
        <w:t>information on the reward carryover process.</w:t>
      </w:r>
    </w:p>
    <w:p w14:paraId="3616CA58" w14:textId="718052BB" w:rsidR="00783A1F" w:rsidRPr="00E67B16" w:rsidRDefault="00783A1F" w:rsidP="00381B0D">
      <w:pPr>
        <w:pStyle w:val="Heading1"/>
        <w:rPr>
          <w:rFonts w:asciiTheme="minorHAnsi" w:hAnsiTheme="minorHAnsi"/>
        </w:rPr>
      </w:pPr>
      <w:r w:rsidRPr="00E67B16">
        <w:rPr>
          <w:rFonts w:asciiTheme="minorHAnsi" w:hAnsiTheme="minorHAnsi"/>
        </w:rPr>
        <w:t>Eligibility for carryover</w:t>
      </w:r>
    </w:p>
    <w:p w14:paraId="579A410E" w14:textId="67E02971" w:rsidR="00783A1F" w:rsidRPr="00E67B16" w:rsidRDefault="00783A1F" w:rsidP="00783A1F">
      <w:pPr>
        <w:pStyle w:val="ListNumber"/>
        <w:ind w:left="357" w:hanging="357"/>
        <w:rPr>
          <w:rFonts w:asciiTheme="minorHAnsi" w:hAnsiTheme="minorHAnsi"/>
        </w:rPr>
      </w:pPr>
      <w:bookmarkStart w:id="2" w:name="_Ref66781697"/>
      <w:r w:rsidRPr="00E67B16">
        <w:rPr>
          <w:rFonts w:asciiTheme="minorHAnsi" w:hAnsiTheme="minorHAnsi"/>
        </w:rPr>
        <w:t>An accountable officer may request a carryover when all the following criteria are demonstrated:</w:t>
      </w:r>
      <w:bookmarkEnd w:id="2"/>
      <w:r w:rsidRPr="00E67B16">
        <w:rPr>
          <w:rFonts w:asciiTheme="minorHAnsi" w:hAnsiTheme="minorHAnsi"/>
        </w:rPr>
        <w:t xml:space="preserve"> </w:t>
      </w:r>
    </w:p>
    <w:p w14:paraId="53BE9ADD" w14:textId="77777777" w:rsidR="00783A1F" w:rsidRPr="00E67B16" w:rsidRDefault="00783A1F" w:rsidP="00783A1F">
      <w:pPr>
        <w:pStyle w:val="ListNumber"/>
        <w:numPr>
          <w:ilvl w:val="0"/>
          <w:numId w:val="18"/>
        </w:numPr>
        <w:ind w:left="709"/>
        <w:rPr>
          <w:rFonts w:asciiTheme="minorHAnsi" w:hAnsiTheme="minorHAnsi"/>
        </w:rPr>
      </w:pPr>
      <w:r w:rsidRPr="00E67B16">
        <w:rPr>
          <w:rFonts w:asciiTheme="minorHAnsi" w:hAnsiTheme="minorHAnsi"/>
        </w:rPr>
        <w:t>a surplus final budget outcome relative to the carryover amount requested</w:t>
      </w:r>
    </w:p>
    <w:p w14:paraId="5247F5E3" w14:textId="77777777" w:rsidR="00783A1F" w:rsidRPr="00E67B16" w:rsidRDefault="00783A1F" w:rsidP="00783A1F">
      <w:pPr>
        <w:pStyle w:val="ListNumber"/>
        <w:numPr>
          <w:ilvl w:val="0"/>
          <w:numId w:val="18"/>
        </w:numPr>
        <w:ind w:left="709"/>
        <w:rPr>
          <w:rFonts w:asciiTheme="minorHAnsi" w:hAnsiTheme="minorHAnsi"/>
        </w:rPr>
      </w:pPr>
      <w:r w:rsidRPr="00E67B16">
        <w:rPr>
          <w:rFonts w:asciiTheme="minorHAnsi" w:hAnsiTheme="minorHAnsi"/>
        </w:rPr>
        <w:t>sufficient agency cash balances relative to the carryover amount requested.</w:t>
      </w:r>
    </w:p>
    <w:p w14:paraId="4E060062" w14:textId="71FAB9D3" w:rsidR="004E03BA" w:rsidRPr="00E67B16" w:rsidRDefault="00783A1F" w:rsidP="004E03BA">
      <w:pPr>
        <w:pStyle w:val="ListNumber"/>
        <w:ind w:left="357" w:hanging="357"/>
        <w:rPr>
          <w:rFonts w:asciiTheme="minorHAnsi" w:hAnsiTheme="minorHAnsi"/>
        </w:rPr>
      </w:pPr>
      <w:bookmarkStart w:id="3" w:name="_Ref66781737"/>
      <w:r w:rsidRPr="00E67B16">
        <w:rPr>
          <w:rFonts w:asciiTheme="minorHAnsi" w:hAnsiTheme="minorHAnsi"/>
        </w:rPr>
        <w:t>Pursuant to paragraph</w:t>
      </w:r>
      <w:r w:rsidR="00FE1E14" w:rsidRPr="00E67B16">
        <w:rPr>
          <w:rFonts w:asciiTheme="minorHAnsi" w:hAnsiTheme="minorHAnsi"/>
        </w:rPr>
        <w:t xml:space="preserve"> </w:t>
      </w:r>
      <w:r w:rsidR="00FE1E14" w:rsidRPr="00390AFE">
        <w:rPr>
          <w:rFonts w:asciiTheme="minorHAnsi" w:hAnsiTheme="minorHAnsi"/>
        </w:rPr>
        <w:fldChar w:fldCharType="begin"/>
      </w:r>
      <w:r w:rsidR="00FE1E14" w:rsidRPr="00E67B16">
        <w:rPr>
          <w:rFonts w:asciiTheme="minorHAnsi" w:hAnsiTheme="minorHAnsi"/>
        </w:rPr>
        <w:instrText xml:space="preserve"> REF _Ref66781697 \r \h </w:instrText>
      </w:r>
      <w:r w:rsidR="00E67B16">
        <w:rPr>
          <w:rFonts w:asciiTheme="minorHAnsi" w:hAnsiTheme="minorHAnsi"/>
        </w:rPr>
        <w:instrText xml:space="preserve"> \* MERGEFORMAT </w:instrText>
      </w:r>
      <w:r w:rsidR="00FE1E14" w:rsidRPr="00390AFE">
        <w:rPr>
          <w:rFonts w:asciiTheme="minorHAnsi" w:hAnsiTheme="minorHAnsi"/>
        </w:rPr>
      </w:r>
      <w:r w:rsidR="00FE1E14" w:rsidRPr="00390AFE">
        <w:rPr>
          <w:rFonts w:asciiTheme="minorHAnsi" w:hAnsiTheme="minorHAnsi"/>
        </w:rPr>
        <w:fldChar w:fldCharType="separate"/>
      </w:r>
      <w:r w:rsidR="00830543">
        <w:rPr>
          <w:rFonts w:asciiTheme="minorHAnsi" w:hAnsiTheme="minorHAnsi"/>
        </w:rPr>
        <w:t>8</w:t>
      </w:r>
      <w:r w:rsidR="00FE1E14" w:rsidRPr="00390AFE">
        <w:rPr>
          <w:rFonts w:asciiTheme="minorHAnsi" w:hAnsiTheme="minorHAnsi"/>
        </w:rPr>
        <w:fldChar w:fldCharType="end"/>
      </w:r>
      <w:r w:rsidRPr="00E67B16">
        <w:rPr>
          <w:rFonts w:asciiTheme="minorHAnsi" w:hAnsiTheme="minorHAnsi"/>
        </w:rPr>
        <w:t>, a</w:t>
      </w:r>
      <w:r w:rsidR="00713942" w:rsidRPr="00E67B16">
        <w:rPr>
          <w:rFonts w:asciiTheme="minorHAnsi" w:hAnsiTheme="minorHAnsi"/>
        </w:rPr>
        <w:t xml:space="preserve">n accountable officer may request a </w:t>
      </w:r>
      <w:r w:rsidR="008A52C1" w:rsidRPr="00E67B16">
        <w:rPr>
          <w:rFonts w:asciiTheme="minorHAnsi" w:hAnsiTheme="minorHAnsi"/>
        </w:rPr>
        <w:t>carryover for</w:t>
      </w:r>
      <w:r w:rsidR="004E03BA" w:rsidRPr="00E67B16">
        <w:rPr>
          <w:rFonts w:asciiTheme="minorHAnsi" w:hAnsiTheme="minorHAnsi"/>
        </w:rPr>
        <w:t>:</w:t>
      </w:r>
      <w:bookmarkEnd w:id="3"/>
    </w:p>
    <w:p w14:paraId="574981CC" w14:textId="7FA798C1" w:rsidR="004E03BA" w:rsidRPr="00E67B16" w:rsidRDefault="00A4526D" w:rsidP="000741B9">
      <w:pPr>
        <w:pStyle w:val="ListNumber"/>
        <w:numPr>
          <w:ilvl w:val="0"/>
          <w:numId w:val="20"/>
        </w:numPr>
        <w:ind w:left="709"/>
        <w:rPr>
          <w:rFonts w:asciiTheme="minorHAnsi" w:hAnsiTheme="minorHAnsi"/>
        </w:rPr>
      </w:pPr>
      <w:r w:rsidRPr="00E67B16">
        <w:rPr>
          <w:rFonts w:asciiTheme="minorHAnsi" w:hAnsiTheme="minorHAnsi"/>
        </w:rPr>
        <w:t xml:space="preserve">funding approved by Cabinet for </w:t>
      </w:r>
      <w:r w:rsidR="004E03BA" w:rsidRPr="00E67B16">
        <w:rPr>
          <w:rFonts w:asciiTheme="minorHAnsi" w:hAnsiTheme="minorHAnsi"/>
        </w:rPr>
        <w:t>one</w:t>
      </w:r>
      <w:r w:rsidR="004E03BA" w:rsidRPr="00E67B16">
        <w:rPr>
          <w:rFonts w:asciiTheme="minorHAnsi" w:hAnsiTheme="minorHAnsi"/>
        </w:rPr>
        <w:noBreakHyphen/>
        <w:t xml:space="preserve">off initiatives </w:t>
      </w:r>
    </w:p>
    <w:p w14:paraId="3A0552EA" w14:textId="77777777" w:rsidR="004E03BA" w:rsidRPr="00E67B16" w:rsidRDefault="004E03BA" w:rsidP="000741B9">
      <w:pPr>
        <w:pStyle w:val="ListNumber"/>
        <w:numPr>
          <w:ilvl w:val="0"/>
          <w:numId w:val="20"/>
        </w:numPr>
        <w:ind w:left="709"/>
        <w:rPr>
          <w:rFonts w:asciiTheme="minorHAnsi" w:hAnsiTheme="minorHAnsi"/>
        </w:rPr>
      </w:pPr>
      <w:r w:rsidRPr="00E67B16">
        <w:rPr>
          <w:rFonts w:asciiTheme="minorHAnsi" w:hAnsiTheme="minorHAnsi"/>
        </w:rPr>
        <w:t>external funds</w:t>
      </w:r>
    </w:p>
    <w:p w14:paraId="794AB2BF" w14:textId="406B0C16" w:rsidR="004E03BA" w:rsidRPr="00E67B16" w:rsidRDefault="004E03BA" w:rsidP="000741B9">
      <w:pPr>
        <w:pStyle w:val="ListNumber"/>
        <w:numPr>
          <w:ilvl w:val="0"/>
          <w:numId w:val="20"/>
        </w:numPr>
        <w:ind w:left="709"/>
        <w:rPr>
          <w:rFonts w:asciiTheme="minorHAnsi" w:hAnsiTheme="minorHAnsi"/>
        </w:rPr>
      </w:pPr>
      <w:r w:rsidRPr="00E67B16">
        <w:rPr>
          <w:rFonts w:asciiTheme="minorHAnsi" w:hAnsiTheme="minorHAnsi"/>
        </w:rPr>
        <w:t>approved Treasurer’s Advances not fully utilised</w:t>
      </w:r>
    </w:p>
    <w:p w14:paraId="41B83E20" w14:textId="4DB7DA8D" w:rsidR="004E03BA" w:rsidRPr="00E67B16" w:rsidRDefault="0054696F" w:rsidP="00F51D03">
      <w:pPr>
        <w:pStyle w:val="ListNumber"/>
        <w:numPr>
          <w:ilvl w:val="0"/>
          <w:numId w:val="20"/>
        </w:numPr>
        <w:ind w:left="709"/>
        <w:rPr>
          <w:rFonts w:asciiTheme="minorHAnsi" w:hAnsiTheme="minorHAnsi"/>
        </w:rPr>
      </w:pPr>
      <w:r w:rsidRPr="00E67B16">
        <w:rPr>
          <w:rFonts w:asciiTheme="minorHAnsi" w:hAnsiTheme="minorHAnsi"/>
        </w:rPr>
        <w:t xml:space="preserve">funds quarantined by </w:t>
      </w:r>
      <w:r w:rsidR="00A7397C" w:rsidRPr="00E67B16">
        <w:rPr>
          <w:rFonts w:asciiTheme="minorHAnsi" w:hAnsiTheme="minorHAnsi"/>
        </w:rPr>
        <w:t>legislation</w:t>
      </w:r>
      <w:r w:rsidR="00484A7C" w:rsidRPr="00E67B16">
        <w:rPr>
          <w:rFonts w:asciiTheme="minorHAnsi" w:hAnsiTheme="minorHAnsi"/>
        </w:rPr>
        <w:t>.</w:t>
      </w:r>
    </w:p>
    <w:p w14:paraId="67ED473B" w14:textId="7E80EE44" w:rsidR="00A4405D" w:rsidRPr="00E67B16" w:rsidRDefault="00A4405D" w:rsidP="00A4405D">
      <w:pPr>
        <w:pStyle w:val="ListNumber"/>
        <w:ind w:left="357" w:hanging="357"/>
        <w:rPr>
          <w:rFonts w:asciiTheme="minorHAnsi" w:hAnsiTheme="minorHAnsi"/>
        </w:rPr>
      </w:pPr>
      <w:r w:rsidRPr="00E67B16">
        <w:rPr>
          <w:rFonts w:asciiTheme="minorHAnsi" w:hAnsiTheme="minorHAnsi"/>
        </w:rPr>
        <w:t>Notwithstanding paragraph </w:t>
      </w:r>
      <w:r w:rsidR="00FE1E14" w:rsidRPr="00B70D93">
        <w:rPr>
          <w:rFonts w:asciiTheme="minorHAnsi" w:hAnsiTheme="minorHAnsi"/>
        </w:rPr>
        <w:fldChar w:fldCharType="begin"/>
      </w:r>
      <w:r w:rsidR="00FE1E14" w:rsidRPr="00E67B16">
        <w:rPr>
          <w:rFonts w:asciiTheme="minorHAnsi" w:hAnsiTheme="minorHAnsi"/>
        </w:rPr>
        <w:instrText xml:space="preserve"> REF _Ref66781737 \r \h </w:instrText>
      </w:r>
      <w:r w:rsidR="00E67B16">
        <w:rPr>
          <w:rFonts w:asciiTheme="minorHAnsi" w:hAnsiTheme="minorHAnsi"/>
        </w:rPr>
        <w:instrText xml:space="preserve"> \* MERGEFORMAT </w:instrText>
      </w:r>
      <w:r w:rsidR="00FE1E14" w:rsidRPr="00B70D93">
        <w:rPr>
          <w:rFonts w:asciiTheme="minorHAnsi" w:hAnsiTheme="minorHAnsi"/>
        </w:rPr>
      </w:r>
      <w:r w:rsidR="00FE1E14" w:rsidRPr="00B70D93">
        <w:rPr>
          <w:rFonts w:asciiTheme="minorHAnsi" w:hAnsiTheme="minorHAnsi"/>
        </w:rPr>
        <w:fldChar w:fldCharType="separate"/>
      </w:r>
      <w:r w:rsidR="00830543">
        <w:rPr>
          <w:rFonts w:asciiTheme="minorHAnsi" w:hAnsiTheme="minorHAnsi"/>
        </w:rPr>
        <w:t>9</w:t>
      </w:r>
      <w:r w:rsidR="00FE1E14" w:rsidRPr="00B70D93">
        <w:rPr>
          <w:rFonts w:asciiTheme="minorHAnsi" w:hAnsiTheme="minorHAnsi"/>
        </w:rPr>
        <w:fldChar w:fldCharType="end"/>
      </w:r>
      <w:r w:rsidRPr="00E67B16">
        <w:rPr>
          <w:rFonts w:asciiTheme="minorHAnsi" w:hAnsiTheme="minorHAnsi"/>
        </w:rPr>
        <w:t xml:space="preserve">, an accountable officer </w:t>
      </w:r>
      <w:r w:rsidR="005A047C" w:rsidRPr="00E67B16">
        <w:rPr>
          <w:rFonts w:asciiTheme="minorHAnsi" w:hAnsiTheme="minorHAnsi"/>
        </w:rPr>
        <w:t>must</w:t>
      </w:r>
      <w:r w:rsidRPr="00E67B16">
        <w:rPr>
          <w:rFonts w:asciiTheme="minorHAnsi" w:hAnsiTheme="minorHAnsi"/>
        </w:rPr>
        <w:t xml:space="preserve"> not request a carryover for non-cash items.</w:t>
      </w:r>
    </w:p>
    <w:p w14:paraId="691DD5F6" w14:textId="23E7BFC8" w:rsidR="003943E0" w:rsidRPr="00E67B16" w:rsidRDefault="004E03BA" w:rsidP="004E03BA">
      <w:pPr>
        <w:pStyle w:val="Heading1"/>
        <w:rPr>
          <w:rFonts w:asciiTheme="minorHAnsi" w:hAnsiTheme="minorHAnsi"/>
        </w:rPr>
      </w:pPr>
      <w:r w:rsidRPr="00E67B16">
        <w:rPr>
          <w:rFonts w:asciiTheme="minorHAnsi" w:hAnsiTheme="minorHAnsi"/>
        </w:rPr>
        <w:t>Requesting a carryover</w:t>
      </w:r>
    </w:p>
    <w:p w14:paraId="67862251" w14:textId="77777777" w:rsidR="002355C7" w:rsidRPr="00E67B16" w:rsidRDefault="002355C7" w:rsidP="002355C7">
      <w:pPr>
        <w:pStyle w:val="ListNumber"/>
        <w:ind w:left="357" w:hanging="357"/>
        <w:rPr>
          <w:rFonts w:asciiTheme="minorHAnsi" w:hAnsiTheme="minorHAnsi"/>
        </w:rPr>
      </w:pPr>
      <w:r w:rsidRPr="00E67B16">
        <w:rPr>
          <w:rFonts w:asciiTheme="minorHAnsi" w:hAnsiTheme="minorHAnsi"/>
        </w:rPr>
        <w:t>A carryover request must:</w:t>
      </w:r>
    </w:p>
    <w:p w14:paraId="1FDF679A" w14:textId="075DD953" w:rsidR="002355C7" w:rsidRPr="00E67B16" w:rsidRDefault="002355C7" w:rsidP="002355C7">
      <w:pPr>
        <w:pStyle w:val="ListNumber"/>
        <w:numPr>
          <w:ilvl w:val="0"/>
          <w:numId w:val="45"/>
        </w:numPr>
        <w:ind w:left="709"/>
        <w:rPr>
          <w:rFonts w:asciiTheme="minorHAnsi" w:hAnsiTheme="minorHAnsi"/>
        </w:rPr>
      </w:pPr>
      <w:r w:rsidRPr="00E67B16">
        <w:rPr>
          <w:rFonts w:asciiTheme="minorHAnsi" w:hAnsiTheme="minorHAnsi"/>
        </w:rPr>
        <w:t>be submitted in the format and by the due date set by the Department of Treasury and Finance</w:t>
      </w:r>
    </w:p>
    <w:p w14:paraId="15896F90" w14:textId="390AB387" w:rsidR="002355C7" w:rsidRPr="00E67B16" w:rsidRDefault="002355C7" w:rsidP="00CB6C56">
      <w:pPr>
        <w:pStyle w:val="ListNumber"/>
        <w:numPr>
          <w:ilvl w:val="0"/>
          <w:numId w:val="45"/>
        </w:numPr>
        <w:ind w:left="709"/>
        <w:rPr>
          <w:rFonts w:asciiTheme="minorHAnsi" w:hAnsiTheme="minorHAnsi"/>
        </w:rPr>
      </w:pPr>
      <w:r w:rsidRPr="00E67B16">
        <w:rPr>
          <w:rFonts w:asciiTheme="minorHAnsi" w:hAnsiTheme="minorHAnsi"/>
        </w:rPr>
        <w:t>include ministerial endorsement and</w:t>
      </w:r>
      <w:r w:rsidR="005A047C" w:rsidRPr="00E67B16">
        <w:rPr>
          <w:rFonts w:asciiTheme="minorHAnsi" w:hAnsiTheme="minorHAnsi"/>
        </w:rPr>
        <w:t>,</w:t>
      </w:r>
      <w:r w:rsidRPr="00E67B16">
        <w:rPr>
          <w:rFonts w:asciiTheme="minorHAnsi" w:hAnsiTheme="minorHAnsi"/>
        </w:rPr>
        <w:t xml:space="preserve"> </w:t>
      </w:r>
      <w:r w:rsidR="005A047C" w:rsidRPr="00E67B16">
        <w:rPr>
          <w:rFonts w:asciiTheme="minorHAnsi" w:hAnsiTheme="minorHAnsi"/>
        </w:rPr>
        <w:t>pursuant to paragraphs</w:t>
      </w:r>
      <w:r w:rsidR="006A46CD" w:rsidRPr="00E67B16">
        <w:rPr>
          <w:rFonts w:asciiTheme="minorHAnsi" w:hAnsiTheme="minorHAnsi"/>
        </w:rPr>
        <w:t xml:space="preserve"> </w:t>
      </w:r>
      <w:r w:rsidR="006A46CD" w:rsidRPr="00390AFE">
        <w:rPr>
          <w:rFonts w:asciiTheme="minorHAnsi" w:hAnsiTheme="minorHAnsi"/>
        </w:rPr>
        <w:fldChar w:fldCharType="begin"/>
      </w:r>
      <w:r w:rsidR="006A46CD" w:rsidRPr="00E67B16">
        <w:rPr>
          <w:rFonts w:asciiTheme="minorHAnsi" w:hAnsiTheme="minorHAnsi"/>
        </w:rPr>
        <w:instrText xml:space="preserve"> REF _Ref66781780 \r \h </w:instrText>
      </w:r>
      <w:r w:rsidR="00E67B16">
        <w:rPr>
          <w:rFonts w:asciiTheme="minorHAnsi" w:hAnsiTheme="minorHAnsi"/>
        </w:rPr>
        <w:instrText xml:space="preserve"> \* MERGEFORMAT </w:instrText>
      </w:r>
      <w:r w:rsidR="006A46CD" w:rsidRPr="00390AFE">
        <w:rPr>
          <w:rFonts w:asciiTheme="minorHAnsi" w:hAnsiTheme="minorHAnsi"/>
        </w:rPr>
      </w:r>
      <w:r w:rsidR="006A46CD" w:rsidRPr="00390AFE">
        <w:rPr>
          <w:rFonts w:asciiTheme="minorHAnsi" w:hAnsiTheme="minorHAnsi"/>
        </w:rPr>
        <w:fldChar w:fldCharType="separate"/>
      </w:r>
      <w:r w:rsidR="00830543">
        <w:rPr>
          <w:rFonts w:asciiTheme="minorHAnsi" w:hAnsiTheme="minorHAnsi"/>
        </w:rPr>
        <w:t>16</w:t>
      </w:r>
      <w:r w:rsidR="006A46CD" w:rsidRPr="00390AFE">
        <w:rPr>
          <w:rFonts w:asciiTheme="minorHAnsi" w:hAnsiTheme="minorHAnsi"/>
        </w:rPr>
        <w:fldChar w:fldCharType="end"/>
      </w:r>
      <w:r w:rsidR="005A047C" w:rsidRPr="00E67B16">
        <w:rPr>
          <w:rFonts w:asciiTheme="minorHAnsi" w:hAnsiTheme="minorHAnsi"/>
        </w:rPr>
        <w:t xml:space="preserve"> and</w:t>
      </w:r>
      <w:r w:rsidR="006A46CD" w:rsidRPr="00E67B16">
        <w:rPr>
          <w:rFonts w:asciiTheme="minorHAnsi" w:hAnsiTheme="minorHAnsi"/>
        </w:rPr>
        <w:t xml:space="preserve"> </w:t>
      </w:r>
      <w:r w:rsidR="006A46CD" w:rsidRPr="00390AFE">
        <w:rPr>
          <w:rFonts w:asciiTheme="minorHAnsi" w:hAnsiTheme="minorHAnsi"/>
        </w:rPr>
        <w:fldChar w:fldCharType="begin"/>
      </w:r>
      <w:r w:rsidR="006A46CD" w:rsidRPr="00E67B16">
        <w:rPr>
          <w:rFonts w:asciiTheme="minorHAnsi" w:hAnsiTheme="minorHAnsi"/>
        </w:rPr>
        <w:instrText xml:space="preserve"> REF _Ref66781788 \r \h </w:instrText>
      </w:r>
      <w:r w:rsidR="00E67B16">
        <w:rPr>
          <w:rFonts w:asciiTheme="minorHAnsi" w:hAnsiTheme="minorHAnsi"/>
        </w:rPr>
        <w:instrText xml:space="preserve"> \* MERGEFORMAT </w:instrText>
      </w:r>
      <w:r w:rsidR="006A46CD" w:rsidRPr="00390AFE">
        <w:rPr>
          <w:rFonts w:asciiTheme="minorHAnsi" w:hAnsiTheme="minorHAnsi"/>
        </w:rPr>
      </w:r>
      <w:r w:rsidR="006A46CD" w:rsidRPr="00390AFE">
        <w:rPr>
          <w:rFonts w:asciiTheme="minorHAnsi" w:hAnsiTheme="minorHAnsi"/>
        </w:rPr>
        <w:fldChar w:fldCharType="separate"/>
      </w:r>
      <w:r w:rsidR="00830543">
        <w:rPr>
          <w:rFonts w:asciiTheme="minorHAnsi" w:hAnsiTheme="minorHAnsi"/>
        </w:rPr>
        <w:t>17</w:t>
      </w:r>
      <w:r w:rsidR="006A46CD" w:rsidRPr="00390AFE">
        <w:rPr>
          <w:rFonts w:asciiTheme="minorHAnsi" w:hAnsiTheme="minorHAnsi"/>
        </w:rPr>
        <w:fldChar w:fldCharType="end"/>
      </w:r>
      <w:r w:rsidR="005A047C" w:rsidRPr="00E67B16">
        <w:rPr>
          <w:rFonts w:asciiTheme="minorHAnsi" w:hAnsiTheme="minorHAnsi"/>
        </w:rPr>
        <w:t xml:space="preserve">, any other information relevant to the carryover. </w:t>
      </w:r>
    </w:p>
    <w:p w14:paraId="0E533891" w14:textId="53521D25" w:rsidR="004E03BA" w:rsidRPr="00E67B16" w:rsidRDefault="004E03BA" w:rsidP="004E03BA">
      <w:pPr>
        <w:pStyle w:val="Heading1"/>
        <w:rPr>
          <w:rFonts w:asciiTheme="minorHAnsi" w:hAnsiTheme="minorHAnsi"/>
        </w:rPr>
      </w:pPr>
      <w:r w:rsidRPr="00E67B16">
        <w:rPr>
          <w:rFonts w:asciiTheme="minorHAnsi" w:hAnsiTheme="minorHAnsi"/>
        </w:rPr>
        <w:t>Approv</w:t>
      </w:r>
      <w:r w:rsidR="006D37CE" w:rsidRPr="00E67B16">
        <w:rPr>
          <w:rFonts w:asciiTheme="minorHAnsi" w:hAnsiTheme="minorHAnsi"/>
        </w:rPr>
        <w:t>ing a carryover</w:t>
      </w:r>
    </w:p>
    <w:p w14:paraId="29ADCF25" w14:textId="45D90BB9" w:rsidR="004E03BA" w:rsidRPr="00E67B16" w:rsidRDefault="004E03BA" w:rsidP="004E03BA">
      <w:pPr>
        <w:pStyle w:val="ListNumber"/>
        <w:ind w:left="357" w:hanging="357"/>
        <w:rPr>
          <w:rFonts w:asciiTheme="minorHAnsi" w:hAnsiTheme="minorHAnsi"/>
        </w:rPr>
      </w:pPr>
      <w:r w:rsidRPr="00E67B16">
        <w:rPr>
          <w:rFonts w:asciiTheme="minorHAnsi" w:hAnsiTheme="minorHAnsi"/>
        </w:rPr>
        <w:t>The Treasurer has absolute discretion to approve or not approve a carryover request.</w:t>
      </w:r>
    </w:p>
    <w:p w14:paraId="04DD39CC" w14:textId="1BA226A9" w:rsidR="00754AF7" w:rsidRPr="00E67B16" w:rsidRDefault="004E03BA" w:rsidP="00FC70BB">
      <w:pPr>
        <w:pStyle w:val="ListNumber"/>
        <w:ind w:left="357" w:hanging="357"/>
        <w:rPr>
          <w:rFonts w:asciiTheme="minorHAnsi" w:hAnsiTheme="minorHAnsi"/>
        </w:rPr>
      </w:pPr>
      <w:r w:rsidRPr="00E67B16">
        <w:rPr>
          <w:rFonts w:asciiTheme="minorHAnsi" w:hAnsiTheme="minorHAnsi"/>
        </w:rPr>
        <w:t>Under no circumstance is the Treasurer’s approval regarding carryovers to be presumed, as each request will be assessed on its merit and in the interests of government as a whole.</w:t>
      </w:r>
    </w:p>
    <w:p w14:paraId="7E49270C" w14:textId="56E9C0DD" w:rsidR="00FC70BB" w:rsidRPr="00E67B16" w:rsidRDefault="0011558D" w:rsidP="00FC70BB">
      <w:pPr>
        <w:pStyle w:val="Heading1"/>
        <w:rPr>
          <w:rFonts w:asciiTheme="minorHAnsi" w:hAnsiTheme="minorHAnsi"/>
        </w:rPr>
      </w:pPr>
      <w:r w:rsidRPr="00E67B16">
        <w:rPr>
          <w:rFonts w:asciiTheme="minorHAnsi" w:hAnsiTheme="minorHAnsi"/>
        </w:rPr>
        <w:t>Reward c</w:t>
      </w:r>
      <w:r w:rsidR="00E6180E" w:rsidRPr="00E67B16">
        <w:rPr>
          <w:rFonts w:asciiTheme="minorHAnsi" w:hAnsiTheme="minorHAnsi"/>
        </w:rPr>
        <w:t>arryover</w:t>
      </w:r>
    </w:p>
    <w:p w14:paraId="576BE08F" w14:textId="29D4D573" w:rsidR="00FC70BB" w:rsidRPr="00DE4FBF" w:rsidRDefault="00391212" w:rsidP="00DE4FBF">
      <w:pPr>
        <w:pStyle w:val="ListNumber"/>
      </w:pPr>
      <w:r w:rsidRPr="00E67B16">
        <w:rPr>
          <w:rFonts w:asciiTheme="minorHAnsi" w:hAnsiTheme="minorHAnsi"/>
        </w:rPr>
        <w:t>A</w:t>
      </w:r>
      <w:r w:rsidR="005B2F48" w:rsidRPr="00E67B16">
        <w:rPr>
          <w:rFonts w:asciiTheme="minorHAnsi" w:hAnsiTheme="minorHAnsi"/>
        </w:rPr>
        <w:t>n ag</w:t>
      </w:r>
      <w:r w:rsidRPr="00E67B16">
        <w:rPr>
          <w:rFonts w:asciiTheme="minorHAnsi" w:hAnsiTheme="minorHAnsi"/>
        </w:rPr>
        <w:t>enc</w:t>
      </w:r>
      <w:r w:rsidR="005B2F48" w:rsidRPr="00E67B16">
        <w:rPr>
          <w:rFonts w:asciiTheme="minorHAnsi" w:hAnsiTheme="minorHAnsi"/>
        </w:rPr>
        <w:t>y</w:t>
      </w:r>
      <w:r w:rsidRPr="00E67B16">
        <w:rPr>
          <w:rFonts w:asciiTheme="minorHAnsi" w:hAnsiTheme="minorHAnsi"/>
        </w:rPr>
        <w:t xml:space="preserve"> may be eligible</w:t>
      </w:r>
      <w:r w:rsidR="0011558D" w:rsidRPr="00E67B16">
        <w:rPr>
          <w:rFonts w:asciiTheme="minorHAnsi" w:hAnsiTheme="minorHAnsi"/>
        </w:rPr>
        <w:t xml:space="preserve"> for consideration of a reward carryover, equal to or less than the agency’s residual improvement, subject to other conditions being met in accordance with the Treasurer’s Direction – Organisational performance and accountability. </w:t>
      </w:r>
    </w:p>
    <w:p w14:paraId="25AA8F60" w14:textId="52ED9904" w:rsidR="004E03BA" w:rsidRPr="00E67B16" w:rsidRDefault="004E03BA" w:rsidP="004E03BA">
      <w:pPr>
        <w:pStyle w:val="Heading1"/>
        <w:rPr>
          <w:rFonts w:asciiTheme="minorHAnsi" w:hAnsiTheme="minorHAnsi"/>
        </w:rPr>
      </w:pPr>
      <w:r w:rsidRPr="00E67B16">
        <w:rPr>
          <w:rFonts w:asciiTheme="minorHAnsi" w:hAnsiTheme="minorHAnsi"/>
        </w:rPr>
        <w:t>Recordkeeping</w:t>
      </w:r>
    </w:p>
    <w:p w14:paraId="071DD828" w14:textId="4E5B48F8" w:rsidR="006D37CE" w:rsidRPr="00E67B16" w:rsidRDefault="004E03BA" w:rsidP="004E03BA">
      <w:pPr>
        <w:pStyle w:val="ListNumber"/>
        <w:ind w:left="357" w:hanging="357"/>
        <w:rPr>
          <w:rFonts w:asciiTheme="minorHAnsi" w:hAnsiTheme="minorHAnsi"/>
        </w:rPr>
      </w:pPr>
      <w:r w:rsidRPr="00E67B16">
        <w:rPr>
          <w:rFonts w:asciiTheme="minorHAnsi" w:hAnsiTheme="minorHAnsi"/>
        </w:rPr>
        <w:t>An accountable officer must</w:t>
      </w:r>
      <w:r w:rsidR="006D37CE" w:rsidRPr="00E67B16">
        <w:rPr>
          <w:rFonts w:asciiTheme="minorHAnsi" w:hAnsiTheme="minorHAnsi"/>
        </w:rPr>
        <w:t>:</w:t>
      </w:r>
    </w:p>
    <w:p w14:paraId="7A051A3C" w14:textId="12266643" w:rsidR="006D37CE" w:rsidRPr="00E67B16" w:rsidRDefault="004E03BA" w:rsidP="00E70367">
      <w:pPr>
        <w:pStyle w:val="ListNumber"/>
        <w:numPr>
          <w:ilvl w:val="0"/>
          <w:numId w:val="25"/>
        </w:numPr>
        <w:ind w:left="709"/>
        <w:rPr>
          <w:rFonts w:asciiTheme="minorHAnsi" w:hAnsiTheme="minorHAnsi"/>
        </w:rPr>
      </w:pPr>
      <w:r w:rsidRPr="00E67B16">
        <w:rPr>
          <w:rFonts w:asciiTheme="minorHAnsi" w:hAnsiTheme="minorHAnsi"/>
        </w:rPr>
        <w:lastRenderedPageBreak/>
        <w:t xml:space="preserve">keep appropriate documentation to support the </w:t>
      </w:r>
      <w:r w:rsidR="008E091B" w:rsidRPr="00E67B16">
        <w:rPr>
          <w:rFonts w:asciiTheme="minorHAnsi" w:hAnsiTheme="minorHAnsi"/>
        </w:rPr>
        <w:t xml:space="preserve">request </w:t>
      </w:r>
      <w:r w:rsidRPr="00E67B16">
        <w:rPr>
          <w:rFonts w:asciiTheme="minorHAnsi" w:hAnsiTheme="minorHAnsi"/>
        </w:rPr>
        <w:t xml:space="preserve">for </w:t>
      </w:r>
      <w:r w:rsidR="008E091B" w:rsidRPr="00E67B16">
        <w:rPr>
          <w:rFonts w:asciiTheme="minorHAnsi" w:hAnsiTheme="minorHAnsi"/>
        </w:rPr>
        <w:t xml:space="preserve">a </w:t>
      </w:r>
      <w:r w:rsidRPr="00E67B16">
        <w:rPr>
          <w:rFonts w:asciiTheme="minorHAnsi" w:hAnsiTheme="minorHAnsi"/>
        </w:rPr>
        <w:t>carryover including financial estimates of unexpended amounts used in the request and operating results</w:t>
      </w:r>
    </w:p>
    <w:p w14:paraId="2DB1B9D2" w14:textId="662DE0CB" w:rsidR="004E03BA" w:rsidRPr="00E67B16" w:rsidRDefault="004E03BA" w:rsidP="00E70367">
      <w:pPr>
        <w:pStyle w:val="ListNumber"/>
        <w:numPr>
          <w:ilvl w:val="0"/>
          <w:numId w:val="25"/>
        </w:numPr>
        <w:ind w:left="709"/>
        <w:rPr>
          <w:rFonts w:asciiTheme="minorHAnsi" w:hAnsiTheme="minorHAnsi"/>
        </w:rPr>
      </w:pPr>
      <w:r w:rsidRPr="00E67B16">
        <w:rPr>
          <w:rFonts w:asciiTheme="minorHAnsi" w:hAnsiTheme="minorHAnsi"/>
        </w:rPr>
        <w:t xml:space="preserve">retain such </w:t>
      </w:r>
      <w:r w:rsidR="00AE0A45" w:rsidRPr="00E67B16">
        <w:rPr>
          <w:rFonts w:asciiTheme="minorHAnsi" w:hAnsiTheme="minorHAnsi"/>
        </w:rPr>
        <w:t xml:space="preserve">documents </w:t>
      </w:r>
      <w:r w:rsidRPr="00E67B16">
        <w:rPr>
          <w:rFonts w:asciiTheme="minorHAnsi" w:hAnsiTheme="minorHAnsi"/>
        </w:rPr>
        <w:t>for the specified minimum period, in accordance with the agency’s records disposal schedule.</w:t>
      </w:r>
    </w:p>
    <w:p w14:paraId="163267E3" w14:textId="77777777" w:rsidR="004E03BA" w:rsidRPr="00E67B16" w:rsidRDefault="004E03BA" w:rsidP="004E03BA">
      <w:pPr>
        <w:pStyle w:val="Heading1"/>
        <w:rPr>
          <w:rFonts w:asciiTheme="minorHAnsi" w:hAnsiTheme="minorHAnsi"/>
        </w:rPr>
      </w:pPr>
      <w:r w:rsidRPr="00E67B16">
        <w:rPr>
          <w:rFonts w:asciiTheme="minorHAnsi" w:hAnsiTheme="minorHAnsi"/>
        </w:rPr>
        <w:t>Reporting</w:t>
      </w:r>
    </w:p>
    <w:p w14:paraId="26C82497" w14:textId="7BC3A5A0" w:rsidR="004E03BA" w:rsidRPr="00E67B16" w:rsidRDefault="004E03BA" w:rsidP="004E03BA">
      <w:pPr>
        <w:pStyle w:val="ListNumber"/>
        <w:ind w:left="357" w:hanging="357"/>
        <w:rPr>
          <w:rFonts w:asciiTheme="minorHAnsi" w:hAnsiTheme="minorHAnsi"/>
        </w:rPr>
      </w:pPr>
      <w:bookmarkStart w:id="4" w:name="_Ref66781780"/>
      <w:r w:rsidRPr="00E67B16">
        <w:rPr>
          <w:rFonts w:asciiTheme="minorHAnsi" w:hAnsiTheme="minorHAnsi"/>
        </w:rPr>
        <w:t>The Department of Treasury and Finance issues annual Treasury Circulars</w:t>
      </w:r>
      <w:r w:rsidR="00470DF0" w:rsidRPr="00E67B16">
        <w:rPr>
          <w:rFonts w:asciiTheme="minorHAnsi" w:hAnsiTheme="minorHAnsi"/>
        </w:rPr>
        <w:t>,</w:t>
      </w:r>
      <w:r w:rsidRPr="00E67B16">
        <w:rPr>
          <w:rFonts w:asciiTheme="minorHAnsi" w:hAnsiTheme="minorHAnsi"/>
        </w:rPr>
        <w:t xml:space="preserve"> which include instructions to guide agencies on the carryover process.</w:t>
      </w:r>
      <w:bookmarkEnd w:id="4"/>
    </w:p>
    <w:p w14:paraId="6EB837B3" w14:textId="49125C10" w:rsidR="004E03BA" w:rsidRPr="00E67B16" w:rsidRDefault="004E03BA" w:rsidP="004E03BA">
      <w:pPr>
        <w:pStyle w:val="ListNumber"/>
        <w:ind w:left="357" w:hanging="357"/>
        <w:rPr>
          <w:rFonts w:asciiTheme="minorHAnsi" w:hAnsiTheme="minorHAnsi"/>
        </w:rPr>
      </w:pPr>
      <w:bookmarkStart w:id="5" w:name="_Ref66781788"/>
      <w:r w:rsidRPr="00E67B16">
        <w:rPr>
          <w:rFonts w:asciiTheme="minorHAnsi" w:hAnsiTheme="minorHAnsi"/>
        </w:rPr>
        <w:t xml:space="preserve">Upon request, an accountable officer must provide the Department of Treasury and Finance with </w:t>
      </w:r>
      <w:r w:rsidR="00CB6C56" w:rsidRPr="00E67B16">
        <w:rPr>
          <w:rFonts w:asciiTheme="minorHAnsi" w:hAnsiTheme="minorHAnsi"/>
        </w:rPr>
        <w:t xml:space="preserve">relevant information necessary to support </w:t>
      </w:r>
      <w:r w:rsidRPr="00E67B16">
        <w:rPr>
          <w:rFonts w:asciiTheme="minorHAnsi" w:hAnsiTheme="minorHAnsi"/>
        </w:rPr>
        <w:t>the carryover</w:t>
      </w:r>
      <w:r w:rsidR="00CB6C56" w:rsidRPr="00E67B16">
        <w:rPr>
          <w:rFonts w:asciiTheme="minorHAnsi" w:hAnsiTheme="minorHAnsi"/>
        </w:rPr>
        <w:t xml:space="preserve"> request in a timely manner.</w:t>
      </w:r>
      <w:bookmarkEnd w:id="5"/>
    </w:p>
    <w:p w14:paraId="0C3CC149" w14:textId="1C288F17" w:rsidR="00D133F4" w:rsidRPr="00E67B16" w:rsidRDefault="00D133F4" w:rsidP="00343C61">
      <w:pPr>
        <w:pStyle w:val="Heading1"/>
        <w:rPr>
          <w:rFonts w:asciiTheme="minorHAnsi" w:hAnsiTheme="minorHAnsi"/>
        </w:rPr>
      </w:pPr>
      <w:r w:rsidRPr="00E67B16">
        <w:rPr>
          <w:rFonts w:asciiTheme="minorHAnsi" w:hAnsiTheme="minorHAnsi"/>
        </w:rPr>
        <w:t>Change history</w:t>
      </w:r>
    </w:p>
    <w:tbl>
      <w:tblPr>
        <w:tblStyle w:val="NTGtable"/>
        <w:tblW w:w="10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Description w:val="Document change history showing version, date, author and change details"/>
      </w:tblPr>
      <w:tblGrid>
        <w:gridCol w:w="1418"/>
        <w:gridCol w:w="2805"/>
        <w:gridCol w:w="2976"/>
        <w:gridCol w:w="3202"/>
      </w:tblGrid>
      <w:tr w:rsidR="00667C4A" w:rsidRPr="00E67B16" w14:paraId="234D6C84" w14:textId="77777777" w:rsidTr="00343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418" w:type="dxa"/>
          </w:tcPr>
          <w:p w14:paraId="12DE696D" w14:textId="77777777" w:rsidR="00667C4A" w:rsidRPr="00E67B16" w:rsidRDefault="00667C4A" w:rsidP="00667C4A">
            <w:pPr>
              <w:rPr>
                <w:rFonts w:asciiTheme="minorHAnsi" w:hAnsiTheme="minorHAnsi"/>
              </w:rPr>
            </w:pPr>
            <w:r w:rsidRPr="00E67B16">
              <w:rPr>
                <w:rFonts w:asciiTheme="minorHAnsi" w:hAnsiTheme="minorHAnsi"/>
              </w:rPr>
              <w:t>Version</w:t>
            </w:r>
          </w:p>
        </w:tc>
        <w:tc>
          <w:tcPr>
            <w:tcW w:w="2805" w:type="dxa"/>
          </w:tcPr>
          <w:p w14:paraId="797F3AE2" w14:textId="77777777" w:rsidR="00667C4A" w:rsidRPr="00E67B16" w:rsidRDefault="00667C4A" w:rsidP="00667C4A">
            <w:pPr>
              <w:rPr>
                <w:rFonts w:asciiTheme="minorHAnsi" w:hAnsiTheme="minorHAnsi"/>
              </w:rPr>
            </w:pPr>
            <w:r w:rsidRPr="00E67B16">
              <w:rPr>
                <w:rFonts w:asciiTheme="minorHAnsi" w:hAnsiTheme="minorHAnsi"/>
              </w:rPr>
              <w:t>Date</w:t>
            </w:r>
          </w:p>
        </w:tc>
        <w:tc>
          <w:tcPr>
            <w:tcW w:w="2976" w:type="dxa"/>
          </w:tcPr>
          <w:p w14:paraId="2102EA76" w14:textId="77777777" w:rsidR="00667C4A" w:rsidRPr="00E67B16" w:rsidRDefault="00667C4A" w:rsidP="00667C4A">
            <w:pPr>
              <w:rPr>
                <w:rFonts w:asciiTheme="minorHAnsi" w:hAnsiTheme="minorHAnsi"/>
              </w:rPr>
            </w:pPr>
            <w:r w:rsidRPr="00E67B16">
              <w:rPr>
                <w:rFonts w:asciiTheme="minorHAnsi" w:hAnsiTheme="minorHAnsi"/>
              </w:rPr>
              <w:t>Author</w:t>
            </w:r>
          </w:p>
        </w:tc>
        <w:tc>
          <w:tcPr>
            <w:tcW w:w="3202" w:type="dxa"/>
          </w:tcPr>
          <w:p w14:paraId="07E97C2D" w14:textId="77777777" w:rsidR="00667C4A" w:rsidRPr="00E67B16" w:rsidRDefault="00667C4A" w:rsidP="00667C4A">
            <w:pPr>
              <w:rPr>
                <w:rFonts w:asciiTheme="minorHAnsi" w:hAnsiTheme="minorHAnsi"/>
              </w:rPr>
            </w:pPr>
            <w:r w:rsidRPr="00E67B16">
              <w:rPr>
                <w:rFonts w:asciiTheme="minorHAnsi" w:hAnsiTheme="minorHAnsi"/>
              </w:rPr>
              <w:t>Change details</w:t>
            </w:r>
          </w:p>
        </w:tc>
      </w:tr>
      <w:tr w:rsidR="00667C4A" w:rsidRPr="00E67B16" w14:paraId="1530D9BE" w14:textId="77777777" w:rsidTr="00667C4A">
        <w:tc>
          <w:tcPr>
            <w:tcW w:w="1418" w:type="dxa"/>
          </w:tcPr>
          <w:p w14:paraId="6C48D732" w14:textId="77777777" w:rsidR="00667C4A" w:rsidRPr="00E67B16" w:rsidRDefault="00667C4A" w:rsidP="00667C4A">
            <w:pPr>
              <w:spacing w:before="60" w:after="60"/>
              <w:rPr>
                <w:rFonts w:asciiTheme="minorHAnsi" w:hAnsiTheme="minorHAnsi"/>
              </w:rPr>
            </w:pPr>
            <w:r w:rsidRPr="00E67B16">
              <w:rPr>
                <w:rFonts w:asciiTheme="minorHAnsi" w:hAnsiTheme="minorHAnsi"/>
              </w:rPr>
              <w:t>1.0</w:t>
            </w:r>
          </w:p>
        </w:tc>
        <w:tc>
          <w:tcPr>
            <w:tcW w:w="2805" w:type="dxa"/>
          </w:tcPr>
          <w:p w14:paraId="417491CD" w14:textId="0C130192" w:rsidR="00667C4A" w:rsidRPr="00E67B16" w:rsidRDefault="00AB7E33" w:rsidP="00667C4A">
            <w:pPr>
              <w:spacing w:before="60" w:after="60"/>
              <w:rPr>
                <w:rFonts w:asciiTheme="minorHAnsi" w:hAnsiTheme="minorHAnsi"/>
              </w:rPr>
            </w:pPr>
            <w:r w:rsidRPr="00E67B16">
              <w:rPr>
                <w:rFonts w:asciiTheme="minorHAnsi" w:hAnsiTheme="minorHAnsi"/>
              </w:rPr>
              <w:t>July</w:t>
            </w:r>
            <w:r w:rsidR="00105876" w:rsidRPr="00E67B16">
              <w:rPr>
                <w:rFonts w:asciiTheme="minorHAnsi" w:hAnsiTheme="minorHAnsi"/>
              </w:rPr>
              <w:t xml:space="preserve"> 2021</w:t>
            </w:r>
          </w:p>
        </w:tc>
        <w:tc>
          <w:tcPr>
            <w:tcW w:w="2976" w:type="dxa"/>
          </w:tcPr>
          <w:p w14:paraId="300A2A09" w14:textId="77777777" w:rsidR="00667C4A" w:rsidRPr="00E67B16" w:rsidRDefault="00667C4A" w:rsidP="00667C4A">
            <w:pPr>
              <w:spacing w:before="60" w:after="60"/>
              <w:rPr>
                <w:rFonts w:asciiTheme="minorHAnsi" w:hAnsiTheme="minorHAnsi"/>
              </w:rPr>
            </w:pPr>
            <w:r w:rsidRPr="00E67B16">
              <w:rPr>
                <w:rFonts w:asciiTheme="minorHAnsi" w:hAnsiTheme="minorHAnsi"/>
              </w:rPr>
              <w:t>DTF Financial Policy</w:t>
            </w:r>
          </w:p>
        </w:tc>
        <w:tc>
          <w:tcPr>
            <w:tcW w:w="3202" w:type="dxa"/>
          </w:tcPr>
          <w:p w14:paraId="10FB5677" w14:textId="77777777" w:rsidR="00667C4A" w:rsidRPr="00E67B16" w:rsidRDefault="00667C4A" w:rsidP="00667C4A">
            <w:pPr>
              <w:spacing w:before="60" w:after="60"/>
              <w:rPr>
                <w:rFonts w:asciiTheme="minorHAnsi" w:hAnsiTheme="minorHAnsi"/>
              </w:rPr>
            </w:pPr>
            <w:r w:rsidRPr="00E67B16">
              <w:rPr>
                <w:rFonts w:asciiTheme="minorHAnsi" w:hAnsiTheme="minorHAnsi"/>
              </w:rPr>
              <w:t>Initial version</w:t>
            </w:r>
          </w:p>
        </w:tc>
      </w:tr>
      <w:tr w:rsidR="00091986" w:rsidRPr="00F715AB" w14:paraId="11F13464" w14:textId="77777777" w:rsidTr="00667C4A">
        <w:tc>
          <w:tcPr>
            <w:tcW w:w="1418" w:type="dxa"/>
          </w:tcPr>
          <w:p w14:paraId="27F9E48D" w14:textId="194BCF20" w:rsidR="00091986" w:rsidRPr="00E67B16" w:rsidRDefault="005E45F3">
            <w:pPr>
              <w:spacing w:before="60" w:after="60"/>
              <w:rPr>
                <w:rFonts w:asciiTheme="minorHAnsi" w:hAnsiTheme="minorHAnsi"/>
              </w:rPr>
            </w:pPr>
            <w:r w:rsidRPr="00E67B16">
              <w:rPr>
                <w:rFonts w:asciiTheme="minorHAnsi" w:hAnsiTheme="minorHAnsi"/>
              </w:rPr>
              <w:t>2.0</w:t>
            </w:r>
          </w:p>
        </w:tc>
        <w:tc>
          <w:tcPr>
            <w:tcW w:w="2805" w:type="dxa"/>
          </w:tcPr>
          <w:p w14:paraId="38C1C240" w14:textId="1D697212" w:rsidR="00091986" w:rsidRPr="00E67B16" w:rsidRDefault="00B70D93" w:rsidP="00667C4A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November</w:t>
            </w:r>
            <w:r w:rsidR="00091986" w:rsidRPr="00E67B16">
              <w:rPr>
                <w:rFonts w:asciiTheme="minorHAnsi" w:hAnsiTheme="minorHAnsi"/>
              </w:rPr>
              <w:t xml:space="preserve"> 2022</w:t>
            </w:r>
          </w:p>
        </w:tc>
        <w:tc>
          <w:tcPr>
            <w:tcW w:w="2976" w:type="dxa"/>
          </w:tcPr>
          <w:p w14:paraId="7C45E099" w14:textId="11FC35EC" w:rsidR="00091986" w:rsidRPr="00E67B16" w:rsidRDefault="00091986" w:rsidP="00667C4A">
            <w:pPr>
              <w:spacing w:before="60" w:after="60"/>
              <w:rPr>
                <w:rFonts w:asciiTheme="minorHAnsi" w:hAnsiTheme="minorHAnsi"/>
              </w:rPr>
            </w:pPr>
            <w:r w:rsidRPr="00E67B16">
              <w:rPr>
                <w:rFonts w:asciiTheme="minorHAnsi" w:hAnsiTheme="minorHAnsi"/>
              </w:rPr>
              <w:t>DTF Financial Policy</w:t>
            </w:r>
          </w:p>
        </w:tc>
        <w:tc>
          <w:tcPr>
            <w:tcW w:w="3202" w:type="dxa"/>
          </w:tcPr>
          <w:p w14:paraId="0FFA8988" w14:textId="6C93A07B" w:rsidR="0013383D" w:rsidRPr="00E67B16" w:rsidRDefault="0013383D">
            <w:pPr>
              <w:spacing w:before="60" w:after="60"/>
              <w:rPr>
                <w:rFonts w:asciiTheme="minorHAnsi" w:hAnsiTheme="minorHAnsi"/>
              </w:rPr>
            </w:pPr>
            <w:r w:rsidRPr="00E67B16">
              <w:rPr>
                <w:rFonts w:asciiTheme="minorHAnsi" w:hAnsiTheme="minorHAnsi"/>
              </w:rPr>
              <w:t>Updated to</w:t>
            </w:r>
            <w:r w:rsidR="006A46CD" w:rsidRPr="00DE4FBF">
              <w:rPr>
                <w:rFonts w:asciiTheme="minorHAnsi" w:hAnsiTheme="minorHAnsi"/>
              </w:rPr>
              <w:t xml:space="preserve"> align with content in the new Treasurer’s Direction on </w:t>
            </w:r>
            <w:r w:rsidRPr="00E67B16">
              <w:rPr>
                <w:rFonts w:asciiTheme="minorHAnsi" w:hAnsiTheme="minorHAnsi"/>
              </w:rPr>
              <w:t>Organisational performance and accountability including:</w:t>
            </w:r>
          </w:p>
          <w:p w14:paraId="28961555" w14:textId="331BDDD0" w:rsidR="00091986" w:rsidRPr="00B70D93" w:rsidRDefault="00B37832" w:rsidP="00DE4FBF">
            <w:pPr>
              <w:pStyle w:val="ListParagraph"/>
              <w:numPr>
                <w:ilvl w:val="0"/>
                <w:numId w:val="84"/>
              </w:numPr>
              <w:spacing w:before="60" w:after="60"/>
              <w:rPr>
                <w:rFonts w:asciiTheme="minorHAnsi" w:hAnsiTheme="minorHAnsi"/>
              </w:rPr>
            </w:pPr>
            <w:r w:rsidRPr="00390AFE">
              <w:rPr>
                <w:rFonts w:asciiTheme="minorHAnsi" w:hAnsiTheme="minorHAnsi"/>
              </w:rPr>
              <w:t>u</w:t>
            </w:r>
            <w:r w:rsidR="00C65F94" w:rsidRPr="00390AFE">
              <w:rPr>
                <w:rFonts w:asciiTheme="minorHAnsi" w:hAnsiTheme="minorHAnsi"/>
              </w:rPr>
              <w:t xml:space="preserve">pdates to the </w:t>
            </w:r>
            <w:r w:rsidR="00091986" w:rsidRPr="00B70D93">
              <w:rPr>
                <w:rFonts w:asciiTheme="minorHAnsi" w:hAnsiTheme="minorHAnsi"/>
              </w:rPr>
              <w:t xml:space="preserve"> definition of agency final budget outcome</w:t>
            </w:r>
          </w:p>
          <w:p w14:paraId="1FC63523" w14:textId="0879050E" w:rsidR="00091986" w:rsidRPr="00DE4FBF" w:rsidRDefault="006A46CD" w:rsidP="00DE4FBF">
            <w:pPr>
              <w:pStyle w:val="ListParagraph"/>
              <w:numPr>
                <w:ilvl w:val="0"/>
                <w:numId w:val="84"/>
              </w:numPr>
              <w:spacing w:before="60" w:after="60"/>
              <w:rPr>
                <w:rFonts w:asciiTheme="minorHAnsi" w:hAnsiTheme="minorHAnsi"/>
              </w:rPr>
            </w:pPr>
            <w:r w:rsidRPr="00DE4FBF">
              <w:rPr>
                <w:rFonts w:asciiTheme="minorHAnsi" w:hAnsiTheme="minorHAnsi"/>
              </w:rPr>
              <w:t>defining a</w:t>
            </w:r>
            <w:r w:rsidR="00B37832" w:rsidRPr="00390AFE">
              <w:rPr>
                <w:rFonts w:asciiTheme="minorHAnsi" w:hAnsiTheme="minorHAnsi"/>
              </w:rPr>
              <w:t xml:space="preserve"> </w:t>
            </w:r>
            <w:r w:rsidR="00C65F94" w:rsidRPr="00390AFE">
              <w:rPr>
                <w:rFonts w:asciiTheme="minorHAnsi" w:hAnsiTheme="minorHAnsi"/>
              </w:rPr>
              <w:t>reward carryover and</w:t>
            </w:r>
            <w:r w:rsidRPr="00DE4FBF">
              <w:rPr>
                <w:rFonts w:asciiTheme="minorHAnsi" w:hAnsiTheme="minorHAnsi"/>
              </w:rPr>
              <w:t xml:space="preserve"> including references to the </w:t>
            </w:r>
            <w:r w:rsidR="00C65F94" w:rsidRPr="00390AFE">
              <w:rPr>
                <w:rFonts w:asciiTheme="minorHAnsi" w:hAnsiTheme="minorHAnsi"/>
              </w:rPr>
              <w:t>new Treasurer’s Direction –</w:t>
            </w:r>
            <w:r w:rsidR="00C65F94" w:rsidRPr="00B70D93">
              <w:rPr>
                <w:rFonts w:asciiTheme="minorHAnsi" w:hAnsiTheme="minorHAnsi"/>
              </w:rPr>
              <w:t xml:space="preserve"> Organisational </w:t>
            </w:r>
            <w:r w:rsidR="00C65F94" w:rsidRPr="00A10BEB">
              <w:rPr>
                <w:rFonts w:asciiTheme="minorHAnsi" w:hAnsiTheme="minorHAnsi"/>
              </w:rPr>
              <w:t>performance and accountability.</w:t>
            </w:r>
          </w:p>
        </w:tc>
      </w:tr>
    </w:tbl>
    <w:p w14:paraId="4CD086D8" w14:textId="7AD349D4" w:rsidR="001F53EB" w:rsidRPr="00F715AB" w:rsidRDefault="001F53EB" w:rsidP="0009551B">
      <w:pPr>
        <w:pStyle w:val="ListNumber"/>
        <w:numPr>
          <w:ilvl w:val="0"/>
          <w:numId w:val="0"/>
        </w:numPr>
        <w:rPr>
          <w:rFonts w:asciiTheme="minorHAnsi" w:hAnsiTheme="minorHAnsi"/>
        </w:rPr>
      </w:pPr>
    </w:p>
    <w:sectPr w:rsidR="001F53EB" w:rsidRPr="00F715AB" w:rsidSect="00B2229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794" w:bottom="794" w:left="794" w:header="794" w:footer="501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342B77" w16cid:durableId="22468D75"/>
  <w16cid:commentId w16cid:paraId="707445E6" w16cid:durableId="22468D76"/>
  <w16cid:commentId w16cid:paraId="37AA884F" w16cid:durableId="22468D77"/>
  <w16cid:commentId w16cid:paraId="1D12B42D" w16cid:durableId="2246C7A4"/>
  <w16cid:commentId w16cid:paraId="7833C47A" w16cid:durableId="2246A0D9"/>
  <w16cid:commentId w16cid:paraId="4BA002B1" w16cid:durableId="22468D78"/>
  <w16cid:commentId w16cid:paraId="5288EAE3" w16cid:durableId="2246A1CB"/>
  <w16cid:commentId w16cid:paraId="6928976D" w16cid:durableId="22468D79"/>
  <w16cid:commentId w16cid:paraId="7D7D2119" w16cid:durableId="2246A240"/>
  <w16cid:commentId w16cid:paraId="6349D6B9" w16cid:durableId="2246A735"/>
  <w16cid:commentId w16cid:paraId="3FFA963B" w16cid:durableId="2246A455"/>
  <w16cid:commentId w16cid:paraId="0656FC1C" w16cid:durableId="2246ADAF"/>
  <w16cid:commentId w16cid:paraId="503801C5" w16cid:durableId="2246BA48"/>
  <w16cid:commentId w16cid:paraId="3D1D7BB0" w16cid:durableId="2246AF2D"/>
  <w16cid:commentId w16cid:paraId="0F95B682" w16cid:durableId="2246A364"/>
  <w16cid:commentId w16cid:paraId="5352F53D" w16cid:durableId="2246EA24"/>
  <w16cid:commentId w16cid:paraId="604B4CF8" w16cid:durableId="2246DD10"/>
  <w16cid:commentId w16cid:paraId="66B47FDB" w16cid:durableId="2246E043"/>
  <w16cid:commentId w16cid:paraId="4404DD41" w16cid:durableId="2246E82B"/>
  <w16cid:commentId w16cid:paraId="17C9E294" w16cid:durableId="2246CEA3"/>
  <w16cid:commentId w16cid:paraId="17229CE3" w16cid:durableId="22469E13"/>
  <w16cid:commentId w16cid:paraId="226608D2" w16cid:durableId="22468D7A"/>
  <w16cid:commentId w16cid:paraId="3F6D302A" w16cid:durableId="22468D7B"/>
  <w16cid:commentId w16cid:paraId="5ADD86DC" w16cid:durableId="22468D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D404B" w14:textId="77777777" w:rsidR="00381CF3" w:rsidRDefault="00381CF3" w:rsidP="007332FF">
      <w:r>
        <w:separator/>
      </w:r>
    </w:p>
  </w:endnote>
  <w:endnote w:type="continuationSeparator" w:id="0">
    <w:p w14:paraId="6B677A4E" w14:textId="77777777" w:rsidR="00381CF3" w:rsidRDefault="00381CF3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6D38F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642504FE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516F0052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B2229C">
                <w:rPr>
                  <w:rStyle w:val="PageNumber"/>
                  <w:b/>
                </w:rPr>
                <w:t>TREASURY AND FINANCE</w:t>
              </w:r>
            </w:sdtContent>
          </w:sdt>
        </w:p>
        <w:p w14:paraId="2A6C2ECB" w14:textId="71617331" w:rsidR="00D47DC7" w:rsidRPr="00CE6614" w:rsidRDefault="00E95B0C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11-0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C75721">
                <w:rPr>
                  <w:rStyle w:val="PageNumber"/>
                </w:rPr>
                <w:t>3 November 2022</w:t>
              </w:r>
            </w:sdtContent>
          </w:sdt>
          <w:r w:rsidR="00D47DC7" w:rsidRPr="00CE6614">
            <w:rPr>
              <w:rStyle w:val="PageNumber"/>
            </w:rPr>
            <w:t xml:space="preserve"> | Version </w:t>
          </w:r>
          <w:r w:rsidR="005E45F3">
            <w:rPr>
              <w:rStyle w:val="PageNumber"/>
            </w:rPr>
            <w:t>2.0</w:t>
          </w:r>
        </w:p>
        <w:p w14:paraId="134BF5E5" w14:textId="1F09E2D9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95B0C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95B0C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7B3D63F4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04E06" w14:textId="5AA905DC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4C4EDE5A" w14:textId="77777777" w:rsidTr="00B2229C">
      <w:trPr>
        <w:cantSplit/>
        <w:trHeight w:hRule="exact" w:val="1000"/>
      </w:trPr>
      <w:tc>
        <w:tcPr>
          <w:tcW w:w="7767" w:type="dxa"/>
          <w:vAlign w:val="bottom"/>
        </w:tcPr>
        <w:p w14:paraId="586E2E72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B2229C">
                <w:rPr>
                  <w:rStyle w:val="PageNumber"/>
                  <w:b/>
                </w:rPr>
                <w:t>TREASURY AND FINANCE</w:t>
              </w:r>
            </w:sdtContent>
          </w:sdt>
        </w:p>
        <w:p w14:paraId="15F8A568" w14:textId="2ACF777D" w:rsidR="00D47DC7" w:rsidRPr="00CE6614" w:rsidRDefault="00E95B0C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11-0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C75721">
                <w:rPr>
                  <w:rStyle w:val="PageNumber"/>
                </w:rPr>
                <w:t>3 November 2022</w:t>
              </w:r>
            </w:sdtContent>
          </w:sdt>
          <w:r w:rsidR="00D47DC7" w:rsidRPr="00CE6614">
            <w:rPr>
              <w:rStyle w:val="PageNumber"/>
            </w:rPr>
            <w:t xml:space="preserve"> | Version </w:t>
          </w:r>
          <w:r w:rsidR="005E45F3">
            <w:rPr>
              <w:rStyle w:val="PageNumber"/>
            </w:rPr>
            <w:t>2.0</w:t>
          </w:r>
        </w:p>
        <w:p w14:paraId="7EEE4006" w14:textId="63B038A2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95B0C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95B0C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151B1DB1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48B50E5F" wp14:editId="64F53497">
                <wp:extent cx="1572479" cy="561600"/>
                <wp:effectExtent l="0" t="0" r="8890" b="0"/>
                <wp:docPr id="4" name="Picture 4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8B4EE60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EA4B4" w14:textId="77777777" w:rsidR="00381CF3" w:rsidRDefault="00381CF3" w:rsidP="007332FF">
      <w:r>
        <w:separator/>
      </w:r>
    </w:p>
  </w:footnote>
  <w:footnote w:type="continuationSeparator" w:id="0">
    <w:p w14:paraId="61BDE475" w14:textId="77777777" w:rsidR="00381CF3" w:rsidRDefault="00381CF3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523EA" w14:textId="08A85FA4" w:rsidR="00983000" w:rsidRPr="00162207" w:rsidRDefault="00E95B0C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D37CE">
          <w:t>Treasurer’s Direction – Carryovers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49961E1D" w14:textId="451F3F27" w:rsidR="00E54F9E" w:rsidRDefault="006D37CE" w:rsidP="00435082">
        <w:pPr>
          <w:pStyle w:val="Title"/>
        </w:pPr>
        <w:r>
          <w:rPr>
            <w:rStyle w:val="TitleChar"/>
          </w:rPr>
          <w:t>Treasurer’s Direction – Carryovers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933A99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DE68B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0F0990"/>
    <w:multiLevelType w:val="multilevel"/>
    <w:tmpl w:val="0C78A7AC"/>
    <w:styleLink w:val="NTGTableLis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" w15:restartNumberingAfterBreak="0">
    <w:nsid w:val="052D4502"/>
    <w:multiLevelType w:val="hybridMultilevel"/>
    <w:tmpl w:val="70F6EA0C"/>
    <w:lvl w:ilvl="0" w:tplc="0C090019">
      <w:start w:val="1"/>
      <w:numFmt w:val="lowerLetter"/>
      <w:lvlText w:val="%1."/>
      <w:lvlJc w:val="left"/>
      <w:pPr>
        <w:ind w:left="1117" w:hanging="360"/>
      </w:pPr>
    </w:lvl>
    <w:lvl w:ilvl="1" w:tplc="0C09001B">
      <w:start w:val="1"/>
      <w:numFmt w:val="lowerRoman"/>
      <w:lvlText w:val="%2."/>
      <w:lvlJc w:val="right"/>
      <w:pPr>
        <w:ind w:left="1837" w:hanging="360"/>
      </w:pPr>
    </w:lvl>
    <w:lvl w:ilvl="2" w:tplc="0C09001B">
      <w:start w:val="1"/>
      <w:numFmt w:val="lowerRoman"/>
      <w:lvlText w:val="%3."/>
      <w:lvlJc w:val="right"/>
      <w:pPr>
        <w:ind w:left="2557" w:hanging="180"/>
      </w:pPr>
    </w:lvl>
    <w:lvl w:ilvl="3" w:tplc="0C09000F" w:tentative="1">
      <w:start w:val="1"/>
      <w:numFmt w:val="decimal"/>
      <w:lvlText w:val="%4."/>
      <w:lvlJc w:val="left"/>
      <w:pPr>
        <w:ind w:left="3277" w:hanging="360"/>
      </w:pPr>
    </w:lvl>
    <w:lvl w:ilvl="4" w:tplc="0C090019" w:tentative="1">
      <w:start w:val="1"/>
      <w:numFmt w:val="lowerLetter"/>
      <w:lvlText w:val="%5."/>
      <w:lvlJc w:val="left"/>
      <w:pPr>
        <w:ind w:left="3997" w:hanging="360"/>
      </w:pPr>
    </w:lvl>
    <w:lvl w:ilvl="5" w:tplc="0C09001B" w:tentative="1">
      <w:start w:val="1"/>
      <w:numFmt w:val="lowerRoman"/>
      <w:lvlText w:val="%6."/>
      <w:lvlJc w:val="right"/>
      <w:pPr>
        <w:ind w:left="4717" w:hanging="180"/>
      </w:pPr>
    </w:lvl>
    <w:lvl w:ilvl="6" w:tplc="0C09000F" w:tentative="1">
      <w:start w:val="1"/>
      <w:numFmt w:val="decimal"/>
      <w:lvlText w:val="%7."/>
      <w:lvlJc w:val="left"/>
      <w:pPr>
        <w:ind w:left="5437" w:hanging="360"/>
      </w:pPr>
    </w:lvl>
    <w:lvl w:ilvl="7" w:tplc="0C090019" w:tentative="1">
      <w:start w:val="1"/>
      <w:numFmt w:val="lowerLetter"/>
      <w:lvlText w:val="%8."/>
      <w:lvlJc w:val="left"/>
      <w:pPr>
        <w:ind w:left="6157" w:hanging="360"/>
      </w:pPr>
    </w:lvl>
    <w:lvl w:ilvl="8" w:tplc="0C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060525DC"/>
    <w:multiLevelType w:val="hybridMultilevel"/>
    <w:tmpl w:val="E8D60D20"/>
    <w:lvl w:ilvl="0" w:tplc="0C09001B">
      <w:start w:val="1"/>
      <w:numFmt w:val="lowerRoman"/>
      <w:lvlText w:val="%1."/>
      <w:lvlJc w:val="right"/>
      <w:pPr>
        <w:ind w:left="3763" w:hanging="360"/>
      </w:pPr>
    </w:lvl>
    <w:lvl w:ilvl="1" w:tplc="0C09001B">
      <w:start w:val="1"/>
      <w:numFmt w:val="lowerRoman"/>
      <w:lvlText w:val="%2."/>
      <w:lvlJc w:val="right"/>
      <w:pPr>
        <w:ind w:left="4483" w:hanging="360"/>
      </w:pPr>
    </w:lvl>
    <w:lvl w:ilvl="2" w:tplc="0C09001B">
      <w:start w:val="1"/>
      <w:numFmt w:val="lowerRoman"/>
      <w:lvlText w:val="%3."/>
      <w:lvlJc w:val="right"/>
      <w:pPr>
        <w:ind w:left="5203" w:hanging="180"/>
      </w:pPr>
    </w:lvl>
    <w:lvl w:ilvl="3" w:tplc="0C09000F" w:tentative="1">
      <w:start w:val="1"/>
      <w:numFmt w:val="decimal"/>
      <w:lvlText w:val="%4."/>
      <w:lvlJc w:val="left"/>
      <w:pPr>
        <w:ind w:left="5923" w:hanging="360"/>
      </w:pPr>
    </w:lvl>
    <w:lvl w:ilvl="4" w:tplc="0C090019" w:tentative="1">
      <w:start w:val="1"/>
      <w:numFmt w:val="lowerLetter"/>
      <w:lvlText w:val="%5."/>
      <w:lvlJc w:val="left"/>
      <w:pPr>
        <w:ind w:left="6643" w:hanging="360"/>
      </w:pPr>
    </w:lvl>
    <w:lvl w:ilvl="5" w:tplc="0C09001B" w:tentative="1">
      <w:start w:val="1"/>
      <w:numFmt w:val="lowerRoman"/>
      <w:lvlText w:val="%6."/>
      <w:lvlJc w:val="right"/>
      <w:pPr>
        <w:ind w:left="7363" w:hanging="180"/>
      </w:pPr>
    </w:lvl>
    <w:lvl w:ilvl="6" w:tplc="0C09000F" w:tentative="1">
      <w:start w:val="1"/>
      <w:numFmt w:val="decimal"/>
      <w:lvlText w:val="%7."/>
      <w:lvlJc w:val="left"/>
      <w:pPr>
        <w:ind w:left="8083" w:hanging="360"/>
      </w:pPr>
    </w:lvl>
    <w:lvl w:ilvl="7" w:tplc="0C090019" w:tentative="1">
      <w:start w:val="1"/>
      <w:numFmt w:val="lowerLetter"/>
      <w:lvlText w:val="%8."/>
      <w:lvlJc w:val="left"/>
      <w:pPr>
        <w:ind w:left="8803" w:hanging="360"/>
      </w:pPr>
    </w:lvl>
    <w:lvl w:ilvl="8" w:tplc="0C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6" w15:restartNumberingAfterBreak="0">
    <w:nsid w:val="0E3E2215"/>
    <w:multiLevelType w:val="hybridMultilevel"/>
    <w:tmpl w:val="70F6EA0C"/>
    <w:lvl w:ilvl="0" w:tplc="0C090019">
      <w:start w:val="1"/>
      <w:numFmt w:val="lowerLetter"/>
      <w:lvlText w:val="%1."/>
      <w:lvlJc w:val="left"/>
      <w:pPr>
        <w:ind w:left="1117" w:hanging="360"/>
      </w:pPr>
    </w:lvl>
    <w:lvl w:ilvl="1" w:tplc="0C09001B">
      <w:start w:val="1"/>
      <w:numFmt w:val="lowerRoman"/>
      <w:lvlText w:val="%2."/>
      <w:lvlJc w:val="right"/>
      <w:pPr>
        <w:ind w:left="1837" w:hanging="360"/>
      </w:pPr>
    </w:lvl>
    <w:lvl w:ilvl="2" w:tplc="0C09001B">
      <w:start w:val="1"/>
      <w:numFmt w:val="lowerRoman"/>
      <w:lvlText w:val="%3."/>
      <w:lvlJc w:val="right"/>
      <w:pPr>
        <w:ind w:left="2557" w:hanging="180"/>
      </w:pPr>
    </w:lvl>
    <w:lvl w:ilvl="3" w:tplc="0C09000F" w:tentative="1">
      <w:start w:val="1"/>
      <w:numFmt w:val="decimal"/>
      <w:lvlText w:val="%4."/>
      <w:lvlJc w:val="left"/>
      <w:pPr>
        <w:ind w:left="3277" w:hanging="360"/>
      </w:pPr>
    </w:lvl>
    <w:lvl w:ilvl="4" w:tplc="0C090019" w:tentative="1">
      <w:start w:val="1"/>
      <w:numFmt w:val="lowerLetter"/>
      <w:lvlText w:val="%5."/>
      <w:lvlJc w:val="left"/>
      <w:pPr>
        <w:ind w:left="3997" w:hanging="360"/>
      </w:pPr>
    </w:lvl>
    <w:lvl w:ilvl="5" w:tplc="0C09001B" w:tentative="1">
      <w:start w:val="1"/>
      <w:numFmt w:val="lowerRoman"/>
      <w:lvlText w:val="%6."/>
      <w:lvlJc w:val="right"/>
      <w:pPr>
        <w:ind w:left="4717" w:hanging="180"/>
      </w:pPr>
    </w:lvl>
    <w:lvl w:ilvl="6" w:tplc="0C09000F" w:tentative="1">
      <w:start w:val="1"/>
      <w:numFmt w:val="decimal"/>
      <w:lvlText w:val="%7."/>
      <w:lvlJc w:val="left"/>
      <w:pPr>
        <w:ind w:left="5437" w:hanging="360"/>
      </w:pPr>
    </w:lvl>
    <w:lvl w:ilvl="7" w:tplc="0C090019" w:tentative="1">
      <w:start w:val="1"/>
      <w:numFmt w:val="lowerLetter"/>
      <w:lvlText w:val="%8."/>
      <w:lvlJc w:val="left"/>
      <w:pPr>
        <w:ind w:left="6157" w:hanging="360"/>
      </w:pPr>
    </w:lvl>
    <w:lvl w:ilvl="8" w:tplc="0C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8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9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10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1" w15:restartNumberingAfterBreak="0">
    <w:nsid w:val="16A852E0"/>
    <w:multiLevelType w:val="hybridMultilevel"/>
    <w:tmpl w:val="E8D60D20"/>
    <w:lvl w:ilvl="0" w:tplc="0C09001B">
      <w:start w:val="1"/>
      <w:numFmt w:val="lowerRoman"/>
      <w:lvlText w:val="%1."/>
      <w:lvlJc w:val="right"/>
      <w:pPr>
        <w:ind w:left="3763" w:hanging="360"/>
      </w:pPr>
    </w:lvl>
    <w:lvl w:ilvl="1" w:tplc="0C09001B">
      <w:start w:val="1"/>
      <w:numFmt w:val="lowerRoman"/>
      <w:lvlText w:val="%2."/>
      <w:lvlJc w:val="right"/>
      <w:pPr>
        <w:ind w:left="4483" w:hanging="360"/>
      </w:pPr>
    </w:lvl>
    <w:lvl w:ilvl="2" w:tplc="0C09001B">
      <w:start w:val="1"/>
      <w:numFmt w:val="lowerRoman"/>
      <w:lvlText w:val="%3."/>
      <w:lvlJc w:val="right"/>
      <w:pPr>
        <w:ind w:left="5203" w:hanging="180"/>
      </w:pPr>
    </w:lvl>
    <w:lvl w:ilvl="3" w:tplc="0C09000F" w:tentative="1">
      <w:start w:val="1"/>
      <w:numFmt w:val="decimal"/>
      <w:lvlText w:val="%4."/>
      <w:lvlJc w:val="left"/>
      <w:pPr>
        <w:ind w:left="5923" w:hanging="360"/>
      </w:pPr>
    </w:lvl>
    <w:lvl w:ilvl="4" w:tplc="0C090019" w:tentative="1">
      <w:start w:val="1"/>
      <w:numFmt w:val="lowerLetter"/>
      <w:lvlText w:val="%5."/>
      <w:lvlJc w:val="left"/>
      <w:pPr>
        <w:ind w:left="6643" w:hanging="360"/>
      </w:pPr>
    </w:lvl>
    <w:lvl w:ilvl="5" w:tplc="0C09001B" w:tentative="1">
      <w:start w:val="1"/>
      <w:numFmt w:val="lowerRoman"/>
      <w:lvlText w:val="%6."/>
      <w:lvlJc w:val="right"/>
      <w:pPr>
        <w:ind w:left="7363" w:hanging="180"/>
      </w:pPr>
    </w:lvl>
    <w:lvl w:ilvl="6" w:tplc="0C09000F" w:tentative="1">
      <w:start w:val="1"/>
      <w:numFmt w:val="decimal"/>
      <w:lvlText w:val="%7."/>
      <w:lvlJc w:val="left"/>
      <w:pPr>
        <w:ind w:left="8083" w:hanging="360"/>
      </w:pPr>
    </w:lvl>
    <w:lvl w:ilvl="7" w:tplc="0C090019" w:tentative="1">
      <w:start w:val="1"/>
      <w:numFmt w:val="lowerLetter"/>
      <w:lvlText w:val="%8."/>
      <w:lvlJc w:val="left"/>
      <w:pPr>
        <w:ind w:left="8803" w:hanging="360"/>
      </w:pPr>
    </w:lvl>
    <w:lvl w:ilvl="8" w:tplc="0C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2" w15:restartNumberingAfterBreak="0">
    <w:nsid w:val="18C155EF"/>
    <w:multiLevelType w:val="hybridMultilevel"/>
    <w:tmpl w:val="CF7C539A"/>
    <w:lvl w:ilvl="0" w:tplc="62E43D1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Times New Roman"/>
        <w:b w:val="0"/>
      </w:rPr>
    </w:lvl>
    <w:lvl w:ilvl="1" w:tplc="0C09001B">
      <w:start w:val="1"/>
      <w:numFmt w:val="lowerRoman"/>
      <w:lvlText w:val="%2."/>
      <w:lvlJc w:val="righ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6E3205F2">
      <w:numFmt w:val="bullet"/>
      <w:lvlText w:val="-"/>
      <w:lvlJc w:val="left"/>
      <w:pPr>
        <w:ind w:left="3240" w:hanging="360"/>
      </w:pPr>
      <w:rPr>
        <w:rFonts w:ascii="Lato" w:eastAsia="Calibri" w:hAnsi="Lato" w:cs="Times New Roman" w:hint="default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4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8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9" w15:restartNumberingAfterBreak="0">
    <w:nsid w:val="1F1D5A38"/>
    <w:multiLevelType w:val="hybridMultilevel"/>
    <w:tmpl w:val="70F6EA0C"/>
    <w:lvl w:ilvl="0" w:tplc="0C090019">
      <w:start w:val="1"/>
      <w:numFmt w:val="lowerLetter"/>
      <w:lvlText w:val="%1."/>
      <w:lvlJc w:val="left"/>
      <w:pPr>
        <w:ind w:left="1117" w:hanging="360"/>
      </w:pPr>
    </w:lvl>
    <w:lvl w:ilvl="1" w:tplc="0C09001B">
      <w:start w:val="1"/>
      <w:numFmt w:val="lowerRoman"/>
      <w:lvlText w:val="%2."/>
      <w:lvlJc w:val="right"/>
      <w:pPr>
        <w:ind w:left="1837" w:hanging="360"/>
      </w:pPr>
    </w:lvl>
    <w:lvl w:ilvl="2" w:tplc="0C09001B">
      <w:start w:val="1"/>
      <w:numFmt w:val="lowerRoman"/>
      <w:lvlText w:val="%3."/>
      <w:lvlJc w:val="right"/>
      <w:pPr>
        <w:ind w:left="2557" w:hanging="180"/>
      </w:pPr>
    </w:lvl>
    <w:lvl w:ilvl="3" w:tplc="0C09000F" w:tentative="1">
      <w:start w:val="1"/>
      <w:numFmt w:val="decimal"/>
      <w:lvlText w:val="%4."/>
      <w:lvlJc w:val="left"/>
      <w:pPr>
        <w:ind w:left="3277" w:hanging="360"/>
      </w:pPr>
    </w:lvl>
    <w:lvl w:ilvl="4" w:tplc="0C090019" w:tentative="1">
      <w:start w:val="1"/>
      <w:numFmt w:val="lowerLetter"/>
      <w:lvlText w:val="%5."/>
      <w:lvlJc w:val="left"/>
      <w:pPr>
        <w:ind w:left="3997" w:hanging="360"/>
      </w:pPr>
    </w:lvl>
    <w:lvl w:ilvl="5" w:tplc="0C09001B" w:tentative="1">
      <w:start w:val="1"/>
      <w:numFmt w:val="lowerRoman"/>
      <w:lvlText w:val="%6."/>
      <w:lvlJc w:val="right"/>
      <w:pPr>
        <w:ind w:left="4717" w:hanging="180"/>
      </w:pPr>
    </w:lvl>
    <w:lvl w:ilvl="6" w:tplc="0C09000F" w:tentative="1">
      <w:start w:val="1"/>
      <w:numFmt w:val="decimal"/>
      <w:lvlText w:val="%7."/>
      <w:lvlJc w:val="left"/>
      <w:pPr>
        <w:ind w:left="5437" w:hanging="360"/>
      </w:pPr>
    </w:lvl>
    <w:lvl w:ilvl="7" w:tplc="0C090019" w:tentative="1">
      <w:start w:val="1"/>
      <w:numFmt w:val="lowerLetter"/>
      <w:lvlText w:val="%8."/>
      <w:lvlJc w:val="left"/>
      <w:pPr>
        <w:ind w:left="6157" w:hanging="360"/>
      </w:pPr>
    </w:lvl>
    <w:lvl w:ilvl="8" w:tplc="0C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0" w15:restartNumberingAfterBreak="0">
    <w:nsid w:val="20B31CDC"/>
    <w:multiLevelType w:val="hybridMultilevel"/>
    <w:tmpl w:val="70F6EA0C"/>
    <w:lvl w:ilvl="0" w:tplc="0C090019">
      <w:start w:val="1"/>
      <w:numFmt w:val="lowerLetter"/>
      <w:lvlText w:val="%1."/>
      <w:lvlJc w:val="left"/>
      <w:pPr>
        <w:ind w:left="1117" w:hanging="360"/>
      </w:pPr>
    </w:lvl>
    <w:lvl w:ilvl="1" w:tplc="0C09001B">
      <w:start w:val="1"/>
      <w:numFmt w:val="lowerRoman"/>
      <w:lvlText w:val="%2."/>
      <w:lvlJc w:val="right"/>
      <w:pPr>
        <w:ind w:left="1837" w:hanging="360"/>
      </w:pPr>
    </w:lvl>
    <w:lvl w:ilvl="2" w:tplc="0C09001B">
      <w:start w:val="1"/>
      <w:numFmt w:val="lowerRoman"/>
      <w:lvlText w:val="%3."/>
      <w:lvlJc w:val="right"/>
      <w:pPr>
        <w:ind w:left="2557" w:hanging="180"/>
      </w:pPr>
    </w:lvl>
    <w:lvl w:ilvl="3" w:tplc="0C09000F" w:tentative="1">
      <w:start w:val="1"/>
      <w:numFmt w:val="decimal"/>
      <w:lvlText w:val="%4."/>
      <w:lvlJc w:val="left"/>
      <w:pPr>
        <w:ind w:left="3277" w:hanging="360"/>
      </w:pPr>
    </w:lvl>
    <w:lvl w:ilvl="4" w:tplc="0C090019" w:tentative="1">
      <w:start w:val="1"/>
      <w:numFmt w:val="lowerLetter"/>
      <w:lvlText w:val="%5."/>
      <w:lvlJc w:val="left"/>
      <w:pPr>
        <w:ind w:left="3997" w:hanging="360"/>
      </w:pPr>
    </w:lvl>
    <w:lvl w:ilvl="5" w:tplc="0C09001B" w:tentative="1">
      <w:start w:val="1"/>
      <w:numFmt w:val="lowerRoman"/>
      <w:lvlText w:val="%6."/>
      <w:lvlJc w:val="right"/>
      <w:pPr>
        <w:ind w:left="4717" w:hanging="180"/>
      </w:pPr>
    </w:lvl>
    <w:lvl w:ilvl="6" w:tplc="0C09000F" w:tentative="1">
      <w:start w:val="1"/>
      <w:numFmt w:val="decimal"/>
      <w:lvlText w:val="%7."/>
      <w:lvlJc w:val="left"/>
      <w:pPr>
        <w:ind w:left="5437" w:hanging="360"/>
      </w:pPr>
    </w:lvl>
    <w:lvl w:ilvl="7" w:tplc="0C090019" w:tentative="1">
      <w:start w:val="1"/>
      <w:numFmt w:val="lowerLetter"/>
      <w:lvlText w:val="%8."/>
      <w:lvlJc w:val="left"/>
      <w:pPr>
        <w:ind w:left="6157" w:hanging="360"/>
      </w:pPr>
    </w:lvl>
    <w:lvl w:ilvl="8" w:tplc="0C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3E41CB4"/>
    <w:multiLevelType w:val="hybridMultilevel"/>
    <w:tmpl w:val="70F6EA0C"/>
    <w:lvl w:ilvl="0" w:tplc="0C090019">
      <w:start w:val="1"/>
      <w:numFmt w:val="lowerLetter"/>
      <w:lvlText w:val="%1."/>
      <w:lvlJc w:val="left"/>
      <w:pPr>
        <w:ind w:left="1117" w:hanging="360"/>
      </w:pPr>
    </w:lvl>
    <w:lvl w:ilvl="1" w:tplc="0C09001B">
      <w:start w:val="1"/>
      <w:numFmt w:val="lowerRoman"/>
      <w:lvlText w:val="%2."/>
      <w:lvlJc w:val="right"/>
      <w:pPr>
        <w:ind w:left="1837" w:hanging="360"/>
      </w:pPr>
    </w:lvl>
    <w:lvl w:ilvl="2" w:tplc="0C09001B">
      <w:start w:val="1"/>
      <w:numFmt w:val="lowerRoman"/>
      <w:lvlText w:val="%3."/>
      <w:lvlJc w:val="right"/>
      <w:pPr>
        <w:ind w:left="2557" w:hanging="180"/>
      </w:pPr>
    </w:lvl>
    <w:lvl w:ilvl="3" w:tplc="0C09000F" w:tentative="1">
      <w:start w:val="1"/>
      <w:numFmt w:val="decimal"/>
      <w:lvlText w:val="%4."/>
      <w:lvlJc w:val="left"/>
      <w:pPr>
        <w:ind w:left="3277" w:hanging="360"/>
      </w:pPr>
    </w:lvl>
    <w:lvl w:ilvl="4" w:tplc="0C090019" w:tentative="1">
      <w:start w:val="1"/>
      <w:numFmt w:val="lowerLetter"/>
      <w:lvlText w:val="%5."/>
      <w:lvlJc w:val="left"/>
      <w:pPr>
        <w:ind w:left="3997" w:hanging="360"/>
      </w:pPr>
    </w:lvl>
    <w:lvl w:ilvl="5" w:tplc="0C09001B" w:tentative="1">
      <w:start w:val="1"/>
      <w:numFmt w:val="lowerRoman"/>
      <w:lvlText w:val="%6."/>
      <w:lvlJc w:val="right"/>
      <w:pPr>
        <w:ind w:left="4717" w:hanging="180"/>
      </w:pPr>
    </w:lvl>
    <w:lvl w:ilvl="6" w:tplc="0C09000F" w:tentative="1">
      <w:start w:val="1"/>
      <w:numFmt w:val="decimal"/>
      <w:lvlText w:val="%7."/>
      <w:lvlJc w:val="left"/>
      <w:pPr>
        <w:ind w:left="5437" w:hanging="360"/>
      </w:pPr>
    </w:lvl>
    <w:lvl w:ilvl="7" w:tplc="0C090019" w:tentative="1">
      <w:start w:val="1"/>
      <w:numFmt w:val="lowerLetter"/>
      <w:lvlText w:val="%8."/>
      <w:lvlJc w:val="left"/>
      <w:pPr>
        <w:ind w:left="6157" w:hanging="360"/>
      </w:pPr>
    </w:lvl>
    <w:lvl w:ilvl="8" w:tplc="0C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3" w15:restartNumberingAfterBreak="0">
    <w:nsid w:val="24E93944"/>
    <w:multiLevelType w:val="multilevel"/>
    <w:tmpl w:val="BD7A8414"/>
    <w:styleLink w:val="NTGStandardList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4" w15:restartNumberingAfterBreak="0">
    <w:nsid w:val="25E90880"/>
    <w:multiLevelType w:val="hybridMultilevel"/>
    <w:tmpl w:val="70F6EA0C"/>
    <w:lvl w:ilvl="0" w:tplc="0C090019">
      <w:start w:val="1"/>
      <w:numFmt w:val="lowerLetter"/>
      <w:lvlText w:val="%1."/>
      <w:lvlJc w:val="left"/>
      <w:pPr>
        <w:ind w:left="1117" w:hanging="360"/>
      </w:pPr>
    </w:lvl>
    <w:lvl w:ilvl="1" w:tplc="0C09001B">
      <w:start w:val="1"/>
      <w:numFmt w:val="lowerRoman"/>
      <w:lvlText w:val="%2."/>
      <w:lvlJc w:val="right"/>
      <w:pPr>
        <w:ind w:left="1837" w:hanging="360"/>
      </w:pPr>
    </w:lvl>
    <w:lvl w:ilvl="2" w:tplc="0C09001B">
      <w:start w:val="1"/>
      <w:numFmt w:val="lowerRoman"/>
      <w:lvlText w:val="%3."/>
      <w:lvlJc w:val="right"/>
      <w:pPr>
        <w:ind w:left="2557" w:hanging="180"/>
      </w:pPr>
    </w:lvl>
    <w:lvl w:ilvl="3" w:tplc="0C09000F" w:tentative="1">
      <w:start w:val="1"/>
      <w:numFmt w:val="decimal"/>
      <w:lvlText w:val="%4."/>
      <w:lvlJc w:val="left"/>
      <w:pPr>
        <w:ind w:left="3277" w:hanging="360"/>
      </w:pPr>
    </w:lvl>
    <w:lvl w:ilvl="4" w:tplc="0C090019" w:tentative="1">
      <w:start w:val="1"/>
      <w:numFmt w:val="lowerLetter"/>
      <w:lvlText w:val="%5."/>
      <w:lvlJc w:val="left"/>
      <w:pPr>
        <w:ind w:left="3997" w:hanging="360"/>
      </w:pPr>
    </w:lvl>
    <w:lvl w:ilvl="5" w:tplc="0C09001B" w:tentative="1">
      <w:start w:val="1"/>
      <w:numFmt w:val="lowerRoman"/>
      <w:lvlText w:val="%6."/>
      <w:lvlJc w:val="right"/>
      <w:pPr>
        <w:ind w:left="4717" w:hanging="180"/>
      </w:pPr>
    </w:lvl>
    <w:lvl w:ilvl="6" w:tplc="0C09000F" w:tentative="1">
      <w:start w:val="1"/>
      <w:numFmt w:val="decimal"/>
      <w:lvlText w:val="%7."/>
      <w:lvlJc w:val="left"/>
      <w:pPr>
        <w:ind w:left="5437" w:hanging="360"/>
      </w:pPr>
    </w:lvl>
    <w:lvl w:ilvl="7" w:tplc="0C090019" w:tentative="1">
      <w:start w:val="1"/>
      <w:numFmt w:val="lowerLetter"/>
      <w:lvlText w:val="%8."/>
      <w:lvlJc w:val="left"/>
      <w:pPr>
        <w:ind w:left="6157" w:hanging="360"/>
      </w:pPr>
    </w:lvl>
    <w:lvl w:ilvl="8" w:tplc="0C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5" w15:restartNumberingAfterBreak="0">
    <w:nsid w:val="26345893"/>
    <w:multiLevelType w:val="multilevel"/>
    <w:tmpl w:val="4E6AC8F6"/>
    <w:name w:val="NTG Table Bullet List3322222222"/>
    <w:numStyleLink w:val="NTGStandardNumList"/>
  </w:abstractNum>
  <w:abstractNum w:abstractNumId="2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7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8" w15:restartNumberingAfterBreak="0">
    <w:nsid w:val="27D83E4D"/>
    <w:multiLevelType w:val="multilevel"/>
    <w:tmpl w:val="3928FD02"/>
    <w:numStyleLink w:val="Bulletlist"/>
  </w:abstractNum>
  <w:abstractNum w:abstractNumId="29" w15:restartNumberingAfterBreak="0">
    <w:nsid w:val="2808673D"/>
    <w:multiLevelType w:val="hybridMultilevel"/>
    <w:tmpl w:val="70F6EA0C"/>
    <w:lvl w:ilvl="0" w:tplc="0C090019">
      <w:start w:val="1"/>
      <w:numFmt w:val="lowerLetter"/>
      <w:lvlText w:val="%1."/>
      <w:lvlJc w:val="left"/>
      <w:pPr>
        <w:ind w:left="1490" w:hanging="360"/>
      </w:pPr>
    </w:lvl>
    <w:lvl w:ilvl="1" w:tplc="0C09001B">
      <w:start w:val="1"/>
      <w:numFmt w:val="lowerRoman"/>
      <w:lvlText w:val="%2."/>
      <w:lvlJc w:val="right"/>
      <w:pPr>
        <w:ind w:left="2210" w:hanging="360"/>
      </w:pPr>
    </w:lvl>
    <w:lvl w:ilvl="2" w:tplc="0C09001B">
      <w:start w:val="1"/>
      <w:numFmt w:val="lowerRoman"/>
      <w:lvlText w:val="%3."/>
      <w:lvlJc w:val="right"/>
      <w:pPr>
        <w:ind w:left="2930" w:hanging="180"/>
      </w:pPr>
    </w:lvl>
    <w:lvl w:ilvl="3" w:tplc="0C09000F" w:tentative="1">
      <w:start w:val="1"/>
      <w:numFmt w:val="decimal"/>
      <w:lvlText w:val="%4."/>
      <w:lvlJc w:val="left"/>
      <w:pPr>
        <w:ind w:left="3650" w:hanging="360"/>
      </w:pPr>
    </w:lvl>
    <w:lvl w:ilvl="4" w:tplc="0C090019" w:tentative="1">
      <w:start w:val="1"/>
      <w:numFmt w:val="lowerLetter"/>
      <w:lvlText w:val="%5."/>
      <w:lvlJc w:val="left"/>
      <w:pPr>
        <w:ind w:left="4370" w:hanging="360"/>
      </w:pPr>
    </w:lvl>
    <w:lvl w:ilvl="5" w:tplc="0C09001B" w:tentative="1">
      <w:start w:val="1"/>
      <w:numFmt w:val="lowerRoman"/>
      <w:lvlText w:val="%6."/>
      <w:lvlJc w:val="right"/>
      <w:pPr>
        <w:ind w:left="5090" w:hanging="180"/>
      </w:pPr>
    </w:lvl>
    <w:lvl w:ilvl="6" w:tplc="0C09000F" w:tentative="1">
      <w:start w:val="1"/>
      <w:numFmt w:val="decimal"/>
      <w:lvlText w:val="%7."/>
      <w:lvlJc w:val="left"/>
      <w:pPr>
        <w:ind w:left="5810" w:hanging="360"/>
      </w:pPr>
    </w:lvl>
    <w:lvl w:ilvl="7" w:tplc="0C090019" w:tentative="1">
      <w:start w:val="1"/>
      <w:numFmt w:val="lowerLetter"/>
      <w:lvlText w:val="%8."/>
      <w:lvlJc w:val="left"/>
      <w:pPr>
        <w:ind w:left="6530" w:hanging="360"/>
      </w:pPr>
    </w:lvl>
    <w:lvl w:ilvl="8" w:tplc="0C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0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31" w15:restartNumberingAfterBreak="0">
    <w:nsid w:val="2E4128D7"/>
    <w:multiLevelType w:val="hybridMultilevel"/>
    <w:tmpl w:val="70F6EA0C"/>
    <w:lvl w:ilvl="0" w:tplc="0C090019">
      <w:start w:val="1"/>
      <w:numFmt w:val="lowerLetter"/>
      <w:lvlText w:val="%1."/>
      <w:lvlJc w:val="left"/>
      <w:pPr>
        <w:ind w:left="1117" w:hanging="360"/>
      </w:pPr>
    </w:lvl>
    <w:lvl w:ilvl="1" w:tplc="0C09001B">
      <w:start w:val="1"/>
      <w:numFmt w:val="lowerRoman"/>
      <w:lvlText w:val="%2."/>
      <w:lvlJc w:val="right"/>
      <w:pPr>
        <w:ind w:left="1837" w:hanging="360"/>
      </w:pPr>
    </w:lvl>
    <w:lvl w:ilvl="2" w:tplc="0C09001B">
      <w:start w:val="1"/>
      <w:numFmt w:val="lowerRoman"/>
      <w:lvlText w:val="%3."/>
      <w:lvlJc w:val="right"/>
      <w:pPr>
        <w:ind w:left="2557" w:hanging="180"/>
      </w:pPr>
    </w:lvl>
    <w:lvl w:ilvl="3" w:tplc="0C09000F" w:tentative="1">
      <w:start w:val="1"/>
      <w:numFmt w:val="decimal"/>
      <w:lvlText w:val="%4."/>
      <w:lvlJc w:val="left"/>
      <w:pPr>
        <w:ind w:left="3277" w:hanging="360"/>
      </w:pPr>
    </w:lvl>
    <w:lvl w:ilvl="4" w:tplc="0C090019" w:tentative="1">
      <w:start w:val="1"/>
      <w:numFmt w:val="lowerLetter"/>
      <w:lvlText w:val="%5."/>
      <w:lvlJc w:val="left"/>
      <w:pPr>
        <w:ind w:left="3997" w:hanging="360"/>
      </w:pPr>
    </w:lvl>
    <w:lvl w:ilvl="5" w:tplc="0C09001B" w:tentative="1">
      <w:start w:val="1"/>
      <w:numFmt w:val="lowerRoman"/>
      <w:lvlText w:val="%6."/>
      <w:lvlJc w:val="right"/>
      <w:pPr>
        <w:ind w:left="4717" w:hanging="180"/>
      </w:pPr>
    </w:lvl>
    <w:lvl w:ilvl="6" w:tplc="0C09000F" w:tentative="1">
      <w:start w:val="1"/>
      <w:numFmt w:val="decimal"/>
      <w:lvlText w:val="%7."/>
      <w:lvlJc w:val="left"/>
      <w:pPr>
        <w:ind w:left="5437" w:hanging="360"/>
      </w:pPr>
    </w:lvl>
    <w:lvl w:ilvl="7" w:tplc="0C090019" w:tentative="1">
      <w:start w:val="1"/>
      <w:numFmt w:val="lowerLetter"/>
      <w:lvlText w:val="%8."/>
      <w:lvlJc w:val="left"/>
      <w:pPr>
        <w:ind w:left="6157" w:hanging="360"/>
      </w:pPr>
    </w:lvl>
    <w:lvl w:ilvl="8" w:tplc="0C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3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4" w15:restartNumberingAfterBreak="0">
    <w:nsid w:val="312636DA"/>
    <w:multiLevelType w:val="hybridMultilevel"/>
    <w:tmpl w:val="32229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6" w15:restartNumberingAfterBreak="0">
    <w:nsid w:val="35C2074E"/>
    <w:multiLevelType w:val="hybridMultilevel"/>
    <w:tmpl w:val="70F6EA0C"/>
    <w:lvl w:ilvl="0" w:tplc="0C090019">
      <w:start w:val="1"/>
      <w:numFmt w:val="lowerLetter"/>
      <w:lvlText w:val="%1."/>
      <w:lvlJc w:val="left"/>
      <w:pPr>
        <w:ind w:left="1117" w:hanging="360"/>
      </w:pPr>
    </w:lvl>
    <w:lvl w:ilvl="1" w:tplc="0C09001B">
      <w:start w:val="1"/>
      <w:numFmt w:val="lowerRoman"/>
      <w:lvlText w:val="%2."/>
      <w:lvlJc w:val="right"/>
      <w:pPr>
        <w:ind w:left="1837" w:hanging="360"/>
      </w:pPr>
    </w:lvl>
    <w:lvl w:ilvl="2" w:tplc="0C09001B">
      <w:start w:val="1"/>
      <w:numFmt w:val="lowerRoman"/>
      <w:lvlText w:val="%3."/>
      <w:lvlJc w:val="right"/>
      <w:pPr>
        <w:ind w:left="2557" w:hanging="180"/>
      </w:pPr>
    </w:lvl>
    <w:lvl w:ilvl="3" w:tplc="0C09000F" w:tentative="1">
      <w:start w:val="1"/>
      <w:numFmt w:val="decimal"/>
      <w:lvlText w:val="%4."/>
      <w:lvlJc w:val="left"/>
      <w:pPr>
        <w:ind w:left="3277" w:hanging="360"/>
      </w:pPr>
    </w:lvl>
    <w:lvl w:ilvl="4" w:tplc="0C090019" w:tentative="1">
      <w:start w:val="1"/>
      <w:numFmt w:val="lowerLetter"/>
      <w:lvlText w:val="%5."/>
      <w:lvlJc w:val="left"/>
      <w:pPr>
        <w:ind w:left="3997" w:hanging="360"/>
      </w:pPr>
    </w:lvl>
    <w:lvl w:ilvl="5" w:tplc="0C09001B" w:tentative="1">
      <w:start w:val="1"/>
      <w:numFmt w:val="lowerRoman"/>
      <w:lvlText w:val="%6."/>
      <w:lvlJc w:val="right"/>
      <w:pPr>
        <w:ind w:left="4717" w:hanging="180"/>
      </w:pPr>
    </w:lvl>
    <w:lvl w:ilvl="6" w:tplc="0C09000F" w:tentative="1">
      <w:start w:val="1"/>
      <w:numFmt w:val="decimal"/>
      <w:lvlText w:val="%7."/>
      <w:lvlJc w:val="left"/>
      <w:pPr>
        <w:ind w:left="5437" w:hanging="360"/>
      </w:pPr>
    </w:lvl>
    <w:lvl w:ilvl="7" w:tplc="0C090019" w:tentative="1">
      <w:start w:val="1"/>
      <w:numFmt w:val="lowerLetter"/>
      <w:lvlText w:val="%8."/>
      <w:lvlJc w:val="left"/>
      <w:pPr>
        <w:ind w:left="6157" w:hanging="360"/>
      </w:pPr>
    </w:lvl>
    <w:lvl w:ilvl="8" w:tplc="0C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7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9" w15:restartNumberingAfterBreak="0">
    <w:nsid w:val="461D0C8A"/>
    <w:multiLevelType w:val="multilevel"/>
    <w:tmpl w:val="39746A98"/>
    <w:lvl w:ilvl="0">
      <w:start w:val="1"/>
      <w:numFmt w:val="decimal"/>
      <w:pStyle w:val="NTGTableNum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TGTableNumList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NTGTableNumList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NTGTableNumList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NTGTableNumList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NTGTableNumList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NTGTableNumList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NTGTableNumList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NTGTableNumList9"/>
      <w:lvlText w:val="%9."/>
      <w:lvlJc w:val="left"/>
      <w:pPr>
        <w:ind w:left="2552" w:hanging="284"/>
      </w:pPr>
      <w:rPr>
        <w:rFonts w:hint="default"/>
      </w:rPr>
    </w:lvl>
  </w:abstractNum>
  <w:abstractNum w:abstractNumId="40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1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3" w15:restartNumberingAfterBreak="0">
    <w:nsid w:val="4D90555D"/>
    <w:multiLevelType w:val="multilevel"/>
    <w:tmpl w:val="4E6AC8F6"/>
    <w:styleLink w:val="NTGStandardNum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25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4" w15:restartNumberingAfterBreak="0">
    <w:nsid w:val="502F6561"/>
    <w:multiLevelType w:val="hybridMultilevel"/>
    <w:tmpl w:val="70F6EA0C"/>
    <w:lvl w:ilvl="0" w:tplc="0C090019">
      <w:start w:val="1"/>
      <w:numFmt w:val="lowerLetter"/>
      <w:lvlText w:val="%1."/>
      <w:lvlJc w:val="left"/>
      <w:pPr>
        <w:ind w:left="1117" w:hanging="360"/>
      </w:pPr>
    </w:lvl>
    <w:lvl w:ilvl="1" w:tplc="0C09001B">
      <w:start w:val="1"/>
      <w:numFmt w:val="lowerRoman"/>
      <w:lvlText w:val="%2."/>
      <w:lvlJc w:val="right"/>
      <w:pPr>
        <w:ind w:left="1837" w:hanging="360"/>
      </w:pPr>
    </w:lvl>
    <w:lvl w:ilvl="2" w:tplc="0C09001B">
      <w:start w:val="1"/>
      <w:numFmt w:val="lowerRoman"/>
      <w:lvlText w:val="%3."/>
      <w:lvlJc w:val="right"/>
      <w:pPr>
        <w:ind w:left="2557" w:hanging="180"/>
      </w:pPr>
    </w:lvl>
    <w:lvl w:ilvl="3" w:tplc="0C09000F" w:tentative="1">
      <w:start w:val="1"/>
      <w:numFmt w:val="decimal"/>
      <w:lvlText w:val="%4."/>
      <w:lvlJc w:val="left"/>
      <w:pPr>
        <w:ind w:left="3277" w:hanging="360"/>
      </w:pPr>
    </w:lvl>
    <w:lvl w:ilvl="4" w:tplc="0C090019" w:tentative="1">
      <w:start w:val="1"/>
      <w:numFmt w:val="lowerLetter"/>
      <w:lvlText w:val="%5."/>
      <w:lvlJc w:val="left"/>
      <w:pPr>
        <w:ind w:left="3997" w:hanging="360"/>
      </w:pPr>
    </w:lvl>
    <w:lvl w:ilvl="5" w:tplc="0C09001B" w:tentative="1">
      <w:start w:val="1"/>
      <w:numFmt w:val="lowerRoman"/>
      <w:lvlText w:val="%6."/>
      <w:lvlJc w:val="right"/>
      <w:pPr>
        <w:ind w:left="4717" w:hanging="180"/>
      </w:pPr>
    </w:lvl>
    <w:lvl w:ilvl="6" w:tplc="0C09000F" w:tentative="1">
      <w:start w:val="1"/>
      <w:numFmt w:val="decimal"/>
      <w:lvlText w:val="%7."/>
      <w:lvlJc w:val="left"/>
      <w:pPr>
        <w:ind w:left="5437" w:hanging="360"/>
      </w:pPr>
    </w:lvl>
    <w:lvl w:ilvl="7" w:tplc="0C090019" w:tentative="1">
      <w:start w:val="1"/>
      <w:numFmt w:val="lowerLetter"/>
      <w:lvlText w:val="%8."/>
      <w:lvlJc w:val="left"/>
      <w:pPr>
        <w:ind w:left="6157" w:hanging="360"/>
      </w:pPr>
    </w:lvl>
    <w:lvl w:ilvl="8" w:tplc="0C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5" w15:restartNumberingAfterBreak="0">
    <w:nsid w:val="53842BC6"/>
    <w:multiLevelType w:val="multilevel"/>
    <w:tmpl w:val="0C78A7AC"/>
    <w:numStyleLink w:val="Tablebulletlist"/>
  </w:abstractNum>
  <w:abstractNum w:abstractNumId="4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7" w15:restartNumberingAfterBreak="0">
    <w:nsid w:val="55A15515"/>
    <w:multiLevelType w:val="hybridMultilevel"/>
    <w:tmpl w:val="70F6EA0C"/>
    <w:lvl w:ilvl="0" w:tplc="0C090019">
      <w:start w:val="1"/>
      <w:numFmt w:val="lowerLetter"/>
      <w:lvlText w:val="%1."/>
      <w:lvlJc w:val="left"/>
      <w:pPr>
        <w:ind w:left="643" w:hanging="360"/>
      </w:pPr>
    </w:lvl>
    <w:lvl w:ilvl="1" w:tplc="0C09001B">
      <w:start w:val="1"/>
      <w:numFmt w:val="lowerRoman"/>
      <w:lvlText w:val="%2."/>
      <w:lvlJc w:val="right"/>
      <w:pPr>
        <w:ind w:left="1363" w:hanging="360"/>
      </w:pPr>
    </w:lvl>
    <w:lvl w:ilvl="2" w:tplc="0C09001B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8" w15:restartNumberingAfterBreak="0">
    <w:nsid w:val="55EE5AD0"/>
    <w:multiLevelType w:val="multilevel"/>
    <w:tmpl w:val="0C78A7AC"/>
    <w:lvl w:ilvl="0">
      <w:start w:val="1"/>
      <w:numFmt w:val="bullet"/>
      <w:pStyle w:val="NTGTableBulletLis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NTGTableBulletList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NTGTableBulletList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NTGTableBulletList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NTGTableBulletList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NTGTableBulletList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NTGTableBulletList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NTGTableBulletList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NTGTableBulletList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3" w15:restartNumberingAfterBreak="0">
    <w:nsid w:val="668379D5"/>
    <w:multiLevelType w:val="hybridMultilevel"/>
    <w:tmpl w:val="70F6EA0C"/>
    <w:lvl w:ilvl="0" w:tplc="0C090019">
      <w:start w:val="1"/>
      <w:numFmt w:val="lowerLetter"/>
      <w:lvlText w:val="%1."/>
      <w:lvlJc w:val="left"/>
      <w:pPr>
        <w:ind w:left="1117" w:hanging="360"/>
      </w:pPr>
    </w:lvl>
    <w:lvl w:ilvl="1" w:tplc="0C09001B">
      <w:start w:val="1"/>
      <w:numFmt w:val="lowerRoman"/>
      <w:lvlText w:val="%2."/>
      <w:lvlJc w:val="right"/>
      <w:pPr>
        <w:ind w:left="1837" w:hanging="360"/>
      </w:pPr>
    </w:lvl>
    <w:lvl w:ilvl="2" w:tplc="0C09001B">
      <w:start w:val="1"/>
      <w:numFmt w:val="lowerRoman"/>
      <w:lvlText w:val="%3."/>
      <w:lvlJc w:val="right"/>
      <w:pPr>
        <w:ind w:left="2557" w:hanging="180"/>
      </w:pPr>
    </w:lvl>
    <w:lvl w:ilvl="3" w:tplc="0C09000F" w:tentative="1">
      <w:start w:val="1"/>
      <w:numFmt w:val="decimal"/>
      <w:lvlText w:val="%4."/>
      <w:lvlJc w:val="left"/>
      <w:pPr>
        <w:ind w:left="3277" w:hanging="360"/>
      </w:pPr>
    </w:lvl>
    <w:lvl w:ilvl="4" w:tplc="0C090019" w:tentative="1">
      <w:start w:val="1"/>
      <w:numFmt w:val="lowerLetter"/>
      <w:lvlText w:val="%5."/>
      <w:lvlJc w:val="left"/>
      <w:pPr>
        <w:ind w:left="3997" w:hanging="360"/>
      </w:pPr>
    </w:lvl>
    <w:lvl w:ilvl="5" w:tplc="0C09001B" w:tentative="1">
      <w:start w:val="1"/>
      <w:numFmt w:val="lowerRoman"/>
      <w:lvlText w:val="%6."/>
      <w:lvlJc w:val="right"/>
      <w:pPr>
        <w:ind w:left="4717" w:hanging="180"/>
      </w:pPr>
    </w:lvl>
    <w:lvl w:ilvl="6" w:tplc="0C09000F" w:tentative="1">
      <w:start w:val="1"/>
      <w:numFmt w:val="decimal"/>
      <w:lvlText w:val="%7."/>
      <w:lvlJc w:val="left"/>
      <w:pPr>
        <w:ind w:left="5437" w:hanging="360"/>
      </w:pPr>
    </w:lvl>
    <w:lvl w:ilvl="7" w:tplc="0C090019" w:tentative="1">
      <w:start w:val="1"/>
      <w:numFmt w:val="lowerLetter"/>
      <w:lvlText w:val="%8."/>
      <w:lvlJc w:val="left"/>
      <w:pPr>
        <w:ind w:left="6157" w:hanging="360"/>
      </w:pPr>
    </w:lvl>
    <w:lvl w:ilvl="8" w:tplc="0C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4" w15:restartNumberingAfterBreak="0">
    <w:nsid w:val="683B7E48"/>
    <w:multiLevelType w:val="hybridMultilevel"/>
    <w:tmpl w:val="E8D60D20"/>
    <w:lvl w:ilvl="0" w:tplc="0C09001B">
      <w:start w:val="1"/>
      <w:numFmt w:val="lowerRoman"/>
      <w:lvlText w:val="%1."/>
      <w:lvlJc w:val="right"/>
      <w:pPr>
        <w:ind w:left="3763" w:hanging="360"/>
      </w:pPr>
    </w:lvl>
    <w:lvl w:ilvl="1" w:tplc="0C09001B">
      <w:start w:val="1"/>
      <w:numFmt w:val="lowerRoman"/>
      <w:lvlText w:val="%2."/>
      <w:lvlJc w:val="right"/>
      <w:pPr>
        <w:ind w:left="4483" w:hanging="360"/>
      </w:pPr>
    </w:lvl>
    <w:lvl w:ilvl="2" w:tplc="0C09001B">
      <w:start w:val="1"/>
      <w:numFmt w:val="lowerRoman"/>
      <w:lvlText w:val="%3."/>
      <w:lvlJc w:val="right"/>
      <w:pPr>
        <w:ind w:left="5203" w:hanging="180"/>
      </w:pPr>
    </w:lvl>
    <w:lvl w:ilvl="3" w:tplc="0C09000F" w:tentative="1">
      <w:start w:val="1"/>
      <w:numFmt w:val="decimal"/>
      <w:lvlText w:val="%4."/>
      <w:lvlJc w:val="left"/>
      <w:pPr>
        <w:ind w:left="5923" w:hanging="360"/>
      </w:pPr>
    </w:lvl>
    <w:lvl w:ilvl="4" w:tplc="0C090019" w:tentative="1">
      <w:start w:val="1"/>
      <w:numFmt w:val="lowerLetter"/>
      <w:lvlText w:val="%5."/>
      <w:lvlJc w:val="left"/>
      <w:pPr>
        <w:ind w:left="6643" w:hanging="360"/>
      </w:pPr>
    </w:lvl>
    <w:lvl w:ilvl="5" w:tplc="0C09001B" w:tentative="1">
      <w:start w:val="1"/>
      <w:numFmt w:val="lowerRoman"/>
      <w:lvlText w:val="%6."/>
      <w:lvlJc w:val="right"/>
      <w:pPr>
        <w:ind w:left="7363" w:hanging="180"/>
      </w:pPr>
    </w:lvl>
    <w:lvl w:ilvl="6" w:tplc="0C09000F" w:tentative="1">
      <w:start w:val="1"/>
      <w:numFmt w:val="decimal"/>
      <w:lvlText w:val="%7."/>
      <w:lvlJc w:val="left"/>
      <w:pPr>
        <w:ind w:left="8083" w:hanging="360"/>
      </w:pPr>
    </w:lvl>
    <w:lvl w:ilvl="7" w:tplc="0C090019" w:tentative="1">
      <w:start w:val="1"/>
      <w:numFmt w:val="lowerLetter"/>
      <w:lvlText w:val="%8."/>
      <w:lvlJc w:val="left"/>
      <w:pPr>
        <w:ind w:left="8803" w:hanging="360"/>
      </w:pPr>
    </w:lvl>
    <w:lvl w:ilvl="8" w:tplc="0C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5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6" w15:restartNumberingAfterBreak="0">
    <w:nsid w:val="697E4403"/>
    <w:multiLevelType w:val="hybridMultilevel"/>
    <w:tmpl w:val="70F6EA0C"/>
    <w:lvl w:ilvl="0" w:tplc="0C090019">
      <w:start w:val="1"/>
      <w:numFmt w:val="lowerLetter"/>
      <w:lvlText w:val="%1."/>
      <w:lvlJc w:val="left"/>
      <w:pPr>
        <w:ind w:left="1117" w:hanging="360"/>
      </w:pPr>
    </w:lvl>
    <w:lvl w:ilvl="1" w:tplc="0C09001B">
      <w:start w:val="1"/>
      <w:numFmt w:val="lowerRoman"/>
      <w:lvlText w:val="%2."/>
      <w:lvlJc w:val="right"/>
      <w:pPr>
        <w:ind w:left="1837" w:hanging="360"/>
      </w:pPr>
    </w:lvl>
    <w:lvl w:ilvl="2" w:tplc="0C09001B">
      <w:start w:val="1"/>
      <w:numFmt w:val="lowerRoman"/>
      <w:lvlText w:val="%3."/>
      <w:lvlJc w:val="right"/>
      <w:pPr>
        <w:ind w:left="2557" w:hanging="180"/>
      </w:pPr>
    </w:lvl>
    <w:lvl w:ilvl="3" w:tplc="0C09000F" w:tentative="1">
      <w:start w:val="1"/>
      <w:numFmt w:val="decimal"/>
      <w:lvlText w:val="%4."/>
      <w:lvlJc w:val="left"/>
      <w:pPr>
        <w:ind w:left="3277" w:hanging="360"/>
      </w:pPr>
    </w:lvl>
    <w:lvl w:ilvl="4" w:tplc="0C090019" w:tentative="1">
      <w:start w:val="1"/>
      <w:numFmt w:val="lowerLetter"/>
      <w:lvlText w:val="%5."/>
      <w:lvlJc w:val="left"/>
      <w:pPr>
        <w:ind w:left="3997" w:hanging="360"/>
      </w:pPr>
    </w:lvl>
    <w:lvl w:ilvl="5" w:tplc="0C09001B" w:tentative="1">
      <w:start w:val="1"/>
      <w:numFmt w:val="lowerRoman"/>
      <w:lvlText w:val="%6."/>
      <w:lvlJc w:val="right"/>
      <w:pPr>
        <w:ind w:left="4717" w:hanging="180"/>
      </w:pPr>
    </w:lvl>
    <w:lvl w:ilvl="6" w:tplc="0C09000F" w:tentative="1">
      <w:start w:val="1"/>
      <w:numFmt w:val="decimal"/>
      <w:lvlText w:val="%7."/>
      <w:lvlJc w:val="left"/>
      <w:pPr>
        <w:ind w:left="5437" w:hanging="360"/>
      </w:pPr>
    </w:lvl>
    <w:lvl w:ilvl="7" w:tplc="0C090019" w:tentative="1">
      <w:start w:val="1"/>
      <w:numFmt w:val="lowerLetter"/>
      <w:lvlText w:val="%8."/>
      <w:lvlJc w:val="left"/>
      <w:pPr>
        <w:ind w:left="6157" w:hanging="360"/>
      </w:pPr>
    </w:lvl>
    <w:lvl w:ilvl="8" w:tplc="0C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8" w15:restartNumberingAfterBreak="0">
    <w:nsid w:val="74DA2D04"/>
    <w:multiLevelType w:val="hybridMultilevel"/>
    <w:tmpl w:val="70F6EA0C"/>
    <w:lvl w:ilvl="0" w:tplc="0C090019">
      <w:start w:val="1"/>
      <w:numFmt w:val="lowerLetter"/>
      <w:lvlText w:val="%1."/>
      <w:lvlJc w:val="left"/>
      <w:pPr>
        <w:ind w:left="1117" w:hanging="360"/>
      </w:pPr>
    </w:lvl>
    <w:lvl w:ilvl="1" w:tplc="0C09001B">
      <w:start w:val="1"/>
      <w:numFmt w:val="lowerRoman"/>
      <w:lvlText w:val="%2."/>
      <w:lvlJc w:val="right"/>
      <w:pPr>
        <w:ind w:left="1837" w:hanging="360"/>
      </w:pPr>
    </w:lvl>
    <w:lvl w:ilvl="2" w:tplc="0C09001B">
      <w:start w:val="1"/>
      <w:numFmt w:val="lowerRoman"/>
      <w:lvlText w:val="%3."/>
      <w:lvlJc w:val="right"/>
      <w:pPr>
        <w:ind w:left="2557" w:hanging="180"/>
      </w:pPr>
    </w:lvl>
    <w:lvl w:ilvl="3" w:tplc="0C09000F" w:tentative="1">
      <w:start w:val="1"/>
      <w:numFmt w:val="decimal"/>
      <w:lvlText w:val="%4."/>
      <w:lvlJc w:val="left"/>
      <w:pPr>
        <w:ind w:left="3277" w:hanging="360"/>
      </w:pPr>
    </w:lvl>
    <w:lvl w:ilvl="4" w:tplc="0C090019" w:tentative="1">
      <w:start w:val="1"/>
      <w:numFmt w:val="lowerLetter"/>
      <w:lvlText w:val="%5."/>
      <w:lvlJc w:val="left"/>
      <w:pPr>
        <w:ind w:left="3997" w:hanging="360"/>
      </w:pPr>
    </w:lvl>
    <w:lvl w:ilvl="5" w:tplc="0C09001B" w:tentative="1">
      <w:start w:val="1"/>
      <w:numFmt w:val="lowerRoman"/>
      <w:lvlText w:val="%6."/>
      <w:lvlJc w:val="right"/>
      <w:pPr>
        <w:ind w:left="4717" w:hanging="180"/>
      </w:pPr>
    </w:lvl>
    <w:lvl w:ilvl="6" w:tplc="0C09000F" w:tentative="1">
      <w:start w:val="1"/>
      <w:numFmt w:val="decimal"/>
      <w:lvlText w:val="%7."/>
      <w:lvlJc w:val="left"/>
      <w:pPr>
        <w:ind w:left="5437" w:hanging="360"/>
      </w:pPr>
    </w:lvl>
    <w:lvl w:ilvl="7" w:tplc="0C090019" w:tentative="1">
      <w:start w:val="1"/>
      <w:numFmt w:val="lowerLetter"/>
      <w:lvlText w:val="%8."/>
      <w:lvlJc w:val="left"/>
      <w:pPr>
        <w:ind w:left="6157" w:hanging="360"/>
      </w:pPr>
    </w:lvl>
    <w:lvl w:ilvl="8" w:tplc="0C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0" w15:restartNumberingAfterBreak="0">
    <w:nsid w:val="79800408"/>
    <w:multiLevelType w:val="hybridMultilevel"/>
    <w:tmpl w:val="E8D60D20"/>
    <w:lvl w:ilvl="0" w:tplc="0C09001B">
      <w:start w:val="1"/>
      <w:numFmt w:val="lowerRoman"/>
      <w:lvlText w:val="%1."/>
      <w:lvlJc w:val="right"/>
      <w:pPr>
        <w:ind w:left="3763" w:hanging="360"/>
      </w:pPr>
    </w:lvl>
    <w:lvl w:ilvl="1" w:tplc="0C09001B">
      <w:start w:val="1"/>
      <w:numFmt w:val="lowerRoman"/>
      <w:lvlText w:val="%2."/>
      <w:lvlJc w:val="right"/>
      <w:pPr>
        <w:ind w:left="4483" w:hanging="360"/>
      </w:pPr>
    </w:lvl>
    <w:lvl w:ilvl="2" w:tplc="0C09001B">
      <w:start w:val="1"/>
      <w:numFmt w:val="lowerRoman"/>
      <w:lvlText w:val="%3."/>
      <w:lvlJc w:val="right"/>
      <w:pPr>
        <w:ind w:left="5203" w:hanging="180"/>
      </w:pPr>
    </w:lvl>
    <w:lvl w:ilvl="3" w:tplc="0C09000F" w:tentative="1">
      <w:start w:val="1"/>
      <w:numFmt w:val="decimal"/>
      <w:lvlText w:val="%4."/>
      <w:lvlJc w:val="left"/>
      <w:pPr>
        <w:ind w:left="5923" w:hanging="360"/>
      </w:pPr>
    </w:lvl>
    <w:lvl w:ilvl="4" w:tplc="0C090019" w:tentative="1">
      <w:start w:val="1"/>
      <w:numFmt w:val="lowerLetter"/>
      <w:lvlText w:val="%5."/>
      <w:lvlJc w:val="left"/>
      <w:pPr>
        <w:ind w:left="6643" w:hanging="360"/>
      </w:pPr>
    </w:lvl>
    <w:lvl w:ilvl="5" w:tplc="0C09001B" w:tentative="1">
      <w:start w:val="1"/>
      <w:numFmt w:val="lowerRoman"/>
      <w:lvlText w:val="%6."/>
      <w:lvlJc w:val="right"/>
      <w:pPr>
        <w:ind w:left="7363" w:hanging="180"/>
      </w:pPr>
    </w:lvl>
    <w:lvl w:ilvl="6" w:tplc="0C09000F" w:tentative="1">
      <w:start w:val="1"/>
      <w:numFmt w:val="decimal"/>
      <w:lvlText w:val="%7."/>
      <w:lvlJc w:val="left"/>
      <w:pPr>
        <w:ind w:left="8083" w:hanging="360"/>
      </w:pPr>
    </w:lvl>
    <w:lvl w:ilvl="7" w:tplc="0C090019" w:tentative="1">
      <w:start w:val="1"/>
      <w:numFmt w:val="lowerLetter"/>
      <w:lvlText w:val="%8."/>
      <w:lvlJc w:val="left"/>
      <w:pPr>
        <w:ind w:left="8803" w:hanging="360"/>
      </w:pPr>
    </w:lvl>
    <w:lvl w:ilvl="8" w:tplc="0C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2" w15:restartNumberingAfterBreak="0">
    <w:nsid w:val="7CAC2675"/>
    <w:multiLevelType w:val="hybridMultilevel"/>
    <w:tmpl w:val="70F6EA0C"/>
    <w:lvl w:ilvl="0" w:tplc="0C090019">
      <w:start w:val="1"/>
      <w:numFmt w:val="lowerLetter"/>
      <w:lvlText w:val="%1."/>
      <w:lvlJc w:val="left"/>
      <w:pPr>
        <w:ind w:left="1117" w:hanging="360"/>
      </w:pPr>
    </w:lvl>
    <w:lvl w:ilvl="1" w:tplc="0C09001B">
      <w:start w:val="1"/>
      <w:numFmt w:val="lowerRoman"/>
      <w:lvlText w:val="%2."/>
      <w:lvlJc w:val="right"/>
      <w:pPr>
        <w:ind w:left="1837" w:hanging="360"/>
      </w:pPr>
    </w:lvl>
    <w:lvl w:ilvl="2" w:tplc="0C09001B">
      <w:start w:val="1"/>
      <w:numFmt w:val="lowerRoman"/>
      <w:lvlText w:val="%3."/>
      <w:lvlJc w:val="right"/>
      <w:pPr>
        <w:ind w:left="2557" w:hanging="180"/>
      </w:pPr>
    </w:lvl>
    <w:lvl w:ilvl="3" w:tplc="0C09000F" w:tentative="1">
      <w:start w:val="1"/>
      <w:numFmt w:val="decimal"/>
      <w:lvlText w:val="%4."/>
      <w:lvlJc w:val="left"/>
      <w:pPr>
        <w:ind w:left="3277" w:hanging="360"/>
      </w:pPr>
    </w:lvl>
    <w:lvl w:ilvl="4" w:tplc="0C090019" w:tentative="1">
      <w:start w:val="1"/>
      <w:numFmt w:val="lowerLetter"/>
      <w:lvlText w:val="%5."/>
      <w:lvlJc w:val="left"/>
      <w:pPr>
        <w:ind w:left="3997" w:hanging="360"/>
      </w:pPr>
    </w:lvl>
    <w:lvl w:ilvl="5" w:tplc="0C09001B" w:tentative="1">
      <w:start w:val="1"/>
      <w:numFmt w:val="lowerRoman"/>
      <w:lvlText w:val="%6."/>
      <w:lvlJc w:val="right"/>
      <w:pPr>
        <w:ind w:left="4717" w:hanging="180"/>
      </w:pPr>
    </w:lvl>
    <w:lvl w:ilvl="6" w:tplc="0C09000F" w:tentative="1">
      <w:start w:val="1"/>
      <w:numFmt w:val="decimal"/>
      <w:lvlText w:val="%7."/>
      <w:lvlJc w:val="left"/>
      <w:pPr>
        <w:ind w:left="5437" w:hanging="360"/>
      </w:pPr>
    </w:lvl>
    <w:lvl w:ilvl="7" w:tplc="0C090019" w:tentative="1">
      <w:start w:val="1"/>
      <w:numFmt w:val="lowerLetter"/>
      <w:lvlText w:val="%8."/>
      <w:lvlJc w:val="left"/>
      <w:pPr>
        <w:ind w:left="6157" w:hanging="360"/>
      </w:pPr>
    </w:lvl>
    <w:lvl w:ilvl="8" w:tplc="0C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3" w15:restartNumberingAfterBreak="0">
    <w:nsid w:val="7CAF19B3"/>
    <w:multiLevelType w:val="hybridMultilevel"/>
    <w:tmpl w:val="B6FEC572"/>
    <w:lvl w:ilvl="0" w:tplc="36248DF0">
      <w:start w:val="1"/>
      <w:numFmt w:val="lowerRoman"/>
      <w:pStyle w:val="DTFListNumber1-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B30E4D"/>
    <w:multiLevelType w:val="hybridMultilevel"/>
    <w:tmpl w:val="E8D60D20"/>
    <w:lvl w:ilvl="0" w:tplc="0C09001B">
      <w:start w:val="1"/>
      <w:numFmt w:val="lowerRoman"/>
      <w:lvlText w:val="%1."/>
      <w:lvlJc w:val="right"/>
      <w:pPr>
        <w:ind w:left="1117" w:hanging="360"/>
      </w:pPr>
    </w:lvl>
    <w:lvl w:ilvl="1" w:tplc="0C09001B">
      <w:start w:val="1"/>
      <w:numFmt w:val="lowerRoman"/>
      <w:lvlText w:val="%2."/>
      <w:lvlJc w:val="right"/>
      <w:pPr>
        <w:ind w:left="1837" w:hanging="360"/>
      </w:pPr>
    </w:lvl>
    <w:lvl w:ilvl="2" w:tplc="0C09001B">
      <w:start w:val="1"/>
      <w:numFmt w:val="lowerRoman"/>
      <w:lvlText w:val="%3."/>
      <w:lvlJc w:val="right"/>
      <w:pPr>
        <w:ind w:left="2557" w:hanging="180"/>
      </w:pPr>
    </w:lvl>
    <w:lvl w:ilvl="3" w:tplc="0C09000F" w:tentative="1">
      <w:start w:val="1"/>
      <w:numFmt w:val="decimal"/>
      <w:lvlText w:val="%4."/>
      <w:lvlJc w:val="left"/>
      <w:pPr>
        <w:ind w:left="3277" w:hanging="360"/>
      </w:pPr>
    </w:lvl>
    <w:lvl w:ilvl="4" w:tplc="0C090019" w:tentative="1">
      <w:start w:val="1"/>
      <w:numFmt w:val="lowerLetter"/>
      <w:lvlText w:val="%5."/>
      <w:lvlJc w:val="left"/>
      <w:pPr>
        <w:ind w:left="3997" w:hanging="360"/>
      </w:pPr>
    </w:lvl>
    <w:lvl w:ilvl="5" w:tplc="0C09001B" w:tentative="1">
      <w:start w:val="1"/>
      <w:numFmt w:val="lowerRoman"/>
      <w:lvlText w:val="%6."/>
      <w:lvlJc w:val="right"/>
      <w:pPr>
        <w:ind w:left="4717" w:hanging="180"/>
      </w:pPr>
    </w:lvl>
    <w:lvl w:ilvl="6" w:tplc="0C09000F" w:tentative="1">
      <w:start w:val="1"/>
      <w:numFmt w:val="decimal"/>
      <w:lvlText w:val="%7."/>
      <w:lvlJc w:val="left"/>
      <w:pPr>
        <w:ind w:left="5437" w:hanging="360"/>
      </w:pPr>
    </w:lvl>
    <w:lvl w:ilvl="7" w:tplc="0C090019" w:tentative="1">
      <w:start w:val="1"/>
      <w:numFmt w:val="lowerLetter"/>
      <w:lvlText w:val="%8."/>
      <w:lvlJc w:val="left"/>
      <w:pPr>
        <w:ind w:left="6157" w:hanging="360"/>
      </w:pPr>
    </w:lvl>
    <w:lvl w:ilvl="8" w:tplc="0C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5" w15:restartNumberingAfterBreak="0">
    <w:nsid w:val="7DEC221D"/>
    <w:multiLevelType w:val="hybridMultilevel"/>
    <w:tmpl w:val="70F6EA0C"/>
    <w:lvl w:ilvl="0" w:tplc="0C090019">
      <w:start w:val="1"/>
      <w:numFmt w:val="lowerLetter"/>
      <w:lvlText w:val="%1."/>
      <w:lvlJc w:val="left"/>
      <w:pPr>
        <w:ind w:left="1117" w:hanging="360"/>
      </w:pPr>
    </w:lvl>
    <w:lvl w:ilvl="1" w:tplc="0C09001B">
      <w:start w:val="1"/>
      <w:numFmt w:val="lowerRoman"/>
      <w:lvlText w:val="%2."/>
      <w:lvlJc w:val="right"/>
      <w:pPr>
        <w:ind w:left="1837" w:hanging="360"/>
      </w:pPr>
    </w:lvl>
    <w:lvl w:ilvl="2" w:tplc="0C09001B">
      <w:start w:val="1"/>
      <w:numFmt w:val="lowerRoman"/>
      <w:lvlText w:val="%3."/>
      <w:lvlJc w:val="right"/>
      <w:pPr>
        <w:ind w:left="2557" w:hanging="180"/>
      </w:pPr>
    </w:lvl>
    <w:lvl w:ilvl="3" w:tplc="0C09000F" w:tentative="1">
      <w:start w:val="1"/>
      <w:numFmt w:val="decimal"/>
      <w:lvlText w:val="%4."/>
      <w:lvlJc w:val="left"/>
      <w:pPr>
        <w:ind w:left="3277" w:hanging="360"/>
      </w:pPr>
    </w:lvl>
    <w:lvl w:ilvl="4" w:tplc="0C090019" w:tentative="1">
      <w:start w:val="1"/>
      <w:numFmt w:val="lowerLetter"/>
      <w:lvlText w:val="%5."/>
      <w:lvlJc w:val="left"/>
      <w:pPr>
        <w:ind w:left="3997" w:hanging="360"/>
      </w:pPr>
    </w:lvl>
    <w:lvl w:ilvl="5" w:tplc="0C09001B" w:tentative="1">
      <w:start w:val="1"/>
      <w:numFmt w:val="lowerRoman"/>
      <w:lvlText w:val="%6."/>
      <w:lvlJc w:val="right"/>
      <w:pPr>
        <w:ind w:left="4717" w:hanging="180"/>
      </w:pPr>
    </w:lvl>
    <w:lvl w:ilvl="6" w:tplc="0C09000F" w:tentative="1">
      <w:start w:val="1"/>
      <w:numFmt w:val="decimal"/>
      <w:lvlText w:val="%7."/>
      <w:lvlJc w:val="left"/>
      <w:pPr>
        <w:ind w:left="5437" w:hanging="360"/>
      </w:pPr>
    </w:lvl>
    <w:lvl w:ilvl="7" w:tplc="0C090019" w:tentative="1">
      <w:start w:val="1"/>
      <w:numFmt w:val="lowerLetter"/>
      <w:lvlText w:val="%8."/>
      <w:lvlJc w:val="left"/>
      <w:pPr>
        <w:ind w:left="6157" w:hanging="360"/>
      </w:pPr>
    </w:lvl>
    <w:lvl w:ilvl="8" w:tplc="0C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6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67" w15:restartNumberingAfterBreak="0">
    <w:nsid w:val="7FBC1511"/>
    <w:multiLevelType w:val="multilevel"/>
    <w:tmpl w:val="F3EE93D8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90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044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98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952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6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60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1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68" w:hanging="454"/>
      </w:pPr>
      <w:rPr>
        <w:rFonts w:hint="default"/>
      </w:rPr>
    </w:lvl>
  </w:abstractNum>
  <w:num w:numId="1">
    <w:abstractNumId w:val="37"/>
  </w:num>
  <w:num w:numId="2">
    <w:abstractNumId w:val="21"/>
  </w:num>
  <w:num w:numId="3">
    <w:abstractNumId w:val="61"/>
  </w:num>
  <w:num w:numId="4">
    <w:abstractNumId w:val="41"/>
  </w:num>
  <w:num w:numId="5">
    <w:abstractNumId w:val="30"/>
  </w:num>
  <w:num w:numId="6">
    <w:abstractNumId w:val="15"/>
  </w:num>
  <w:num w:numId="7">
    <w:abstractNumId w:val="45"/>
  </w:num>
  <w:num w:numId="8">
    <w:abstractNumId w:val="28"/>
  </w:num>
  <w:num w:numId="9">
    <w:abstractNumId w:val="43"/>
  </w:num>
  <w:num w:numId="10">
    <w:abstractNumId w:val="2"/>
  </w:num>
  <w:num w:numId="11">
    <w:abstractNumId w:val="48"/>
  </w:num>
  <w:num w:numId="12">
    <w:abstractNumId w:val="67"/>
  </w:num>
  <w:num w:numId="13">
    <w:abstractNumId w:val="39"/>
  </w:num>
  <w:num w:numId="14">
    <w:abstractNumId w:val="23"/>
  </w:num>
  <w:num w:numId="15">
    <w:abstractNumId w:val="31"/>
  </w:num>
  <w:num w:numId="16">
    <w:abstractNumId w:val="63"/>
  </w:num>
  <w:num w:numId="17">
    <w:abstractNumId w:val="36"/>
  </w:num>
  <w:num w:numId="18">
    <w:abstractNumId w:val="62"/>
  </w:num>
  <w:num w:numId="19">
    <w:abstractNumId w:val="64"/>
  </w:num>
  <w:num w:numId="20">
    <w:abstractNumId w:val="56"/>
  </w:num>
  <w:num w:numId="21">
    <w:abstractNumId w:val="67"/>
  </w:num>
  <w:num w:numId="22">
    <w:abstractNumId w:val="54"/>
  </w:num>
  <w:num w:numId="23">
    <w:abstractNumId w:val="67"/>
  </w:num>
  <w:num w:numId="24">
    <w:abstractNumId w:val="67"/>
  </w:num>
  <w:num w:numId="25">
    <w:abstractNumId w:val="20"/>
  </w:num>
  <w:num w:numId="26">
    <w:abstractNumId w:val="67"/>
  </w:num>
  <w:num w:numId="27">
    <w:abstractNumId w:val="67"/>
  </w:num>
  <w:num w:numId="28">
    <w:abstractNumId w:val="67"/>
  </w:num>
  <w:num w:numId="29">
    <w:abstractNumId w:val="67"/>
  </w:num>
  <w:num w:numId="30">
    <w:abstractNumId w:val="24"/>
  </w:num>
  <w:num w:numId="31">
    <w:abstractNumId w:val="67"/>
  </w:num>
  <w:num w:numId="32">
    <w:abstractNumId w:val="1"/>
  </w:num>
  <w:num w:numId="33">
    <w:abstractNumId w:val="67"/>
  </w:num>
  <w:num w:numId="34">
    <w:abstractNumId w:val="67"/>
  </w:num>
  <w:num w:numId="35">
    <w:abstractNumId w:val="19"/>
  </w:num>
  <w:num w:numId="36">
    <w:abstractNumId w:val="67"/>
  </w:num>
  <w:num w:numId="37">
    <w:abstractNumId w:val="67"/>
  </w:num>
  <w:num w:numId="38">
    <w:abstractNumId w:val="3"/>
  </w:num>
  <w:num w:numId="39">
    <w:abstractNumId w:val="67"/>
  </w:num>
  <w:num w:numId="40">
    <w:abstractNumId w:val="67"/>
  </w:num>
  <w:num w:numId="41">
    <w:abstractNumId w:val="67"/>
  </w:num>
  <w:num w:numId="42">
    <w:abstractNumId w:val="60"/>
  </w:num>
  <w:num w:numId="43">
    <w:abstractNumId w:val="67"/>
  </w:num>
  <w:num w:numId="44">
    <w:abstractNumId w:val="67"/>
  </w:num>
  <w:num w:numId="45">
    <w:abstractNumId w:val="44"/>
  </w:num>
  <w:num w:numId="46">
    <w:abstractNumId w:val="67"/>
  </w:num>
  <w:num w:numId="47">
    <w:abstractNumId w:val="67"/>
  </w:num>
  <w:num w:numId="48">
    <w:abstractNumId w:val="67"/>
  </w:num>
  <w:num w:numId="49">
    <w:abstractNumId w:val="53"/>
  </w:num>
  <w:num w:numId="50">
    <w:abstractNumId w:val="67"/>
  </w:num>
  <w:num w:numId="51">
    <w:abstractNumId w:val="67"/>
  </w:num>
  <w:num w:numId="52">
    <w:abstractNumId w:val="67"/>
  </w:num>
  <w:num w:numId="53">
    <w:abstractNumId w:val="67"/>
  </w:num>
  <w:num w:numId="54">
    <w:abstractNumId w:val="67"/>
  </w:num>
  <w:num w:numId="55">
    <w:abstractNumId w:val="67"/>
  </w:num>
  <w:num w:numId="56">
    <w:abstractNumId w:val="67"/>
  </w:num>
  <w:num w:numId="57">
    <w:abstractNumId w:val="67"/>
  </w:num>
  <w:num w:numId="58">
    <w:abstractNumId w:val="67"/>
  </w:num>
  <w:num w:numId="59">
    <w:abstractNumId w:val="58"/>
  </w:num>
  <w:num w:numId="60">
    <w:abstractNumId w:val="65"/>
  </w:num>
  <w:num w:numId="61">
    <w:abstractNumId w:val="67"/>
  </w:num>
  <w:num w:numId="62">
    <w:abstractNumId w:val="67"/>
  </w:num>
  <w:num w:numId="63">
    <w:abstractNumId w:val="4"/>
  </w:num>
  <w:num w:numId="64">
    <w:abstractNumId w:val="67"/>
  </w:num>
  <w:num w:numId="65">
    <w:abstractNumId w:val="11"/>
  </w:num>
  <w:num w:numId="66">
    <w:abstractNumId w:val="0"/>
  </w:num>
  <w:num w:numId="67">
    <w:abstractNumId w:val="67"/>
  </w:num>
  <w:num w:numId="68">
    <w:abstractNumId w:val="6"/>
  </w:num>
  <w:num w:numId="69">
    <w:abstractNumId w:val="67"/>
  </w:num>
  <w:num w:numId="70">
    <w:abstractNumId w:val="67"/>
  </w:num>
  <w:num w:numId="71">
    <w:abstractNumId w:val="22"/>
  </w:num>
  <w:num w:numId="72">
    <w:abstractNumId w:val="67"/>
  </w:num>
  <w:num w:numId="73">
    <w:abstractNumId w:val="67"/>
  </w:num>
  <w:num w:numId="74">
    <w:abstractNumId w:val="29"/>
  </w:num>
  <w:num w:numId="75">
    <w:abstractNumId w:val="67"/>
  </w:num>
  <w:num w:numId="76">
    <w:abstractNumId w:val="67"/>
  </w:num>
  <w:num w:numId="77">
    <w:abstractNumId w:val="67"/>
  </w:num>
  <w:num w:numId="78">
    <w:abstractNumId w:val="47"/>
  </w:num>
  <w:num w:numId="79">
    <w:abstractNumId w:val="67"/>
  </w:num>
  <w:num w:numId="80">
    <w:abstractNumId w:val="67"/>
  </w:num>
  <w:num w:numId="81">
    <w:abstractNumId w:val="12"/>
  </w:num>
  <w:num w:numId="82">
    <w:abstractNumId w:val="67"/>
  </w:num>
  <w:num w:numId="83">
    <w:abstractNumId w:val="67"/>
  </w:num>
  <w:num w:numId="84">
    <w:abstractNumId w:val="34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9C"/>
    <w:rsid w:val="00001DDF"/>
    <w:rsid w:val="0000322D"/>
    <w:rsid w:val="00006263"/>
    <w:rsid w:val="00007670"/>
    <w:rsid w:val="00010665"/>
    <w:rsid w:val="0001187A"/>
    <w:rsid w:val="00012187"/>
    <w:rsid w:val="00022E23"/>
    <w:rsid w:val="00023501"/>
    <w:rsid w:val="0002393A"/>
    <w:rsid w:val="00027DB8"/>
    <w:rsid w:val="00031A96"/>
    <w:rsid w:val="00040BF3"/>
    <w:rsid w:val="0004211C"/>
    <w:rsid w:val="00042E73"/>
    <w:rsid w:val="0004406F"/>
    <w:rsid w:val="00046C59"/>
    <w:rsid w:val="00047EA9"/>
    <w:rsid w:val="00051362"/>
    <w:rsid w:val="00051F45"/>
    <w:rsid w:val="00052953"/>
    <w:rsid w:val="0005341A"/>
    <w:rsid w:val="00056DEF"/>
    <w:rsid w:val="00056EDC"/>
    <w:rsid w:val="0005723D"/>
    <w:rsid w:val="0006635A"/>
    <w:rsid w:val="000717C1"/>
    <w:rsid w:val="000720BE"/>
    <w:rsid w:val="0007259C"/>
    <w:rsid w:val="000741B9"/>
    <w:rsid w:val="000743CE"/>
    <w:rsid w:val="000801B3"/>
    <w:rsid w:val="00080202"/>
    <w:rsid w:val="00080DCD"/>
    <w:rsid w:val="00080E22"/>
    <w:rsid w:val="00082573"/>
    <w:rsid w:val="000840A3"/>
    <w:rsid w:val="00085062"/>
    <w:rsid w:val="00086A5F"/>
    <w:rsid w:val="00087E51"/>
    <w:rsid w:val="000911EF"/>
    <w:rsid w:val="000915CD"/>
    <w:rsid w:val="00091986"/>
    <w:rsid w:val="0009551B"/>
    <w:rsid w:val="000962C5"/>
    <w:rsid w:val="00097865"/>
    <w:rsid w:val="000A4317"/>
    <w:rsid w:val="000A559C"/>
    <w:rsid w:val="000A7938"/>
    <w:rsid w:val="000B2CA1"/>
    <w:rsid w:val="000C2E5A"/>
    <w:rsid w:val="000D1F29"/>
    <w:rsid w:val="000D5A04"/>
    <w:rsid w:val="000D633D"/>
    <w:rsid w:val="000E342B"/>
    <w:rsid w:val="000E3ED2"/>
    <w:rsid w:val="000E5DD2"/>
    <w:rsid w:val="000F2958"/>
    <w:rsid w:val="000F3850"/>
    <w:rsid w:val="000F604F"/>
    <w:rsid w:val="00104E7F"/>
    <w:rsid w:val="00105876"/>
    <w:rsid w:val="001137EC"/>
    <w:rsid w:val="001139B0"/>
    <w:rsid w:val="001152F5"/>
    <w:rsid w:val="0011558D"/>
    <w:rsid w:val="00117743"/>
    <w:rsid w:val="00117F5B"/>
    <w:rsid w:val="00123DA6"/>
    <w:rsid w:val="00132658"/>
    <w:rsid w:val="0013383D"/>
    <w:rsid w:val="00134CED"/>
    <w:rsid w:val="00140616"/>
    <w:rsid w:val="00142F0E"/>
    <w:rsid w:val="00150DC0"/>
    <w:rsid w:val="0015394D"/>
    <w:rsid w:val="00153BA7"/>
    <w:rsid w:val="00156CD4"/>
    <w:rsid w:val="0016153B"/>
    <w:rsid w:val="00162207"/>
    <w:rsid w:val="00164A3E"/>
    <w:rsid w:val="00166FF6"/>
    <w:rsid w:val="00171D12"/>
    <w:rsid w:val="00174A3B"/>
    <w:rsid w:val="00176123"/>
    <w:rsid w:val="00181620"/>
    <w:rsid w:val="00186C6A"/>
    <w:rsid w:val="00187130"/>
    <w:rsid w:val="001957AD"/>
    <w:rsid w:val="00196F8E"/>
    <w:rsid w:val="001A2B7F"/>
    <w:rsid w:val="001A3AFD"/>
    <w:rsid w:val="001A4628"/>
    <w:rsid w:val="001A496C"/>
    <w:rsid w:val="001A576A"/>
    <w:rsid w:val="001B28DA"/>
    <w:rsid w:val="001B2B6C"/>
    <w:rsid w:val="001B52B7"/>
    <w:rsid w:val="001C245A"/>
    <w:rsid w:val="001D01C4"/>
    <w:rsid w:val="001D4F99"/>
    <w:rsid w:val="001D52B0"/>
    <w:rsid w:val="001D5A18"/>
    <w:rsid w:val="001D7CA4"/>
    <w:rsid w:val="001E057F"/>
    <w:rsid w:val="001E11AA"/>
    <w:rsid w:val="001E14EB"/>
    <w:rsid w:val="001E27CB"/>
    <w:rsid w:val="001F53EB"/>
    <w:rsid w:val="001F59E6"/>
    <w:rsid w:val="00203F1C"/>
    <w:rsid w:val="002061CE"/>
    <w:rsid w:val="00206936"/>
    <w:rsid w:val="00206C6F"/>
    <w:rsid w:val="00206FBD"/>
    <w:rsid w:val="00207746"/>
    <w:rsid w:val="00210D8B"/>
    <w:rsid w:val="002219EF"/>
    <w:rsid w:val="002252E4"/>
    <w:rsid w:val="00230031"/>
    <w:rsid w:val="002355C7"/>
    <w:rsid w:val="00235C01"/>
    <w:rsid w:val="0024160A"/>
    <w:rsid w:val="00242AF3"/>
    <w:rsid w:val="00247343"/>
    <w:rsid w:val="002524C6"/>
    <w:rsid w:val="00262753"/>
    <w:rsid w:val="00265C56"/>
    <w:rsid w:val="00265EBA"/>
    <w:rsid w:val="002716CD"/>
    <w:rsid w:val="00274D4B"/>
    <w:rsid w:val="002806F5"/>
    <w:rsid w:val="00281577"/>
    <w:rsid w:val="00287D73"/>
    <w:rsid w:val="002926BC"/>
    <w:rsid w:val="00293A72"/>
    <w:rsid w:val="00297604"/>
    <w:rsid w:val="002A0160"/>
    <w:rsid w:val="002A26BD"/>
    <w:rsid w:val="002A30C3"/>
    <w:rsid w:val="002A6F6A"/>
    <w:rsid w:val="002A7712"/>
    <w:rsid w:val="002B38F7"/>
    <w:rsid w:val="002B4F50"/>
    <w:rsid w:val="002B5591"/>
    <w:rsid w:val="002B6AA4"/>
    <w:rsid w:val="002C1FE9"/>
    <w:rsid w:val="002C7531"/>
    <w:rsid w:val="002C7AFC"/>
    <w:rsid w:val="002D3A57"/>
    <w:rsid w:val="002D6524"/>
    <w:rsid w:val="002D7D05"/>
    <w:rsid w:val="002E20C8"/>
    <w:rsid w:val="002E4290"/>
    <w:rsid w:val="002E66A6"/>
    <w:rsid w:val="002F0DB1"/>
    <w:rsid w:val="002F1B35"/>
    <w:rsid w:val="002F2885"/>
    <w:rsid w:val="002F45A1"/>
    <w:rsid w:val="0030203D"/>
    <w:rsid w:val="003037F9"/>
    <w:rsid w:val="0030441B"/>
    <w:rsid w:val="0030583E"/>
    <w:rsid w:val="00307FE1"/>
    <w:rsid w:val="00312777"/>
    <w:rsid w:val="0031376F"/>
    <w:rsid w:val="00314D2A"/>
    <w:rsid w:val="003164BA"/>
    <w:rsid w:val="003238AF"/>
    <w:rsid w:val="003257E5"/>
    <w:rsid w:val="003258E6"/>
    <w:rsid w:val="003356FA"/>
    <w:rsid w:val="003408EB"/>
    <w:rsid w:val="00342283"/>
    <w:rsid w:val="00343A87"/>
    <w:rsid w:val="00343C61"/>
    <w:rsid w:val="00344244"/>
    <w:rsid w:val="00344A36"/>
    <w:rsid w:val="003456F4"/>
    <w:rsid w:val="0034756F"/>
    <w:rsid w:val="0034773F"/>
    <w:rsid w:val="00347FB6"/>
    <w:rsid w:val="003504FD"/>
    <w:rsid w:val="00350881"/>
    <w:rsid w:val="00355A36"/>
    <w:rsid w:val="00357D55"/>
    <w:rsid w:val="00363513"/>
    <w:rsid w:val="0036529A"/>
    <w:rsid w:val="003657E5"/>
    <w:rsid w:val="0036589C"/>
    <w:rsid w:val="00371312"/>
    <w:rsid w:val="00371DC7"/>
    <w:rsid w:val="00377B21"/>
    <w:rsid w:val="00381B0D"/>
    <w:rsid w:val="00381CF3"/>
    <w:rsid w:val="00382A7F"/>
    <w:rsid w:val="00390862"/>
    <w:rsid w:val="00390AFE"/>
    <w:rsid w:val="00390CE3"/>
    <w:rsid w:val="00391212"/>
    <w:rsid w:val="003943E0"/>
    <w:rsid w:val="00394876"/>
    <w:rsid w:val="00394AAF"/>
    <w:rsid w:val="00394CE5"/>
    <w:rsid w:val="003A2765"/>
    <w:rsid w:val="003A54DF"/>
    <w:rsid w:val="003A6341"/>
    <w:rsid w:val="003B67FD"/>
    <w:rsid w:val="003B6A61"/>
    <w:rsid w:val="003C2198"/>
    <w:rsid w:val="003C284A"/>
    <w:rsid w:val="003C4941"/>
    <w:rsid w:val="003D0F63"/>
    <w:rsid w:val="003D3F6B"/>
    <w:rsid w:val="003D42C0"/>
    <w:rsid w:val="003D46FB"/>
    <w:rsid w:val="003D4A8F"/>
    <w:rsid w:val="003D5B29"/>
    <w:rsid w:val="003D5E70"/>
    <w:rsid w:val="003D7818"/>
    <w:rsid w:val="003E2445"/>
    <w:rsid w:val="003E3BB2"/>
    <w:rsid w:val="003E3C23"/>
    <w:rsid w:val="003F02A3"/>
    <w:rsid w:val="003F5B58"/>
    <w:rsid w:val="003F75AD"/>
    <w:rsid w:val="00400737"/>
    <w:rsid w:val="0040222A"/>
    <w:rsid w:val="004036A7"/>
    <w:rsid w:val="004047BC"/>
    <w:rsid w:val="004054C4"/>
    <w:rsid w:val="00407173"/>
    <w:rsid w:val="0040731C"/>
    <w:rsid w:val="00410026"/>
    <w:rsid w:val="004100F7"/>
    <w:rsid w:val="00414CB3"/>
    <w:rsid w:val="0041563D"/>
    <w:rsid w:val="0041647A"/>
    <w:rsid w:val="004201B6"/>
    <w:rsid w:val="00423A47"/>
    <w:rsid w:val="00423F9E"/>
    <w:rsid w:val="00426E25"/>
    <w:rsid w:val="004276D8"/>
    <w:rsid w:val="00427D9C"/>
    <w:rsid w:val="00427E7E"/>
    <w:rsid w:val="004324B6"/>
    <w:rsid w:val="0043465D"/>
    <w:rsid w:val="00435082"/>
    <w:rsid w:val="00437463"/>
    <w:rsid w:val="00441491"/>
    <w:rsid w:val="00443B6E"/>
    <w:rsid w:val="00450636"/>
    <w:rsid w:val="004510D0"/>
    <w:rsid w:val="0045420A"/>
    <w:rsid w:val="004554D4"/>
    <w:rsid w:val="00461744"/>
    <w:rsid w:val="00466185"/>
    <w:rsid w:val="00466303"/>
    <w:rsid w:val="004668A7"/>
    <w:rsid w:val="00466D96"/>
    <w:rsid w:val="00467747"/>
    <w:rsid w:val="00467B18"/>
    <w:rsid w:val="00470017"/>
    <w:rsid w:val="00470DF0"/>
    <w:rsid w:val="0047105A"/>
    <w:rsid w:val="00473C98"/>
    <w:rsid w:val="00474965"/>
    <w:rsid w:val="00480E52"/>
    <w:rsid w:val="00481792"/>
    <w:rsid w:val="00482429"/>
    <w:rsid w:val="00482DF8"/>
    <w:rsid w:val="00484A7C"/>
    <w:rsid w:val="004864DE"/>
    <w:rsid w:val="00494BE5"/>
    <w:rsid w:val="00496EC4"/>
    <w:rsid w:val="004A0EBA"/>
    <w:rsid w:val="004A2538"/>
    <w:rsid w:val="004A331E"/>
    <w:rsid w:val="004A49AD"/>
    <w:rsid w:val="004B0C15"/>
    <w:rsid w:val="004B35EA"/>
    <w:rsid w:val="004B6500"/>
    <w:rsid w:val="004B69C8"/>
    <w:rsid w:val="004B69E4"/>
    <w:rsid w:val="004C6C39"/>
    <w:rsid w:val="004D02C9"/>
    <w:rsid w:val="004D075F"/>
    <w:rsid w:val="004D17B3"/>
    <w:rsid w:val="004D1B76"/>
    <w:rsid w:val="004D344E"/>
    <w:rsid w:val="004D464A"/>
    <w:rsid w:val="004D6B3B"/>
    <w:rsid w:val="004E019E"/>
    <w:rsid w:val="004E03BA"/>
    <w:rsid w:val="004E04C3"/>
    <w:rsid w:val="004E06EC"/>
    <w:rsid w:val="004E0A3F"/>
    <w:rsid w:val="004E2CB7"/>
    <w:rsid w:val="004E762B"/>
    <w:rsid w:val="004F016A"/>
    <w:rsid w:val="004F4451"/>
    <w:rsid w:val="00500F94"/>
    <w:rsid w:val="00502FB3"/>
    <w:rsid w:val="00503DE9"/>
    <w:rsid w:val="0050530C"/>
    <w:rsid w:val="00505DEA"/>
    <w:rsid w:val="00507782"/>
    <w:rsid w:val="00512A04"/>
    <w:rsid w:val="00513A9E"/>
    <w:rsid w:val="00520499"/>
    <w:rsid w:val="0052051A"/>
    <w:rsid w:val="005249F5"/>
    <w:rsid w:val="005260F7"/>
    <w:rsid w:val="00543BD1"/>
    <w:rsid w:val="0054696F"/>
    <w:rsid w:val="00550C12"/>
    <w:rsid w:val="00556113"/>
    <w:rsid w:val="00564C12"/>
    <w:rsid w:val="005654B8"/>
    <w:rsid w:val="00565F3D"/>
    <w:rsid w:val="00567040"/>
    <w:rsid w:val="00570D94"/>
    <w:rsid w:val="005762CC"/>
    <w:rsid w:val="00582D3D"/>
    <w:rsid w:val="00590040"/>
    <w:rsid w:val="005942F0"/>
    <w:rsid w:val="00595386"/>
    <w:rsid w:val="00595C17"/>
    <w:rsid w:val="00597234"/>
    <w:rsid w:val="005973B5"/>
    <w:rsid w:val="005A047C"/>
    <w:rsid w:val="005A2D83"/>
    <w:rsid w:val="005A4AC0"/>
    <w:rsid w:val="005A539B"/>
    <w:rsid w:val="005A5FDF"/>
    <w:rsid w:val="005B0FB7"/>
    <w:rsid w:val="005B122A"/>
    <w:rsid w:val="005B1472"/>
    <w:rsid w:val="005B1FCB"/>
    <w:rsid w:val="005B200B"/>
    <w:rsid w:val="005B2F48"/>
    <w:rsid w:val="005B5AC2"/>
    <w:rsid w:val="005C2833"/>
    <w:rsid w:val="005C333E"/>
    <w:rsid w:val="005D54E6"/>
    <w:rsid w:val="005E12D5"/>
    <w:rsid w:val="005E144D"/>
    <w:rsid w:val="005E1500"/>
    <w:rsid w:val="005E3A43"/>
    <w:rsid w:val="005E45F3"/>
    <w:rsid w:val="005E4A44"/>
    <w:rsid w:val="005E6327"/>
    <w:rsid w:val="005F0B17"/>
    <w:rsid w:val="005F4309"/>
    <w:rsid w:val="005F6602"/>
    <w:rsid w:val="005F77C7"/>
    <w:rsid w:val="00606FD5"/>
    <w:rsid w:val="00617FC7"/>
    <w:rsid w:val="0062032C"/>
    <w:rsid w:val="00620519"/>
    <w:rsid w:val="00620675"/>
    <w:rsid w:val="00622910"/>
    <w:rsid w:val="006254B6"/>
    <w:rsid w:val="00627FC8"/>
    <w:rsid w:val="00633579"/>
    <w:rsid w:val="00634BCD"/>
    <w:rsid w:val="006433C3"/>
    <w:rsid w:val="00650F5B"/>
    <w:rsid w:val="006541A1"/>
    <w:rsid w:val="0066072E"/>
    <w:rsid w:val="006670D7"/>
    <w:rsid w:val="00667C4A"/>
    <w:rsid w:val="006719EA"/>
    <w:rsid w:val="00671F13"/>
    <w:rsid w:val="0067400A"/>
    <w:rsid w:val="006817E1"/>
    <w:rsid w:val="006847AD"/>
    <w:rsid w:val="0069114B"/>
    <w:rsid w:val="006944C1"/>
    <w:rsid w:val="006A2F83"/>
    <w:rsid w:val="006A46CD"/>
    <w:rsid w:val="006A4DE9"/>
    <w:rsid w:val="006A52D8"/>
    <w:rsid w:val="006A756A"/>
    <w:rsid w:val="006B51A3"/>
    <w:rsid w:val="006C0EC2"/>
    <w:rsid w:val="006C2D60"/>
    <w:rsid w:val="006C380A"/>
    <w:rsid w:val="006D37CE"/>
    <w:rsid w:val="006D597B"/>
    <w:rsid w:val="006D66F7"/>
    <w:rsid w:val="006D76EB"/>
    <w:rsid w:val="006E704A"/>
    <w:rsid w:val="006F0C5F"/>
    <w:rsid w:val="006F69A2"/>
    <w:rsid w:val="00700597"/>
    <w:rsid w:val="00704C53"/>
    <w:rsid w:val="00705C9D"/>
    <w:rsid w:val="00705F13"/>
    <w:rsid w:val="0070624C"/>
    <w:rsid w:val="00713942"/>
    <w:rsid w:val="00714F1D"/>
    <w:rsid w:val="00715225"/>
    <w:rsid w:val="0071700C"/>
    <w:rsid w:val="00720662"/>
    <w:rsid w:val="00720CC6"/>
    <w:rsid w:val="00722DDB"/>
    <w:rsid w:val="007236D8"/>
    <w:rsid w:val="00724728"/>
    <w:rsid w:val="00724F98"/>
    <w:rsid w:val="00730B9B"/>
    <w:rsid w:val="00730C92"/>
    <w:rsid w:val="007313C3"/>
    <w:rsid w:val="0073182E"/>
    <w:rsid w:val="00732D87"/>
    <w:rsid w:val="007332FF"/>
    <w:rsid w:val="00734AD5"/>
    <w:rsid w:val="007408F5"/>
    <w:rsid w:val="00741EAE"/>
    <w:rsid w:val="00741FBE"/>
    <w:rsid w:val="00754AF7"/>
    <w:rsid w:val="00755248"/>
    <w:rsid w:val="0076190B"/>
    <w:rsid w:val="0076355D"/>
    <w:rsid w:val="00763A2D"/>
    <w:rsid w:val="00766069"/>
    <w:rsid w:val="007676A4"/>
    <w:rsid w:val="0077185E"/>
    <w:rsid w:val="0077371F"/>
    <w:rsid w:val="00777795"/>
    <w:rsid w:val="00783A1F"/>
    <w:rsid w:val="00783A57"/>
    <w:rsid w:val="00784C92"/>
    <w:rsid w:val="007859CD"/>
    <w:rsid w:val="00785C24"/>
    <w:rsid w:val="007907E4"/>
    <w:rsid w:val="007949F8"/>
    <w:rsid w:val="00796461"/>
    <w:rsid w:val="007A2FD1"/>
    <w:rsid w:val="007A6A4F"/>
    <w:rsid w:val="007B03F5"/>
    <w:rsid w:val="007B0BD8"/>
    <w:rsid w:val="007B5C09"/>
    <w:rsid w:val="007B5DA2"/>
    <w:rsid w:val="007B5DB8"/>
    <w:rsid w:val="007C0966"/>
    <w:rsid w:val="007C19E7"/>
    <w:rsid w:val="007C5CFD"/>
    <w:rsid w:val="007C6D9F"/>
    <w:rsid w:val="007C761C"/>
    <w:rsid w:val="007D1729"/>
    <w:rsid w:val="007D4893"/>
    <w:rsid w:val="007E38D6"/>
    <w:rsid w:val="007E70CF"/>
    <w:rsid w:val="007E74A4"/>
    <w:rsid w:val="007F0AD7"/>
    <w:rsid w:val="007F1B6F"/>
    <w:rsid w:val="007F263F"/>
    <w:rsid w:val="007F5AD1"/>
    <w:rsid w:val="007F7529"/>
    <w:rsid w:val="008015A8"/>
    <w:rsid w:val="0080766E"/>
    <w:rsid w:val="00807BCC"/>
    <w:rsid w:val="00811169"/>
    <w:rsid w:val="00814262"/>
    <w:rsid w:val="00814670"/>
    <w:rsid w:val="008150F2"/>
    <w:rsid w:val="00815297"/>
    <w:rsid w:val="008170DB"/>
    <w:rsid w:val="00817BA1"/>
    <w:rsid w:val="00820DEB"/>
    <w:rsid w:val="00822446"/>
    <w:rsid w:val="00823022"/>
    <w:rsid w:val="0082634E"/>
    <w:rsid w:val="00827B49"/>
    <w:rsid w:val="00830543"/>
    <w:rsid w:val="0083126A"/>
    <w:rsid w:val="008313C4"/>
    <w:rsid w:val="00835434"/>
    <w:rsid w:val="008358C0"/>
    <w:rsid w:val="00835FEE"/>
    <w:rsid w:val="00836871"/>
    <w:rsid w:val="00842838"/>
    <w:rsid w:val="00846409"/>
    <w:rsid w:val="00846561"/>
    <w:rsid w:val="0084715C"/>
    <w:rsid w:val="008526F8"/>
    <w:rsid w:val="00854EC1"/>
    <w:rsid w:val="0085797F"/>
    <w:rsid w:val="00861DC3"/>
    <w:rsid w:val="008626CB"/>
    <w:rsid w:val="00867019"/>
    <w:rsid w:val="0086798F"/>
    <w:rsid w:val="00872EF1"/>
    <w:rsid w:val="008735A9"/>
    <w:rsid w:val="008765D1"/>
    <w:rsid w:val="00877BC5"/>
    <w:rsid w:val="00877D20"/>
    <w:rsid w:val="00881C48"/>
    <w:rsid w:val="00885B80"/>
    <w:rsid w:val="00885C30"/>
    <w:rsid w:val="00885E9B"/>
    <w:rsid w:val="00892605"/>
    <w:rsid w:val="0089368E"/>
    <w:rsid w:val="00893C96"/>
    <w:rsid w:val="0089500A"/>
    <w:rsid w:val="00897C94"/>
    <w:rsid w:val="008A2A45"/>
    <w:rsid w:val="008A4B30"/>
    <w:rsid w:val="008A52C1"/>
    <w:rsid w:val="008A7C12"/>
    <w:rsid w:val="008B03CE"/>
    <w:rsid w:val="008B529E"/>
    <w:rsid w:val="008C17FB"/>
    <w:rsid w:val="008C1A2E"/>
    <w:rsid w:val="008C2950"/>
    <w:rsid w:val="008C70BB"/>
    <w:rsid w:val="008C7311"/>
    <w:rsid w:val="008D1990"/>
    <w:rsid w:val="008D1B00"/>
    <w:rsid w:val="008D57B8"/>
    <w:rsid w:val="008D7169"/>
    <w:rsid w:val="008E03FC"/>
    <w:rsid w:val="008E091B"/>
    <w:rsid w:val="008E510B"/>
    <w:rsid w:val="008E77A0"/>
    <w:rsid w:val="008F2BD9"/>
    <w:rsid w:val="00902A58"/>
    <w:rsid w:val="00902B13"/>
    <w:rsid w:val="00911941"/>
    <w:rsid w:val="0092024D"/>
    <w:rsid w:val="009228B9"/>
    <w:rsid w:val="00925146"/>
    <w:rsid w:val="00925975"/>
    <w:rsid w:val="00925F0F"/>
    <w:rsid w:val="00932F6B"/>
    <w:rsid w:val="0093553C"/>
    <w:rsid w:val="0093670C"/>
    <w:rsid w:val="009444F0"/>
    <w:rsid w:val="009468BC"/>
    <w:rsid w:val="009468C5"/>
    <w:rsid w:val="00947FAE"/>
    <w:rsid w:val="00953DEA"/>
    <w:rsid w:val="00954247"/>
    <w:rsid w:val="009616DF"/>
    <w:rsid w:val="0096542F"/>
    <w:rsid w:val="00967FA7"/>
    <w:rsid w:val="00971645"/>
    <w:rsid w:val="00977919"/>
    <w:rsid w:val="00983000"/>
    <w:rsid w:val="00985B37"/>
    <w:rsid w:val="009870FA"/>
    <w:rsid w:val="009877B2"/>
    <w:rsid w:val="009921C3"/>
    <w:rsid w:val="0099551D"/>
    <w:rsid w:val="009A40CD"/>
    <w:rsid w:val="009A5897"/>
    <w:rsid w:val="009A5F24"/>
    <w:rsid w:val="009A656C"/>
    <w:rsid w:val="009B0465"/>
    <w:rsid w:val="009B0B3E"/>
    <w:rsid w:val="009B1913"/>
    <w:rsid w:val="009B4C69"/>
    <w:rsid w:val="009B6657"/>
    <w:rsid w:val="009B6966"/>
    <w:rsid w:val="009B7839"/>
    <w:rsid w:val="009C267C"/>
    <w:rsid w:val="009C5268"/>
    <w:rsid w:val="009D0EB5"/>
    <w:rsid w:val="009D14F9"/>
    <w:rsid w:val="009D2B74"/>
    <w:rsid w:val="009D63FF"/>
    <w:rsid w:val="009E175D"/>
    <w:rsid w:val="009E3CC2"/>
    <w:rsid w:val="009F06BD"/>
    <w:rsid w:val="009F0F46"/>
    <w:rsid w:val="009F2A4D"/>
    <w:rsid w:val="009F60BB"/>
    <w:rsid w:val="00A00828"/>
    <w:rsid w:val="00A03290"/>
    <w:rsid w:val="00A0387E"/>
    <w:rsid w:val="00A05BFD"/>
    <w:rsid w:val="00A07490"/>
    <w:rsid w:val="00A10655"/>
    <w:rsid w:val="00A10BEB"/>
    <w:rsid w:val="00A12B64"/>
    <w:rsid w:val="00A12DE0"/>
    <w:rsid w:val="00A15E23"/>
    <w:rsid w:val="00A22C38"/>
    <w:rsid w:val="00A25193"/>
    <w:rsid w:val="00A25C78"/>
    <w:rsid w:val="00A26E80"/>
    <w:rsid w:val="00A27E47"/>
    <w:rsid w:val="00A31AE8"/>
    <w:rsid w:val="00A3739D"/>
    <w:rsid w:val="00A37DDA"/>
    <w:rsid w:val="00A4405D"/>
    <w:rsid w:val="00A45005"/>
    <w:rsid w:val="00A4526D"/>
    <w:rsid w:val="00A567EE"/>
    <w:rsid w:val="00A66F57"/>
    <w:rsid w:val="00A70DD8"/>
    <w:rsid w:val="00A72387"/>
    <w:rsid w:val="00A7397C"/>
    <w:rsid w:val="00A76790"/>
    <w:rsid w:val="00A84858"/>
    <w:rsid w:val="00A852BA"/>
    <w:rsid w:val="00A85D0C"/>
    <w:rsid w:val="00A925EC"/>
    <w:rsid w:val="00A929AA"/>
    <w:rsid w:val="00A92B6B"/>
    <w:rsid w:val="00AA541E"/>
    <w:rsid w:val="00AB6786"/>
    <w:rsid w:val="00AB7E33"/>
    <w:rsid w:val="00AC51B8"/>
    <w:rsid w:val="00AD0DA4"/>
    <w:rsid w:val="00AD4169"/>
    <w:rsid w:val="00AE0A45"/>
    <w:rsid w:val="00AE25C6"/>
    <w:rsid w:val="00AE306C"/>
    <w:rsid w:val="00AE5693"/>
    <w:rsid w:val="00AF2352"/>
    <w:rsid w:val="00AF28C1"/>
    <w:rsid w:val="00AF37AC"/>
    <w:rsid w:val="00B02EF1"/>
    <w:rsid w:val="00B06C46"/>
    <w:rsid w:val="00B07C97"/>
    <w:rsid w:val="00B11C67"/>
    <w:rsid w:val="00B14257"/>
    <w:rsid w:val="00B15754"/>
    <w:rsid w:val="00B16002"/>
    <w:rsid w:val="00B2046E"/>
    <w:rsid w:val="00B20E8B"/>
    <w:rsid w:val="00B2229C"/>
    <w:rsid w:val="00B257E1"/>
    <w:rsid w:val="00B2599A"/>
    <w:rsid w:val="00B27AC4"/>
    <w:rsid w:val="00B27E9D"/>
    <w:rsid w:val="00B304A8"/>
    <w:rsid w:val="00B343CC"/>
    <w:rsid w:val="00B36D8A"/>
    <w:rsid w:val="00B37832"/>
    <w:rsid w:val="00B5084A"/>
    <w:rsid w:val="00B606A1"/>
    <w:rsid w:val="00B614F7"/>
    <w:rsid w:val="00B61B26"/>
    <w:rsid w:val="00B63121"/>
    <w:rsid w:val="00B65E6B"/>
    <w:rsid w:val="00B675B2"/>
    <w:rsid w:val="00B70D93"/>
    <w:rsid w:val="00B80B14"/>
    <w:rsid w:val="00B81261"/>
    <w:rsid w:val="00B8223E"/>
    <w:rsid w:val="00B832AE"/>
    <w:rsid w:val="00B840CF"/>
    <w:rsid w:val="00B8586F"/>
    <w:rsid w:val="00B86678"/>
    <w:rsid w:val="00B91A48"/>
    <w:rsid w:val="00B92F9B"/>
    <w:rsid w:val="00B941B3"/>
    <w:rsid w:val="00B96513"/>
    <w:rsid w:val="00BA1D47"/>
    <w:rsid w:val="00BA3282"/>
    <w:rsid w:val="00BA66F0"/>
    <w:rsid w:val="00BB2239"/>
    <w:rsid w:val="00BB2AE7"/>
    <w:rsid w:val="00BB6464"/>
    <w:rsid w:val="00BC1BB8"/>
    <w:rsid w:val="00BD0233"/>
    <w:rsid w:val="00BD7FE1"/>
    <w:rsid w:val="00BE37CA"/>
    <w:rsid w:val="00BE5086"/>
    <w:rsid w:val="00BE6144"/>
    <w:rsid w:val="00BE635A"/>
    <w:rsid w:val="00BF17E9"/>
    <w:rsid w:val="00BF2ABB"/>
    <w:rsid w:val="00BF5099"/>
    <w:rsid w:val="00BF63C2"/>
    <w:rsid w:val="00C10B5E"/>
    <w:rsid w:val="00C10F10"/>
    <w:rsid w:val="00C11675"/>
    <w:rsid w:val="00C120B4"/>
    <w:rsid w:val="00C148E4"/>
    <w:rsid w:val="00C15D4D"/>
    <w:rsid w:val="00C175DC"/>
    <w:rsid w:val="00C30171"/>
    <w:rsid w:val="00C309D8"/>
    <w:rsid w:val="00C32F2C"/>
    <w:rsid w:val="00C35F68"/>
    <w:rsid w:val="00C40C55"/>
    <w:rsid w:val="00C43519"/>
    <w:rsid w:val="00C44D49"/>
    <w:rsid w:val="00C45263"/>
    <w:rsid w:val="00C51537"/>
    <w:rsid w:val="00C51AEC"/>
    <w:rsid w:val="00C52BC3"/>
    <w:rsid w:val="00C558E7"/>
    <w:rsid w:val="00C61AFA"/>
    <w:rsid w:val="00C61D64"/>
    <w:rsid w:val="00C62099"/>
    <w:rsid w:val="00C62A34"/>
    <w:rsid w:val="00C63906"/>
    <w:rsid w:val="00C63B0C"/>
    <w:rsid w:val="00C64EA3"/>
    <w:rsid w:val="00C65F94"/>
    <w:rsid w:val="00C72867"/>
    <w:rsid w:val="00C73E26"/>
    <w:rsid w:val="00C75721"/>
    <w:rsid w:val="00C75E81"/>
    <w:rsid w:val="00C8394F"/>
    <w:rsid w:val="00C83BB6"/>
    <w:rsid w:val="00C855D0"/>
    <w:rsid w:val="00C86609"/>
    <w:rsid w:val="00C92B4C"/>
    <w:rsid w:val="00C933F0"/>
    <w:rsid w:val="00C954F6"/>
    <w:rsid w:val="00C96385"/>
    <w:rsid w:val="00CA0BD1"/>
    <w:rsid w:val="00CA36A0"/>
    <w:rsid w:val="00CA6BC5"/>
    <w:rsid w:val="00CB6348"/>
    <w:rsid w:val="00CB6C56"/>
    <w:rsid w:val="00CC4304"/>
    <w:rsid w:val="00CC571B"/>
    <w:rsid w:val="00CC61CD"/>
    <w:rsid w:val="00CC6C02"/>
    <w:rsid w:val="00CC6DA0"/>
    <w:rsid w:val="00CC737B"/>
    <w:rsid w:val="00CD5011"/>
    <w:rsid w:val="00CD5573"/>
    <w:rsid w:val="00CE5759"/>
    <w:rsid w:val="00CE640F"/>
    <w:rsid w:val="00CE6AE8"/>
    <w:rsid w:val="00CE76BC"/>
    <w:rsid w:val="00CE7EFD"/>
    <w:rsid w:val="00CF1D26"/>
    <w:rsid w:val="00CF40A9"/>
    <w:rsid w:val="00CF540E"/>
    <w:rsid w:val="00D02F07"/>
    <w:rsid w:val="00D133F4"/>
    <w:rsid w:val="00D15D88"/>
    <w:rsid w:val="00D172F8"/>
    <w:rsid w:val="00D21587"/>
    <w:rsid w:val="00D25A3A"/>
    <w:rsid w:val="00D25B11"/>
    <w:rsid w:val="00D27D49"/>
    <w:rsid w:val="00D27EBE"/>
    <w:rsid w:val="00D30363"/>
    <w:rsid w:val="00D36A49"/>
    <w:rsid w:val="00D47DC7"/>
    <w:rsid w:val="00D517C6"/>
    <w:rsid w:val="00D63C29"/>
    <w:rsid w:val="00D7036E"/>
    <w:rsid w:val="00D71D84"/>
    <w:rsid w:val="00D72464"/>
    <w:rsid w:val="00D72A57"/>
    <w:rsid w:val="00D768EB"/>
    <w:rsid w:val="00D81E17"/>
    <w:rsid w:val="00D822AA"/>
    <w:rsid w:val="00D82D1E"/>
    <w:rsid w:val="00D832D9"/>
    <w:rsid w:val="00D860A7"/>
    <w:rsid w:val="00D90F00"/>
    <w:rsid w:val="00D96804"/>
    <w:rsid w:val="00D96A12"/>
    <w:rsid w:val="00D975C0"/>
    <w:rsid w:val="00DA5285"/>
    <w:rsid w:val="00DB191D"/>
    <w:rsid w:val="00DB4790"/>
    <w:rsid w:val="00DB4F91"/>
    <w:rsid w:val="00DB6D0A"/>
    <w:rsid w:val="00DC00E2"/>
    <w:rsid w:val="00DC06BE"/>
    <w:rsid w:val="00DC1F0F"/>
    <w:rsid w:val="00DC3117"/>
    <w:rsid w:val="00DC4E2A"/>
    <w:rsid w:val="00DC5DD9"/>
    <w:rsid w:val="00DC6D2D"/>
    <w:rsid w:val="00DD3AEB"/>
    <w:rsid w:val="00DD47C0"/>
    <w:rsid w:val="00DD4E59"/>
    <w:rsid w:val="00DD5A45"/>
    <w:rsid w:val="00DD6B94"/>
    <w:rsid w:val="00DD6D08"/>
    <w:rsid w:val="00DE33B5"/>
    <w:rsid w:val="00DE4FBF"/>
    <w:rsid w:val="00DE589C"/>
    <w:rsid w:val="00DE5E18"/>
    <w:rsid w:val="00DF0487"/>
    <w:rsid w:val="00DF34BC"/>
    <w:rsid w:val="00DF5EA4"/>
    <w:rsid w:val="00E02681"/>
    <w:rsid w:val="00E02792"/>
    <w:rsid w:val="00E034D8"/>
    <w:rsid w:val="00E04CC0"/>
    <w:rsid w:val="00E11205"/>
    <w:rsid w:val="00E118E1"/>
    <w:rsid w:val="00E15816"/>
    <w:rsid w:val="00E160D5"/>
    <w:rsid w:val="00E205C3"/>
    <w:rsid w:val="00E22442"/>
    <w:rsid w:val="00E239FF"/>
    <w:rsid w:val="00E261FF"/>
    <w:rsid w:val="00E27D7B"/>
    <w:rsid w:val="00E30556"/>
    <w:rsid w:val="00E30981"/>
    <w:rsid w:val="00E33136"/>
    <w:rsid w:val="00E34D7C"/>
    <w:rsid w:val="00E3723D"/>
    <w:rsid w:val="00E407A8"/>
    <w:rsid w:val="00E44C89"/>
    <w:rsid w:val="00E457A6"/>
    <w:rsid w:val="00E54A04"/>
    <w:rsid w:val="00E54F9E"/>
    <w:rsid w:val="00E6180E"/>
    <w:rsid w:val="00E61BA2"/>
    <w:rsid w:val="00E63864"/>
    <w:rsid w:val="00E6403F"/>
    <w:rsid w:val="00E65297"/>
    <w:rsid w:val="00E65348"/>
    <w:rsid w:val="00E65F7F"/>
    <w:rsid w:val="00E67B16"/>
    <w:rsid w:val="00E70367"/>
    <w:rsid w:val="00E70DF3"/>
    <w:rsid w:val="00E75451"/>
    <w:rsid w:val="00E75EA9"/>
    <w:rsid w:val="00E76254"/>
    <w:rsid w:val="00E76AD6"/>
    <w:rsid w:val="00E770C4"/>
    <w:rsid w:val="00E84C5A"/>
    <w:rsid w:val="00E851E6"/>
    <w:rsid w:val="00E861DB"/>
    <w:rsid w:val="00E870EE"/>
    <w:rsid w:val="00E908F1"/>
    <w:rsid w:val="00E93406"/>
    <w:rsid w:val="00E956C5"/>
    <w:rsid w:val="00E95B0C"/>
    <w:rsid w:val="00E95C39"/>
    <w:rsid w:val="00E96265"/>
    <w:rsid w:val="00EA29C8"/>
    <w:rsid w:val="00EA2C39"/>
    <w:rsid w:val="00EA3962"/>
    <w:rsid w:val="00EB0A3C"/>
    <w:rsid w:val="00EB0A96"/>
    <w:rsid w:val="00EB1FFC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1676"/>
    <w:rsid w:val="00F02387"/>
    <w:rsid w:val="00F02591"/>
    <w:rsid w:val="00F04698"/>
    <w:rsid w:val="00F07BDF"/>
    <w:rsid w:val="00F126A1"/>
    <w:rsid w:val="00F15C3E"/>
    <w:rsid w:val="00F20E82"/>
    <w:rsid w:val="00F23CB7"/>
    <w:rsid w:val="00F30AE1"/>
    <w:rsid w:val="00F36C07"/>
    <w:rsid w:val="00F41D45"/>
    <w:rsid w:val="00F50150"/>
    <w:rsid w:val="00F51D03"/>
    <w:rsid w:val="00F5696E"/>
    <w:rsid w:val="00F60EFF"/>
    <w:rsid w:val="00F67D2D"/>
    <w:rsid w:val="00F715AB"/>
    <w:rsid w:val="00F75BBB"/>
    <w:rsid w:val="00F858F2"/>
    <w:rsid w:val="00F860CC"/>
    <w:rsid w:val="00F9343C"/>
    <w:rsid w:val="00F94398"/>
    <w:rsid w:val="00FB2147"/>
    <w:rsid w:val="00FB2B56"/>
    <w:rsid w:val="00FB55D5"/>
    <w:rsid w:val="00FC12BF"/>
    <w:rsid w:val="00FC2C60"/>
    <w:rsid w:val="00FC70BB"/>
    <w:rsid w:val="00FD3E6F"/>
    <w:rsid w:val="00FD51B9"/>
    <w:rsid w:val="00FD5849"/>
    <w:rsid w:val="00FE03E4"/>
    <w:rsid w:val="00FE1E14"/>
    <w:rsid w:val="00FE2A39"/>
    <w:rsid w:val="00FF1F7E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EF7C25"/>
  <w15:docId w15:val="{22F9874C-A076-40BE-A698-59605C6C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1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9"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9"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9"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9"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9"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9"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9"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99"/>
    <w:qFormat/>
    <w:rsid w:val="008765D1"/>
    <w:pPr>
      <w:numPr>
        <w:numId w:val="12"/>
      </w:numPr>
      <w:spacing w:after="120"/>
    </w:pPr>
  </w:style>
  <w:style w:type="paragraph" w:styleId="ListNumber2">
    <w:name w:val="List Number 2"/>
    <w:aliases w:val="Number list level 2"/>
    <w:basedOn w:val="Normal"/>
    <w:uiPriority w:val="99"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99"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99"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99"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99"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99"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99"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99"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99"/>
    <w:rsid w:val="004E2CB7"/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numbering" w:customStyle="1" w:styleId="NTGStandardNumList">
    <w:name w:val="NTG Standard Num List"/>
    <w:uiPriority w:val="99"/>
    <w:rsid w:val="00B2229C"/>
    <w:pPr>
      <w:numPr>
        <w:numId w:val="9"/>
      </w:numPr>
    </w:pPr>
  </w:style>
  <w:style w:type="paragraph" w:customStyle="1" w:styleId="NTGTableBulletList1">
    <w:name w:val="NTG Table Bullet List 1"/>
    <w:semiHidden/>
    <w:qFormat/>
    <w:rsid w:val="00B2229C"/>
    <w:pPr>
      <w:numPr>
        <w:numId w:val="11"/>
      </w:numPr>
      <w:spacing w:after="20"/>
    </w:pPr>
  </w:style>
  <w:style w:type="paragraph" w:customStyle="1" w:styleId="NTGTableBulletList2">
    <w:name w:val="NTG Table Bullet List 2"/>
    <w:basedOn w:val="NTGTableBulletList1"/>
    <w:semiHidden/>
    <w:qFormat/>
    <w:rsid w:val="00B2229C"/>
    <w:pPr>
      <w:numPr>
        <w:ilvl w:val="1"/>
      </w:numPr>
    </w:pPr>
  </w:style>
  <w:style w:type="paragraph" w:customStyle="1" w:styleId="NTGTableBulletList3">
    <w:name w:val="NTG Table Bullet List 3"/>
    <w:basedOn w:val="NTGTableBulletList2"/>
    <w:semiHidden/>
    <w:qFormat/>
    <w:rsid w:val="00B2229C"/>
    <w:pPr>
      <w:numPr>
        <w:ilvl w:val="2"/>
      </w:numPr>
    </w:pPr>
  </w:style>
  <w:style w:type="paragraph" w:customStyle="1" w:styleId="NTGTableBulletList4">
    <w:name w:val="NTG Table Bullet List 4"/>
    <w:basedOn w:val="NTGTableBulletList3"/>
    <w:semiHidden/>
    <w:qFormat/>
    <w:rsid w:val="00B2229C"/>
    <w:pPr>
      <w:numPr>
        <w:ilvl w:val="3"/>
      </w:numPr>
    </w:pPr>
  </w:style>
  <w:style w:type="paragraph" w:customStyle="1" w:styleId="NTGTableBulletList5">
    <w:name w:val="NTG Table Bullet List 5"/>
    <w:basedOn w:val="NTGTableBulletList4"/>
    <w:semiHidden/>
    <w:qFormat/>
    <w:rsid w:val="00B2229C"/>
    <w:pPr>
      <w:numPr>
        <w:ilvl w:val="4"/>
      </w:numPr>
    </w:pPr>
  </w:style>
  <w:style w:type="paragraph" w:customStyle="1" w:styleId="NTGTableBulletList6">
    <w:name w:val="NTG Table Bullet List 6"/>
    <w:basedOn w:val="NTGTableBulletList5"/>
    <w:semiHidden/>
    <w:qFormat/>
    <w:rsid w:val="00B2229C"/>
    <w:pPr>
      <w:numPr>
        <w:ilvl w:val="5"/>
      </w:numPr>
    </w:pPr>
  </w:style>
  <w:style w:type="paragraph" w:customStyle="1" w:styleId="NTGTableBulletList7">
    <w:name w:val="NTG Table Bullet List 7"/>
    <w:basedOn w:val="NTGTableBulletList6"/>
    <w:semiHidden/>
    <w:qFormat/>
    <w:rsid w:val="00B2229C"/>
    <w:pPr>
      <w:numPr>
        <w:ilvl w:val="6"/>
      </w:numPr>
    </w:pPr>
  </w:style>
  <w:style w:type="paragraph" w:customStyle="1" w:styleId="NTGTableBulletList8">
    <w:name w:val="NTG Table Bullet List 8"/>
    <w:basedOn w:val="NTGTableBulletList7"/>
    <w:semiHidden/>
    <w:qFormat/>
    <w:rsid w:val="00B2229C"/>
    <w:pPr>
      <w:numPr>
        <w:ilvl w:val="7"/>
      </w:numPr>
    </w:pPr>
  </w:style>
  <w:style w:type="paragraph" w:customStyle="1" w:styleId="NTGTableBulletList9">
    <w:name w:val="NTG Table Bullet List 9"/>
    <w:basedOn w:val="NTGTableBulletList8"/>
    <w:semiHidden/>
    <w:qFormat/>
    <w:rsid w:val="00B2229C"/>
    <w:pPr>
      <w:numPr>
        <w:ilvl w:val="8"/>
      </w:numPr>
    </w:pPr>
  </w:style>
  <w:style w:type="numbering" w:customStyle="1" w:styleId="NTGTableList">
    <w:name w:val="NTG Table List"/>
    <w:uiPriority w:val="99"/>
    <w:rsid w:val="00B2229C"/>
    <w:pPr>
      <w:numPr>
        <w:numId w:val="10"/>
      </w:numPr>
    </w:pPr>
  </w:style>
  <w:style w:type="paragraph" w:customStyle="1" w:styleId="NTGTableNumList1">
    <w:name w:val="NTG Table Num List 1"/>
    <w:semiHidden/>
    <w:qFormat/>
    <w:rsid w:val="00820DEB"/>
    <w:pPr>
      <w:numPr>
        <w:numId w:val="13"/>
      </w:numPr>
      <w:spacing w:after="20"/>
    </w:pPr>
  </w:style>
  <w:style w:type="paragraph" w:customStyle="1" w:styleId="NTGTableNumList2">
    <w:name w:val="NTG Table Num List 2"/>
    <w:basedOn w:val="NTGTableNumList1"/>
    <w:semiHidden/>
    <w:qFormat/>
    <w:rsid w:val="00820DEB"/>
    <w:pPr>
      <w:numPr>
        <w:ilvl w:val="1"/>
      </w:numPr>
    </w:pPr>
  </w:style>
  <w:style w:type="paragraph" w:customStyle="1" w:styleId="NTGTableNumList3">
    <w:name w:val="NTG Table Num List 3"/>
    <w:basedOn w:val="NTGTableNumList2"/>
    <w:semiHidden/>
    <w:qFormat/>
    <w:rsid w:val="00820DEB"/>
    <w:pPr>
      <w:numPr>
        <w:ilvl w:val="2"/>
      </w:numPr>
    </w:pPr>
  </w:style>
  <w:style w:type="paragraph" w:customStyle="1" w:styleId="NTGTableNumList4">
    <w:name w:val="NTG Table Num List 4"/>
    <w:basedOn w:val="NTGTableNumList3"/>
    <w:semiHidden/>
    <w:qFormat/>
    <w:rsid w:val="00820DEB"/>
    <w:pPr>
      <w:numPr>
        <w:ilvl w:val="3"/>
      </w:numPr>
    </w:pPr>
  </w:style>
  <w:style w:type="paragraph" w:customStyle="1" w:styleId="NTGTableNumList5">
    <w:name w:val="NTG Table Num List 5"/>
    <w:basedOn w:val="NTGTableNumList4"/>
    <w:semiHidden/>
    <w:qFormat/>
    <w:rsid w:val="00820DEB"/>
    <w:pPr>
      <w:numPr>
        <w:ilvl w:val="4"/>
      </w:numPr>
    </w:pPr>
  </w:style>
  <w:style w:type="paragraph" w:customStyle="1" w:styleId="NTGTableNumList6">
    <w:name w:val="NTG Table Num List 6"/>
    <w:basedOn w:val="NTGTableNumList5"/>
    <w:semiHidden/>
    <w:qFormat/>
    <w:rsid w:val="00820DEB"/>
    <w:pPr>
      <w:numPr>
        <w:ilvl w:val="5"/>
      </w:numPr>
    </w:pPr>
  </w:style>
  <w:style w:type="paragraph" w:customStyle="1" w:styleId="NTGTableNumList7">
    <w:name w:val="NTG Table Num List 7"/>
    <w:basedOn w:val="NTGTableNumList6"/>
    <w:semiHidden/>
    <w:qFormat/>
    <w:rsid w:val="00820DEB"/>
    <w:pPr>
      <w:numPr>
        <w:ilvl w:val="6"/>
      </w:numPr>
    </w:pPr>
  </w:style>
  <w:style w:type="paragraph" w:customStyle="1" w:styleId="NTGTableNumList8">
    <w:name w:val="NTG Table Num List 8"/>
    <w:basedOn w:val="NTGTableNumList7"/>
    <w:semiHidden/>
    <w:qFormat/>
    <w:rsid w:val="00820DEB"/>
    <w:pPr>
      <w:numPr>
        <w:ilvl w:val="7"/>
      </w:numPr>
    </w:pPr>
  </w:style>
  <w:style w:type="paragraph" w:customStyle="1" w:styleId="NTGTableNumList9">
    <w:name w:val="NTG Table Num List 9"/>
    <w:basedOn w:val="NTGTableNumList8"/>
    <w:semiHidden/>
    <w:qFormat/>
    <w:rsid w:val="00820DEB"/>
    <w:pPr>
      <w:numPr>
        <w:ilvl w:val="8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20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DEB"/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DEB"/>
    <w:rPr>
      <w:sz w:val="20"/>
      <w:szCs w:val="20"/>
    </w:rPr>
  </w:style>
  <w:style w:type="table" w:customStyle="1" w:styleId="NTGTable0">
    <w:name w:val="NTG Table"/>
    <w:basedOn w:val="TableGrid"/>
    <w:uiPriority w:val="99"/>
    <w:rsid w:val="00667C4A"/>
    <w:pPr>
      <w:spacing w:after="40"/>
    </w:p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  <w:vAlign w:val="center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  <w:tblPr/>
      <w:tcPr>
        <w:shd w:val="clear" w:color="auto" w:fill="BFBFBF" w:themeFill="background1" w:themeFillShade="BF"/>
      </w:tc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Revision">
    <w:name w:val="Revision"/>
    <w:hidden/>
    <w:uiPriority w:val="99"/>
    <w:semiHidden/>
    <w:rsid w:val="00D133F4"/>
    <w:pPr>
      <w:spacing w:after="0"/>
    </w:pPr>
    <w:rPr>
      <w:rFonts w:ascii="Lato" w:hAnsi="Lato"/>
    </w:rPr>
  </w:style>
  <w:style w:type="numbering" w:customStyle="1" w:styleId="NTGStandardList">
    <w:name w:val="NTG Standard List"/>
    <w:basedOn w:val="NoList"/>
    <w:rsid w:val="009B7839"/>
    <w:pPr>
      <w:numPr>
        <w:numId w:val="14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3EB"/>
    <w:rPr>
      <w:rFonts w:ascii="Lato" w:hAnsi="Lato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3EB"/>
    <w:rPr>
      <w:rFonts w:ascii="Lato" w:hAnsi="Lato"/>
      <w:b/>
      <w:bCs/>
      <w:sz w:val="20"/>
      <w:szCs w:val="20"/>
    </w:rPr>
  </w:style>
  <w:style w:type="paragraph" w:customStyle="1" w:styleId="DTFListNumber1-Roman">
    <w:name w:val="DTF List Number 1 - Roman"/>
    <w:basedOn w:val="Normal"/>
    <w:autoRedefine/>
    <w:qFormat/>
    <w:rsid w:val="004E03BA"/>
    <w:pPr>
      <w:numPr>
        <w:numId w:val="16"/>
      </w:numPr>
      <w:tabs>
        <w:tab w:val="left" w:pos="1276"/>
        <w:tab w:val="left" w:pos="4536"/>
      </w:tabs>
      <w:ind w:left="840" w:hanging="480"/>
    </w:pPr>
    <w:rPr>
      <w:rFonts w:ascii="Arial" w:eastAsia="Times New Roman" w:hAnsi="Arial" w:cs="Arial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2022-11-03T00:00:00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916487-F54F-4AB9-870E-5AEAB45B0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Treasurer’s Direction – Carryovers</vt:lpstr>
    </vt:vector>
  </TitlesOfParts>
  <Company>TREASURY AND FINANCE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Treasurer’s Direction – Carryovers</dc:title>
  <dc:creator>Department of Treasury and Finance</dc:creator>
  <cp:lastModifiedBy>Adwoa Tetteh</cp:lastModifiedBy>
  <cp:revision>2</cp:revision>
  <cp:lastPrinted>2022-10-28T06:11:00Z</cp:lastPrinted>
  <dcterms:created xsi:type="dcterms:W3CDTF">2022-11-03T06:12:00Z</dcterms:created>
  <dcterms:modified xsi:type="dcterms:W3CDTF">2022-11-03T06:12:00Z</dcterms:modified>
</cp:coreProperties>
</file>