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04F9F8DE95DD4AC7BFDBBE843992524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186BD15" w14:textId="3C81F3A7" w:rsidR="00886C9D" w:rsidRPr="00886C9D" w:rsidRDefault="008007D1" w:rsidP="00C61DB6">
          <w:pPr>
            <w:pStyle w:val="Title"/>
          </w:pPr>
          <w:r>
            <w:t>Guidance document - Revaluation</w:t>
          </w:r>
        </w:p>
      </w:sdtContent>
    </w:sdt>
    <w:p w14:paraId="5910B7AD" w14:textId="18A2562C" w:rsidR="00964B22" w:rsidRPr="00ED3B50" w:rsidRDefault="00964B22" w:rsidP="00C61DB6">
      <w:pPr>
        <w:pStyle w:val="Subtitle0"/>
        <w:spacing w:before="1080"/>
        <w:rPr>
          <w:sz w:val="96"/>
          <w:szCs w:val="96"/>
        </w:rPr>
      </w:pPr>
    </w:p>
    <w:p w14:paraId="71635B29" w14:textId="77777777" w:rsidR="007761D8" w:rsidRDefault="007761D8" w:rsidP="00C61DB6"/>
    <w:p w14:paraId="0BAD22A4" w14:textId="738C2271" w:rsidR="00C62CE4" w:rsidRPr="00C62CE4" w:rsidRDefault="002851DF" w:rsidP="0060501E">
      <w:pPr>
        <w:pStyle w:val="NTGCoverPageDate"/>
        <w:tabs>
          <w:tab w:val="left" w:pos="6221"/>
        </w:tabs>
        <w:rPr>
          <w:rFonts w:ascii="Lato" w:hAnsi="Lato"/>
          <w:sz w:val="22"/>
        </w:rPr>
      </w:pPr>
      <w:r>
        <w:rPr>
          <w:rFonts w:ascii="Lato" w:hAnsi="Lato"/>
          <w:sz w:val="22"/>
        </w:rPr>
        <w:t>July 2024</w:t>
      </w:r>
      <w:r w:rsidR="0060501E">
        <w:rPr>
          <w:rFonts w:ascii="Lato" w:hAnsi="Lato"/>
          <w:sz w:val="22"/>
        </w:rPr>
        <w:tab/>
      </w:r>
    </w:p>
    <w:p w14:paraId="0C16B30A" w14:textId="77777777" w:rsidR="00C62CE4" w:rsidRPr="00C62CE4" w:rsidRDefault="00C62CE4" w:rsidP="00C61DB6">
      <w:pPr>
        <w:pStyle w:val="NTGCoverPageDate"/>
        <w:spacing w:before="0"/>
        <w:rPr>
          <w:rFonts w:ascii="Lato" w:hAnsi="Lato"/>
          <w:sz w:val="22"/>
        </w:rPr>
      </w:pPr>
      <w:r w:rsidRPr="00C62CE4">
        <w:rPr>
          <w:rFonts w:ascii="Lato" w:hAnsi="Lato"/>
          <w:sz w:val="22"/>
        </w:rPr>
        <w:t>Version 1.0</w:t>
      </w:r>
    </w:p>
    <w:p w14:paraId="5DDF48B8" w14:textId="77777777" w:rsidR="00C62CE4" w:rsidRPr="00DD64C2" w:rsidRDefault="00C62CE4" w:rsidP="00C61DB6">
      <w:pPr>
        <w:sectPr w:rsidR="00C62CE4" w:rsidRPr="00DD64C2" w:rsidSect="00763E22">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Description w:val="Document and author details"/>
      </w:tblPr>
      <w:tblGrid>
        <w:gridCol w:w="2410"/>
        <w:gridCol w:w="7938"/>
      </w:tblGrid>
      <w:tr w:rsidR="003223FE" w14:paraId="492455B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9F59CA0" w14:textId="77777777" w:rsidR="003223FE" w:rsidRPr="0054507C" w:rsidRDefault="003223FE" w:rsidP="00C61DB6">
            <w:pPr>
              <w:rPr>
                <w:b/>
              </w:rPr>
            </w:pPr>
            <w:r w:rsidRPr="0054507C">
              <w:rPr>
                <w:b/>
              </w:rPr>
              <w:lastRenderedPageBreak/>
              <w:t>Document title</w:t>
            </w:r>
          </w:p>
        </w:tc>
        <w:tc>
          <w:tcPr>
            <w:tcW w:w="7938" w:type="dxa"/>
          </w:tcPr>
          <w:p w14:paraId="3E86818A" w14:textId="226BBC52" w:rsidR="003223FE" w:rsidRPr="006145BB" w:rsidRDefault="000E517F" w:rsidP="00C61DB6">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E65F6C604D9466EB1C2AF56AFC2580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007D1">
                  <w:t>Guidance document - Revaluation</w:t>
                </w:r>
              </w:sdtContent>
            </w:sdt>
          </w:p>
        </w:tc>
      </w:tr>
      <w:tr w:rsidR="003223FE" w14:paraId="76F4FAAF"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1F81084" w14:textId="77777777" w:rsidR="003223FE" w:rsidRPr="0054507C" w:rsidRDefault="003223FE" w:rsidP="00C61DB6">
            <w:pPr>
              <w:rPr>
                <w:b/>
              </w:rPr>
            </w:pPr>
            <w:r w:rsidRPr="0054507C">
              <w:rPr>
                <w:b/>
              </w:rPr>
              <w:t>Contact details</w:t>
            </w:r>
          </w:p>
        </w:tc>
        <w:tc>
          <w:tcPr>
            <w:tcW w:w="7938" w:type="dxa"/>
          </w:tcPr>
          <w:p w14:paraId="749E47AE" w14:textId="77777777" w:rsidR="00945368" w:rsidRDefault="00945368" w:rsidP="00C61DB6">
            <w:pPr>
              <w:cnfStyle w:val="000000010000" w:firstRow="0" w:lastRow="0" w:firstColumn="0" w:lastColumn="0" w:oddVBand="0" w:evenVBand="0" w:oddHBand="0" w:evenHBand="1" w:firstRowFirstColumn="0" w:firstRowLastColumn="0" w:lastRowFirstColumn="0" w:lastRowLastColumn="0"/>
              <w:rPr>
                <w:bCs/>
              </w:rPr>
            </w:pPr>
            <w:r>
              <w:rPr>
                <w:bCs/>
              </w:rPr>
              <w:t>Financial Management Group</w:t>
            </w:r>
          </w:p>
          <w:p w14:paraId="7730D319" w14:textId="77777777" w:rsidR="00945368" w:rsidRDefault="00945368" w:rsidP="00C61DB6">
            <w:pPr>
              <w:cnfStyle w:val="000000010000" w:firstRow="0" w:lastRow="0" w:firstColumn="0" w:lastColumn="0" w:oddVBand="0" w:evenVBand="0" w:oddHBand="0" w:evenHBand="1" w:firstRowFirstColumn="0" w:firstRowLastColumn="0" w:lastRowFirstColumn="0" w:lastRowLastColumn="0"/>
              <w:rPr>
                <w:bCs/>
              </w:rPr>
            </w:pPr>
            <w:r>
              <w:rPr>
                <w:bCs/>
              </w:rPr>
              <w:t>Department of Treasury and Finance</w:t>
            </w:r>
          </w:p>
          <w:p w14:paraId="271F4DB6" w14:textId="77777777" w:rsidR="003223FE" w:rsidRPr="006145BB" w:rsidRDefault="000E517F" w:rsidP="00C61DB6">
            <w:pPr>
              <w:cnfStyle w:val="000000010000" w:firstRow="0" w:lastRow="0" w:firstColumn="0" w:lastColumn="0" w:oddVBand="0" w:evenVBand="0" w:oddHBand="0" w:evenHBand="1" w:firstRowFirstColumn="0" w:firstRowLastColumn="0" w:lastRowFirstColumn="0" w:lastRowLastColumn="0"/>
            </w:pPr>
            <w:hyperlink r:id="rId15" w:history="1">
              <w:r w:rsidR="00945368" w:rsidRPr="00FF447B">
                <w:rPr>
                  <w:rStyle w:val="Hyperlink"/>
                  <w:bCs/>
                </w:rPr>
                <w:t>dtf.financialpolicy@nt.gov.au</w:t>
              </w:r>
            </w:hyperlink>
          </w:p>
        </w:tc>
      </w:tr>
      <w:tr w:rsidR="00E50F3C" w14:paraId="299CEDDC"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F7E01A5" w14:textId="22A4CC86" w:rsidR="00E50F3C" w:rsidRPr="0054507C" w:rsidRDefault="00E50F3C" w:rsidP="00C61DB6">
            <w:pPr>
              <w:rPr>
                <w:b/>
              </w:rPr>
            </w:pPr>
            <w:r w:rsidRPr="0054507C">
              <w:rPr>
                <w:b/>
              </w:rPr>
              <w:t>Date</w:t>
            </w:r>
            <w:r>
              <w:rPr>
                <w:b/>
              </w:rPr>
              <w:t xml:space="preserve"> and version</w:t>
            </w:r>
          </w:p>
        </w:tc>
        <w:tc>
          <w:tcPr>
            <w:tcW w:w="7938" w:type="dxa"/>
          </w:tcPr>
          <w:p w14:paraId="4EAC471F" w14:textId="77777777" w:rsidR="00E50F3C" w:rsidRDefault="00E50F3C" w:rsidP="00E50F3C">
            <w:pPr>
              <w:cnfStyle w:val="000000000000" w:firstRow="0" w:lastRow="0" w:firstColumn="0" w:lastColumn="0" w:oddVBand="0" w:evenVBand="0" w:oddHBand="0" w:evenHBand="0" w:firstRowFirstColumn="0" w:firstRowLastColumn="0" w:lastRowFirstColumn="0" w:lastRowLastColumn="0"/>
              <w:rPr>
                <w:bCs/>
              </w:rPr>
            </w:pPr>
            <w:r>
              <w:rPr>
                <w:bCs/>
              </w:rPr>
              <w:t>July 2024</w:t>
            </w:r>
          </w:p>
          <w:p w14:paraId="6011E577" w14:textId="42315CE8" w:rsidR="00E50F3C" w:rsidRDefault="00E50F3C" w:rsidP="00E50F3C">
            <w:pPr>
              <w:cnfStyle w:val="000000000000" w:firstRow="0" w:lastRow="0" w:firstColumn="0" w:lastColumn="0" w:oddVBand="0" w:evenVBand="0" w:oddHBand="0" w:evenHBand="0" w:firstRowFirstColumn="0" w:firstRowLastColumn="0" w:lastRowFirstColumn="0" w:lastRowLastColumn="0"/>
              <w:rPr>
                <w:bCs/>
              </w:rPr>
            </w:pPr>
            <w:r>
              <w:rPr>
                <w:bCs/>
              </w:rPr>
              <w:t>Version 1.0</w:t>
            </w:r>
          </w:p>
        </w:tc>
      </w:tr>
      <w:tr w:rsidR="00945368" w14:paraId="5351346C"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41F4ED" w14:textId="74A3931C" w:rsidR="00945368" w:rsidRPr="0054507C" w:rsidRDefault="00E50F3C" w:rsidP="00C61DB6">
            <w:pPr>
              <w:rPr>
                <w:b/>
              </w:rPr>
            </w:pPr>
            <w:r>
              <w:rPr>
                <w:b/>
              </w:rPr>
              <w:t>Approved by</w:t>
            </w:r>
          </w:p>
        </w:tc>
        <w:tc>
          <w:tcPr>
            <w:tcW w:w="7938" w:type="dxa"/>
            <w:vAlign w:val="top"/>
          </w:tcPr>
          <w:p w14:paraId="2F4D81F6" w14:textId="2857F6B8" w:rsidR="00E50F3C" w:rsidRDefault="000E517F" w:rsidP="00C61DB6">
            <w:pPr>
              <w:cnfStyle w:val="000000010000" w:firstRow="0" w:lastRow="0" w:firstColumn="0" w:lastColumn="0" w:oddVBand="0" w:evenVBand="0" w:oddHBand="0" w:evenHBand="1" w:firstRowFirstColumn="0" w:firstRowLastColumn="0" w:lastRowFirstColumn="0" w:lastRowLastColumn="0"/>
              <w:rPr>
                <w:bCs/>
              </w:rPr>
            </w:pPr>
            <w:r>
              <w:rPr>
                <w:bCs/>
              </w:rPr>
              <w:t>Tiziana Hucent</w:t>
            </w:r>
            <w:bookmarkStart w:id="0" w:name="_GoBack"/>
            <w:bookmarkEnd w:id="0"/>
          </w:p>
          <w:p w14:paraId="7DFC4E35" w14:textId="1AB31F5E" w:rsidR="00945368" w:rsidRPr="00875E08" w:rsidRDefault="000E517F" w:rsidP="00C61DB6">
            <w:pPr>
              <w:cnfStyle w:val="000000010000" w:firstRow="0" w:lastRow="0" w:firstColumn="0" w:lastColumn="0" w:oddVBand="0" w:evenVBand="0" w:oddHBand="0" w:evenHBand="1" w:firstRowFirstColumn="0" w:firstRowLastColumn="0" w:lastRowFirstColumn="0" w:lastRowLastColumn="0"/>
              <w:rPr>
                <w:bCs/>
              </w:rPr>
            </w:pPr>
            <w:r>
              <w:rPr>
                <w:bCs/>
              </w:rPr>
              <w:t>Acting Executive Director – Finance</w:t>
            </w:r>
          </w:p>
        </w:tc>
      </w:tr>
      <w:tr w:rsidR="00E50F3C" w14:paraId="64586815" w14:textId="77777777" w:rsidTr="006A78E8">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4BE49B45" w14:textId="3527CF86" w:rsidR="00E50F3C" w:rsidRDefault="00E50F3C" w:rsidP="00C61DB6">
            <w:pPr>
              <w:rPr>
                <w:b/>
              </w:rPr>
            </w:pPr>
            <w:r>
              <w:rPr>
                <w:b/>
              </w:rPr>
              <w:t>Date approved</w:t>
            </w:r>
          </w:p>
        </w:tc>
        <w:tc>
          <w:tcPr>
            <w:tcW w:w="7938" w:type="dxa"/>
            <w:vAlign w:val="top"/>
          </w:tcPr>
          <w:p w14:paraId="1C257724" w14:textId="165A3BC7" w:rsidR="00E50F3C" w:rsidRDefault="00E50F3C" w:rsidP="00C61DB6">
            <w:pPr>
              <w:cnfStyle w:val="000000000000" w:firstRow="0" w:lastRow="0" w:firstColumn="0" w:lastColumn="0" w:oddVBand="0" w:evenVBand="0" w:oddHBand="0" w:evenHBand="0" w:firstRowFirstColumn="0" w:firstRowLastColumn="0" w:lastRowFirstColumn="0" w:lastRowLastColumn="0"/>
              <w:rPr>
                <w:bCs/>
              </w:rPr>
            </w:pPr>
            <w:r>
              <w:rPr>
                <w:bCs/>
              </w:rPr>
              <w:t>May 2024</w:t>
            </w:r>
          </w:p>
        </w:tc>
      </w:tr>
      <w:tr w:rsidR="00C62CE4" w14:paraId="70649D6C"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A39EB" w14:textId="77777777" w:rsidR="00C62CE4" w:rsidRPr="0054507C" w:rsidRDefault="00C62CE4" w:rsidP="00C61DB6">
            <w:pPr>
              <w:rPr>
                <w:b/>
              </w:rPr>
            </w:pPr>
            <w:r w:rsidRPr="0054507C">
              <w:rPr>
                <w:b/>
              </w:rPr>
              <w:t>Document review</w:t>
            </w:r>
          </w:p>
        </w:tc>
        <w:tc>
          <w:tcPr>
            <w:tcW w:w="7938" w:type="dxa"/>
            <w:vAlign w:val="top"/>
          </w:tcPr>
          <w:p w14:paraId="1B4CE7C8" w14:textId="77777777" w:rsidR="00C62CE4" w:rsidRPr="009C4B3E" w:rsidRDefault="00C62CE4" w:rsidP="00C61DB6">
            <w:pPr>
              <w:cnfStyle w:val="000000010000" w:firstRow="0" w:lastRow="0" w:firstColumn="0" w:lastColumn="0" w:oddVBand="0" w:evenVBand="0" w:oddHBand="0" w:evenHBand="1" w:firstRowFirstColumn="0" w:firstRowLastColumn="0" w:lastRowFirstColumn="0" w:lastRowLastColumn="0"/>
              <w:rPr>
                <w:bCs/>
                <w:highlight w:val="yellow"/>
              </w:rPr>
            </w:pPr>
            <w:r>
              <w:t>Every three years</w:t>
            </w:r>
          </w:p>
        </w:tc>
      </w:tr>
    </w:tbl>
    <w:p w14:paraId="5EF83A29" w14:textId="77777777" w:rsidR="003223FE" w:rsidRDefault="003223FE" w:rsidP="00C61DB6"/>
    <w:tbl>
      <w:tblPr>
        <w:tblStyle w:val="NTGtable1"/>
        <w:tblW w:w="10343" w:type="dxa"/>
        <w:tblLayout w:type="fixed"/>
        <w:tblLook w:val="0120" w:firstRow="1" w:lastRow="0" w:firstColumn="0" w:lastColumn="1" w:noHBand="0" w:noVBand="0"/>
        <w:tblDescription w:val="Document version history"/>
      </w:tblPr>
      <w:tblGrid>
        <w:gridCol w:w="1129"/>
        <w:gridCol w:w="2268"/>
        <w:gridCol w:w="2552"/>
        <w:gridCol w:w="4394"/>
      </w:tblGrid>
      <w:tr w:rsidR="003223FE" w:rsidRPr="00E87DE1" w14:paraId="49B8FA0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3DC0F88" w14:textId="77777777" w:rsidR="003223FE" w:rsidRPr="00E87DE1" w:rsidRDefault="003223FE" w:rsidP="00C61DB6">
            <w:r w:rsidRPr="00E87DE1">
              <w:rPr>
                <w:w w:val="105"/>
              </w:rPr>
              <w:t>Version</w:t>
            </w:r>
          </w:p>
        </w:tc>
        <w:tc>
          <w:tcPr>
            <w:tcW w:w="2268" w:type="dxa"/>
          </w:tcPr>
          <w:p w14:paraId="5C4CD009" w14:textId="77777777" w:rsidR="003223FE" w:rsidRPr="00E87DE1" w:rsidRDefault="003223FE" w:rsidP="00C61DB6">
            <w:r w:rsidRPr="00E87DE1">
              <w:rPr>
                <w:w w:val="105"/>
              </w:rPr>
              <w:t>Date</w:t>
            </w:r>
          </w:p>
        </w:tc>
        <w:tc>
          <w:tcPr>
            <w:tcW w:w="2552" w:type="dxa"/>
          </w:tcPr>
          <w:p w14:paraId="09D5DE63" w14:textId="77777777" w:rsidR="003223FE" w:rsidRPr="00E87DE1" w:rsidRDefault="003223FE" w:rsidP="00C61DB6">
            <w:r w:rsidRPr="00E87DE1">
              <w:rPr>
                <w:w w:val="105"/>
              </w:rPr>
              <w:t>Author</w:t>
            </w:r>
          </w:p>
        </w:tc>
        <w:tc>
          <w:tcPr>
            <w:tcW w:w="4394" w:type="dxa"/>
          </w:tcPr>
          <w:p w14:paraId="6CC12BC4" w14:textId="77777777" w:rsidR="003223FE" w:rsidRPr="00E87DE1" w:rsidRDefault="003223FE" w:rsidP="00C61DB6">
            <w:r w:rsidRPr="00E87DE1">
              <w:t>Changes made</w:t>
            </w:r>
          </w:p>
        </w:tc>
      </w:tr>
      <w:tr w:rsidR="00945368" w:rsidRPr="00E87DE1" w14:paraId="6A998A14" w14:textId="77777777" w:rsidTr="006A78E8">
        <w:trPr>
          <w:trHeight w:val="431"/>
        </w:trPr>
        <w:tc>
          <w:tcPr>
            <w:tcW w:w="1129" w:type="dxa"/>
            <w:vAlign w:val="top"/>
          </w:tcPr>
          <w:p w14:paraId="585DF507" w14:textId="77777777" w:rsidR="00945368" w:rsidRPr="006D3B70" w:rsidRDefault="00945368" w:rsidP="00C61DB6">
            <w:r>
              <w:t>1.0</w:t>
            </w:r>
          </w:p>
        </w:tc>
        <w:tc>
          <w:tcPr>
            <w:tcW w:w="2268" w:type="dxa"/>
            <w:vAlign w:val="top"/>
          </w:tcPr>
          <w:p w14:paraId="278DF6BE" w14:textId="11CBEAA4" w:rsidR="00945368" w:rsidRPr="006D3B70" w:rsidRDefault="002851DF" w:rsidP="00C61DB6">
            <w:r>
              <w:t>July 2024</w:t>
            </w:r>
          </w:p>
        </w:tc>
        <w:tc>
          <w:tcPr>
            <w:tcW w:w="2552" w:type="dxa"/>
            <w:vAlign w:val="top"/>
          </w:tcPr>
          <w:p w14:paraId="0C3FB1C4" w14:textId="77777777" w:rsidR="00945368" w:rsidRPr="006D3B70" w:rsidRDefault="00945368" w:rsidP="00C61DB6">
            <w:r>
              <w:t>DTF Financial Policy</w:t>
            </w:r>
          </w:p>
        </w:tc>
        <w:tc>
          <w:tcPr>
            <w:tcW w:w="4394" w:type="dxa"/>
            <w:vAlign w:val="top"/>
          </w:tcPr>
          <w:p w14:paraId="02935E69" w14:textId="77777777" w:rsidR="00945368" w:rsidRPr="006D3B70" w:rsidRDefault="00945368" w:rsidP="00C61DB6">
            <w:r w:rsidRPr="006D3B70">
              <w:t>Initial version</w:t>
            </w:r>
          </w:p>
        </w:tc>
      </w:tr>
      <w:tr w:rsidR="003223FE" w:rsidRPr="00E87DE1" w14:paraId="4F7E2BDC"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F531A5B" w14:textId="77777777" w:rsidR="003223FE" w:rsidRPr="006145BB" w:rsidRDefault="003223FE" w:rsidP="00C61DB6"/>
        </w:tc>
        <w:tc>
          <w:tcPr>
            <w:tcW w:w="2268" w:type="dxa"/>
            <w:tcBorders>
              <w:bottom w:val="nil"/>
            </w:tcBorders>
          </w:tcPr>
          <w:p w14:paraId="5226CD8E" w14:textId="77777777" w:rsidR="003223FE" w:rsidRPr="006145BB" w:rsidRDefault="003223FE" w:rsidP="00C61DB6"/>
        </w:tc>
        <w:tc>
          <w:tcPr>
            <w:tcW w:w="2552" w:type="dxa"/>
            <w:tcBorders>
              <w:bottom w:val="nil"/>
            </w:tcBorders>
          </w:tcPr>
          <w:p w14:paraId="35A898C7" w14:textId="77777777" w:rsidR="003223FE" w:rsidRPr="006145BB" w:rsidRDefault="003223FE" w:rsidP="00C61DB6"/>
        </w:tc>
        <w:tc>
          <w:tcPr>
            <w:tcW w:w="4394" w:type="dxa"/>
            <w:tcBorders>
              <w:bottom w:val="nil"/>
            </w:tcBorders>
          </w:tcPr>
          <w:p w14:paraId="1FF9DC1E" w14:textId="77777777" w:rsidR="003223FE" w:rsidRPr="006145BB" w:rsidRDefault="003223FE" w:rsidP="00C61DB6"/>
        </w:tc>
      </w:tr>
      <w:tr w:rsidR="003223FE" w:rsidRPr="00E87DE1" w14:paraId="00939F0B" w14:textId="77777777" w:rsidTr="00A71E1C">
        <w:trPr>
          <w:trHeight w:val="431"/>
        </w:trPr>
        <w:tc>
          <w:tcPr>
            <w:tcW w:w="1129" w:type="dxa"/>
            <w:tcBorders>
              <w:bottom w:val="single" w:sz="4" w:space="0" w:color="1F1F5F" w:themeColor="text1"/>
            </w:tcBorders>
          </w:tcPr>
          <w:p w14:paraId="36658345" w14:textId="77777777" w:rsidR="003223FE" w:rsidRPr="006145BB" w:rsidRDefault="003223FE" w:rsidP="00C61DB6"/>
        </w:tc>
        <w:tc>
          <w:tcPr>
            <w:tcW w:w="2268" w:type="dxa"/>
            <w:tcBorders>
              <w:bottom w:val="single" w:sz="4" w:space="0" w:color="1F1F5F" w:themeColor="text1"/>
            </w:tcBorders>
          </w:tcPr>
          <w:p w14:paraId="6F69BA91" w14:textId="77777777" w:rsidR="003223FE" w:rsidRPr="006145BB" w:rsidRDefault="003223FE" w:rsidP="00C61DB6"/>
        </w:tc>
        <w:tc>
          <w:tcPr>
            <w:tcW w:w="2552" w:type="dxa"/>
            <w:tcBorders>
              <w:bottom w:val="single" w:sz="4" w:space="0" w:color="1F1F5F" w:themeColor="text1"/>
            </w:tcBorders>
          </w:tcPr>
          <w:p w14:paraId="462737F9" w14:textId="77777777" w:rsidR="003223FE" w:rsidRPr="006145BB" w:rsidRDefault="003223FE" w:rsidP="00C61DB6"/>
        </w:tc>
        <w:tc>
          <w:tcPr>
            <w:tcW w:w="4394" w:type="dxa"/>
            <w:tcBorders>
              <w:bottom w:val="single" w:sz="4" w:space="0" w:color="1F1F5F" w:themeColor="text1"/>
            </w:tcBorders>
          </w:tcPr>
          <w:p w14:paraId="699B297D" w14:textId="77777777" w:rsidR="003223FE" w:rsidRPr="006145BB" w:rsidRDefault="003223FE" w:rsidP="00C61DB6"/>
        </w:tc>
      </w:tr>
    </w:tbl>
    <w:p w14:paraId="3A491B6C" w14:textId="77777777" w:rsidR="003223FE" w:rsidRDefault="003223FE" w:rsidP="00C61DB6"/>
    <w:tbl>
      <w:tblPr>
        <w:tblStyle w:val="NTGtable1"/>
        <w:tblW w:w="10343" w:type="dxa"/>
        <w:tblLayout w:type="fixed"/>
        <w:tblLook w:val="0120" w:firstRow="1" w:lastRow="0" w:firstColumn="0" w:lastColumn="1" w:noHBand="0" w:noVBand="0"/>
        <w:tblDescription w:val="Common acronyms used in this document."/>
      </w:tblPr>
      <w:tblGrid>
        <w:gridCol w:w="1980"/>
        <w:gridCol w:w="8363"/>
      </w:tblGrid>
      <w:tr w:rsidR="003223FE" w:rsidRPr="00E87DE1" w14:paraId="0F1FBB5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21ADE171" w14:textId="77777777" w:rsidR="003223FE" w:rsidRPr="00E87DE1" w:rsidRDefault="003223FE" w:rsidP="00C61DB6">
            <w:r w:rsidRPr="00E87DE1">
              <w:rPr>
                <w:w w:val="105"/>
              </w:rPr>
              <w:t>Acronyms</w:t>
            </w:r>
          </w:p>
        </w:tc>
        <w:tc>
          <w:tcPr>
            <w:tcW w:w="8363" w:type="dxa"/>
          </w:tcPr>
          <w:p w14:paraId="26AE7DE0" w14:textId="77777777" w:rsidR="003223FE" w:rsidRPr="00E87DE1" w:rsidRDefault="003223FE" w:rsidP="00C61DB6">
            <w:r w:rsidRPr="00E87DE1">
              <w:rPr>
                <w:w w:val="105"/>
              </w:rPr>
              <w:t>Full</w:t>
            </w:r>
            <w:r w:rsidRPr="00E87DE1">
              <w:rPr>
                <w:spacing w:val="-17"/>
                <w:w w:val="105"/>
              </w:rPr>
              <w:t xml:space="preserve"> </w:t>
            </w:r>
            <w:r w:rsidRPr="00E87DE1">
              <w:rPr>
                <w:w w:val="105"/>
              </w:rPr>
              <w:t>form</w:t>
            </w:r>
          </w:p>
        </w:tc>
      </w:tr>
      <w:tr w:rsidR="00FD067F" w:rsidRPr="00E87DE1" w14:paraId="26B14080" w14:textId="77777777" w:rsidTr="00A71E1C">
        <w:trPr>
          <w:trHeight w:val="431"/>
        </w:trPr>
        <w:tc>
          <w:tcPr>
            <w:tcW w:w="1980" w:type="dxa"/>
          </w:tcPr>
          <w:p w14:paraId="22C45DFC" w14:textId="77218772" w:rsidR="00FD067F" w:rsidRPr="00E87DE1" w:rsidRDefault="00FD067F" w:rsidP="00C61DB6">
            <w:pPr>
              <w:rPr>
                <w:w w:val="105"/>
              </w:rPr>
            </w:pPr>
            <w:r>
              <w:rPr>
                <w:w w:val="105"/>
              </w:rPr>
              <w:t xml:space="preserve">ABS </w:t>
            </w:r>
          </w:p>
        </w:tc>
        <w:tc>
          <w:tcPr>
            <w:tcW w:w="8363" w:type="dxa"/>
          </w:tcPr>
          <w:p w14:paraId="62566017" w14:textId="34854F2C" w:rsidR="00FD067F" w:rsidRPr="00E87DE1" w:rsidRDefault="00FD067F" w:rsidP="00C61DB6">
            <w:pPr>
              <w:rPr>
                <w:w w:val="105"/>
              </w:rPr>
            </w:pPr>
            <w:r>
              <w:rPr>
                <w:w w:val="105"/>
              </w:rPr>
              <w:t>Australian Bureau of Statistics</w:t>
            </w:r>
          </w:p>
        </w:tc>
      </w:tr>
      <w:tr w:rsidR="00C62CE4" w:rsidRPr="00E87DE1" w14:paraId="35F4555B"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vAlign w:val="top"/>
          </w:tcPr>
          <w:p w14:paraId="4F62BE96" w14:textId="77777777" w:rsidR="00C62CE4" w:rsidRPr="006D3B70" w:rsidRDefault="00C62CE4" w:rsidP="00C61DB6">
            <w:r>
              <w:t>DTF</w:t>
            </w:r>
          </w:p>
        </w:tc>
        <w:tc>
          <w:tcPr>
            <w:tcW w:w="8363" w:type="dxa"/>
            <w:tcBorders>
              <w:bottom w:val="nil"/>
            </w:tcBorders>
            <w:vAlign w:val="top"/>
          </w:tcPr>
          <w:p w14:paraId="1A36735C" w14:textId="77777777" w:rsidR="00C62CE4" w:rsidRPr="006D3B70" w:rsidRDefault="00C62CE4" w:rsidP="00C61DB6">
            <w:r>
              <w:t xml:space="preserve">Department of Treasury and Finance </w:t>
            </w:r>
          </w:p>
        </w:tc>
      </w:tr>
      <w:tr w:rsidR="00C62CE4" w:rsidRPr="00E87DE1" w14:paraId="78053E7C" w14:textId="77777777" w:rsidTr="006A78E8">
        <w:trPr>
          <w:trHeight w:val="431"/>
        </w:trPr>
        <w:tc>
          <w:tcPr>
            <w:tcW w:w="1980" w:type="dxa"/>
            <w:vAlign w:val="top"/>
          </w:tcPr>
          <w:p w14:paraId="797B6217" w14:textId="77777777" w:rsidR="00C62CE4" w:rsidRDefault="00C62CE4" w:rsidP="00C61DB6">
            <w:r>
              <w:t>FMA</w:t>
            </w:r>
          </w:p>
        </w:tc>
        <w:tc>
          <w:tcPr>
            <w:tcW w:w="8363" w:type="dxa"/>
            <w:vAlign w:val="top"/>
          </w:tcPr>
          <w:p w14:paraId="0D6F0AFD" w14:textId="77777777" w:rsidR="00C62CE4" w:rsidRPr="004E11BC" w:rsidRDefault="00C62CE4" w:rsidP="00C61DB6">
            <w:r w:rsidRPr="004E11BC">
              <w:t>Financial Management Act 1995</w:t>
            </w:r>
          </w:p>
        </w:tc>
      </w:tr>
      <w:tr w:rsidR="00C62CE4" w:rsidRPr="00E87DE1" w14:paraId="02D7CDEC"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C3B0C2F" w14:textId="77777777" w:rsidR="00C62CE4" w:rsidRPr="006D3B70" w:rsidRDefault="00C62CE4" w:rsidP="00C61DB6">
            <w:r>
              <w:t>NT</w:t>
            </w:r>
          </w:p>
        </w:tc>
        <w:tc>
          <w:tcPr>
            <w:tcW w:w="8363" w:type="dxa"/>
            <w:vAlign w:val="top"/>
          </w:tcPr>
          <w:p w14:paraId="004F7212" w14:textId="77777777" w:rsidR="00C62CE4" w:rsidRPr="006D3B70" w:rsidRDefault="00C62CE4" w:rsidP="00C61DB6">
            <w:r>
              <w:t>Northern Territory</w:t>
            </w:r>
          </w:p>
        </w:tc>
      </w:tr>
      <w:tr w:rsidR="00945368" w:rsidRPr="00E87DE1" w14:paraId="48021A31" w14:textId="77777777" w:rsidTr="006A78E8">
        <w:trPr>
          <w:trHeight w:val="431"/>
        </w:trPr>
        <w:tc>
          <w:tcPr>
            <w:tcW w:w="1980" w:type="dxa"/>
            <w:vAlign w:val="top"/>
          </w:tcPr>
          <w:p w14:paraId="2C037EC0" w14:textId="77777777" w:rsidR="00945368" w:rsidRPr="00DD6DEB" w:rsidRDefault="00945368" w:rsidP="00C61DB6">
            <w:r>
              <w:t>TD</w:t>
            </w:r>
          </w:p>
        </w:tc>
        <w:tc>
          <w:tcPr>
            <w:tcW w:w="8363" w:type="dxa"/>
            <w:vAlign w:val="top"/>
          </w:tcPr>
          <w:p w14:paraId="1D224D74" w14:textId="77777777" w:rsidR="00945368" w:rsidRPr="00A23858" w:rsidRDefault="00945368" w:rsidP="00C61DB6">
            <w:r>
              <w:t>Treasurer’s Direction</w:t>
            </w:r>
          </w:p>
        </w:tc>
      </w:tr>
    </w:tbl>
    <w:p w14:paraId="3596BAB8" w14:textId="11AD7A54" w:rsidR="008D537F" w:rsidRDefault="008D537F" w:rsidP="00C61DB6"/>
    <w:tbl>
      <w:tblPr>
        <w:tblStyle w:val="NTGtable1"/>
        <w:tblW w:w="10343" w:type="dxa"/>
        <w:tblLayout w:type="fixed"/>
        <w:tblLook w:val="0120" w:firstRow="1" w:lastRow="0" w:firstColumn="0" w:lastColumn="1" w:noHBand="0" w:noVBand="0"/>
      </w:tblPr>
      <w:tblGrid>
        <w:gridCol w:w="10343"/>
      </w:tblGrid>
      <w:tr w:rsidR="008D537F" w:rsidRPr="00E87DE1" w14:paraId="163E1724" w14:textId="77777777" w:rsidTr="006A78E8">
        <w:trPr>
          <w:cnfStyle w:val="100000000000" w:firstRow="1" w:lastRow="0" w:firstColumn="0" w:lastColumn="0" w:oddVBand="0" w:evenVBand="0" w:oddHBand="0" w:evenHBand="0" w:firstRowFirstColumn="0" w:firstRowLastColumn="0" w:lastRowFirstColumn="0" w:lastRowLastColumn="0"/>
          <w:trHeight w:val="431"/>
        </w:trPr>
        <w:tc>
          <w:tcPr>
            <w:tcW w:w="10343" w:type="dxa"/>
          </w:tcPr>
          <w:p w14:paraId="7285E8BA" w14:textId="77777777" w:rsidR="008D537F" w:rsidRPr="00E87DE1" w:rsidRDefault="008D537F" w:rsidP="00C61DB6">
            <w:r>
              <w:rPr>
                <w:w w:val="105"/>
              </w:rPr>
              <w:t>Acknowledgements</w:t>
            </w:r>
          </w:p>
        </w:tc>
      </w:tr>
      <w:tr w:rsidR="008D537F" w:rsidRPr="006D3B70" w14:paraId="7AA4FDA1" w14:textId="77777777" w:rsidTr="006A78E8">
        <w:trPr>
          <w:trHeight w:val="431"/>
        </w:trPr>
        <w:tc>
          <w:tcPr>
            <w:tcW w:w="10343" w:type="dxa"/>
            <w:vAlign w:val="top"/>
          </w:tcPr>
          <w:p w14:paraId="670A8562" w14:textId="77777777" w:rsidR="008D537F" w:rsidRDefault="008D537F" w:rsidP="00C61DB6">
            <w:r w:rsidRPr="00C66F01">
              <w:t>This document draws upon and or reproduces information contained in the following publications:</w:t>
            </w:r>
          </w:p>
          <w:p w14:paraId="19AC017B" w14:textId="77777777" w:rsidR="008D537F" w:rsidRPr="00F123DF" w:rsidRDefault="008D537F" w:rsidP="00C61DB6">
            <w:pPr>
              <w:pStyle w:val="ListParagraph"/>
              <w:numPr>
                <w:ilvl w:val="0"/>
                <w:numId w:val="28"/>
              </w:numPr>
              <w:spacing w:after="40"/>
              <w:rPr>
                <w:i/>
              </w:rPr>
            </w:pPr>
            <w:r w:rsidRPr="00F123DF">
              <w:rPr>
                <w:i/>
              </w:rPr>
              <w:t>Non-Current Asset Policies for the Queensland Public sector, The State of Queensland (Queensland Treasury) June 202</w:t>
            </w:r>
            <w:r>
              <w:rPr>
                <w:i/>
              </w:rPr>
              <w:t>2</w:t>
            </w:r>
          </w:p>
          <w:p w14:paraId="47CE4347" w14:textId="77777777" w:rsidR="008D537F" w:rsidRDefault="00CD5B5C" w:rsidP="00C61DB6">
            <w:pPr>
              <w:pStyle w:val="ListParagraph"/>
              <w:numPr>
                <w:ilvl w:val="0"/>
                <w:numId w:val="28"/>
              </w:numPr>
              <w:spacing w:after="40"/>
              <w:rPr>
                <w:i/>
              </w:rPr>
            </w:pPr>
            <w:r w:rsidRPr="00F77965">
              <w:rPr>
                <w:i/>
              </w:rPr>
              <w:t>TPP21-09 Valuation of Physical Non-Current Assets at Fair Value, NSW Treasury July 2021</w:t>
            </w:r>
          </w:p>
          <w:p w14:paraId="76C18F57" w14:textId="1B7339E0" w:rsidR="00CD5B5C" w:rsidRPr="00F77965" w:rsidRDefault="00CD5B5C" w:rsidP="00C61DB6">
            <w:pPr>
              <w:pStyle w:val="ListParagraph"/>
              <w:numPr>
                <w:ilvl w:val="0"/>
                <w:numId w:val="28"/>
              </w:numPr>
              <w:spacing w:after="40"/>
              <w:rPr>
                <w:i/>
              </w:rPr>
            </w:pPr>
            <w:r>
              <w:rPr>
                <w:i/>
              </w:rPr>
              <w:t>Guidance on the application of FRD 103 Non-financial physical assets, VIC Treasury June 2021</w:t>
            </w:r>
          </w:p>
        </w:tc>
      </w:tr>
    </w:tbl>
    <w:p w14:paraId="13B3B118" w14:textId="15D54689" w:rsidR="00702D61" w:rsidRDefault="00702D61" w:rsidP="00C61DB6"/>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F9D9512" w14:textId="77777777" w:rsidR="00964B22" w:rsidRPr="00422874" w:rsidRDefault="00964B22" w:rsidP="00C61DB6">
          <w:pPr>
            <w:pStyle w:val="TOCHeading"/>
            <w:keepNext w:val="0"/>
            <w:pageBreakBefore/>
            <w:tabs>
              <w:tab w:val="left" w:pos="9444"/>
            </w:tabs>
            <w:rPr>
              <w:lang w:eastAsia="ja-JP"/>
            </w:rPr>
          </w:pPr>
          <w:r w:rsidRPr="00422874">
            <w:t>Contents</w:t>
          </w:r>
        </w:p>
        <w:p w14:paraId="57761BF9" w14:textId="50128B4A" w:rsidR="00CB0C1C"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68045180" w:history="1">
            <w:r w:rsidR="00CB0C1C" w:rsidRPr="00532A97">
              <w:rPr>
                <w:rStyle w:val="Hyperlink"/>
                <w:noProof/>
              </w:rPr>
              <w:t>1. Introduction</w:t>
            </w:r>
            <w:r w:rsidR="00CB0C1C">
              <w:rPr>
                <w:noProof/>
                <w:webHidden/>
              </w:rPr>
              <w:tab/>
            </w:r>
            <w:r w:rsidR="00CB0C1C">
              <w:rPr>
                <w:noProof/>
                <w:webHidden/>
              </w:rPr>
              <w:fldChar w:fldCharType="begin"/>
            </w:r>
            <w:r w:rsidR="00CB0C1C">
              <w:rPr>
                <w:noProof/>
                <w:webHidden/>
              </w:rPr>
              <w:instrText xml:space="preserve"> PAGEREF _Toc168045180 \h </w:instrText>
            </w:r>
            <w:r w:rsidR="00CB0C1C">
              <w:rPr>
                <w:noProof/>
                <w:webHidden/>
              </w:rPr>
            </w:r>
            <w:r w:rsidR="00CB0C1C">
              <w:rPr>
                <w:noProof/>
                <w:webHidden/>
              </w:rPr>
              <w:fldChar w:fldCharType="separate"/>
            </w:r>
            <w:r w:rsidR="00CB0C1C">
              <w:rPr>
                <w:noProof/>
                <w:webHidden/>
              </w:rPr>
              <w:t>5</w:t>
            </w:r>
            <w:r w:rsidR="00CB0C1C">
              <w:rPr>
                <w:noProof/>
                <w:webHidden/>
              </w:rPr>
              <w:fldChar w:fldCharType="end"/>
            </w:r>
          </w:hyperlink>
        </w:p>
        <w:p w14:paraId="691BF9D2" w14:textId="34EF21CA" w:rsidR="00CB0C1C" w:rsidRDefault="000E517F">
          <w:pPr>
            <w:pStyle w:val="TOC2"/>
            <w:rPr>
              <w:rFonts w:asciiTheme="minorHAnsi" w:eastAsiaTheme="minorEastAsia" w:hAnsiTheme="minorHAnsi" w:cstheme="minorBidi"/>
              <w:noProof/>
              <w:lang w:eastAsia="en-AU"/>
            </w:rPr>
          </w:pPr>
          <w:hyperlink w:anchor="_Toc168045181" w:history="1">
            <w:r w:rsidR="00CB0C1C" w:rsidRPr="00532A97">
              <w:rPr>
                <w:rStyle w:val="Hyperlink"/>
                <w:noProof/>
              </w:rPr>
              <w:t>1.1. Purpose</w:t>
            </w:r>
            <w:r w:rsidR="00CB0C1C">
              <w:rPr>
                <w:noProof/>
                <w:webHidden/>
              </w:rPr>
              <w:tab/>
            </w:r>
            <w:r w:rsidR="00CB0C1C">
              <w:rPr>
                <w:noProof/>
                <w:webHidden/>
              </w:rPr>
              <w:fldChar w:fldCharType="begin"/>
            </w:r>
            <w:r w:rsidR="00CB0C1C">
              <w:rPr>
                <w:noProof/>
                <w:webHidden/>
              </w:rPr>
              <w:instrText xml:space="preserve"> PAGEREF _Toc168045181 \h </w:instrText>
            </w:r>
            <w:r w:rsidR="00CB0C1C">
              <w:rPr>
                <w:noProof/>
                <w:webHidden/>
              </w:rPr>
            </w:r>
            <w:r w:rsidR="00CB0C1C">
              <w:rPr>
                <w:noProof/>
                <w:webHidden/>
              </w:rPr>
              <w:fldChar w:fldCharType="separate"/>
            </w:r>
            <w:r w:rsidR="00CB0C1C">
              <w:rPr>
                <w:noProof/>
                <w:webHidden/>
              </w:rPr>
              <w:t>5</w:t>
            </w:r>
            <w:r w:rsidR="00CB0C1C">
              <w:rPr>
                <w:noProof/>
                <w:webHidden/>
              </w:rPr>
              <w:fldChar w:fldCharType="end"/>
            </w:r>
          </w:hyperlink>
        </w:p>
        <w:p w14:paraId="714BC960" w14:textId="63BE0A6C" w:rsidR="00CB0C1C" w:rsidRDefault="000E517F">
          <w:pPr>
            <w:pStyle w:val="TOC2"/>
            <w:rPr>
              <w:rFonts w:asciiTheme="minorHAnsi" w:eastAsiaTheme="minorEastAsia" w:hAnsiTheme="minorHAnsi" w:cstheme="minorBidi"/>
              <w:noProof/>
              <w:lang w:eastAsia="en-AU"/>
            </w:rPr>
          </w:pPr>
          <w:hyperlink w:anchor="_Toc168045182" w:history="1">
            <w:r w:rsidR="00CB0C1C" w:rsidRPr="00532A97">
              <w:rPr>
                <w:rStyle w:val="Hyperlink"/>
                <w:noProof/>
              </w:rPr>
              <w:t>1.2. Statement</w:t>
            </w:r>
            <w:r w:rsidR="00CB0C1C">
              <w:rPr>
                <w:noProof/>
                <w:webHidden/>
              </w:rPr>
              <w:tab/>
            </w:r>
            <w:r w:rsidR="00CB0C1C">
              <w:rPr>
                <w:noProof/>
                <w:webHidden/>
              </w:rPr>
              <w:fldChar w:fldCharType="begin"/>
            </w:r>
            <w:r w:rsidR="00CB0C1C">
              <w:rPr>
                <w:noProof/>
                <w:webHidden/>
              </w:rPr>
              <w:instrText xml:space="preserve"> PAGEREF _Toc168045182 \h </w:instrText>
            </w:r>
            <w:r w:rsidR="00CB0C1C">
              <w:rPr>
                <w:noProof/>
                <w:webHidden/>
              </w:rPr>
            </w:r>
            <w:r w:rsidR="00CB0C1C">
              <w:rPr>
                <w:noProof/>
                <w:webHidden/>
              </w:rPr>
              <w:fldChar w:fldCharType="separate"/>
            </w:r>
            <w:r w:rsidR="00CB0C1C">
              <w:rPr>
                <w:noProof/>
                <w:webHidden/>
              </w:rPr>
              <w:t>5</w:t>
            </w:r>
            <w:r w:rsidR="00CB0C1C">
              <w:rPr>
                <w:noProof/>
                <w:webHidden/>
              </w:rPr>
              <w:fldChar w:fldCharType="end"/>
            </w:r>
          </w:hyperlink>
        </w:p>
        <w:p w14:paraId="03794AC9" w14:textId="1D490865" w:rsidR="00CB0C1C" w:rsidRDefault="000E517F">
          <w:pPr>
            <w:pStyle w:val="TOC2"/>
            <w:rPr>
              <w:rFonts w:asciiTheme="minorHAnsi" w:eastAsiaTheme="minorEastAsia" w:hAnsiTheme="minorHAnsi" w:cstheme="minorBidi"/>
              <w:noProof/>
              <w:lang w:eastAsia="en-AU"/>
            </w:rPr>
          </w:pPr>
          <w:hyperlink w:anchor="_Toc168045183" w:history="1">
            <w:r w:rsidR="00CB0C1C" w:rsidRPr="00532A97">
              <w:rPr>
                <w:rStyle w:val="Hyperlink"/>
                <w:noProof/>
              </w:rPr>
              <w:t>1.3. Legislative basis and related documents</w:t>
            </w:r>
            <w:r w:rsidR="00CB0C1C">
              <w:rPr>
                <w:noProof/>
                <w:webHidden/>
              </w:rPr>
              <w:tab/>
            </w:r>
            <w:r w:rsidR="00CB0C1C">
              <w:rPr>
                <w:noProof/>
                <w:webHidden/>
              </w:rPr>
              <w:fldChar w:fldCharType="begin"/>
            </w:r>
            <w:r w:rsidR="00CB0C1C">
              <w:rPr>
                <w:noProof/>
                <w:webHidden/>
              </w:rPr>
              <w:instrText xml:space="preserve"> PAGEREF _Toc168045183 \h </w:instrText>
            </w:r>
            <w:r w:rsidR="00CB0C1C">
              <w:rPr>
                <w:noProof/>
                <w:webHidden/>
              </w:rPr>
            </w:r>
            <w:r w:rsidR="00CB0C1C">
              <w:rPr>
                <w:noProof/>
                <w:webHidden/>
              </w:rPr>
              <w:fldChar w:fldCharType="separate"/>
            </w:r>
            <w:r w:rsidR="00CB0C1C">
              <w:rPr>
                <w:noProof/>
                <w:webHidden/>
              </w:rPr>
              <w:t>5</w:t>
            </w:r>
            <w:r w:rsidR="00CB0C1C">
              <w:rPr>
                <w:noProof/>
                <w:webHidden/>
              </w:rPr>
              <w:fldChar w:fldCharType="end"/>
            </w:r>
          </w:hyperlink>
        </w:p>
        <w:p w14:paraId="5F36AB81" w14:textId="5EF4C59B" w:rsidR="00CB0C1C" w:rsidRDefault="000E517F">
          <w:pPr>
            <w:pStyle w:val="TOC1"/>
            <w:rPr>
              <w:rFonts w:asciiTheme="minorHAnsi" w:eastAsiaTheme="minorEastAsia" w:hAnsiTheme="minorHAnsi" w:cstheme="minorBidi"/>
              <w:b w:val="0"/>
              <w:noProof/>
              <w:lang w:eastAsia="en-AU"/>
            </w:rPr>
          </w:pPr>
          <w:hyperlink w:anchor="_Toc168045184" w:history="1">
            <w:r w:rsidR="00CB0C1C" w:rsidRPr="00532A97">
              <w:rPr>
                <w:rStyle w:val="Hyperlink"/>
                <w:noProof/>
              </w:rPr>
              <w:t>2. Revaluation</w:t>
            </w:r>
            <w:r w:rsidR="00CB0C1C">
              <w:rPr>
                <w:noProof/>
                <w:webHidden/>
              </w:rPr>
              <w:tab/>
            </w:r>
            <w:r w:rsidR="00CB0C1C">
              <w:rPr>
                <w:noProof/>
                <w:webHidden/>
              </w:rPr>
              <w:fldChar w:fldCharType="begin"/>
            </w:r>
            <w:r w:rsidR="00CB0C1C">
              <w:rPr>
                <w:noProof/>
                <w:webHidden/>
              </w:rPr>
              <w:instrText xml:space="preserve"> PAGEREF _Toc168045184 \h </w:instrText>
            </w:r>
            <w:r w:rsidR="00CB0C1C">
              <w:rPr>
                <w:noProof/>
                <w:webHidden/>
              </w:rPr>
            </w:r>
            <w:r w:rsidR="00CB0C1C">
              <w:rPr>
                <w:noProof/>
                <w:webHidden/>
              </w:rPr>
              <w:fldChar w:fldCharType="separate"/>
            </w:r>
            <w:r w:rsidR="00CB0C1C">
              <w:rPr>
                <w:noProof/>
                <w:webHidden/>
              </w:rPr>
              <w:t>5</w:t>
            </w:r>
            <w:r w:rsidR="00CB0C1C">
              <w:rPr>
                <w:noProof/>
                <w:webHidden/>
              </w:rPr>
              <w:fldChar w:fldCharType="end"/>
            </w:r>
          </w:hyperlink>
        </w:p>
        <w:p w14:paraId="4F5E4D54" w14:textId="5FABBBB8" w:rsidR="00CB0C1C" w:rsidRDefault="000E517F">
          <w:pPr>
            <w:pStyle w:val="TOC1"/>
            <w:rPr>
              <w:rFonts w:asciiTheme="minorHAnsi" w:eastAsiaTheme="minorEastAsia" w:hAnsiTheme="minorHAnsi" w:cstheme="minorBidi"/>
              <w:b w:val="0"/>
              <w:noProof/>
              <w:lang w:eastAsia="en-AU"/>
            </w:rPr>
          </w:pPr>
          <w:hyperlink w:anchor="_Toc168045185" w:history="1">
            <w:r w:rsidR="00CB0C1C" w:rsidRPr="00532A97">
              <w:rPr>
                <w:rStyle w:val="Hyperlink"/>
                <w:noProof/>
              </w:rPr>
              <w:t>3. Measurement basis</w:t>
            </w:r>
            <w:r w:rsidR="00CB0C1C">
              <w:rPr>
                <w:noProof/>
                <w:webHidden/>
              </w:rPr>
              <w:tab/>
            </w:r>
            <w:r w:rsidR="00CB0C1C">
              <w:rPr>
                <w:noProof/>
                <w:webHidden/>
              </w:rPr>
              <w:fldChar w:fldCharType="begin"/>
            </w:r>
            <w:r w:rsidR="00CB0C1C">
              <w:rPr>
                <w:noProof/>
                <w:webHidden/>
              </w:rPr>
              <w:instrText xml:space="preserve"> PAGEREF _Toc168045185 \h </w:instrText>
            </w:r>
            <w:r w:rsidR="00CB0C1C">
              <w:rPr>
                <w:noProof/>
                <w:webHidden/>
              </w:rPr>
            </w:r>
            <w:r w:rsidR="00CB0C1C">
              <w:rPr>
                <w:noProof/>
                <w:webHidden/>
              </w:rPr>
              <w:fldChar w:fldCharType="separate"/>
            </w:r>
            <w:r w:rsidR="00CB0C1C">
              <w:rPr>
                <w:noProof/>
                <w:webHidden/>
              </w:rPr>
              <w:t>6</w:t>
            </w:r>
            <w:r w:rsidR="00CB0C1C">
              <w:rPr>
                <w:noProof/>
                <w:webHidden/>
              </w:rPr>
              <w:fldChar w:fldCharType="end"/>
            </w:r>
          </w:hyperlink>
        </w:p>
        <w:p w14:paraId="6FC964B5" w14:textId="3A153157" w:rsidR="00CB0C1C" w:rsidRDefault="000E517F">
          <w:pPr>
            <w:pStyle w:val="TOC2"/>
            <w:rPr>
              <w:rFonts w:asciiTheme="minorHAnsi" w:eastAsiaTheme="minorEastAsia" w:hAnsiTheme="minorHAnsi" w:cstheme="minorBidi"/>
              <w:noProof/>
              <w:lang w:eastAsia="en-AU"/>
            </w:rPr>
          </w:pPr>
          <w:hyperlink w:anchor="_Toc168045186" w:history="1">
            <w:r w:rsidR="00CB0C1C" w:rsidRPr="00532A97">
              <w:rPr>
                <w:rStyle w:val="Hyperlink"/>
                <w:noProof/>
              </w:rPr>
              <w:t>3.1. Cost model</w:t>
            </w:r>
            <w:r w:rsidR="00CB0C1C">
              <w:rPr>
                <w:noProof/>
                <w:webHidden/>
              </w:rPr>
              <w:tab/>
            </w:r>
            <w:r w:rsidR="00CB0C1C">
              <w:rPr>
                <w:noProof/>
                <w:webHidden/>
              </w:rPr>
              <w:fldChar w:fldCharType="begin"/>
            </w:r>
            <w:r w:rsidR="00CB0C1C">
              <w:rPr>
                <w:noProof/>
                <w:webHidden/>
              </w:rPr>
              <w:instrText xml:space="preserve"> PAGEREF _Toc168045186 \h </w:instrText>
            </w:r>
            <w:r w:rsidR="00CB0C1C">
              <w:rPr>
                <w:noProof/>
                <w:webHidden/>
              </w:rPr>
            </w:r>
            <w:r w:rsidR="00CB0C1C">
              <w:rPr>
                <w:noProof/>
                <w:webHidden/>
              </w:rPr>
              <w:fldChar w:fldCharType="separate"/>
            </w:r>
            <w:r w:rsidR="00CB0C1C">
              <w:rPr>
                <w:noProof/>
                <w:webHidden/>
              </w:rPr>
              <w:t>8</w:t>
            </w:r>
            <w:r w:rsidR="00CB0C1C">
              <w:rPr>
                <w:noProof/>
                <w:webHidden/>
              </w:rPr>
              <w:fldChar w:fldCharType="end"/>
            </w:r>
          </w:hyperlink>
        </w:p>
        <w:p w14:paraId="1C2961C0" w14:textId="186E9603" w:rsidR="00CB0C1C" w:rsidRDefault="000E517F">
          <w:pPr>
            <w:pStyle w:val="TOC2"/>
            <w:rPr>
              <w:rFonts w:asciiTheme="minorHAnsi" w:eastAsiaTheme="minorEastAsia" w:hAnsiTheme="minorHAnsi" w:cstheme="minorBidi"/>
              <w:noProof/>
              <w:lang w:eastAsia="en-AU"/>
            </w:rPr>
          </w:pPr>
          <w:hyperlink w:anchor="_Toc168045187" w:history="1">
            <w:r w:rsidR="00CB0C1C" w:rsidRPr="00532A97">
              <w:rPr>
                <w:rStyle w:val="Hyperlink"/>
                <w:noProof/>
              </w:rPr>
              <w:t>3.2. Revaluation model</w:t>
            </w:r>
            <w:r w:rsidR="00CB0C1C">
              <w:rPr>
                <w:noProof/>
                <w:webHidden/>
              </w:rPr>
              <w:tab/>
            </w:r>
            <w:r w:rsidR="00CB0C1C">
              <w:rPr>
                <w:noProof/>
                <w:webHidden/>
              </w:rPr>
              <w:fldChar w:fldCharType="begin"/>
            </w:r>
            <w:r w:rsidR="00CB0C1C">
              <w:rPr>
                <w:noProof/>
                <w:webHidden/>
              </w:rPr>
              <w:instrText xml:space="preserve"> PAGEREF _Toc168045187 \h </w:instrText>
            </w:r>
            <w:r w:rsidR="00CB0C1C">
              <w:rPr>
                <w:noProof/>
                <w:webHidden/>
              </w:rPr>
            </w:r>
            <w:r w:rsidR="00CB0C1C">
              <w:rPr>
                <w:noProof/>
                <w:webHidden/>
              </w:rPr>
              <w:fldChar w:fldCharType="separate"/>
            </w:r>
            <w:r w:rsidR="00CB0C1C">
              <w:rPr>
                <w:noProof/>
                <w:webHidden/>
              </w:rPr>
              <w:t>9</w:t>
            </w:r>
            <w:r w:rsidR="00CB0C1C">
              <w:rPr>
                <w:noProof/>
                <w:webHidden/>
              </w:rPr>
              <w:fldChar w:fldCharType="end"/>
            </w:r>
          </w:hyperlink>
        </w:p>
        <w:p w14:paraId="7A97CF19" w14:textId="7E62C47C" w:rsidR="00CB0C1C" w:rsidRDefault="000E517F">
          <w:pPr>
            <w:pStyle w:val="TOC3"/>
            <w:rPr>
              <w:rFonts w:asciiTheme="minorHAnsi" w:eastAsiaTheme="minorEastAsia" w:hAnsiTheme="minorHAnsi" w:cstheme="minorBidi"/>
              <w:noProof/>
              <w:lang w:eastAsia="en-AU"/>
            </w:rPr>
          </w:pPr>
          <w:hyperlink w:anchor="_Toc168045188" w:history="1">
            <w:r w:rsidR="00CB0C1C" w:rsidRPr="00532A97">
              <w:rPr>
                <w:rStyle w:val="Hyperlink"/>
                <w:noProof/>
                <w14:scene3d>
                  <w14:camera w14:prst="orthographicFront"/>
                  <w14:lightRig w14:rig="threePt" w14:dir="t">
                    <w14:rot w14:lat="0" w14:lon="0" w14:rev="0"/>
                  </w14:lightRig>
                </w14:scene3d>
              </w:rPr>
              <w:t>3.2.1.</w:t>
            </w:r>
            <w:r w:rsidR="00CB0C1C" w:rsidRPr="00532A97">
              <w:rPr>
                <w:rStyle w:val="Hyperlink"/>
                <w:noProof/>
              </w:rPr>
              <w:t xml:space="preserve"> Application of fair value concepts</w:t>
            </w:r>
            <w:r w:rsidR="00CB0C1C">
              <w:rPr>
                <w:noProof/>
                <w:webHidden/>
              </w:rPr>
              <w:tab/>
            </w:r>
            <w:r w:rsidR="00CB0C1C">
              <w:rPr>
                <w:noProof/>
                <w:webHidden/>
              </w:rPr>
              <w:fldChar w:fldCharType="begin"/>
            </w:r>
            <w:r w:rsidR="00CB0C1C">
              <w:rPr>
                <w:noProof/>
                <w:webHidden/>
              </w:rPr>
              <w:instrText xml:space="preserve"> PAGEREF _Toc168045188 \h </w:instrText>
            </w:r>
            <w:r w:rsidR="00CB0C1C">
              <w:rPr>
                <w:noProof/>
                <w:webHidden/>
              </w:rPr>
            </w:r>
            <w:r w:rsidR="00CB0C1C">
              <w:rPr>
                <w:noProof/>
                <w:webHidden/>
              </w:rPr>
              <w:fldChar w:fldCharType="separate"/>
            </w:r>
            <w:r w:rsidR="00CB0C1C">
              <w:rPr>
                <w:noProof/>
                <w:webHidden/>
              </w:rPr>
              <w:t>9</w:t>
            </w:r>
            <w:r w:rsidR="00CB0C1C">
              <w:rPr>
                <w:noProof/>
                <w:webHidden/>
              </w:rPr>
              <w:fldChar w:fldCharType="end"/>
            </w:r>
          </w:hyperlink>
        </w:p>
        <w:p w14:paraId="2CF0F5CF" w14:textId="638B5D66" w:rsidR="00CB0C1C" w:rsidRDefault="000E517F">
          <w:pPr>
            <w:pStyle w:val="TOC1"/>
            <w:rPr>
              <w:rFonts w:asciiTheme="minorHAnsi" w:eastAsiaTheme="minorEastAsia" w:hAnsiTheme="minorHAnsi" w:cstheme="minorBidi"/>
              <w:b w:val="0"/>
              <w:noProof/>
              <w:lang w:eastAsia="en-AU"/>
            </w:rPr>
          </w:pPr>
          <w:hyperlink w:anchor="_Toc168045189" w:history="1">
            <w:r w:rsidR="00CB0C1C" w:rsidRPr="00532A97">
              <w:rPr>
                <w:rStyle w:val="Hyperlink"/>
                <w:noProof/>
              </w:rPr>
              <w:t>4. Valuation techniques</w:t>
            </w:r>
            <w:r w:rsidR="00CB0C1C">
              <w:rPr>
                <w:noProof/>
                <w:webHidden/>
              </w:rPr>
              <w:tab/>
            </w:r>
            <w:r w:rsidR="00CB0C1C">
              <w:rPr>
                <w:noProof/>
                <w:webHidden/>
              </w:rPr>
              <w:fldChar w:fldCharType="begin"/>
            </w:r>
            <w:r w:rsidR="00CB0C1C">
              <w:rPr>
                <w:noProof/>
                <w:webHidden/>
              </w:rPr>
              <w:instrText xml:space="preserve"> PAGEREF _Toc168045189 \h </w:instrText>
            </w:r>
            <w:r w:rsidR="00CB0C1C">
              <w:rPr>
                <w:noProof/>
                <w:webHidden/>
              </w:rPr>
            </w:r>
            <w:r w:rsidR="00CB0C1C">
              <w:rPr>
                <w:noProof/>
                <w:webHidden/>
              </w:rPr>
              <w:fldChar w:fldCharType="separate"/>
            </w:r>
            <w:r w:rsidR="00CB0C1C">
              <w:rPr>
                <w:noProof/>
                <w:webHidden/>
              </w:rPr>
              <w:t>10</w:t>
            </w:r>
            <w:r w:rsidR="00CB0C1C">
              <w:rPr>
                <w:noProof/>
                <w:webHidden/>
              </w:rPr>
              <w:fldChar w:fldCharType="end"/>
            </w:r>
          </w:hyperlink>
        </w:p>
        <w:p w14:paraId="3312C644" w14:textId="64CD7249" w:rsidR="00CB0C1C" w:rsidRDefault="000E517F">
          <w:pPr>
            <w:pStyle w:val="TOC2"/>
            <w:rPr>
              <w:rFonts w:asciiTheme="minorHAnsi" w:eastAsiaTheme="minorEastAsia" w:hAnsiTheme="minorHAnsi" w:cstheme="minorBidi"/>
              <w:noProof/>
              <w:lang w:eastAsia="en-AU"/>
            </w:rPr>
          </w:pPr>
          <w:hyperlink w:anchor="_Toc168045190" w:history="1">
            <w:r w:rsidR="00CB0C1C" w:rsidRPr="00532A97">
              <w:rPr>
                <w:rStyle w:val="Hyperlink"/>
                <w:noProof/>
              </w:rPr>
              <w:t>4.1. Market approach</w:t>
            </w:r>
            <w:r w:rsidR="00CB0C1C">
              <w:rPr>
                <w:noProof/>
                <w:webHidden/>
              </w:rPr>
              <w:tab/>
            </w:r>
            <w:r w:rsidR="00CB0C1C">
              <w:rPr>
                <w:noProof/>
                <w:webHidden/>
              </w:rPr>
              <w:fldChar w:fldCharType="begin"/>
            </w:r>
            <w:r w:rsidR="00CB0C1C">
              <w:rPr>
                <w:noProof/>
                <w:webHidden/>
              </w:rPr>
              <w:instrText xml:space="preserve"> PAGEREF _Toc168045190 \h </w:instrText>
            </w:r>
            <w:r w:rsidR="00CB0C1C">
              <w:rPr>
                <w:noProof/>
                <w:webHidden/>
              </w:rPr>
            </w:r>
            <w:r w:rsidR="00CB0C1C">
              <w:rPr>
                <w:noProof/>
                <w:webHidden/>
              </w:rPr>
              <w:fldChar w:fldCharType="separate"/>
            </w:r>
            <w:r w:rsidR="00CB0C1C">
              <w:rPr>
                <w:noProof/>
                <w:webHidden/>
              </w:rPr>
              <w:t>11</w:t>
            </w:r>
            <w:r w:rsidR="00CB0C1C">
              <w:rPr>
                <w:noProof/>
                <w:webHidden/>
              </w:rPr>
              <w:fldChar w:fldCharType="end"/>
            </w:r>
          </w:hyperlink>
        </w:p>
        <w:p w14:paraId="724CDDCA" w14:textId="61F01E44" w:rsidR="00CB0C1C" w:rsidRDefault="000E517F">
          <w:pPr>
            <w:pStyle w:val="TOC2"/>
            <w:rPr>
              <w:rFonts w:asciiTheme="minorHAnsi" w:eastAsiaTheme="minorEastAsia" w:hAnsiTheme="minorHAnsi" w:cstheme="minorBidi"/>
              <w:noProof/>
              <w:lang w:eastAsia="en-AU"/>
            </w:rPr>
          </w:pPr>
          <w:hyperlink w:anchor="_Toc168045191" w:history="1">
            <w:r w:rsidR="00CB0C1C" w:rsidRPr="00532A97">
              <w:rPr>
                <w:rStyle w:val="Hyperlink"/>
                <w:noProof/>
              </w:rPr>
              <w:t>4.2. Income approach</w:t>
            </w:r>
            <w:r w:rsidR="00CB0C1C">
              <w:rPr>
                <w:noProof/>
                <w:webHidden/>
              </w:rPr>
              <w:tab/>
            </w:r>
            <w:r w:rsidR="00CB0C1C">
              <w:rPr>
                <w:noProof/>
                <w:webHidden/>
              </w:rPr>
              <w:fldChar w:fldCharType="begin"/>
            </w:r>
            <w:r w:rsidR="00CB0C1C">
              <w:rPr>
                <w:noProof/>
                <w:webHidden/>
              </w:rPr>
              <w:instrText xml:space="preserve"> PAGEREF _Toc168045191 \h </w:instrText>
            </w:r>
            <w:r w:rsidR="00CB0C1C">
              <w:rPr>
                <w:noProof/>
                <w:webHidden/>
              </w:rPr>
            </w:r>
            <w:r w:rsidR="00CB0C1C">
              <w:rPr>
                <w:noProof/>
                <w:webHidden/>
              </w:rPr>
              <w:fldChar w:fldCharType="separate"/>
            </w:r>
            <w:r w:rsidR="00CB0C1C">
              <w:rPr>
                <w:noProof/>
                <w:webHidden/>
              </w:rPr>
              <w:t>11</w:t>
            </w:r>
            <w:r w:rsidR="00CB0C1C">
              <w:rPr>
                <w:noProof/>
                <w:webHidden/>
              </w:rPr>
              <w:fldChar w:fldCharType="end"/>
            </w:r>
          </w:hyperlink>
        </w:p>
        <w:p w14:paraId="09E58C57" w14:textId="31918259" w:rsidR="00CB0C1C" w:rsidRDefault="000E517F">
          <w:pPr>
            <w:pStyle w:val="TOC2"/>
            <w:rPr>
              <w:rFonts w:asciiTheme="minorHAnsi" w:eastAsiaTheme="minorEastAsia" w:hAnsiTheme="minorHAnsi" w:cstheme="minorBidi"/>
              <w:noProof/>
              <w:lang w:eastAsia="en-AU"/>
            </w:rPr>
          </w:pPr>
          <w:hyperlink w:anchor="_Toc168045192" w:history="1">
            <w:r w:rsidR="00CB0C1C" w:rsidRPr="00532A97">
              <w:rPr>
                <w:rStyle w:val="Hyperlink"/>
                <w:noProof/>
              </w:rPr>
              <w:t>4.3. Current replacement cost approach</w:t>
            </w:r>
            <w:r w:rsidR="00CB0C1C">
              <w:rPr>
                <w:noProof/>
                <w:webHidden/>
              </w:rPr>
              <w:tab/>
            </w:r>
            <w:r w:rsidR="00CB0C1C">
              <w:rPr>
                <w:noProof/>
                <w:webHidden/>
              </w:rPr>
              <w:fldChar w:fldCharType="begin"/>
            </w:r>
            <w:r w:rsidR="00CB0C1C">
              <w:rPr>
                <w:noProof/>
                <w:webHidden/>
              </w:rPr>
              <w:instrText xml:space="preserve"> PAGEREF _Toc168045192 \h </w:instrText>
            </w:r>
            <w:r w:rsidR="00CB0C1C">
              <w:rPr>
                <w:noProof/>
                <w:webHidden/>
              </w:rPr>
            </w:r>
            <w:r w:rsidR="00CB0C1C">
              <w:rPr>
                <w:noProof/>
                <w:webHidden/>
              </w:rPr>
              <w:fldChar w:fldCharType="separate"/>
            </w:r>
            <w:r w:rsidR="00CB0C1C">
              <w:rPr>
                <w:noProof/>
                <w:webHidden/>
              </w:rPr>
              <w:t>11</w:t>
            </w:r>
            <w:r w:rsidR="00CB0C1C">
              <w:rPr>
                <w:noProof/>
                <w:webHidden/>
              </w:rPr>
              <w:fldChar w:fldCharType="end"/>
            </w:r>
          </w:hyperlink>
        </w:p>
        <w:p w14:paraId="4645A61E" w14:textId="076FC055" w:rsidR="00CB0C1C" w:rsidRDefault="000E517F">
          <w:pPr>
            <w:pStyle w:val="TOC1"/>
            <w:rPr>
              <w:rFonts w:asciiTheme="minorHAnsi" w:eastAsiaTheme="minorEastAsia" w:hAnsiTheme="minorHAnsi" w:cstheme="minorBidi"/>
              <w:b w:val="0"/>
              <w:noProof/>
              <w:lang w:eastAsia="en-AU"/>
            </w:rPr>
          </w:pPr>
          <w:hyperlink w:anchor="_Toc168045193" w:history="1">
            <w:r w:rsidR="00CB0C1C" w:rsidRPr="00532A97">
              <w:rPr>
                <w:rStyle w:val="Hyperlink"/>
                <w:noProof/>
              </w:rPr>
              <w:t>5. Fair value hierarchy</w:t>
            </w:r>
            <w:r w:rsidR="00CB0C1C">
              <w:rPr>
                <w:noProof/>
                <w:webHidden/>
              </w:rPr>
              <w:tab/>
            </w:r>
            <w:r w:rsidR="00CB0C1C">
              <w:rPr>
                <w:noProof/>
                <w:webHidden/>
              </w:rPr>
              <w:fldChar w:fldCharType="begin"/>
            </w:r>
            <w:r w:rsidR="00CB0C1C">
              <w:rPr>
                <w:noProof/>
                <w:webHidden/>
              </w:rPr>
              <w:instrText xml:space="preserve"> PAGEREF _Toc168045193 \h </w:instrText>
            </w:r>
            <w:r w:rsidR="00CB0C1C">
              <w:rPr>
                <w:noProof/>
                <w:webHidden/>
              </w:rPr>
            </w:r>
            <w:r w:rsidR="00CB0C1C">
              <w:rPr>
                <w:noProof/>
                <w:webHidden/>
              </w:rPr>
              <w:fldChar w:fldCharType="separate"/>
            </w:r>
            <w:r w:rsidR="00CB0C1C">
              <w:rPr>
                <w:noProof/>
                <w:webHidden/>
              </w:rPr>
              <w:t>12</w:t>
            </w:r>
            <w:r w:rsidR="00CB0C1C">
              <w:rPr>
                <w:noProof/>
                <w:webHidden/>
              </w:rPr>
              <w:fldChar w:fldCharType="end"/>
            </w:r>
          </w:hyperlink>
        </w:p>
        <w:p w14:paraId="7902B5CB" w14:textId="20224615" w:rsidR="00CB0C1C" w:rsidRDefault="000E517F">
          <w:pPr>
            <w:pStyle w:val="TOC1"/>
            <w:rPr>
              <w:rFonts w:asciiTheme="minorHAnsi" w:eastAsiaTheme="minorEastAsia" w:hAnsiTheme="minorHAnsi" w:cstheme="minorBidi"/>
              <w:b w:val="0"/>
              <w:noProof/>
              <w:lang w:eastAsia="en-AU"/>
            </w:rPr>
          </w:pPr>
          <w:hyperlink w:anchor="_Toc168045194" w:history="1">
            <w:r w:rsidR="00CB0C1C" w:rsidRPr="00532A97">
              <w:rPr>
                <w:rStyle w:val="Hyperlink"/>
                <w:noProof/>
              </w:rPr>
              <w:t>6. Frequency of revaluations</w:t>
            </w:r>
            <w:r w:rsidR="00CB0C1C">
              <w:rPr>
                <w:noProof/>
                <w:webHidden/>
              </w:rPr>
              <w:tab/>
            </w:r>
            <w:r w:rsidR="00CB0C1C">
              <w:rPr>
                <w:noProof/>
                <w:webHidden/>
              </w:rPr>
              <w:fldChar w:fldCharType="begin"/>
            </w:r>
            <w:r w:rsidR="00CB0C1C">
              <w:rPr>
                <w:noProof/>
                <w:webHidden/>
              </w:rPr>
              <w:instrText xml:space="preserve"> PAGEREF _Toc168045194 \h </w:instrText>
            </w:r>
            <w:r w:rsidR="00CB0C1C">
              <w:rPr>
                <w:noProof/>
                <w:webHidden/>
              </w:rPr>
            </w:r>
            <w:r w:rsidR="00CB0C1C">
              <w:rPr>
                <w:noProof/>
                <w:webHidden/>
              </w:rPr>
              <w:fldChar w:fldCharType="separate"/>
            </w:r>
            <w:r w:rsidR="00CB0C1C">
              <w:rPr>
                <w:noProof/>
                <w:webHidden/>
              </w:rPr>
              <w:t>13</w:t>
            </w:r>
            <w:r w:rsidR="00CB0C1C">
              <w:rPr>
                <w:noProof/>
                <w:webHidden/>
              </w:rPr>
              <w:fldChar w:fldCharType="end"/>
            </w:r>
          </w:hyperlink>
        </w:p>
        <w:p w14:paraId="78053856" w14:textId="4A006172" w:rsidR="00CB0C1C" w:rsidRDefault="000E517F">
          <w:pPr>
            <w:pStyle w:val="TOC2"/>
            <w:rPr>
              <w:rFonts w:asciiTheme="minorHAnsi" w:eastAsiaTheme="minorEastAsia" w:hAnsiTheme="minorHAnsi" w:cstheme="minorBidi"/>
              <w:noProof/>
              <w:lang w:eastAsia="en-AU"/>
            </w:rPr>
          </w:pPr>
          <w:hyperlink w:anchor="_Toc168045195" w:history="1">
            <w:r w:rsidR="00CB0C1C" w:rsidRPr="00532A97">
              <w:rPr>
                <w:rStyle w:val="Hyperlink"/>
                <w:noProof/>
              </w:rPr>
              <w:t>6.1. Rolling valuation cycle</w:t>
            </w:r>
            <w:r w:rsidR="00CB0C1C">
              <w:rPr>
                <w:noProof/>
                <w:webHidden/>
              </w:rPr>
              <w:tab/>
            </w:r>
            <w:r w:rsidR="00CB0C1C">
              <w:rPr>
                <w:noProof/>
                <w:webHidden/>
              </w:rPr>
              <w:fldChar w:fldCharType="begin"/>
            </w:r>
            <w:r w:rsidR="00CB0C1C">
              <w:rPr>
                <w:noProof/>
                <w:webHidden/>
              </w:rPr>
              <w:instrText xml:space="preserve"> PAGEREF _Toc168045195 \h </w:instrText>
            </w:r>
            <w:r w:rsidR="00CB0C1C">
              <w:rPr>
                <w:noProof/>
                <w:webHidden/>
              </w:rPr>
            </w:r>
            <w:r w:rsidR="00CB0C1C">
              <w:rPr>
                <w:noProof/>
                <w:webHidden/>
              </w:rPr>
              <w:fldChar w:fldCharType="separate"/>
            </w:r>
            <w:r w:rsidR="00CB0C1C">
              <w:rPr>
                <w:noProof/>
                <w:webHidden/>
              </w:rPr>
              <w:t>14</w:t>
            </w:r>
            <w:r w:rsidR="00CB0C1C">
              <w:rPr>
                <w:noProof/>
                <w:webHidden/>
              </w:rPr>
              <w:fldChar w:fldCharType="end"/>
            </w:r>
          </w:hyperlink>
        </w:p>
        <w:p w14:paraId="7B4F245D" w14:textId="64378B4A" w:rsidR="00CB0C1C" w:rsidRDefault="000E517F">
          <w:pPr>
            <w:pStyle w:val="TOC2"/>
            <w:rPr>
              <w:rFonts w:asciiTheme="minorHAnsi" w:eastAsiaTheme="minorEastAsia" w:hAnsiTheme="minorHAnsi" w:cstheme="minorBidi"/>
              <w:noProof/>
              <w:lang w:eastAsia="en-AU"/>
            </w:rPr>
          </w:pPr>
          <w:hyperlink w:anchor="_Toc168045196" w:history="1">
            <w:r w:rsidR="00CB0C1C" w:rsidRPr="00532A97">
              <w:rPr>
                <w:rStyle w:val="Hyperlink"/>
                <w:noProof/>
              </w:rPr>
              <w:t>6.2. Interim valuation</w:t>
            </w:r>
            <w:r w:rsidR="00CB0C1C">
              <w:rPr>
                <w:noProof/>
                <w:webHidden/>
              </w:rPr>
              <w:tab/>
            </w:r>
            <w:r w:rsidR="00CB0C1C">
              <w:rPr>
                <w:noProof/>
                <w:webHidden/>
              </w:rPr>
              <w:fldChar w:fldCharType="begin"/>
            </w:r>
            <w:r w:rsidR="00CB0C1C">
              <w:rPr>
                <w:noProof/>
                <w:webHidden/>
              </w:rPr>
              <w:instrText xml:space="preserve"> PAGEREF _Toc168045196 \h </w:instrText>
            </w:r>
            <w:r w:rsidR="00CB0C1C">
              <w:rPr>
                <w:noProof/>
                <w:webHidden/>
              </w:rPr>
            </w:r>
            <w:r w:rsidR="00CB0C1C">
              <w:rPr>
                <w:noProof/>
                <w:webHidden/>
              </w:rPr>
              <w:fldChar w:fldCharType="separate"/>
            </w:r>
            <w:r w:rsidR="00CB0C1C">
              <w:rPr>
                <w:noProof/>
                <w:webHidden/>
              </w:rPr>
              <w:t>14</w:t>
            </w:r>
            <w:r w:rsidR="00CB0C1C">
              <w:rPr>
                <w:noProof/>
                <w:webHidden/>
              </w:rPr>
              <w:fldChar w:fldCharType="end"/>
            </w:r>
          </w:hyperlink>
        </w:p>
        <w:p w14:paraId="2632FDFF" w14:textId="53AFB36A" w:rsidR="00CB0C1C" w:rsidRDefault="000E517F">
          <w:pPr>
            <w:pStyle w:val="TOC3"/>
            <w:rPr>
              <w:rFonts w:asciiTheme="minorHAnsi" w:eastAsiaTheme="minorEastAsia" w:hAnsiTheme="minorHAnsi" w:cstheme="minorBidi"/>
              <w:noProof/>
              <w:lang w:eastAsia="en-AU"/>
            </w:rPr>
          </w:pPr>
          <w:hyperlink w:anchor="_Toc168045197" w:history="1">
            <w:r w:rsidR="00CB0C1C" w:rsidRPr="00532A97">
              <w:rPr>
                <w:rStyle w:val="Hyperlink"/>
                <w:noProof/>
                <w14:scene3d>
                  <w14:camera w14:prst="orthographicFront"/>
                  <w14:lightRig w14:rig="threePt" w14:dir="t">
                    <w14:rot w14:lat="0" w14:lon="0" w14:rev="0"/>
                  </w14:lightRig>
                </w14:scene3d>
              </w:rPr>
              <w:t>6.2.1.</w:t>
            </w:r>
            <w:r w:rsidR="00CB0C1C" w:rsidRPr="00532A97">
              <w:rPr>
                <w:rStyle w:val="Hyperlink"/>
                <w:noProof/>
              </w:rPr>
              <w:t xml:space="preserve"> Sample indices for various asset categories</w:t>
            </w:r>
            <w:r w:rsidR="00CB0C1C">
              <w:rPr>
                <w:noProof/>
                <w:webHidden/>
              </w:rPr>
              <w:tab/>
            </w:r>
            <w:r w:rsidR="00CB0C1C">
              <w:rPr>
                <w:noProof/>
                <w:webHidden/>
              </w:rPr>
              <w:fldChar w:fldCharType="begin"/>
            </w:r>
            <w:r w:rsidR="00CB0C1C">
              <w:rPr>
                <w:noProof/>
                <w:webHidden/>
              </w:rPr>
              <w:instrText xml:space="preserve"> PAGEREF _Toc168045197 \h </w:instrText>
            </w:r>
            <w:r w:rsidR="00CB0C1C">
              <w:rPr>
                <w:noProof/>
                <w:webHidden/>
              </w:rPr>
            </w:r>
            <w:r w:rsidR="00CB0C1C">
              <w:rPr>
                <w:noProof/>
                <w:webHidden/>
              </w:rPr>
              <w:fldChar w:fldCharType="separate"/>
            </w:r>
            <w:r w:rsidR="00CB0C1C">
              <w:rPr>
                <w:noProof/>
                <w:webHidden/>
              </w:rPr>
              <w:t>15</w:t>
            </w:r>
            <w:r w:rsidR="00CB0C1C">
              <w:rPr>
                <w:noProof/>
                <w:webHidden/>
              </w:rPr>
              <w:fldChar w:fldCharType="end"/>
            </w:r>
          </w:hyperlink>
        </w:p>
        <w:p w14:paraId="0D46DD02" w14:textId="049DBE01" w:rsidR="00CB0C1C" w:rsidRDefault="000E517F">
          <w:pPr>
            <w:pStyle w:val="TOC3"/>
            <w:rPr>
              <w:rFonts w:asciiTheme="minorHAnsi" w:eastAsiaTheme="minorEastAsia" w:hAnsiTheme="minorHAnsi" w:cstheme="minorBidi"/>
              <w:noProof/>
              <w:lang w:eastAsia="en-AU"/>
            </w:rPr>
          </w:pPr>
          <w:hyperlink w:anchor="_Toc168045198" w:history="1">
            <w:r w:rsidR="00CB0C1C" w:rsidRPr="00532A97">
              <w:rPr>
                <w:rStyle w:val="Hyperlink"/>
                <w:noProof/>
                <w14:scene3d>
                  <w14:camera w14:prst="orthographicFront"/>
                  <w14:lightRig w14:rig="threePt" w14:dir="t">
                    <w14:rot w14:lat="0" w14:lon="0" w14:rev="0"/>
                  </w14:lightRig>
                </w14:scene3d>
              </w:rPr>
              <w:t>6.2.2.</w:t>
            </w:r>
            <w:r w:rsidR="00CB0C1C" w:rsidRPr="00532A97">
              <w:rPr>
                <w:rStyle w:val="Hyperlink"/>
                <w:noProof/>
              </w:rPr>
              <w:t xml:space="preserve"> How to calculate the cumulative index for an interim valuation</w:t>
            </w:r>
            <w:r w:rsidR="00CB0C1C">
              <w:rPr>
                <w:noProof/>
                <w:webHidden/>
              </w:rPr>
              <w:tab/>
            </w:r>
            <w:r w:rsidR="00CB0C1C">
              <w:rPr>
                <w:noProof/>
                <w:webHidden/>
              </w:rPr>
              <w:fldChar w:fldCharType="begin"/>
            </w:r>
            <w:r w:rsidR="00CB0C1C">
              <w:rPr>
                <w:noProof/>
                <w:webHidden/>
              </w:rPr>
              <w:instrText xml:space="preserve"> PAGEREF _Toc168045198 \h </w:instrText>
            </w:r>
            <w:r w:rsidR="00CB0C1C">
              <w:rPr>
                <w:noProof/>
                <w:webHidden/>
              </w:rPr>
            </w:r>
            <w:r w:rsidR="00CB0C1C">
              <w:rPr>
                <w:noProof/>
                <w:webHidden/>
              </w:rPr>
              <w:fldChar w:fldCharType="separate"/>
            </w:r>
            <w:r w:rsidR="00CB0C1C">
              <w:rPr>
                <w:noProof/>
                <w:webHidden/>
              </w:rPr>
              <w:t>17</w:t>
            </w:r>
            <w:r w:rsidR="00CB0C1C">
              <w:rPr>
                <w:noProof/>
                <w:webHidden/>
              </w:rPr>
              <w:fldChar w:fldCharType="end"/>
            </w:r>
          </w:hyperlink>
        </w:p>
        <w:p w14:paraId="72994022" w14:textId="0DFBEFB2" w:rsidR="00CB0C1C" w:rsidRDefault="000E517F">
          <w:pPr>
            <w:pStyle w:val="TOC1"/>
            <w:rPr>
              <w:rFonts w:asciiTheme="minorHAnsi" w:eastAsiaTheme="minorEastAsia" w:hAnsiTheme="minorHAnsi" w:cstheme="minorBidi"/>
              <w:b w:val="0"/>
              <w:noProof/>
              <w:lang w:eastAsia="en-AU"/>
            </w:rPr>
          </w:pPr>
          <w:hyperlink w:anchor="_Toc168045199" w:history="1">
            <w:r w:rsidR="00CB0C1C" w:rsidRPr="00532A97">
              <w:rPr>
                <w:rStyle w:val="Hyperlink"/>
                <w:noProof/>
              </w:rPr>
              <w:t>7. Engagement and appointment of valuers</w:t>
            </w:r>
            <w:r w:rsidR="00CB0C1C">
              <w:rPr>
                <w:noProof/>
                <w:webHidden/>
              </w:rPr>
              <w:tab/>
            </w:r>
            <w:r w:rsidR="00CB0C1C">
              <w:rPr>
                <w:noProof/>
                <w:webHidden/>
              </w:rPr>
              <w:fldChar w:fldCharType="begin"/>
            </w:r>
            <w:r w:rsidR="00CB0C1C">
              <w:rPr>
                <w:noProof/>
                <w:webHidden/>
              </w:rPr>
              <w:instrText xml:space="preserve"> PAGEREF _Toc168045199 \h </w:instrText>
            </w:r>
            <w:r w:rsidR="00CB0C1C">
              <w:rPr>
                <w:noProof/>
                <w:webHidden/>
              </w:rPr>
            </w:r>
            <w:r w:rsidR="00CB0C1C">
              <w:rPr>
                <w:noProof/>
                <w:webHidden/>
              </w:rPr>
              <w:fldChar w:fldCharType="separate"/>
            </w:r>
            <w:r w:rsidR="00CB0C1C">
              <w:rPr>
                <w:noProof/>
                <w:webHidden/>
              </w:rPr>
              <w:t>18</w:t>
            </w:r>
            <w:r w:rsidR="00CB0C1C">
              <w:rPr>
                <w:noProof/>
                <w:webHidden/>
              </w:rPr>
              <w:fldChar w:fldCharType="end"/>
            </w:r>
          </w:hyperlink>
        </w:p>
        <w:p w14:paraId="7C3E5135" w14:textId="77654D86" w:rsidR="00CB0C1C" w:rsidRDefault="000E517F">
          <w:pPr>
            <w:pStyle w:val="TOC2"/>
            <w:rPr>
              <w:rFonts w:asciiTheme="minorHAnsi" w:eastAsiaTheme="minorEastAsia" w:hAnsiTheme="minorHAnsi" w:cstheme="minorBidi"/>
              <w:noProof/>
              <w:lang w:eastAsia="en-AU"/>
            </w:rPr>
          </w:pPr>
          <w:hyperlink w:anchor="_Toc168045200" w:history="1">
            <w:r w:rsidR="00CB0C1C" w:rsidRPr="00532A97">
              <w:rPr>
                <w:rStyle w:val="Hyperlink"/>
                <w:noProof/>
              </w:rPr>
              <w:t>7.1. External valuation</w:t>
            </w:r>
            <w:r w:rsidR="00CB0C1C">
              <w:rPr>
                <w:noProof/>
                <w:webHidden/>
              </w:rPr>
              <w:tab/>
            </w:r>
            <w:r w:rsidR="00CB0C1C">
              <w:rPr>
                <w:noProof/>
                <w:webHidden/>
              </w:rPr>
              <w:fldChar w:fldCharType="begin"/>
            </w:r>
            <w:r w:rsidR="00CB0C1C">
              <w:rPr>
                <w:noProof/>
                <w:webHidden/>
              </w:rPr>
              <w:instrText xml:space="preserve"> PAGEREF _Toc168045200 \h </w:instrText>
            </w:r>
            <w:r w:rsidR="00CB0C1C">
              <w:rPr>
                <w:noProof/>
                <w:webHidden/>
              </w:rPr>
            </w:r>
            <w:r w:rsidR="00CB0C1C">
              <w:rPr>
                <w:noProof/>
                <w:webHidden/>
              </w:rPr>
              <w:fldChar w:fldCharType="separate"/>
            </w:r>
            <w:r w:rsidR="00CB0C1C">
              <w:rPr>
                <w:noProof/>
                <w:webHidden/>
              </w:rPr>
              <w:t>18</w:t>
            </w:r>
            <w:r w:rsidR="00CB0C1C">
              <w:rPr>
                <w:noProof/>
                <w:webHidden/>
              </w:rPr>
              <w:fldChar w:fldCharType="end"/>
            </w:r>
          </w:hyperlink>
        </w:p>
        <w:p w14:paraId="7DBE5E01" w14:textId="06D3B380" w:rsidR="00CB0C1C" w:rsidRDefault="000E517F">
          <w:pPr>
            <w:pStyle w:val="TOC2"/>
            <w:rPr>
              <w:rFonts w:asciiTheme="minorHAnsi" w:eastAsiaTheme="minorEastAsia" w:hAnsiTheme="minorHAnsi" w:cstheme="minorBidi"/>
              <w:noProof/>
              <w:lang w:eastAsia="en-AU"/>
            </w:rPr>
          </w:pPr>
          <w:hyperlink w:anchor="_Toc168045201" w:history="1">
            <w:r w:rsidR="00CB0C1C" w:rsidRPr="00532A97">
              <w:rPr>
                <w:rStyle w:val="Hyperlink"/>
                <w:noProof/>
              </w:rPr>
              <w:t>7.2. Review of revaluation report</w:t>
            </w:r>
            <w:r w:rsidR="00CB0C1C">
              <w:rPr>
                <w:noProof/>
                <w:webHidden/>
              </w:rPr>
              <w:tab/>
            </w:r>
            <w:r w:rsidR="00CB0C1C">
              <w:rPr>
                <w:noProof/>
                <w:webHidden/>
              </w:rPr>
              <w:fldChar w:fldCharType="begin"/>
            </w:r>
            <w:r w:rsidR="00CB0C1C">
              <w:rPr>
                <w:noProof/>
                <w:webHidden/>
              </w:rPr>
              <w:instrText xml:space="preserve"> PAGEREF _Toc168045201 \h </w:instrText>
            </w:r>
            <w:r w:rsidR="00CB0C1C">
              <w:rPr>
                <w:noProof/>
                <w:webHidden/>
              </w:rPr>
            </w:r>
            <w:r w:rsidR="00CB0C1C">
              <w:rPr>
                <w:noProof/>
                <w:webHidden/>
              </w:rPr>
              <w:fldChar w:fldCharType="separate"/>
            </w:r>
            <w:r w:rsidR="00CB0C1C">
              <w:rPr>
                <w:noProof/>
                <w:webHidden/>
              </w:rPr>
              <w:t>19</w:t>
            </w:r>
            <w:r w:rsidR="00CB0C1C">
              <w:rPr>
                <w:noProof/>
                <w:webHidden/>
              </w:rPr>
              <w:fldChar w:fldCharType="end"/>
            </w:r>
          </w:hyperlink>
        </w:p>
        <w:p w14:paraId="0B294108" w14:textId="7520889F" w:rsidR="00CB0C1C" w:rsidRDefault="000E517F">
          <w:pPr>
            <w:pStyle w:val="TOC1"/>
            <w:rPr>
              <w:rFonts w:asciiTheme="minorHAnsi" w:eastAsiaTheme="minorEastAsia" w:hAnsiTheme="minorHAnsi" w:cstheme="minorBidi"/>
              <w:b w:val="0"/>
              <w:noProof/>
              <w:lang w:eastAsia="en-AU"/>
            </w:rPr>
          </w:pPr>
          <w:hyperlink w:anchor="_Toc168045202" w:history="1">
            <w:r w:rsidR="00CB0C1C" w:rsidRPr="00532A97">
              <w:rPr>
                <w:rStyle w:val="Hyperlink"/>
                <w:noProof/>
              </w:rPr>
              <w:t>8. Accounting for revaluations</w:t>
            </w:r>
            <w:r w:rsidR="00CB0C1C">
              <w:rPr>
                <w:noProof/>
                <w:webHidden/>
              </w:rPr>
              <w:tab/>
            </w:r>
            <w:r w:rsidR="00CB0C1C">
              <w:rPr>
                <w:noProof/>
                <w:webHidden/>
              </w:rPr>
              <w:fldChar w:fldCharType="begin"/>
            </w:r>
            <w:r w:rsidR="00CB0C1C">
              <w:rPr>
                <w:noProof/>
                <w:webHidden/>
              </w:rPr>
              <w:instrText xml:space="preserve"> PAGEREF _Toc168045202 \h </w:instrText>
            </w:r>
            <w:r w:rsidR="00CB0C1C">
              <w:rPr>
                <w:noProof/>
                <w:webHidden/>
              </w:rPr>
            </w:r>
            <w:r w:rsidR="00CB0C1C">
              <w:rPr>
                <w:noProof/>
                <w:webHidden/>
              </w:rPr>
              <w:fldChar w:fldCharType="separate"/>
            </w:r>
            <w:r w:rsidR="00CB0C1C">
              <w:rPr>
                <w:noProof/>
                <w:webHidden/>
              </w:rPr>
              <w:t>19</w:t>
            </w:r>
            <w:r w:rsidR="00CB0C1C">
              <w:rPr>
                <w:noProof/>
                <w:webHidden/>
              </w:rPr>
              <w:fldChar w:fldCharType="end"/>
            </w:r>
          </w:hyperlink>
        </w:p>
        <w:p w14:paraId="48B07C57" w14:textId="75BE666B" w:rsidR="00CB0C1C" w:rsidRDefault="000E517F">
          <w:pPr>
            <w:pStyle w:val="TOC2"/>
            <w:rPr>
              <w:rFonts w:asciiTheme="minorHAnsi" w:eastAsiaTheme="minorEastAsia" w:hAnsiTheme="minorHAnsi" w:cstheme="minorBidi"/>
              <w:noProof/>
              <w:lang w:eastAsia="en-AU"/>
            </w:rPr>
          </w:pPr>
          <w:hyperlink w:anchor="_Toc168045203" w:history="1">
            <w:r w:rsidR="00CB0C1C" w:rsidRPr="00532A97">
              <w:rPr>
                <w:rStyle w:val="Hyperlink"/>
                <w:noProof/>
              </w:rPr>
              <w:t>8.1. Gross vs Net method</w:t>
            </w:r>
            <w:r w:rsidR="00CB0C1C">
              <w:rPr>
                <w:noProof/>
                <w:webHidden/>
              </w:rPr>
              <w:tab/>
            </w:r>
            <w:r w:rsidR="00CB0C1C">
              <w:rPr>
                <w:noProof/>
                <w:webHidden/>
              </w:rPr>
              <w:fldChar w:fldCharType="begin"/>
            </w:r>
            <w:r w:rsidR="00CB0C1C">
              <w:rPr>
                <w:noProof/>
                <w:webHidden/>
              </w:rPr>
              <w:instrText xml:space="preserve"> PAGEREF _Toc168045203 \h </w:instrText>
            </w:r>
            <w:r w:rsidR="00CB0C1C">
              <w:rPr>
                <w:noProof/>
                <w:webHidden/>
              </w:rPr>
            </w:r>
            <w:r w:rsidR="00CB0C1C">
              <w:rPr>
                <w:noProof/>
                <w:webHidden/>
              </w:rPr>
              <w:fldChar w:fldCharType="separate"/>
            </w:r>
            <w:r w:rsidR="00CB0C1C">
              <w:rPr>
                <w:noProof/>
                <w:webHidden/>
              </w:rPr>
              <w:t>19</w:t>
            </w:r>
            <w:r w:rsidR="00CB0C1C">
              <w:rPr>
                <w:noProof/>
                <w:webHidden/>
              </w:rPr>
              <w:fldChar w:fldCharType="end"/>
            </w:r>
          </w:hyperlink>
        </w:p>
        <w:p w14:paraId="359EE46E" w14:textId="23A61D6B" w:rsidR="00CB0C1C" w:rsidRDefault="000E517F">
          <w:pPr>
            <w:pStyle w:val="TOC3"/>
            <w:rPr>
              <w:rFonts w:asciiTheme="minorHAnsi" w:eastAsiaTheme="minorEastAsia" w:hAnsiTheme="minorHAnsi" w:cstheme="minorBidi"/>
              <w:noProof/>
              <w:lang w:eastAsia="en-AU"/>
            </w:rPr>
          </w:pPr>
          <w:hyperlink w:anchor="_Toc168045204" w:history="1">
            <w:r w:rsidR="00CB0C1C" w:rsidRPr="00532A97">
              <w:rPr>
                <w:rStyle w:val="Hyperlink"/>
                <w:noProof/>
                <w14:scene3d>
                  <w14:camera w14:prst="orthographicFront"/>
                  <w14:lightRig w14:rig="threePt" w14:dir="t">
                    <w14:rot w14:lat="0" w14:lon="0" w14:rev="0"/>
                  </w14:lightRig>
                </w14:scene3d>
              </w:rPr>
              <w:t>8.1.1.</w:t>
            </w:r>
            <w:r w:rsidR="00CB0C1C" w:rsidRPr="00532A97">
              <w:rPr>
                <w:rStyle w:val="Hyperlink"/>
                <w:noProof/>
              </w:rPr>
              <w:t xml:space="preserve"> Gross method</w:t>
            </w:r>
            <w:r w:rsidR="00CB0C1C">
              <w:rPr>
                <w:noProof/>
                <w:webHidden/>
              </w:rPr>
              <w:tab/>
            </w:r>
            <w:r w:rsidR="00CB0C1C">
              <w:rPr>
                <w:noProof/>
                <w:webHidden/>
              </w:rPr>
              <w:fldChar w:fldCharType="begin"/>
            </w:r>
            <w:r w:rsidR="00CB0C1C">
              <w:rPr>
                <w:noProof/>
                <w:webHidden/>
              </w:rPr>
              <w:instrText xml:space="preserve"> PAGEREF _Toc168045204 \h </w:instrText>
            </w:r>
            <w:r w:rsidR="00CB0C1C">
              <w:rPr>
                <w:noProof/>
                <w:webHidden/>
              </w:rPr>
            </w:r>
            <w:r w:rsidR="00CB0C1C">
              <w:rPr>
                <w:noProof/>
                <w:webHidden/>
              </w:rPr>
              <w:fldChar w:fldCharType="separate"/>
            </w:r>
            <w:r w:rsidR="00CB0C1C">
              <w:rPr>
                <w:noProof/>
                <w:webHidden/>
              </w:rPr>
              <w:t>20</w:t>
            </w:r>
            <w:r w:rsidR="00CB0C1C">
              <w:rPr>
                <w:noProof/>
                <w:webHidden/>
              </w:rPr>
              <w:fldChar w:fldCharType="end"/>
            </w:r>
          </w:hyperlink>
        </w:p>
        <w:p w14:paraId="2BAE2D19" w14:textId="433166D6" w:rsidR="00CB0C1C" w:rsidRDefault="000E517F">
          <w:pPr>
            <w:pStyle w:val="TOC3"/>
            <w:rPr>
              <w:rFonts w:asciiTheme="minorHAnsi" w:eastAsiaTheme="minorEastAsia" w:hAnsiTheme="minorHAnsi" w:cstheme="minorBidi"/>
              <w:noProof/>
              <w:lang w:eastAsia="en-AU"/>
            </w:rPr>
          </w:pPr>
          <w:hyperlink w:anchor="_Toc168045205" w:history="1">
            <w:r w:rsidR="00CB0C1C" w:rsidRPr="00532A97">
              <w:rPr>
                <w:rStyle w:val="Hyperlink"/>
                <w:noProof/>
                <w14:scene3d>
                  <w14:camera w14:prst="orthographicFront"/>
                  <w14:lightRig w14:rig="threePt" w14:dir="t">
                    <w14:rot w14:lat="0" w14:lon="0" w14:rev="0"/>
                  </w14:lightRig>
                </w14:scene3d>
              </w:rPr>
              <w:t>8.1.2.</w:t>
            </w:r>
            <w:r w:rsidR="00CB0C1C" w:rsidRPr="00532A97">
              <w:rPr>
                <w:rStyle w:val="Hyperlink"/>
                <w:noProof/>
              </w:rPr>
              <w:t xml:space="preserve"> Net method</w:t>
            </w:r>
            <w:r w:rsidR="00CB0C1C">
              <w:rPr>
                <w:noProof/>
                <w:webHidden/>
              </w:rPr>
              <w:tab/>
            </w:r>
            <w:r w:rsidR="00CB0C1C">
              <w:rPr>
                <w:noProof/>
                <w:webHidden/>
              </w:rPr>
              <w:fldChar w:fldCharType="begin"/>
            </w:r>
            <w:r w:rsidR="00CB0C1C">
              <w:rPr>
                <w:noProof/>
                <w:webHidden/>
              </w:rPr>
              <w:instrText xml:space="preserve"> PAGEREF _Toc168045205 \h </w:instrText>
            </w:r>
            <w:r w:rsidR="00CB0C1C">
              <w:rPr>
                <w:noProof/>
                <w:webHidden/>
              </w:rPr>
            </w:r>
            <w:r w:rsidR="00CB0C1C">
              <w:rPr>
                <w:noProof/>
                <w:webHidden/>
              </w:rPr>
              <w:fldChar w:fldCharType="separate"/>
            </w:r>
            <w:r w:rsidR="00CB0C1C">
              <w:rPr>
                <w:noProof/>
                <w:webHidden/>
              </w:rPr>
              <w:t>20</w:t>
            </w:r>
            <w:r w:rsidR="00CB0C1C">
              <w:rPr>
                <w:noProof/>
                <w:webHidden/>
              </w:rPr>
              <w:fldChar w:fldCharType="end"/>
            </w:r>
          </w:hyperlink>
        </w:p>
        <w:p w14:paraId="5404E974" w14:textId="7CC7AC64" w:rsidR="00CB0C1C" w:rsidRDefault="000E517F">
          <w:pPr>
            <w:pStyle w:val="TOC2"/>
            <w:rPr>
              <w:rFonts w:asciiTheme="minorHAnsi" w:eastAsiaTheme="minorEastAsia" w:hAnsiTheme="minorHAnsi" w:cstheme="minorBidi"/>
              <w:noProof/>
              <w:lang w:eastAsia="en-AU"/>
            </w:rPr>
          </w:pPr>
          <w:hyperlink w:anchor="_Toc168045206" w:history="1">
            <w:r w:rsidR="00CB0C1C" w:rsidRPr="00532A97">
              <w:rPr>
                <w:rStyle w:val="Hyperlink"/>
                <w:noProof/>
              </w:rPr>
              <w:t>8.2. Revaluation changes</w:t>
            </w:r>
            <w:r w:rsidR="00CB0C1C">
              <w:rPr>
                <w:noProof/>
                <w:webHidden/>
              </w:rPr>
              <w:tab/>
            </w:r>
            <w:r w:rsidR="00CB0C1C">
              <w:rPr>
                <w:noProof/>
                <w:webHidden/>
              </w:rPr>
              <w:fldChar w:fldCharType="begin"/>
            </w:r>
            <w:r w:rsidR="00CB0C1C">
              <w:rPr>
                <w:noProof/>
                <w:webHidden/>
              </w:rPr>
              <w:instrText xml:space="preserve"> PAGEREF _Toc168045206 \h </w:instrText>
            </w:r>
            <w:r w:rsidR="00CB0C1C">
              <w:rPr>
                <w:noProof/>
                <w:webHidden/>
              </w:rPr>
            </w:r>
            <w:r w:rsidR="00CB0C1C">
              <w:rPr>
                <w:noProof/>
                <w:webHidden/>
              </w:rPr>
              <w:fldChar w:fldCharType="separate"/>
            </w:r>
            <w:r w:rsidR="00CB0C1C">
              <w:rPr>
                <w:noProof/>
                <w:webHidden/>
              </w:rPr>
              <w:t>20</w:t>
            </w:r>
            <w:r w:rsidR="00CB0C1C">
              <w:rPr>
                <w:noProof/>
                <w:webHidden/>
              </w:rPr>
              <w:fldChar w:fldCharType="end"/>
            </w:r>
          </w:hyperlink>
        </w:p>
        <w:p w14:paraId="5B7CEB05" w14:textId="6297DB2A" w:rsidR="00CB0C1C" w:rsidRDefault="000E517F">
          <w:pPr>
            <w:pStyle w:val="TOC3"/>
            <w:rPr>
              <w:rFonts w:asciiTheme="minorHAnsi" w:eastAsiaTheme="minorEastAsia" w:hAnsiTheme="minorHAnsi" w:cstheme="minorBidi"/>
              <w:noProof/>
              <w:lang w:eastAsia="en-AU"/>
            </w:rPr>
          </w:pPr>
          <w:hyperlink w:anchor="_Toc168045207" w:history="1">
            <w:r w:rsidR="00CB0C1C" w:rsidRPr="00532A97">
              <w:rPr>
                <w:rStyle w:val="Hyperlink"/>
                <w:noProof/>
                <w14:scene3d>
                  <w14:camera w14:prst="orthographicFront"/>
                  <w14:lightRig w14:rig="threePt" w14:dir="t">
                    <w14:rot w14:lat="0" w14:lon="0" w14:rev="0"/>
                  </w14:lightRig>
                </w14:scene3d>
              </w:rPr>
              <w:t>8.2.1.</w:t>
            </w:r>
            <w:r w:rsidR="00CB0C1C" w:rsidRPr="00532A97">
              <w:rPr>
                <w:rStyle w:val="Hyperlink"/>
                <w:noProof/>
              </w:rPr>
              <w:t xml:space="preserve"> Revaluation increment</w:t>
            </w:r>
            <w:r w:rsidR="00CB0C1C">
              <w:rPr>
                <w:noProof/>
                <w:webHidden/>
              </w:rPr>
              <w:tab/>
            </w:r>
            <w:r w:rsidR="00CB0C1C">
              <w:rPr>
                <w:noProof/>
                <w:webHidden/>
              </w:rPr>
              <w:fldChar w:fldCharType="begin"/>
            </w:r>
            <w:r w:rsidR="00CB0C1C">
              <w:rPr>
                <w:noProof/>
                <w:webHidden/>
              </w:rPr>
              <w:instrText xml:space="preserve"> PAGEREF _Toc168045207 \h </w:instrText>
            </w:r>
            <w:r w:rsidR="00CB0C1C">
              <w:rPr>
                <w:noProof/>
                <w:webHidden/>
              </w:rPr>
            </w:r>
            <w:r w:rsidR="00CB0C1C">
              <w:rPr>
                <w:noProof/>
                <w:webHidden/>
              </w:rPr>
              <w:fldChar w:fldCharType="separate"/>
            </w:r>
            <w:r w:rsidR="00CB0C1C">
              <w:rPr>
                <w:noProof/>
                <w:webHidden/>
              </w:rPr>
              <w:t>20</w:t>
            </w:r>
            <w:r w:rsidR="00CB0C1C">
              <w:rPr>
                <w:noProof/>
                <w:webHidden/>
              </w:rPr>
              <w:fldChar w:fldCharType="end"/>
            </w:r>
          </w:hyperlink>
        </w:p>
        <w:p w14:paraId="6250FD86" w14:textId="3407E034" w:rsidR="00CB0C1C" w:rsidRDefault="000E517F">
          <w:pPr>
            <w:pStyle w:val="TOC3"/>
            <w:rPr>
              <w:rFonts w:asciiTheme="minorHAnsi" w:eastAsiaTheme="minorEastAsia" w:hAnsiTheme="minorHAnsi" w:cstheme="minorBidi"/>
              <w:noProof/>
              <w:lang w:eastAsia="en-AU"/>
            </w:rPr>
          </w:pPr>
          <w:hyperlink w:anchor="_Toc168045208" w:history="1">
            <w:r w:rsidR="00CB0C1C" w:rsidRPr="00532A97">
              <w:rPr>
                <w:rStyle w:val="Hyperlink"/>
                <w:noProof/>
                <w14:scene3d>
                  <w14:camera w14:prst="orthographicFront"/>
                  <w14:lightRig w14:rig="threePt" w14:dir="t">
                    <w14:rot w14:lat="0" w14:lon="0" w14:rev="0"/>
                  </w14:lightRig>
                </w14:scene3d>
              </w:rPr>
              <w:t>8.2.2.</w:t>
            </w:r>
            <w:r w:rsidR="00CB0C1C" w:rsidRPr="00532A97">
              <w:rPr>
                <w:rStyle w:val="Hyperlink"/>
                <w:noProof/>
              </w:rPr>
              <w:t xml:space="preserve"> Revaluation decrement</w:t>
            </w:r>
            <w:r w:rsidR="00CB0C1C">
              <w:rPr>
                <w:noProof/>
                <w:webHidden/>
              </w:rPr>
              <w:tab/>
            </w:r>
            <w:r w:rsidR="00CB0C1C">
              <w:rPr>
                <w:noProof/>
                <w:webHidden/>
              </w:rPr>
              <w:fldChar w:fldCharType="begin"/>
            </w:r>
            <w:r w:rsidR="00CB0C1C">
              <w:rPr>
                <w:noProof/>
                <w:webHidden/>
              </w:rPr>
              <w:instrText xml:space="preserve"> PAGEREF _Toc168045208 \h </w:instrText>
            </w:r>
            <w:r w:rsidR="00CB0C1C">
              <w:rPr>
                <w:noProof/>
                <w:webHidden/>
              </w:rPr>
            </w:r>
            <w:r w:rsidR="00CB0C1C">
              <w:rPr>
                <w:noProof/>
                <w:webHidden/>
              </w:rPr>
              <w:fldChar w:fldCharType="separate"/>
            </w:r>
            <w:r w:rsidR="00CB0C1C">
              <w:rPr>
                <w:noProof/>
                <w:webHidden/>
              </w:rPr>
              <w:t>21</w:t>
            </w:r>
            <w:r w:rsidR="00CB0C1C">
              <w:rPr>
                <w:noProof/>
                <w:webHidden/>
              </w:rPr>
              <w:fldChar w:fldCharType="end"/>
            </w:r>
          </w:hyperlink>
        </w:p>
        <w:p w14:paraId="581AEE4C" w14:textId="566167A0" w:rsidR="00CB0C1C" w:rsidRDefault="000E517F">
          <w:pPr>
            <w:pStyle w:val="TOC2"/>
            <w:rPr>
              <w:rFonts w:asciiTheme="minorHAnsi" w:eastAsiaTheme="minorEastAsia" w:hAnsiTheme="minorHAnsi" w:cstheme="minorBidi"/>
              <w:noProof/>
              <w:lang w:eastAsia="en-AU"/>
            </w:rPr>
          </w:pPr>
          <w:hyperlink w:anchor="_Toc168045209" w:history="1">
            <w:r w:rsidR="00CB0C1C" w:rsidRPr="00532A97">
              <w:rPr>
                <w:rStyle w:val="Hyperlink"/>
                <w:noProof/>
              </w:rPr>
              <w:t>8.3. Illustrative examples on accounting for revaluations</w:t>
            </w:r>
            <w:r w:rsidR="00CB0C1C">
              <w:rPr>
                <w:noProof/>
                <w:webHidden/>
              </w:rPr>
              <w:tab/>
            </w:r>
            <w:r w:rsidR="00CB0C1C">
              <w:rPr>
                <w:noProof/>
                <w:webHidden/>
              </w:rPr>
              <w:fldChar w:fldCharType="begin"/>
            </w:r>
            <w:r w:rsidR="00CB0C1C">
              <w:rPr>
                <w:noProof/>
                <w:webHidden/>
              </w:rPr>
              <w:instrText xml:space="preserve"> PAGEREF _Toc168045209 \h </w:instrText>
            </w:r>
            <w:r w:rsidR="00CB0C1C">
              <w:rPr>
                <w:noProof/>
                <w:webHidden/>
              </w:rPr>
            </w:r>
            <w:r w:rsidR="00CB0C1C">
              <w:rPr>
                <w:noProof/>
                <w:webHidden/>
              </w:rPr>
              <w:fldChar w:fldCharType="separate"/>
            </w:r>
            <w:r w:rsidR="00CB0C1C">
              <w:rPr>
                <w:noProof/>
                <w:webHidden/>
              </w:rPr>
              <w:t>21</w:t>
            </w:r>
            <w:r w:rsidR="00CB0C1C">
              <w:rPr>
                <w:noProof/>
                <w:webHidden/>
              </w:rPr>
              <w:fldChar w:fldCharType="end"/>
            </w:r>
          </w:hyperlink>
        </w:p>
        <w:p w14:paraId="1C34B3AD" w14:textId="43DFB622" w:rsidR="00CB0C1C" w:rsidRDefault="000E517F">
          <w:pPr>
            <w:pStyle w:val="TOC3"/>
            <w:rPr>
              <w:rFonts w:asciiTheme="minorHAnsi" w:eastAsiaTheme="minorEastAsia" w:hAnsiTheme="minorHAnsi" w:cstheme="minorBidi"/>
              <w:noProof/>
              <w:lang w:eastAsia="en-AU"/>
            </w:rPr>
          </w:pPr>
          <w:hyperlink w:anchor="_Toc168045210" w:history="1">
            <w:r w:rsidR="00CB0C1C" w:rsidRPr="00532A97">
              <w:rPr>
                <w:rStyle w:val="Hyperlink"/>
                <w:noProof/>
                <w14:scene3d>
                  <w14:camera w14:prst="orthographicFront"/>
                  <w14:lightRig w14:rig="threePt" w14:dir="t">
                    <w14:rot w14:lat="0" w14:lon="0" w14:rev="0"/>
                  </w14:lightRig>
                </w14:scene3d>
              </w:rPr>
              <w:t>8.3.1.</w:t>
            </w:r>
            <w:r w:rsidR="00CB0C1C" w:rsidRPr="00532A97">
              <w:rPr>
                <w:rStyle w:val="Hyperlink"/>
                <w:noProof/>
              </w:rPr>
              <w:t xml:space="preserve"> Revaluation of a non-depreciable asset (increment followed by decrement)</w:t>
            </w:r>
            <w:r w:rsidR="00CB0C1C">
              <w:rPr>
                <w:noProof/>
                <w:webHidden/>
              </w:rPr>
              <w:tab/>
            </w:r>
            <w:r w:rsidR="00CB0C1C">
              <w:rPr>
                <w:noProof/>
                <w:webHidden/>
              </w:rPr>
              <w:fldChar w:fldCharType="begin"/>
            </w:r>
            <w:r w:rsidR="00CB0C1C">
              <w:rPr>
                <w:noProof/>
                <w:webHidden/>
              </w:rPr>
              <w:instrText xml:space="preserve"> PAGEREF _Toc168045210 \h </w:instrText>
            </w:r>
            <w:r w:rsidR="00CB0C1C">
              <w:rPr>
                <w:noProof/>
                <w:webHidden/>
              </w:rPr>
            </w:r>
            <w:r w:rsidR="00CB0C1C">
              <w:rPr>
                <w:noProof/>
                <w:webHidden/>
              </w:rPr>
              <w:fldChar w:fldCharType="separate"/>
            </w:r>
            <w:r w:rsidR="00CB0C1C">
              <w:rPr>
                <w:noProof/>
                <w:webHidden/>
              </w:rPr>
              <w:t>21</w:t>
            </w:r>
            <w:r w:rsidR="00CB0C1C">
              <w:rPr>
                <w:noProof/>
                <w:webHidden/>
              </w:rPr>
              <w:fldChar w:fldCharType="end"/>
            </w:r>
          </w:hyperlink>
        </w:p>
        <w:p w14:paraId="2CDDB410" w14:textId="29930A65" w:rsidR="00CB0C1C" w:rsidRDefault="000E517F">
          <w:pPr>
            <w:pStyle w:val="TOC3"/>
            <w:rPr>
              <w:rFonts w:asciiTheme="minorHAnsi" w:eastAsiaTheme="minorEastAsia" w:hAnsiTheme="minorHAnsi" w:cstheme="minorBidi"/>
              <w:noProof/>
              <w:lang w:eastAsia="en-AU"/>
            </w:rPr>
          </w:pPr>
          <w:hyperlink w:anchor="_Toc168045211" w:history="1">
            <w:r w:rsidR="00CB0C1C" w:rsidRPr="00532A97">
              <w:rPr>
                <w:rStyle w:val="Hyperlink"/>
                <w:noProof/>
                <w14:scene3d>
                  <w14:camera w14:prst="orthographicFront"/>
                  <w14:lightRig w14:rig="threePt" w14:dir="t">
                    <w14:rot w14:lat="0" w14:lon="0" w14:rev="0"/>
                  </w14:lightRig>
                </w14:scene3d>
              </w:rPr>
              <w:t>8.3.2.</w:t>
            </w:r>
            <w:r w:rsidR="00CB0C1C" w:rsidRPr="00532A97">
              <w:rPr>
                <w:rStyle w:val="Hyperlink"/>
                <w:noProof/>
              </w:rPr>
              <w:t xml:space="preserve"> Revaluation of a non-depreciable asset (decrement followed by increment)</w:t>
            </w:r>
            <w:r w:rsidR="00CB0C1C">
              <w:rPr>
                <w:noProof/>
                <w:webHidden/>
              </w:rPr>
              <w:tab/>
            </w:r>
            <w:r w:rsidR="00CB0C1C">
              <w:rPr>
                <w:noProof/>
                <w:webHidden/>
              </w:rPr>
              <w:fldChar w:fldCharType="begin"/>
            </w:r>
            <w:r w:rsidR="00CB0C1C">
              <w:rPr>
                <w:noProof/>
                <w:webHidden/>
              </w:rPr>
              <w:instrText xml:space="preserve"> PAGEREF _Toc168045211 \h </w:instrText>
            </w:r>
            <w:r w:rsidR="00CB0C1C">
              <w:rPr>
                <w:noProof/>
                <w:webHidden/>
              </w:rPr>
            </w:r>
            <w:r w:rsidR="00CB0C1C">
              <w:rPr>
                <w:noProof/>
                <w:webHidden/>
              </w:rPr>
              <w:fldChar w:fldCharType="separate"/>
            </w:r>
            <w:r w:rsidR="00CB0C1C">
              <w:rPr>
                <w:noProof/>
                <w:webHidden/>
              </w:rPr>
              <w:t>22</w:t>
            </w:r>
            <w:r w:rsidR="00CB0C1C">
              <w:rPr>
                <w:noProof/>
                <w:webHidden/>
              </w:rPr>
              <w:fldChar w:fldCharType="end"/>
            </w:r>
          </w:hyperlink>
        </w:p>
        <w:p w14:paraId="505196D7" w14:textId="381AA01A" w:rsidR="00CB0C1C" w:rsidRDefault="000E517F">
          <w:pPr>
            <w:pStyle w:val="TOC3"/>
            <w:rPr>
              <w:rFonts w:asciiTheme="minorHAnsi" w:eastAsiaTheme="minorEastAsia" w:hAnsiTheme="minorHAnsi" w:cstheme="minorBidi"/>
              <w:noProof/>
              <w:lang w:eastAsia="en-AU"/>
            </w:rPr>
          </w:pPr>
          <w:hyperlink w:anchor="_Toc168045212" w:history="1">
            <w:r w:rsidR="00CB0C1C" w:rsidRPr="00532A97">
              <w:rPr>
                <w:rStyle w:val="Hyperlink"/>
                <w:noProof/>
                <w14:scene3d>
                  <w14:camera w14:prst="orthographicFront"/>
                  <w14:lightRig w14:rig="threePt" w14:dir="t">
                    <w14:rot w14:lat="0" w14:lon="0" w14:rev="0"/>
                  </w14:lightRig>
                </w14:scene3d>
              </w:rPr>
              <w:t>8.3.3.</w:t>
            </w:r>
            <w:r w:rsidR="00CB0C1C" w:rsidRPr="00532A97">
              <w:rPr>
                <w:rStyle w:val="Hyperlink"/>
                <w:noProof/>
              </w:rPr>
              <w:t xml:space="preserve"> Depreciation of revalued assets</w:t>
            </w:r>
            <w:r w:rsidR="00CB0C1C">
              <w:rPr>
                <w:noProof/>
                <w:webHidden/>
              </w:rPr>
              <w:tab/>
            </w:r>
            <w:r w:rsidR="00CB0C1C">
              <w:rPr>
                <w:noProof/>
                <w:webHidden/>
              </w:rPr>
              <w:fldChar w:fldCharType="begin"/>
            </w:r>
            <w:r w:rsidR="00CB0C1C">
              <w:rPr>
                <w:noProof/>
                <w:webHidden/>
              </w:rPr>
              <w:instrText xml:space="preserve"> PAGEREF _Toc168045212 \h </w:instrText>
            </w:r>
            <w:r w:rsidR="00CB0C1C">
              <w:rPr>
                <w:noProof/>
                <w:webHidden/>
              </w:rPr>
            </w:r>
            <w:r w:rsidR="00CB0C1C">
              <w:rPr>
                <w:noProof/>
                <w:webHidden/>
              </w:rPr>
              <w:fldChar w:fldCharType="separate"/>
            </w:r>
            <w:r w:rsidR="00CB0C1C">
              <w:rPr>
                <w:noProof/>
                <w:webHidden/>
              </w:rPr>
              <w:t>22</w:t>
            </w:r>
            <w:r w:rsidR="00CB0C1C">
              <w:rPr>
                <w:noProof/>
                <w:webHidden/>
              </w:rPr>
              <w:fldChar w:fldCharType="end"/>
            </w:r>
          </w:hyperlink>
        </w:p>
        <w:p w14:paraId="65148574" w14:textId="5CA81C68" w:rsidR="00CB0C1C" w:rsidRDefault="000E517F">
          <w:pPr>
            <w:pStyle w:val="TOC3"/>
            <w:rPr>
              <w:rFonts w:asciiTheme="minorHAnsi" w:eastAsiaTheme="minorEastAsia" w:hAnsiTheme="minorHAnsi" w:cstheme="minorBidi"/>
              <w:noProof/>
              <w:lang w:eastAsia="en-AU"/>
            </w:rPr>
          </w:pPr>
          <w:hyperlink w:anchor="_Toc168045213" w:history="1">
            <w:r w:rsidR="00CB0C1C" w:rsidRPr="00532A97">
              <w:rPr>
                <w:rStyle w:val="Hyperlink"/>
                <w:noProof/>
                <w14:scene3d>
                  <w14:camera w14:prst="orthographicFront"/>
                  <w14:lightRig w14:rig="threePt" w14:dir="t">
                    <w14:rot w14:lat="0" w14:lon="0" w14:rev="0"/>
                  </w14:lightRig>
                </w14:scene3d>
              </w:rPr>
              <w:t>8.3.4.</w:t>
            </w:r>
            <w:r w:rsidR="00CB0C1C" w:rsidRPr="00532A97">
              <w:rPr>
                <w:rStyle w:val="Hyperlink"/>
                <w:noProof/>
              </w:rPr>
              <w:t xml:space="preserve"> Revaluation increment for a depreciable asset</w:t>
            </w:r>
            <w:r w:rsidR="00CB0C1C">
              <w:rPr>
                <w:noProof/>
                <w:webHidden/>
              </w:rPr>
              <w:tab/>
            </w:r>
            <w:r w:rsidR="00CB0C1C">
              <w:rPr>
                <w:noProof/>
                <w:webHidden/>
              </w:rPr>
              <w:fldChar w:fldCharType="begin"/>
            </w:r>
            <w:r w:rsidR="00CB0C1C">
              <w:rPr>
                <w:noProof/>
                <w:webHidden/>
              </w:rPr>
              <w:instrText xml:space="preserve"> PAGEREF _Toc168045213 \h </w:instrText>
            </w:r>
            <w:r w:rsidR="00CB0C1C">
              <w:rPr>
                <w:noProof/>
                <w:webHidden/>
              </w:rPr>
            </w:r>
            <w:r w:rsidR="00CB0C1C">
              <w:rPr>
                <w:noProof/>
                <w:webHidden/>
              </w:rPr>
              <w:fldChar w:fldCharType="separate"/>
            </w:r>
            <w:r w:rsidR="00CB0C1C">
              <w:rPr>
                <w:noProof/>
                <w:webHidden/>
              </w:rPr>
              <w:t>23</w:t>
            </w:r>
            <w:r w:rsidR="00CB0C1C">
              <w:rPr>
                <w:noProof/>
                <w:webHidden/>
              </w:rPr>
              <w:fldChar w:fldCharType="end"/>
            </w:r>
          </w:hyperlink>
        </w:p>
        <w:p w14:paraId="5F509AB1" w14:textId="287B9E90" w:rsidR="00CB0C1C" w:rsidRDefault="000E517F">
          <w:pPr>
            <w:pStyle w:val="TOC3"/>
            <w:rPr>
              <w:rFonts w:asciiTheme="minorHAnsi" w:eastAsiaTheme="minorEastAsia" w:hAnsiTheme="minorHAnsi" w:cstheme="minorBidi"/>
              <w:noProof/>
              <w:lang w:eastAsia="en-AU"/>
            </w:rPr>
          </w:pPr>
          <w:hyperlink w:anchor="_Toc168045214" w:history="1">
            <w:r w:rsidR="00CB0C1C" w:rsidRPr="00532A97">
              <w:rPr>
                <w:rStyle w:val="Hyperlink"/>
                <w:noProof/>
                <w14:scene3d>
                  <w14:camera w14:prst="orthographicFront"/>
                  <w14:lightRig w14:rig="threePt" w14:dir="t">
                    <w14:rot w14:lat="0" w14:lon="0" w14:rev="0"/>
                  </w14:lightRig>
                </w14:scene3d>
              </w:rPr>
              <w:t>8.3.5.</w:t>
            </w:r>
            <w:r w:rsidR="00CB0C1C" w:rsidRPr="00532A97">
              <w:rPr>
                <w:rStyle w:val="Hyperlink"/>
                <w:noProof/>
              </w:rPr>
              <w:t xml:space="preserve"> Revaluation decrement of a depreciable asset</w:t>
            </w:r>
            <w:r w:rsidR="00CB0C1C">
              <w:rPr>
                <w:noProof/>
                <w:webHidden/>
              </w:rPr>
              <w:tab/>
            </w:r>
            <w:r w:rsidR="00CB0C1C">
              <w:rPr>
                <w:noProof/>
                <w:webHidden/>
              </w:rPr>
              <w:fldChar w:fldCharType="begin"/>
            </w:r>
            <w:r w:rsidR="00CB0C1C">
              <w:rPr>
                <w:noProof/>
                <w:webHidden/>
              </w:rPr>
              <w:instrText xml:space="preserve"> PAGEREF _Toc168045214 \h </w:instrText>
            </w:r>
            <w:r w:rsidR="00CB0C1C">
              <w:rPr>
                <w:noProof/>
                <w:webHidden/>
              </w:rPr>
            </w:r>
            <w:r w:rsidR="00CB0C1C">
              <w:rPr>
                <w:noProof/>
                <w:webHidden/>
              </w:rPr>
              <w:fldChar w:fldCharType="separate"/>
            </w:r>
            <w:r w:rsidR="00CB0C1C">
              <w:rPr>
                <w:noProof/>
                <w:webHidden/>
              </w:rPr>
              <w:t>24</w:t>
            </w:r>
            <w:r w:rsidR="00CB0C1C">
              <w:rPr>
                <w:noProof/>
                <w:webHidden/>
              </w:rPr>
              <w:fldChar w:fldCharType="end"/>
            </w:r>
          </w:hyperlink>
        </w:p>
        <w:p w14:paraId="324B5331" w14:textId="72BFF9FE" w:rsidR="00CB0C1C" w:rsidRDefault="000E517F">
          <w:pPr>
            <w:pStyle w:val="TOC3"/>
            <w:rPr>
              <w:rFonts w:asciiTheme="minorHAnsi" w:eastAsiaTheme="minorEastAsia" w:hAnsiTheme="minorHAnsi" w:cstheme="minorBidi"/>
              <w:noProof/>
              <w:lang w:eastAsia="en-AU"/>
            </w:rPr>
          </w:pPr>
          <w:hyperlink w:anchor="_Toc168045215" w:history="1">
            <w:r w:rsidR="00CB0C1C" w:rsidRPr="00532A97">
              <w:rPr>
                <w:rStyle w:val="Hyperlink"/>
                <w:noProof/>
                <w14:scene3d>
                  <w14:camera w14:prst="orthographicFront"/>
                  <w14:lightRig w14:rig="threePt" w14:dir="t">
                    <w14:rot w14:lat="0" w14:lon="0" w14:rev="0"/>
                  </w14:lightRig>
                </w14:scene3d>
              </w:rPr>
              <w:t>8.3.6.</w:t>
            </w:r>
            <w:r w:rsidR="00CB0C1C" w:rsidRPr="00532A97">
              <w:rPr>
                <w:rStyle w:val="Hyperlink"/>
                <w:noProof/>
              </w:rPr>
              <w:t xml:space="preserve"> Derecognition of a revalued non-current assets via disposal</w:t>
            </w:r>
            <w:r w:rsidR="00CB0C1C">
              <w:rPr>
                <w:noProof/>
                <w:webHidden/>
              </w:rPr>
              <w:tab/>
            </w:r>
            <w:r w:rsidR="00CB0C1C">
              <w:rPr>
                <w:noProof/>
                <w:webHidden/>
              </w:rPr>
              <w:fldChar w:fldCharType="begin"/>
            </w:r>
            <w:r w:rsidR="00CB0C1C">
              <w:rPr>
                <w:noProof/>
                <w:webHidden/>
              </w:rPr>
              <w:instrText xml:space="preserve"> PAGEREF _Toc168045215 \h </w:instrText>
            </w:r>
            <w:r w:rsidR="00CB0C1C">
              <w:rPr>
                <w:noProof/>
                <w:webHidden/>
              </w:rPr>
            </w:r>
            <w:r w:rsidR="00CB0C1C">
              <w:rPr>
                <w:noProof/>
                <w:webHidden/>
              </w:rPr>
              <w:fldChar w:fldCharType="separate"/>
            </w:r>
            <w:r w:rsidR="00CB0C1C">
              <w:rPr>
                <w:noProof/>
                <w:webHidden/>
              </w:rPr>
              <w:t>25</w:t>
            </w:r>
            <w:r w:rsidR="00CB0C1C">
              <w:rPr>
                <w:noProof/>
                <w:webHidden/>
              </w:rPr>
              <w:fldChar w:fldCharType="end"/>
            </w:r>
          </w:hyperlink>
        </w:p>
        <w:p w14:paraId="0EC33EF1" w14:textId="2CA64692" w:rsidR="00CB0C1C" w:rsidRDefault="000E517F">
          <w:pPr>
            <w:pStyle w:val="TOC3"/>
            <w:rPr>
              <w:rFonts w:asciiTheme="minorHAnsi" w:eastAsiaTheme="minorEastAsia" w:hAnsiTheme="minorHAnsi" w:cstheme="minorBidi"/>
              <w:noProof/>
              <w:lang w:eastAsia="en-AU"/>
            </w:rPr>
          </w:pPr>
          <w:hyperlink w:anchor="_Toc168045216" w:history="1">
            <w:r w:rsidR="00CB0C1C" w:rsidRPr="00532A97">
              <w:rPr>
                <w:rStyle w:val="Hyperlink"/>
                <w:noProof/>
                <w14:scene3d>
                  <w14:camera w14:prst="orthographicFront"/>
                  <w14:lightRig w14:rig="threePt" w14:dir="t">
                    <w14:rot w14:lat="0" w14:lon="0" w14:rev="0"/>
                  </w14:lightRig>
                </w14:scene3d>
              </w:rPr>
              <w:t>8.3.7.</w:t>
            </w:r>
            <w:r w:rsidR="00CB0C1C" w:rsidRPr="00532A97">
              <w:rPr>
                <w:rStyle w:val="Hyperlink"/>
                <w:noProof/>
              </w:rPr>
              <w:t xml:space="preserve"> Derecognition of a revalued non-current assets via a transfer to another agency</w:t>
            </w:r>
            <w:r w:rsidR="00CB0C1C">
              <w:rPr>
                <w:noProof/>
                <w:webHidden/>
              </w:rPr>
              <w:tab/>
            </w:r>
            <w:r w:rsidR="00CB0C1C">
              <w:rPr>
                <w:noProof/>
                <w:webHidden/>
              </w:rPr>
              <w:fldChar w:fldCharType="begin"/>
            </w:r>
            <w:r w:rsidR="00CB0C1C">
              <w:rPr>
                <w:noProof/>
                <w:webHidden/>
              </w:rPr>
              <w:instrText xml:space="preserve"> PAGEREF _Toc168045216 \h </w:instrText>
            </w:r>
            <w:r w:rsidR="00CB0C1C">
              <w:rPr>
                <w:noProof/>
                <w:webHidden/>
              </w:rPr>
            </w:r>
            <w:r w:rsidR="00CB0C1C">
              <w:rPr>
                <w:noProof/>
                <w:webHidden/>
              </w:rPr>
              <w:fldChar w:fldCharType="separate"/>
            </w:r>
            <w:r w:rsidR="00CB0C1C">
              <w:rPr>
                <w:noProof/>
                <w:webHidden/>
              </w:rPr>
              <w:t>26</w:t>
            </w:r>
            <w:r w:rsidR="00CB0C1C">
              <w:rPr>
                <w:noProof/>
                <w:webHidden/>
              </w:rPr>
              <w:fldChar w:fldCharType="end"/>
            </w:r>
          </w:hyperlink>
        </w:p>
        <w:p w14:paraId="7352699B" w14:textId="11208BE1" w:rsidR="00CB0C1C" w:rsidRDefault="000E517F">
          <w:pPr>
            <w:pStyle w:val="TOC1"/>
            <w:rPr>
              <w:rFonts w:asciiTheme="minorHAnsi" w:eastAsiaTheme="minorEastAsia" w:hAnsiTheme="minorHAnsi" w:cstheme="minorBidi"/>
              <w:b w:val="0"/>
              <w:noProof/>
              <w:lang w:eastAsia="en-AU"/>
            </w:rPr>
          </w:pPr>
          <w:hyperlink w:anchor="_Toc168045217" w:history="1">
            <w:r w:rsidR="00CB0C1C" w:rsidRPr="00532A97">
              <w:rPr>
                <w:rStyle w:val="Hyperlink"/>
                <w:noProof/>
              </w:rPr>
              <w:t>9. Appendix A: Expected valuation techniques and input levels</w:t>
            </w:r>
            <w:r w:rsidR="00CB0C1C">
              <w:rPr>
                <w:noProof/>
                <w:webHidden/>
              </w:rPr>
              <w:tab/>
            </w:r>
            <w:r w:rsidR="00CB0C1C">
              <w:rPr>
                <w:noProof/>
                <w:webHidden/>
              </w:rPr>
              <w:fldChar w:fldCharType="begin"/>
            </w:r>
            <w:r w:rsidR="00CB0C1C">
              <w:rPr>
                <w:noProof/>
                <w:webHidden/>
              </w:rPr>
              <w:instrText xml:space="preserve"> PAGEREF _Toc168045217 \h </w:instrText>
            </w:r>
            <w:r w:rsidR="00CB0C1C">
              <w:rPr>
                <w:noProof/>
                <w:webHidden/>
              </w:rPr>
            </w:r>
            <w:r w:rsidR="00CB0C1C">
              <w:rPr>
                <w:noProof/>
                <w:webHidden/>
              </w:rPr>
              <w:fldChar w:fldCharType="separate"/>
            </w:r>
            <w:r w:rsidR="00CB0C1C">
              <w:rPr>
                <w:noProof/>
                <w:webHidden/>
              </w:rPr>
              <w:t>27</w:t>
            </w:r>
            <w:r w:rsidR="00CB0C1C">
              <w:rPr>
                <w:noProof/>
                <w:webHidden/>
              </w:rPr>
              <w:fldChar w:fldCharType="end"/>
            </w:r>
          </w:hyperlink>
        </w:p>
        <w:p w14:paraId="2DC51505" w14:textId="237CAAFF" w:rsidR="00964B22" w:rsidRPr="002F2780" w:rsidRDefault="006747E0" w:rsidP="00C61DB6">
          <w:pPr>
            <w:sectPr w:rsidR="00964B22" w:rsidRPr="002F2780" w:rsidSect="00F77965">
              <w:headerReference w:type="first" r:id="rId16"/>
              <w:footerReference w:type="first" r:id="rId17"/>
              <w:pgSz w:w="11906" w:h="16838" w:code="9"/>
              <w:pgMar w:top="794" w:right="794" w:bottom="568" w:left="794" w:header="794" w:footer="794" w:gutter="0"/>
              <w:cols w:space="708"/>
              <w:titlePg/>
              <w:docGrid w:linePitch="360"/>
            </w:sectPr>
          </w:pPr>
          <w:r>
            <w:rPr>
              <w:rFonts w:eastAsiaTheme="minorEastAsia" w:cs="Arial"/>
              <w:lang w:eastAsia="en-AU"/>
            </w:rPr>
            <w:fldChar w:fldCharType="end"/>
          </w:r>
        </w:p>
      </w:sdtContent>
    </w:sdt>
    <w:p w14:paraId="7CC422FA" w14:textId="7E298E2A" w:rsidR="00945368" w:rsidRPr="00516F1C" w:rsidRDefault="00945368" w:rsidP="00C61DB6">
      <w:pPr>
        <w:pStyle w:val="Heading1"/>
        <w:keepLines/>
        <w:pageBreakBefore/>
        <w:ind w:left="432" w:hanging="432"/>
      </w:pPr>
      <w:bookmarkStart w:id="1" w:name="_Toc168045180"/>
      <w:r>
        <w:t>I</w:t>
      </w:r>
      <w:r w:rsidRPr="00516F1C">
        <w:t>ntroduction</w:t>
      </w:r>
      <w:bookmarkEnd w:id="1"/>
    </w:p>
    <w:p w14:paraId="0B7EB993" w14:textId="2772C04A" w:rsidR="00945368" w:rsidRPr="00516F1C" w:rsidRDefault="00945368" w:rsidP="00C61DB6">
      <w:pPr>
        <w:pStyle w:val="Heading2"/>
        <w:keepLines/>
      </w:pPr>
      <w:bookmarkStart w:id="2" w:name="_Toc31719129"/>
      <w:bookmarkStart w:id="3" w:name="_Toc168045181"/>
      <w:r w:rsidRPr="00516F1C">
        <w:t>Purpose</w:t>
      </w:r>
      <w:bookmarkEnd w:id="2"/>
      <w:bookmarkEnd w:id="3"/>
    </w:p>
    <w:p w14:paraId="602D23FA" w14:textId="450294F9" w:rsidR="006A78E8" w:rsidRDefault="006A78E8" w:rsidP="00C61DB6">
      <w:bookmarkStart w:id="4" w:name="_Toc31719130"/>
      <w:r>
        <w:t>To provide better practice guidance to assist accountable officers and agencies meet their obligations under the Treasurer’s Direction (TD)</w:t>
      </w:r>
      <w:r w:rsidR="00F736F3">
        <w:t xml:space="preserve"> </w:t>
      </w:r>
      <w:r>
        <w:t xml:space="preserve">– Non-financial assets, the </w:t>
      </w:r>
      <w:r w:rsidRPr="00713B24">
        <w:rPr>
          <w:i/>
        </w:rPr>
        <w:t>Financial Management Act 1995</w:t>
      </w:r>
      <w:r w:rsidRPr="00F859F1">
        <w:t xml:space="preserve"> (FMA)</w:t>
      </w:r>
      <w:r>
        <w:rPr>
          <w:i/>
        </w:rPr>
        <w:t xml:space="preserve">, </w:t>
      </w:r>
      <w:r>
        <w:t>and other relevant legislation.</w:t>
      </w:r>
    </w:p>
    <w:p w14:paraId="3ECA15E5" w14:textId="77777777" w:rsidR="006A78E8" w:rsidRDefault="006A78E8" w:rsidP="00C61DB6">
      <w:r>
        <w:t>Guidance material in this document is not mandatory. If a conflict arises between this guidance document and TD or other legislative requirements, the legislation takes precedence followed by the TD.</w:t>
      </w:r>
    </w:p>
    <w:p w14:paraId="0724C509" w14:textId="32E8B737" w:rsidR="00C62CE4" w:rsidRDefault="006A78E8" w:rsidP="00C61DB6">
      <w:r>
        <w:t>The TD generally designate</w:t>
      </w:r>
      <w:r w:rsidR="00BA7A39">
        <w:t>s</w:t>
      </w:r>
      <w:r>
        <w:t xml:space="preserve"> responsibility to the accountable officer. Unless specifically excluded by the FMA or TD, accountable officers may choose to delegate certain responsibilities and functions to agency employees. This can be done through a number of mechanisms, such as accountable officer approved policies, procedures and agency delegations.</w:t>
      </w:r>
    </w:p>
    <w:p w14:paraId="28A7AC82" w14:textId="137BB0C4" w:rsidR="00945368" w:rsidRPr="00516F1C" w:rsidRDefault="00945368" w:rsidP="00C61DB6">
      <w:pPr>
        <w:pStyle w:val="Heading2"/>
        <w:keepLines/>
      </w:pPr>
      <w:bookmarkStart w:id="5" w:name="_Toc168045182"/>
      <w:r w:rsidRPr="00516F1C">
        <w:t>Statement</w:t>
      </w:r>
      <w:bookmarkEnd w:id="4"/>
      <w:bookmarkEnd w:id="5"/>
    </w:p>
    <w:p w14:paraId="3D2540D5" w14:textId="639700A1" w:rsidR="006A78E8" w:rsidRDefault="006A78E8" w:rsidP="00C61DB6">
      <w:r w:rsidRPr="00C61F0F">
        <w:t xml:space="preserve">The objectives of the </w:t>
      </w:r>
      <w:r>
        <w:t xml:space="preserve">TD – Non-financial assets </w:t>
      </w:r>
      <w:r w:rsidRPr="00C61F0F">
        <w:t xml:space="preserve">and this guide </w:t>
      </w:r>
      <w:r>
        <w:t xml:space="preserve">is to </w:t>
      </w:r>
      <w:r w:rsidRPr="001C3B42">
        <w:rPr>
          <w:bCs/>
        </w:rPr>
        <w:t xml:space="preserve">establish minimum requirements for the </w:t>
      </w:r>
      <w:r>
        <w:rPr>
          <w:bCs/>
        </w:rPr>
        <w:t>revaluation</w:t>
      </w:r>
      <w:r w:rsidRPr="008334C6">
        <w:rPr>
          <w:bCs/>
        </w:rPr>
        <w:t xml:space="preserve"> of </w:t>
      </w:r>
      <w:r>
        <w:rPr>
          <w:bCs/>
        </w:rPr>
        <w:t>non-financial assets</w:t>
      </w:r>
      <w:r w:rsidRPr="008334C6">
        <w:rPr>
          <w:bCs/>
        </w:rPr>
        <w:t xml:space="preserve"> applicable to all agencies including government business divisions</w:t>
      </w:r>
      <w:r>
        <w:rPr>
          <w:b/>
          <w:bCs/>
        </w:rPr>
        <w:t xml:space="preserve">. </w:t>
      </w:r>
    </w:p>
    <w:p w14:paraId="4995E74D" w14:textId="0CB7DB89" w:rsidR="00945368" w:rsidRPr="00516F1C" w:rsidRDefault="006A78E8" w:rsidP="00C61DB6">
      <w:r>
        <w:t xml:space="preserve">Agencies are strongly encouraged to ensure all employees involved in </w:t>
      </w:r>
      <w:r w:rsidR="00932222">
        <w:t xml:space="preserve">revaluation of </w:t>
      </w:r>
      <w:r>
        <w:t>non-financial assets have access to this guide.</w:t>
      </w:r>
    </w:p>
    <w:p w14:paraId="16D74047" w14:textId="25D94390" w:rsidR="00945368" w:rsidRPr="00516F1C" w:rsidRDefault="00945368" w:rsidP="00C61DB6">
      <w:pPr>
        <w:pStyle w:val="Heading2"/>
        <w:keepLines/>
      </w:pPr>
      <w:bookmarkStart w:id="6" w:name="_Toc31719131"/>
      <w:bookmarkStart w:id="7" w:name="_Toc168045183"/>
      <w:r w:rsidRPr="00516F1C">
        <w:t>Legislative basis and related documents</w:t>
      </w:r>
      <w:bookmarkEnd w:id="6"/>
      <w:bookmarkEnd w:id="7"/>
    </w:p>
    <w:p w14:paraId="5AC9AC52" w14:textId="77777777" w:rsidR="00C62CE4" w:rsidRDefault="00C62CE4" w:rsidP="00C61DB6">
      <w:pPr>
        <w:pStyle w:val="ListBullet"/>
      </w:pPr>
      <w:r>
        <w:t>FMA</w:t>
      </w:r>
    </w:p>
    <w:p w14:paraId="05E4BF67" w14:textId="471210CD" w:rsidR="00C62CE4" w:rsidRDefault="00C62CE4" w:rsidP="00C61DB6">
      <w:pPr>
        <w:pStyle w:val="ListBullet"/>
      </w:pPr>
      <w:r>
        <w:t>Treasurer’s Direction</w:t>
      </w:r>
      <w:r w:rsidR="006A78E8">
        <w:t>s:</w:t>
      </w:r>
    </w:p>
    <w:p w14:paraId="1B1B54E7" w14:textId="4C34733E" w:rsidR="006A78E8" w:rsidRDefault="006A78E8" w:rsidP="00C61DB6">
      <w:pPr>
        <w:pStyle w:val="ListBullet2"/>
      </w:pPr>
      <w:r>
        <w:t>Non-financial assets</w:t>
      </w:r>
    </w:p>
    <w:p w14:paraId="133600F2" w14:textId="47DEAB9A" w:rsidR="00913C5C" w:rsidRDefault="00913C5C" w:rsidP="00C61DB6">
      <w:pPr>
        <w:pStyle w:val="ListBullet2"/>
      </w:pPr>
      <w:r>
        <w:t>R2.1 Appendix A – Agency financial statements</w:t>
      </w:r>
    </w:p>
    <w:p w14:paraId="4B23CFD9" w14:textId="720CF234" w:rsidR="00C25B14" w:rsidRDefault="00C25B14" w:rsidP="00C61DB6">
      <w:pPr>
        <w:pStyle w:val="ListBullet"/>
      </w:pPr>
      <w:r>
        <w:t xml:space="preserve">Guidance document – Impairment of assets </w:t>
      </w:r>
    </w:p>
    <w:p w14:paraId="338F7E54" w14:textId="7A7589F4" w:rsidR="00C62CE4" w:rsidRDefault="006A78E8" w:rsidP="00C61DB6">
      <w:pPr>
        <w:pStyle w:val="ListBullet"/>
      </w:pPr>
      <w:r>
        <w:t>Australian Accounting Standards:</w:t>
      </w:r>
    </w:p>
    <w:p w14:paraId="0A3A4B95" w14:textId="76F71BFA" w:rsidR="006A78E8" w:rsidRDefault="006A78E8" w:rsidP="00C61DB6">
      <w:pPr>
        <w:pStyle w:val="ListBullet2"/>
      </w:pPr>
      <w:r>
        <w:t>AASB 13 Fair Value Measurement (AASB 13)</w:t>
      </w:r>
    </w:p>
    <w:p w14:paraId="7B289259" w14:textId="77777777" w:rsidR="006A78E8" w:rsidRPr="009C67D8" w:rsidRDefault="006A78E8" w:rsidP="00C61DB6">
      <w:pPr>
        <w:pStyle w:val="ListBullet2"/>
        <w:rPr>
          <w:i/>
        </w:rPr>
      </w:pPr>
      <w:r>
        <w:t>AASB 116 Property, Plant and Equipment (AASB 116)</w:t>
      </w:r>
    </w:p>
    <w:p w14:paraId="5E835D76" w14:textId="77777777" w:rsidR="006A78E8" w:rsidRPr="00D7603B" w:rsidRDefault="006A78E8" w:rsidP="00C61DB6">
      <w:pPr>
        <w:pStyle w:val="ListBullet2"/>
        <w:rPr>
          <w:i/>
        </w:rPr>
      </w:pPr>
      <w:r>
        <w:t>AASB 136 Impairment of Assets (AASB 136)</w:t>
      </w:r>
    </w:p>
    <w:p w14:paraId="00F93C96" w14:textId="7461FC7B" w:rsidR="006A78E8" w:rsidRDefault="006A78E8" w:rsidP="00C61DB6">
      <w:pPr>
        <w:pStyle w:val="ListBullet2"/>
      </w:pPr>
      <w:r>
        <w:t>AASB 138 Intangible assets (AASB 138)</w:t>
      </w:r>
    </w:p>
    <w:p w14:paraId="35CBEFA1" w14:textId="7B76949A" w:rsidR="00945368" w:rsidRDefault="006A78E8" w:rsidP="00C61DB6">
      <w:pPr>
        <w:pStyle w:val="Heading1"/>
      </w:pPr>
      <w:bookmarkStart w:id="8" w:name="_Toc168045184"/>
      <w:r>
        <w:t>Revaluation</w:t>
      </w:r>
      <w:bookmarkEnd w:id="8"/>
    </w:p>
    <w:p w14:paraId="48C1C0E8" w14:textId="0A95BF55" w:rsidR="00B209F3" w:rsidRDefault="006A78E8" w:rsidP="00C61DB6">
      <w:r>
        <w:t>Revaluation</w:t>
      </w:r>
      <w:r w:rsidR="00B209F3">
        <w:t xml:space="preserve"> is the act of </w:t>
      </w:r>
      <w:r w:rsidR="00BA7A39">
        <w:t>reassessing</w:t>
      </w:r>
      <w:r w:rsidR="00B209F3">
        <w:t xml:space="preserve"> the carrying amount of a</w:t>
      </w:r>
      <w:r w:rsidR="00BA7A39">
        <w:t>n</w:t>
      </w:r>
      <w:r w:rsidR="00B209F3">
        <w:t xml:space="preserve"> asset to its fair value as at a particular date. </w:t>
      </w:r>
    </w:p>
    <w:p w14:paraId="4DA9E9AE" w14:textId="181B20E8" w:rsidR="006A78E8" w:rsidRDefault="00B209F3" w:rsidP="00C61DB6">
      <w:r>
        <w:t>The revaluation process</w:t>
      </w:r>
      <w:r w:rsidR="006A78E8">
        <w:t xml:space="preserve"> accounts for changes in the value</w:t>
      </w:r>
      <w:r>
        <w:t>s</w:t>
      </w:r>
      <w:r w:rsidR="006A78E8">
        <w:t xml:space="preserve"> of </w:t>
      </w:r>
      <w:r w:rsidR="00BA7A39">
        <w:t xml:space="preserve">inputs </w:t>
      </w:r>
      <w:r w:rsidR="006A78E8">
        <w:t xml:space="preserve">over time due to things such as technological changes and inflation. Revaluation assists in assessing asset performance by providing the current value of an </w:t>
      </w:r>
      <w:r w:rsidR="007B664C">
        <w:t>a</w:t>
      </w:r>
      <w:r w:rsidR="006A78E8">
        <w:t>gency’s asset holdings and a more accurate assessment of the cost of delivering outputs.</w:t>
      </w:r>
    </w:p>
    <w:p w14:paraId="0F75AE0D" w14:textId="025324DE" w:rsidR="001723A3" w:rsidRDefault="006A78E8" w:rsidP="00C61DB6">
      <w:r>
        <w:t xml:space="preserve">The carrying amount or written down value of an asset is the amount that is recognised in an </w:t>
      </w:r>
      <w:r w:rsidR="00F736F3">
        <w:t>a</w:t>
      </w:r>
      <w:r>
        <w:t>gency’s accounting records. The carrying amount is determined after deducting accumulated depreciation (for depreciable assets) and any accumulated impairment losses</w:t>
      </w:r>
      <w:r w:rsidR="00BA7A39">
        <w:t xml:space="preserve"> from the cost of an asset</w:t>
      </w:r>
      <w:r>
        <w:t>.</w:t>
      </w:r>
      <w:r w:rsidR="001723A3">
        <w:t xml:space="preserve"> </w:t>
      </w:r>
    </w:p>
    <w:p w14:paraId="7FD16C73" w14:textId="516AF63F" w:rsidR="000E367A" w:rsidRDefault="000E367A" w:rsidP="00C61DB6">
      <w:r>
        <w:t>Revaluation of assets include:</w:t>
      </w:r>
    </w:p>
    <w:p w14:paraId="203A8193" w14:textId="77777777" w:rsidR="000E367A" w:rsidRDefault="000E367A" w:rsidP="00C61DB6">
      <w:pPr>
        <w:pStyle w:val="ListNumber"/>
        <w:numPr>
          <w:ilvl w:val="1"/>
          <w:numId w:val="59"/>
        </w:numPr>
        <w:ind w:left="851"/>
      </w:pPr>
      <w:r>
        <w:t xml:space="preserve">evaluation of all appropriate valuation aspects including but not limited to: </w:t>
      </w:r>
    </w:p>
    <w:p w14:paraId="7F899960" w14:textId="242AA0C2" w:rsidR="000E367A" w:rsidRDefault="000E367A" w:rsidP="00C61DB6">
      <w:pPr>
        <w:pStyle w:val="ListNumber"/>
        <w:numPr>
          <w:ilvl w:val="2"/>
          <w:numId w:val="59"/>
        </w:numPr>
      </w:pPr>
      <w:r>
        <w:t xml:space="preserve">methodology – </w:t>
      </w:r>
      <w:r w:rsidR="008410D7">
        <w:t>what</w:t>
      </w:r>
      <w:r>
        <w:t xml:space="preserve"> valuation technique and fair value hierarchy level </w:t>
      </w:r>
      <w:r w:rsidR="0019773F">
        <w:t xml:space="preserve">is </w:t>
      </w:r>
      <w:r>
        <w:t>applied</w:t>
      </w:r>
    </w:p>
    <w:p w14:paraId="5CCDE1D2" w14:textId="025C362C" w:rsidR="000E367A" w:rsidRDefault="000E367A" w:rsidP="00C61DB6">
      <w:pPr>
        <w:pStyle w:val="ListNumber"/>
        <w:numPr>
          <w:ilvl w:val="2"/>
          <w:numId w:val="59"/>
        </w:numPr>
      </w:pPr>
      <w:r>
        <w:t>assumptions –</w:t>
      </w:r>
      <w:r w:rsidR="008410D7">
        <w:t xml:space="preserve"> </w:t>
      </w:r>
      <w:r>
        <w:t xml:space="preserve">application of </w:t>
      </w:r>
      <w:r w:rsidR="008410D7">
        <w:t xml:space="preserve">the </w:t>
      </w:r>
      <w:r>
        <w:t xml:space="preserve">highest and best use </w:t>
      </w:r>
      <w:r w:rsidR="008410D7">
        <w:t>principle considering what</w:t>
      </w:r>
      <w:r>
        <w:t xml:space="preserve"> is physically possible, legally permissible and financially feasible  </w:t>
      </w:r>
    </w:p>
    <w:p w14:paraId="615D2F7F" w14:textId="24A52AA7" w:rsidR="000E367A" w:rsidRDefault="000E367A" w:rsidP="00C61DB6">
      <w:pPr>
        <w:pStyle w:val="ListNumber"/>
        <w:numPr>
          <w:ilvl w:val="2"/>
          <w:numId w:val="59"/>
        </w:numPr>
      </w:pPr>
      <w:r>
        <w:t>data inputs and sources –</w:t>
      </w:r>
      <w:r w:rsidR="008410D7">
        <w:t xml:space="preserve"> </w:t>
      </w:r>
      <w:r>
        <w:t xml:space="preserve">use of appropriate observable and unobservable data </w:t>
      </w:r>
      <w:r w:rsidR="008410D7">
        <w:t>as inputs</w:t>
      </w:r>
    </w:p>
    <w:p w14:paraId="4EF3FECA" w14:textId="77777777" w:rsidR="000E367A" w:rsidRDefault="000E367A" w:rsidP="00C61DB6">
      <w:pPr>
        <w:pStyle w:val="ListNumber"/>
        <w:numPr>
          <w:ilvl w:val="2"/>
          <w:numId w:val="59"/>
        </w:numPr>
      </w:pPr>
      <w:r>
        <w:t xml:space="preserve">remaining useful life. </w:t>
      </w:r>
    </w:p>
    <w:p w14:paraId="01827B8E" w14:textId="6B612B3D" w:rsidR="000E367A" w:rsidRPr="004F19F6" w:rsidRDefault="000E367A" w:rsidP="00C61DB6">
      <w:pPr>
        <w:pStyle w:val="ListNumber"/>
        <w:numPr>
          <w:ilvl w:val="1"/>
          <w:numId w:val="59"/>
        </w:numPr>
        <w:ind w:left="851"/>
      </w:pPr>
      <w:r w:rsidRPr="004F19F6">
        <w:t xml:space="preserve">assessment of the physical condition of assets: </w:t>
      </w:r>
    </w:p>
    <w:p w14:paraId="05CAA6D8" w14:textId="3E32FA5A" w:rsidR="000E367A" w:rsidRPr="004457D8" w:rsidRDefault="008410D7" w:rsidP="00C61DB6">
      <w:pPr>
        <w:pStyle w:val="ListNumber"/>
        <w:numPr>
          <w:ilvl w:val="2"/>
          <w:numId w:val="59"/>
        </w:numPr>
      </w:pPr>
      <w:r w:rsidRPr="004457D8">
        <w:t>sample size for inspection</w:t>
      </w:r>
      <w:r w:rsidR="00044CED" w:rsidRPr="004457D8">
        <w:t>s</w:t>
      </w:r>
      <w:r w:rsidRPr="004457D8">
        <w:t xml:space="preserve"> - a representative proportion of the population of assets must be inspected</w:t>
      </w:r>
      <w:r w:rsidR="000E367A" w:rsidRPr="004457D8">
        <w:t xml:space="preserve">  </w:t>
      </w:r>
    </w:p>
    <w:p w14:paraId="4A6F5F0C" w14:textId="3B1BAFC8" w:rsidR="000E367A" w:rsidRPr="004457D8" w:rsidRDefault="000E367A" w:rsidP="00C61DB6">
      <w:pPr>
        <w:pStyle w:val="ListNumber"/>
        <w:numPr>
          <w:ilvl w:val="2"/>
          <w:numId w:val="59"/>
        </w:numPr>
      </w:pPr>
      <w:r w:rsidRPr="004457D8">
        <w:t>inspection</w:t>
      </w:r>
      <w:r w:rsidR="008410D7" w:rsidRPr="004457D8">
        <w:t>s</w:t>
      </w:r>
      <w:r w:rsidRPr="004457D8">
        <w:t xml:space="preserve"> can be done via physical </w:t>
      </w:r>
      <w:r w:rsidR="00BA7A39" w:rsidRPr="004457D8">
        <w:t>site visit</w:t>
      </w:r>
      <w:r w:rsidR="008410D7" w:rsidRPr="004457D8">
        <w:t>s</w:t>
      </w:r>
      <w:r w:rsidR="00BA7A39" w:rsidRPr="004457D8">
        <w:t xml:space="preserve">, photos, </w:t>
      </w:r>
      <w:r w:rsidRPr="004457D8">
        <w:t>videos</w:t>
      </w:r>
      <w:r w:rsidR="00BA7A39" w:rsidRPr="004457D8">
        <w:t>,</w:t>
      </w:r>
      <w:r w:rsidRPr="004457D8">
        <w:t xml:space="preserve"> </w:t>
      </w:r>
      <w:r w:rsidR="00B7196B" w:rsidRPr="004457D8">
        <w:t>condition report or combination of both.</w:t>
      </w:r>
    </w:p>
    <w:p w14:paraId="43AD2261" w14:textId="4AF1D23B" w:rsidR="006A78E8" w:rsidRDefault="006A78E8" w:rsidP="00C61DB6">
      <w:pPr>
        <w:pStyle w:val="Heading1"/>
      </w:pPr>
      <w:bookmarkStart w:id="9" w:name="_Toc150767071"/>
      <w:bookmarkStart w:id="10" w:name="_Toc151110827"/>
      <w:bookmarkStart w:id="11" w:name="_Toc132272686"/>
      <w:bookmarkStart w:id="12" w:name="_Toc132295114"/>
      <w:bookmarkStart w:id="13" w:name="_Toc132353883"/>
      <w:bookmarkStart w:id="14" w:name="_Toc133221221"/>
      <w:bookmarkStart w:id="15" w:name="_Toc135398000"/>
      <w:bookmarkStart w:id="16" w:name="_Toc135403936"/>
      <w:bookmarkStart w:id="17" w:name="_Toc135404160"/>
      <w:bookmarkStart w:id="18" w:name="_Toc135404390"/>
      <w:bookmarkStart w:id="19" w:name="_Toc135404842"/>
      <w:bookmarkStart w:id="20" w:name="_Toc135639825"/>
      <w:bookmarkStart w:id="21" w:name="_Toc135666338"/>
      <w:bookmarkStart w:id="22" w:name="_Toc137044484"/>
      <w:bookmarkStart w:id="23" w:name="_Toc137044832"/>
      <w:bookmarkStart w:id="24" w:name="_Toc137045209"/>
      <w:bookmarkStart w:id="25" w:name="_Toc150767072"/>
      <w:bookmarkStart w:id="26" w:name="_Toc151110828"/>
      <w:bookmarkStart w:id="27" w:name="_Toc500162475"/>
      <w:bookmarkStart w:id="28" w:name="_Toc16804518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 xml:space="preserve">Measurement </w:t>
      </w:r>
      <w:bookmarkEnd w:id="27"/>
      <w:r w:rsidR="00DB6811">
        <w:t>basis</w:t>
      </w:r>
      <w:bookmarkEnd w:id="28"/>
    </w:p>
    <w:p w14:paraId="4E720C5E" w14:textId="77777777" w:rsidR="00662B69" w:rsidRDefault="001D1808" w:rsidP="00C61DB6">
      <w:bookmarkStart w:id="29" w:name="_Ref93671020"/>
      <w:r>
        <w:t xml:space="preserve">Agencies must subsequently measure </w:t>
      </w:r>
      <w:r w:rsidR="00662B69">
        <w:t xml:space="preserve">non-financial assets using the revaluation model or cost model. </w:t>
      </w:r>
    </w:p>
    <w:p w14:paraId="7006F971" w14:textId="2A4C5BFF" w:rsidR="001D1808" w:rsidRDefault="00662B69" w:rsidP="00C61DB6">
      <w:r>
        <w:t>T</w:t>
      </w:r>
      <w:r w:rsidR="001D1808">
        <w:t xml:space="preserve">he following </w:t>
      </w:r>
      <w:r w:rsidR="0068227B">
        <w:t>class</w:t>
      </w:r>
      <w:r w:rsidR="00BA7A39">
        <w:t>es</w:t>
      </w:r>
      <w:r w:rsidR="001D1808">
        <w:t xml:space="preserve"> of non-financial assets </w:t>
      </w:r>
      <w:r>
        <w:t xml:space="preserve">must be measured </w:t>
      </w:r>
      <w:r w:rsidR="001D1808">
        <w:t xml:space="preserve">using the </w:t>
      </w:r>
      <w:r w:rsidR="001D1808" w:rsidRPr="00E24B22">
        <w:rPr>
          <w:b/>
        </w:rPr>
        <w:t>revaluation model</w:t>
      </w:r>
      <w:r w:rsidR="001D1808">
        <w:t xml:space="preserve"> (</w:t>
      </w:r>
      <w:r w:rsidR="001D1808" w:rsidRPr="002E271E">
        <w:t>revalued</w:t>
      </w:r>
      <w:r w:rsidR="001D1808">
        <w:t xml:space="preserve"> amount less any accumulated depreciation/amortisation and accumulated impairment losses):</w:t>
      </w:r>
      <w:bookmarkEnd w:id="29"/>
    </w:p>
    <w:p w14:paraId="569C46A8" w14:textId="77777777" w:rsidR="001D1808" w:rsidRDefault="001D1808" w:rsidP="00C61DB6">
      <w:pPr>
        <w:pStyle w:val="ListNumber"/>
        <w:numPr>
          <w:ilvl w:val="0"/>
          <w:numId w:val="47"/>
        </w:numPr>
        <w:ind w:left="709" w:hanging="357"/>
      </w:pPr>
      <w:r>
        <w:t>land</w:t>
      </w:r>
    </w:p>
    <w:p w14:paraId="444F8428" w14:textId="77777777" w:rsidR="001D1808" w:rsidRDefault="001D1808" w:rsidP="00C61DB6">
      <w:pPr>
        <w:pStyle w:val="ListNumber"/>
        <w:numPr>
          <w:ilvl w:val="0"/>
          <w:numId w:val="47"/>
        </w:numPr>
        <w:ind w:left="709" w:hanging="357"/>
      </w:pPr>
      <w:r>
        <w:t>buildings</w:t>
      </w:r>
    </w:p>
    <w:p w14:paraId="398DC64D" w14:textId="77777777" w:rsidR="001D1808" w:rsidRDefault="001D1808" w:rsidP="00C61DB6">
      <w:pPr>
        <w:pStyle w:val="ListNumber"/>
        <w:numPr>
          <w:ilvl w:val="0"/>
          <w:numId w:val="47"/>
        </w:numPr>
        <w:ind w:left="709" w:hanging="357"/>
      </w:pPr>
      <w:r>
        <w:t>infrastructure assets</w:t>
      </w:r>
    </w:p>
    <w:p w14:paraId="0EFD54AA" w14:textId="77777777" w:rsidR="001D1808" w:rsidRDefault="001D1808" w:rsidP="00C61DB6">
      <w:pPr>
        <w:pStyle w:val="ListNumber"/>
        <w:numPr>
          <w:ilvl w:val="0"/>
          <w:numId w:val="47"/>
        </w:numPr>
        <w:ind w:left="709" w:hanging="357"/>
      </w:pPr>
      <w:r>
        <w:t>heritage and cultural assets</w:t>
      </w:r>
    </w:p>
    <w:p w14:paraId="27A5A552" w14:textId="594D496C" w:rsidR="001D1808" w:rsidRDefault="001D1808" w:rsidP="00C61DB6">
      <w:pPr>
        <w:pStyle w:val="ListNumber"/>
        <w:numPr>
          <w:ilvl w:val="0"/>
          <w:numId w:val="47"/>
        </w:numPr>
        <w:ind w:left="709" w:hanging="357"/>
      </w:pPr>
      <w:r>
        <w:t>intangible assets with an active market</w:t>
      </w:r>
      <w:r w:rsidR="00662B69">
        <w:t xml:space="preserve">. </w:t>
      </w:r>
    </w:p>
    <w:p w14:paraId="438D0638" w14:textId="6428B643" w:rsidR="006A78E8" w:rsidRDefault="001D1808" w:rsidP="00C61DB6">
      <w:r>
        <w:t xml:space="preserve">Other classes of non-financial assets are not revalued and are to be measured using the </w:t>
      </w:r>
      <w:r w:rsidRPr="00F77965">
        <w:rPr>
          <w:b/>
        </w:rPr>
        <w:t>cost</w:t>
      </w:r>
      <w:r>
        <w:t xml:space="preserve"> </w:t>
      </w:r>
      <w:r w:rsidRPr="00F77965">
        <w:rPr>
          <w:b/>
        </w:rPr>
        <w:t>model</w:t>
      </w:r>
      <w:r>
        <w:t xml:space="preserve"> </w:t>
      </w:r>
      <w:r w:rsidRPr="00F77965">
        <w:t xml:space="preserve">(cost </w:t>
      </w:r>
      <w:r w:rsidRPr="004F19F6">
        <w:t>less any accumulated depreciation/amortisation and accumulated impairment losses).</w:t>
      </w:r>
      <w:r w:rsidR="00D66990" w:rsidRPr="004F19F6">
        <w:t xml:space="preserve"> </w:t>
      </w:r>
      <w:r w:rsidR="007259CA" w:rsidRPr="004F19F6">
        <w:t>C</w:t>
      </w:r>
      <w:r w:rsidR="00662B69" w:rsidRPr="004457D8">
        <w:t>omputer software assets</w:t>
      </w:r>
      <w:r w:rsidR="008410D7" w:rsidRPr="004457D8">
        <w:t xml:space="preserve"> are intangible assets</w:t>
      </w:r>
      <w:r w:rsidR="00662B69" w:rsidRPr="004457D8">
        <w:t>.</w:t>
      </w:r>
      <w:r w:rsidR="008410D7" w:rsidRPr="004457D8">
        <w:t xml:space="preserve"> </w:t>
      </w:r>
      <w:r w:rsidR="004F19F6" w:rsidRPr="004457D8">
        <w:t xml:space="preserve"> However, they </w:t>
      </w:r>
      <w:r w:rsidR="008410D7" w:rsidRPr="004457D8">
        <w:t>are to be measured using the cost model irrespective of whether they have an active market or not.</w:t>
      </w:r>
    </w:p>
    <w:p w14:paraId="68B692D6" w14:textId="65B12072" w:rsidR="008743A2" w:rsidRDefault="008743A2" w:rsidP="00C61DB6">
      <w:r>
        <w:t>Assets within a class of non-current assets are to be measured consistently on the same basis, using either the cost or revaluation model.</w:t>
      </w:r>
      <w:r w:rsidR="00A0030B">
        <w:t xml:space="preserve"> This also applies to </w:t>
      </w:r>
      <w:r w:rsidR="007A15E7">
        <w:t>complex</w:t>
      </w:r>
      <w:r w:rsidR="00C4239D">
        <w:t xml:space="preserve"> </w:t>
      </w:r>
      <w:r w:rsidR="00A0030B">
        <w:t xml:space="preserve">assets disaggregated </w:t>
      </w:r>
      <w:r w:rsidR="00DC5B42">
        <w:t xml:space="preserve">and recorded </w:t>
      </w:r>
      <w:r w:rsidR="00A0030B">
        <w:t xml:space="preserve">into significant components.  For example, </w:t>
      </w:r>
      <w:r w:rsidR="00662B69">
        <w:t xml:space="preserve">a </w:t>
      </w:r>
      <w:r w:rsidR="00A0030B">
        <w:t>hospital</w:t>
      </w:r>
      <w:r w:rsidR="00DC5B42">
        <w:t xml:space="preserve"> building is measured using </w:t>
      </w:r>
      <w:r w:rsidR="00662B69">
        <w:t xml:space="preserve">the </w:t>
      </w:r>
      <w:r w:rsidR="00DC5B42">
        <w:t>revaluation model.</w:t>
      </w:r>
      <w:r w:rsidR="006E5B11">
        <w:t xml:space="preserve"> A</w:t>
      </w:r>
      <w:r w:rsidR="00DC5B42">
        <w:t xml:space="preserve"> significant component of the building is </w:t>
      </w:r>
      <w:r w:rsidR="002851DF">
        <w:t>its</w:t>
      </w:r>
      <w:r w:rsidR="00DC5B42">
        <w:t xml:space="preserve"> air-condition</w:t>
      </w:r>
      <w:r w:rsidR="00662B69">
        <w:t>ing</w:t>
      </w:r>
      <w:r w:rsidR="00DC5B42">
        <w:t xml:space="preserve"> </w:t>
      </w:r>
      <w:r w:rsidR="002851DF">
        <w:t>system, which would ordinarily be classified as plant and equipment, and hence measured using the cost model. Ho</w:t>
      </w:r>
      <w:r w:rsidR="00C4239D">
        <w:t xml:space="preserve">wever, the components in </w:t>
      </w:r>
      <w:r w:rsidR="007A15E7">
        <w:t>complex</w:t>
      </w:r>
      <w:r w:rsidR="002851DF">
        <w:t xml:space="preserve"> assets need to be measured using the s</w:t>
      </w:r>
      <w:r w:rsidR="00C4239D">
        <w:t xml:space="preserve">ame basis, </w:t>
      </w:r>
      <w:r w:rsidR="002851DF">
        <w:t xml:space="preserve">as such, the air-conditioning system which forms part of the building will be measured using the revaluation model instead of the </w:t>
      </w:r>
      <w:r w:rsidR="00DC5B42">
        <w:t>cost model.</w:t>
      </w:r>
    </w:p>
    <w:p w14:paraId="601ED2F6" w14:textId="361EC4BE" w:rsidR="00D25D00" w:rsidRDefault="00D25D00" w:rsidP="00C61DB6">
      <w:pPr>
        <w:pStyle w:val="ListNumber"/>
      </w:pPr>
      <w:r>
        <w:t>A</w:t>
      </w:r>
      <w:r w:rsidRPr="00BF5E63">
        <w:t xml:space="preserve">gencies must revalue </w:t>
      </w:r>
      <w:r>
        <w:t>the following non-financial assets:</w:t>
      </w:r>
    </w:p>
    <w:p w14:paraId="355FE9F5" w14:textId="57369FD0" w:rsidR="007A15E7" w:rsidRPr="00C4239D" w:rsidRDefault="00D25D00" w:rsidP="00C61DB6">
      <w:pPr>
        <w:pStyle w:val="ListNumber"/>
        <w:numPr>
          <w:ilvl w:val="1"/>
          <w:numId w:val="45"/>
        </w:numPr>
        <w:ind w:left="851"/>
      </w:pPr>
      <w:r w:rsidRPr="00C4239D">
        <w:t>all land assets</w:t>
      </w:r>
    </w:p>
    <w:p w14:paraId="7D3B1CCE" w14:textId="77777777" w:rsidR="007A15E7" w:rsidRDefault="00D25D00" w:rsidP="00C61DB6">
      <w:pPr>
        <w:pStyle w:val="ListNumber"/>
        <w:numPr>
          <w:ilvl w:val="1"/>
          <w:numId w:val="45"/>
        </w:numPr>
        <w:ind w:left="851"/>
      </w:pPr>
      <w:bookmarkStart w:id="30" w:name="_Ref148972996"/>
      <w:r w:rsidRPr="00C4239D">
        <w:t>all other non-financial assets with a</w:t>
      </w:r>
      <w:r w:rsidR="002851DF" w:rsidRPr="00C4239D">
        <w:t xml:space="preserve"> </w:t>
      </w:r>
      <w:r w:rsidRPr="00C4239D">
        <w:t xml:space="preserve">carrying amount of </w:t>
      </w:r>
      <w:r w:rsidRPr="004457D8">
        <w:t>$50</w:t>
      </w:r>
      <w:r w:rsidR="00C4239D">
        <w:t xml:space="preserve"> </w:t>
      </w:r>
      <w:r w:rsidRPr="004457D8">
        <w:t>000 or more</w:t>
      </w:r>
      <w:r w:rsidR="007A15E7">
        <w:t xml:space="preserve">, </w:t>
      </w:r>
      <w:r w:rsidR="007A15E7" w:rsidRPr="004B3B0D">
        <w:t>unless</w:t>
      </w:r>
      <w:r w:rsidR="007A15E7">
        <w:t xml:space="preserve"> the agency holds materially significant volumes of assets under the threshold and</w:t>
      </w:r>
      <w:r w:rsidR="007A15E7" w:rsidRPr="004B3B0D">
        <w:t xml:space="preserve"> applying the threshold could result in a material misstatement in aggregate non-financial asset values of the agency</w:t>
      </w:r>
      <w:r w:rsidR="007A15E7">
        <w:t>.</w:t>
      </w:r>
    </w:p>
    <w:bookmarkEnd w:id="30"/>
    <w:p w14:paraId="4F7BF0E0" w14:textId="30F394F3" w:rsidR="00A0030B" w:rsidRDefault="00982D60" w:rsidP="00C61DB6">
      <w:r>
        <w:t xml:space="preserve">The </w:t>
      </w:r>
      <w:r w:rsidR="00C4239D">
        <w:t xml:space="preserve">$50 000 </w:t>
      </w:r>
      <w:r>
        <w:t xml:space="preserve">threshold applies to the total value of a </w:t>
      </w:r>
      <w:r w:rsidR="007A15E7">
        <w:t>complex</w:t>
      </w:r>
      <w:r w:rsidR="00C4239D">
        <w:t xml:space="preserve"> </w:t>
      </w:r>
      <w:r>
        <w:t>asset</w:t>
      </w:r>
      <w:r w:rsidR="001C038E">
        <w:t>.</w:t>
      </w:r>
      <w:r>
        <w:t xml:space="preserve"> For example, </w:t>
      </w:r>
      <w:r w:rsidR="00964B4B">
        <w:t xml:space="preserve">a </w:t>
      </w:r>
      <w:r>
        <w:t xml:space="preserve">hospital complex is assessed </w:t>
      </w:r>
      <w:r w:rsidR="008410D7">
        <w:t>using</w:t>
      </w:r>
      <w:r>
        <w:t xml:space="preserve"> the total value of the </w:t>
      </w:r>
      <w:r w:rsidR="007A15E7">
        <w:t>complex</w:t>
      </w:r>
      <w:r w:rsidR="00C4239D">
        <w:t xml:space="preserve"> asset</w:t>
      </w:r>
      <w:r>
        <w:t xml:space="preserve"> rather than by components</w:t>
      </w:r>
      <w:r w:rsidR="008410D7">
        <w:t xml:space="preserve"> or separate blocks.</w:t>
      </w:r>
      <w:r>
        <w:t xml:space="preserve"> </w:t>
      </w:r>
      <w:r w:rsidR="008410D7">
        <w:t>A</w:t>
      </w:r>
      <w:r>
        <w:t xml:space="preserve">n apartment building is assessed </w:t>
      </w:r>
      <w:r w:rsidR="008410D7">
        <w:t>using</w:t>
      </w:r>
      <w:r>
        <w:t xml:space="preserve"> the total value of the whole building instead of individual room</w:t>
      </w:r>
      <w:r w:rsidR="008410D7">
        <w:t>s or units within the block</w:t>
      </w:r>
      <w:r>
        <w:t>.</w:t>
      </w:r>
      <w:r w:rsidR="001C038E">
        <w:t xml:space="preserve"> </w:t>
      </w:r>
      <w:r w:rsidR="001C038E" w:rsidRPr="00C4239D">
        <w:t>The thr</w:t>
      </w:r>
      <w:r w:rsidR="001C038E" w:rsidRPr="004457D8">
        <w:t xml:space="preserve">eshold applies to the </w:t>
      </w:r>
      <w:r w:rsidR="001C038E" w:rsidRPr="00C4239D">
        <w:t xml:space="preserve">carrying amount of the </w:t>
      </w:r>
      <w:r w:rsidR="001C038E" w:rsidRPr="004457D8">
        <w:t xml:space="preserve">non-financial </w:t>
      </w:r>
      <w:r w:rsidR="001C038E" w:rsidRPr="00C4239D">
        <w:t>asset when it is initially acquired.</w:t>
      </w:r>
    </w:p>
    <w:p w14:paraId="5EE684A5" w14:textId="003D83AB" w:rsidR="0016243C" w:rsidRPr="004457D8" w:rsidRDefault="00831704" w:rsidP="00C61DB6">
      <w:r w:rsidRPr="004457D8">
        <w:t xml:space="preserve">Where </w:t>
      </w:r>
      <w:r w:rsidR="000C5FF0" w:rsidRPr="004457D8">
        <w:t xml:space="preserve">electing not to revalue assets </w:t>
      </w:r>
      <w:r w:rsidRPr="004457D8">
        <w:t>below the $50</w:t>
      </w:r>
      <w:r w:rsidR="00C4239D" w:rsidRPr="004457D8">
        <w:t xml:space="preserve"> </w:t>
      </w:r>
      <w:r w:rsidRPr="004457D8">
        <w:t xml:space="preserve">000 threshold would result in a material misstatement in aggregate asset values for the agency, the agency should not apply this threshold in identifying assets subject to revaluation. </w:t>
      </w:r>
      <w:r w:rsidR="0016243C" w:rsidRPr="004457D8">
        <w:t>Th</w:t>
      </w:r>
      <w:r w:rsidRPr="004457D8">
        <w:t xml:space="preserve">e assessment of </w:t>
      </w:r>
      <w:r w:rsidR="0016243C" w:rsidRPr="004457D8">
        <w:t xml:space="preserve">materiality </w:t>
      </w:r>
      <w:r w:rsidR="00C4239D" w:rsidRPr="004457D8">
        <w:t>may</w:t>
      </w:r>
      <w:r w:rsidR="008410D7" w:rsidRPr="004457D8">
        <w:t>be done</w:t>
      </w:r>
      <w:r w:rsidRPr="004457D8">
        <w:t xml:space="preserve"> on the </w:t>
      </w:r>
      <w:r w:rsidR="0016243C" w:rsidRPr="004457D8">
        <w:t>class of assets subject to revaluation.</w:t>
      </w:r>
    </w:p>
    <w:p w14:paraId="235B906D" w14:textId="32170C84" w:rsidR="001D5D0E" w:rsidRDefault="001D5D0E" w:rsidP="00C61DB6">
      <w:pPr>
        <w:pStyle w:val="ListBullet"/>
        <w:numPr>
          <w:ilvl w:val="0"/>
          <w:numId w:val="0"/>
        </w:numPr>
      </w:pPr>
      <w:r>
        <w:t>Subsequent to the initial recognition of a non-current asset, additional outlays may be incurred that enhance the usefulness of the asset in terms of its service capacity, service quality or useful life. Where material, such outlays are recognised as improvements and are added to the carrying amount of the asset. I</w:t>
      </w:r>
      <w:r w:rsidRPr="002F0D56">
        <w:t>mprovements to existing non-current assets may result in the value of the asset becoming mate</w:t>
      </w:r>
      <w:r>
        <w:t>rial for revaluation purposes.</w:t>
      </w:r>
    </w:p>
    <w:tbl>
      <w:tblPr>
        <w:tblStyle w:val="NTGtable1"/>
        <w:tblW w:w="0" w:type="auto"/>
        <w:tblLook w:val="04A0" w:firstRow="1" w:lastRow="0" w:firstColumn="1" w:lastColumn="0" w:noHBand="0" w:noVBand="1"/>
      </w:tblPr>
      <w:tblGrid>
        <w:gridCol w:w="10308"/>
      </w:tblGrid>
      <w:tr w:rsidR="00381510" w14:paraId="1B7B866B" w14:textId="77777777" w:rsidTr="00381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3B753B95" w14:textId="7D0D8D2A" w:rsidR="00381510" w:rsidRDefault="00381510" w:rsidP="00C61DB6">
            <w:r>
              <w:t>Example 1</w:t>
            </w:r>
          </w:p>
        </w:tc>
      </w:tr>
      <w:tr w:rsidR="00381510" w14:paraId="22147C22" w14:textId="77777777" w:rsidTr="004457D8">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1" w:themeFillShade="F2"/>
          </w:tcPr>
          <w:p w14:paraId="263D8B44" w14:textId="42B355CA" w:rsidR="00381510" w:rsidRDefault="00381510" w:rsidP="00C61DB6">
            <w:r>
              <w:t>A</w:t>
            </w:r>
            <w:r w:rsidR="00A2036F">
              <w:t>gency A owns a building with</w:t>
            </w:r>
            <w:r w:rsidR="001E3EE3">
              <w:t xml:space="preserve"> an original acquisition cost of </w:t>
            </w:r>
            <w:r>
              <w:t>$40 000</w:t>
            </w:r>
            <w:r w:rsidR="001E3EE3">
              <w:t xml:space="preserve">. Agency A elected not to revalue that building because it was below the allowable threshold of $50 000. The </w:t>
            </w:r>
            <w:r>
              <w:t>building</w:t>
            </w:r>
            <w:r w:rsidR="001E3EE3">
              <w:t xml:space="preserve"> subsequently </w:t>
            </w:r>
            <w:r>
              <w:t xml:space="preserve">has substantial improvement works carried out that add $50 000 to the value of building. </w:t>
            </w:r>
            <w:r w:rsidR="001E3EE3">
              <w:t xml:space="preserve">Because buildings are subject to the revaluation model and the carrying value of the building now exceeds the $50 000 threshold, </w:t>
            </w:r>
            <w:r>
              <w:t>the asset will be subject to revaluation on or before the next revaluation date for that class of assets. In practice, an independent valuation of such assets will be deferred until the class of assets to which the asset belongs is being revalued.</w:t>
            </w:r>
          </w:p>
        </w:tc>
      </w:tr>
    </w:tbl>
    <w:p w14:paraId="771E06A1" w14:textId="74EEF042" w:rsidR="006A78E8" w:rsidRDefault="006A78E8" w:rsidP="00C61DB6">
      <w:pPr>
        <w:spacing w:before="120"/>
      </w:pPr>
      <w:r w:rsidRPr="00000823">
        <w:t xml:space="preserve">Regardless of the measurement model used, there may be certain assets that </w:t>
      </w:r>
      <w:r w:rsidRPr="004457D8">
        <w:t>cannot be reliably measured</w:t>
      </w:r>
      <w:r w:rsidRPr="00000823">
        <w:t>.</w:t>
      </w:r>
      <w:r w:rsidR="008743A2" w:rsidRPr="00000823">
        <w:t xml:space="preserve"> </w:t>
      </w:r>
      <w:r w:rsidR="008743A2" w:rsidRPr="004457D8">
        <w:t>For example, t</w:t>
      </w:r>
      <w:r w:rsidRPr="004457D8">
        <w:t>he unique nature of some heritage and cultural assets may preclude reliable and meaningful measurement. Although these assets will not be recognised</w:t>
      </w:r>
      <w:r w:rsidR="00B93D41" w:rsidRPr="004457D8">
        <w:t xml:space="preserve"> in the financial records</w:t>
      </w:r>
      <w:r w:rsidRPr="004457D8">
        <w:t xml:space="preserve">, they </w:t>
      </w:r>
      <w:r w:rsidR="00B93D41" w:rsidRPr="004457D8">
        <w:t xml:space="preserve">should </w:t>
      </w:r>
      <w:r w:rsidRPr="004457D8">
        <w:t>remain subject to appropriate asset management control arrangements.</w:t>
      </w:r>
      <w:r w:rsidR="00B93D41" w:rsidRPr="00000823">
        <w:t xml:space="preserve"> Agencies should include in their internal accounting policy on non-financial asset measurement and valuation, a description of these types of assets and why they cannot be reliably measured.</w:t>
      </w:r>
    </w:p>
    <w:p w14:paraId="0B64EC73" w14:textId="28BCED71" w:rsidR="0068227B" w:rsidRDefault="0068227B" w:rsidP="00C61DB6">
      <w:pPr>
        <w:pageBreakBefore/>
      </w:pPr>
      <w:r>
        <w:t>A flow chart depicting the classes of assets that are subject to revaluation is shown below.</w:t>
      </w:r>
    </w:p>
    <w:p w14:paraId="39CFA9FB" w14:textId="77777777" w:rsidR="0068227B" w:rsidRDefault="0068227B" w:rsidP="00C61DB6">
      <w:pPr>
        <w:tabs>
          <w:tab w:val="left" w:pos="5385"/>
        </w:tabs>
      </w:pPr>
      <w:r>
        <w:rPr>
          <w:noProof/>
          <w:lang w:eastAsia="en-AU"/>
        </w:rPr>
        <mc:AlternateContent>
          <mc:Choice Requires="wps">
            <w:drawing>
              <wp:anchor distT="0" distB="0" distL="114300" distR="114300" simplePos="0" relativeHeight="251663360" behindDoc="0" locked="0" layoutInCell="1" allowOverlap="1" wp14:anchorId="52236605" wp14:editId="330DA03D">
                <wp:simplePos x="0" y="0"/>
                <wp:positionH relativeFrom="margin">
                  <wp:posOffset>17780</wp:posOffset>
                </wp:positionH>
                <wp:positionV relativeFrom="paragraph">
                  <wp:posOffset>621126</wp:posOffset>
                </wp:positionV>
                <wp:extent cx="3270885" cy="255319"/>
                <wp:effectExtent l="0" t="0" r="24765" b="11430"/>
                <wp:wrapNone/>
                <wp:docPr id="1" name="Text Box 1"/>
                <wp:cNvGraphicFramePr/>
                <a:graphic xmlns:a="http://schemas.openxmlformats.org/drawingml/2006/main">
                  <a:graphicData uri="http://schemas.microsoft.com/office/word/2010/wordprocessingShape">
                    <wps:wsp>
                      <wps:cNvSpPr txBox="1"/>
                      <wps:spPr>
                        <a:xfrm>
                          <a:off x="0" y="0"/>
                          <a:ext cx="3270885" cy="255319"/>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BC86CF" w14:textId="77777777" w:rsidR="0019773F" w:rsidRPr="00502213" w:rsidRDefault="0019773F" w:rsidP="0068227B">
                            <w:pPr>
                              <w:jc w:val="center"/>
                              <w:rPr>
                                <w:color w:val="FFFFFF" w:themeColor="background1"/>
                                <w:sz w:val="20"/>
                              </w:rPr>
                            </w:pPr>
                            <w:r w:rsidRPr="00502213">
                              <w:rPr>
                                <w:color w:val="FFFFFF" w:themeColor="background1"/>
                                <w:sz w:val="20"/>
                              </w:rPr>
                              <w:t>Does the asset fall into the following classes of assets?</w:t>
                            </w:r>
                          </w:p>
                          <w:p w14:paraId="628C74FC" w14:textId="77777777" w:rsidR="0019773F" w:rsidRPr="00502213" w:rsidRDefault="0019773F" w:rsidP="0068227B">
                            <w:pPr>
                              <w:rPr>
                                <w:sz w:val="20"/>
                              </w:rPr>
                            </w:pPr>
                            <w:r w:rsidRPr="00502213">
                              <w:rPr>
                                <w:sz w:val="20"/>
                              </w:rPr>
                              <w:t>841000</w:t>
                            </w:r>
                            <w:r w:rsidRPr="00502213">
                              <w:rPr>
                                <w:sz w:val="20"/>
                              </w:rPr>
                              <w:tab/>
                              <w:t>Land</w:t>
                            </w:r>
                          </w:p>
                          <w:p w14:paraId="4170D3D2" w14:textId="77777777" w:rsidR="0019773F" w:rsidRPr="00502213" w:rsidRDefault="0019773F" w:rsidP="0068227B">
                            <w:pPr>
                              <w:rPr>
                                <w:sz w:val="20"/>
                              </w:rPr>
                            </w:pPr>
                            <w:r w:rsidRPr="00502213">
                              <w:rPr>
                                <w:sz w:val="20"/>
                              </w:rPr>
                              <w:t>842000</w:t>
                            </w:r>
                            <w:r w:rsidRPr="00502213">
                              <w:rPr>
                                <w:sz w:val="20"/>
                              </w:rPr>
                              <w:tab/>
                              <w:t>Buildings</w:t>
                            </w:r>
                          </w:p>
                          <w:p w14:paraId="207AE4D3" w14:textId="77777777" w:rsidR="0019773F" w:rsidRPr="00502213" w:rsidRDefault="0019773F" w:rsidP="0068227B">
                            <w:pPr>
                              <w:rPr>
                                <w:sz w:val="20"/>
                              </w:rPr>
                            </w:pPr>
                            <w:r w:rsidRPr="00502213">
                              <w:rPr>
                                <w:sz w:val="20"/>
                              </w:rPr>
                              <w:t>843000</w:t>
                            </w:r>
                            <w:r w:rsidRPr="00502213">
                              <w:rPr>
                                <w:sz w:val="20"/>
                              </w:rPr>
                              <w:tab/>
                              <w:t>Infrastructure Assets</w:t>
                            </w:r>
                          </w:p>
                          <w:p w14:paraId="25A93BB6" w14:textId="77777777" w:rsidR="0019773F" w:rsidRPr="00502213" w:rsidRDefault="0019773F" w:rsidP="0068227B">
                            <w:pPr>
                              <w:rPr>
                                <w:sz w:val="20"/>
                              </w:rPr>
                            </w:pPr>
                            <w:r w:rsidRPr="00502213">
                              <w:rPr>
                                <w:sz w:val="20"/>
                              </w:rPr>
                              <w:t>849000</w:t>
                            </w:r>
                            <w:r w:rsidRPr="00502213">
                              <w:rPr>
                                <w:sz w:val="20"/>
                              </w:rPr>
                              <w:tab/>
                              <w:t>Heritage and Cultural Assets</w:t>
                            </w:r>
                          </w:p>
                          <w:p w14:paraId="68646C6A" w14:textId="77777777" w:rsidR="0019773F" w:rsidRDefault="0019773F" w:rsidP="0068227B">
                            <w:r>
                              <w:t>850000</w:t>
                            </w:r>
                            <w:r>
                              <w:tab/>
                              <w:t>Intangibles</w:t>
                            </w:r>
                          </w:p>
                          <w:p w14:paraId="6F9FFA4B" w14:textId="77777777" w:rsidR="0019773F" w:rsidRDefault="0019773F" w:rsidP="0068227B">
                            <w:r>
                              <w:t>860000</w:t>
                            </w:r>
                            <w:r>
                              <w:tab/>
                              <w:t>Biological Assets</w:t>
                            </w:r>
                          </w:p>
                          <w:p w14:paraId="6751FCA4" w14:textId="77777777" w:rsidR="0019773F" w:rsidRDefault="0019773F" w:rsidP="006822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36605" id="Text Box 1" o:spid="_x0000_s1026" style="position:absolute;margin-left:1.4pt;margin-top:48.9pt;width:257.55pt;height:2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" fillcolor="#e35205" strokeweight=".5pt">
                <v:textbox>
                  <w:txbxContent>
                    <w:p w14:paraId="33BC86CF" w14:textId="77777777" w:rsidR="0019773F" w:rsidRPr="00502213" w:rsidRDefault="0019773F" w:rsidP="0068227B">
                      <w:pPr>
                        <w:jc w:val="center"/>
                        <w:rPr>
                          <w:color w:val="FFFFFF" w:themeColor="background1"/>
                          <w:sz w:val="20"/>
                        </w:rPr>
                      </w:pPr>
                      <w:r w:rsidRPr="00502213">
                        <w:rPr>
                          <w:color w:val="FFFFFF" w:themeColor="background1"/>
                          <w:sz w:val="20"/>
                        </w:rPr>
                        <w:t>Does the asset fall into the following classes of assets?</w:t>
                      </w:r>
                    </w:p>
                    <w:p w14:paraId="628C74FC" w14:textId="77777777" w:rsidR="0019773F" w:rsidRPr="00502213" w:rsidRDefault="0019773F" w:rsidP="0068227B">
                      <w:pPr>
                        <w:rPr>
                          <w:sz w:val="20"/>
                        </w:rPr>
                      </w:pPr>
                      <w:r w:rsidRPr="00502213">
                        <w:rPr>
                          <w:sz w:val="20"/>
                        </w:rPr>
                        <w:t>841000</w:t>
                      </w:r>
                      <w:r w:rsidRPr="00502213">
                        <w:rPr>
                          <w:sz w:val="20"/>
                        </w:rPr>
                        <w:tab/>
                        <w:t>Land</w:t>
                      </w:r>
                    </w:p>
                    <w:p w14:paraId="4170D3D2" w14:textId="77777777" w:rsidR="0019773F" w:rsidRPr="00502213" w:rsidRDefault="0019773F" w:rsidP="0068227B">
                      <w:pPr>
                        <w:rPr>
                          <w:sz w:val="20"/>
                        </w:rPr>
                      </w:pPr>
                      <w:r w:rsidRPr="00502213">
                        <w:rPr>
                          <w:sz w:val="20"/>
                        </w:rPr>
                        <w:t>842000</w:t>
                      </w:r>
                      <w:r w:rsidRPr="00502213">
                        <w:rPr>
                          <w:sz w:val="20"/>
                        </w:rPr>
                        <w:tab/>
                        <w:t>Buildings</w:t>
                      </w:r>
                    </w:p>
                    <w:p w14:paraId="207AE4D3" w14:textId="77777777" w:rsidR="0019773F" w:rsidRPr="00502213" w:rsidRDefault="0019773F" w:rsidP="0068227B">
                      <w:pPr>
                        <w:rPr>
                          <w:sz w:val="20"/>
                        </w:rPr>
                      </w:pPr>
                      <w:r w:rsidRPr="00502213">
                        <w:rPr>
                          <w:sz w:val="20"/>
                        </w:rPr>
                        <w:t>843000</w:t>
                      </w:r>
                      <w:r w:rsidRPr="00502213">
                        <w:rPr>
                          <w:sz w:val="20"/>
                        </w:rPr>
                        <w:tab/>
                        <w:t>Infrastructure Assets</w:t>
                      </w:r>
                    </w:p>
                    <w:p w14:paraId="25A93BB6" w14:textId="77777777" w:rsidR="0019773F" w:rsidRPr="00502213" w:rsidRDefault="0019773F" w:rsidP="0068227B">
                      <w:pPr>
                        <w:rPr>
                          <w:sz w:val="20"/>
                        </w:rPr>
                      </w:pPr>
                      <w:r w:rsidRPr="00502213">
                        <w:rPr>
                          <w:sz w:val="20"/>
                        </w:rPr>
                        <w:t>849000</w:t>
                      </w:r>
                      <w:r w:rsidRPr="00502213">
                        <w:rPr>
                          <w:sz w:val="20"/>
                        </w:rPr>
                        <w:tab/>
                        <w:t>Heritage and Cultural Assets</w:t>
                      </w:r>
                    </w:p>
                    <w:p w14:paraId="68646C6A" w14:textId="77777777" w:rsidR="0019773F" w:rsidRDefault="0019773F" w:rsidP="0068227B">
                      <w:r>
                        <w:t>850000</w:t>
                      </w:r>
                      <w:r>
                        <w:tab/>
                        <w:t>Intangibles</w:t>
                      </w:r>
                    </w:p>
                    <w:p w14:paraId="6F9FFA4B" w14:textId="77777777" w:rsidR="0019773F" w:rsidRDefault="0019773F" w:rsidP="0068227B">
                      <w:r>
                        <w:t>860000</w:t>
                      </w:r>
                      <w:r>
                        <w:tab/>
                        <w:t>Biological Assets</w:t>
                      </w:r>
                    </w:p>
                    <w:p w14:paraId="6751FCA4" w14:textId="77777777" w:rsidR="0019773F" w:rsidRDefault="0019773F" w:rsidP="0068227B">
                      <w:pPr>
                        <w:jc w:val="center"/>
                      </w:pPr>
                    </w:p>
                  </w:txbxContent>
                </v:textbox>
                <w10:wrap anchorx="margin"/>
              </v:roundrect>
            </w:pict>
          </mc:Fallback>
        </mc:AlternateContent>
      </w:r>
      <w:r>
        <w:rPr>
          <w:noProof/>
          <w:lang w:eastAsia="en-AU"/>
        </w:rPr>
        <mc:AlternateContent>
          <mc:Choice Requires="wps">
            <w:drawing>
              <wp:anchor distT="0" distB="0" distL="114300" distR="114300" simplePos="0" relativeHeight="251666432" behindDoc="0" locked="0" layoutInCell="1" allowOverlap="1" wp14:anchorId="2CC91682" wp14:editId="3971449B">
                <wp:simplePos x="0" y="0"/>
                <wp:positionH relativeFrom="column">
                  <wp:posOffset>2965829</wp:posOffset>
                </wp:positionH>
                <wp:positionV relativeFrom="paragraph">
                  <wp:posOffset>2933329</wp:posOffset>
                </wp:positionV>
                <wp:extent cx="739784" cy="0"/>
                <wp:effectExtent l="38100" t="76200" r="0" b="95250"/>
                <wp:wrapNone/>
                <wp:docPr id="126" name="Straight Arrow Connector 126"/>
                <wp:cNvGraphicFramePr/>
                <a:graphic xmlns:a="http://schemas.openxmlformats.org/drawingml/2006/main">
                  <a:graphicData uri="http://schemas.microsoft.com/office/word/2010/wordprocessingShape">
                    <wps:wsp>
                      <wps:cNvCnPr/>
                      <wps:spPr>
                        <a:xfrm flipH="1">
                          <a:off x="0" y="0"/>
                          <a:ext cx="7397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14A74F" id="Straight Arrow Connector 126" o:spid="_x0000_s1026" type="#_x0000_t32" style="position:absolute;margin-left:233.55pt;margin-top:230.95pt;width:58.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" strokecolor="#1f1f5f [3200]" strokeweight=".5pt">
                <v:stroke endarrow="block" joinstyle="miter"/>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961BDCF" wp14:editId="45BB7D53">
                <wp:simplePos x="0" y="0"/>
                <wp:positionH relativeFrom="column">
                  <wp:posOffset>3705613</wp:posOffset>
                </wp:positionH>
                <wp:positionV relativeFrom="paragraph">
                  <wp:posOffset>2531948</wp:posOffset>
                </wp:positionV>
                <wp:extent cx="0" cy="399789"/>
                <wp:effectExtent l="0" t="0" r="19050" b="19685"/>
                <wp:wrapNone/>
                <wp:docPr id="125" name="Straight Connector 125"/>
                <wp:cNvGraphicFramePr/>
                <a:graphic xmlns:a="http://schemas.openxmlformats.org/drawingml/2006/main">
                  <a:graphicData uri="http://schemas.microsoft.com/office/word/2010/wordprocessingShape">
                    <wps:wsp>
                      <wps:cNvCnPr/>
                      <wps:spPr>
                        <a:xfrm>
                          <a:off x="0" y="0"/>
                          <a:ext cx="0" cy="3997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F453C" id="Straight Connector 12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1.8pt,199.35pt" to="291.8pt,2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" strokecolor="#1f1f5f [3200]" strokeweight=".5pt">
                <v:stroke joinstyle="miter"/>
              </v:line>
            </w:pict>
          </mc:Fallback>
        </mc:AlternateContent>
      </w:r>
      <w:r>
        <w:rPr>
          <w:noProof/>
          <w:lang w:eastAsia="en-AU"/>
        </w:rPr>
        <mc:AlternateContent>
          <mc:Choice Requires="wps">
            <w:drawing>
              <wp:anchor distT="0" distB="0" distL="114300" distR="114300" simplePos="0" relativeHeight="251664384" behindDoc="0" locked="0" layoutInCell="1" allowOverlap="1" wp14:anchorId="44C3ABCC" wp14:editId="21A2985D">
                <wp:simplePos x="0" y="0"/>
                <wp:positionH relativeFrom="column">
                  <wp:posOffset>2965200</wp:posOffset>
                </wp:positionH>
                <wp:positionV relativeFrom="paragraph">
                  <wp:posOffset>2314286</wp:posOffset>
                </wp:positionV>
                <wp:extent cx="313787" cy="0"/>
                <wp:effectExtent l="0" t="76200" r="10160" b="95250"/>
                <wp:wrapNone/>
                <wp:docPr id="124" name="Straight Arrow Connector 124"/>
                <wp:cNvGraphicFramePr/>
                <a:graphic xmlns:a="http://schemas.openxmlformats.org/drawingml/2006/main">
                  <a:graphicData uri="http://schemas.microsoft.com/office/word/2010/wordprocessingShape">
                    <wps:wsp>
                      <wps:cNvCnPr/>
                      <wps:spPr>
                        <a:xfrm>
                          <a:off x="0" y="0"/>
                          <a:ext cx="3137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BDB8C" id="Straight Arrow Connector 124" o:spid="_x0000_s1026" type="#_x0000_t32" style="position:absolute;margin-left:233.5pt;margin-top:182.25pt;width:24.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" strokecolor="#1f1f5f [3200]" strokeweight=".5pt">
                <v:stroke endarrow="block" joinstyle="miter"/>
              </v:shape>
            </w:pict>
          </mc:Fallback>
        </mc:AlternateContent>
      </w:r>
      <w:r>
        <w:rPr>
          <w:noProof/>
          <w:lang w:eastAsia="en-AU"/>
        </w:rPr>
        <mc:AlternateContent>
          <mc:Choice Requires="wpg">
            <w:drawing>
              <wp:inline distT="0" distB="0" distL="0" distR="0" wp14:anchorId="75BBE6CC" wp14:editId="70405778">
                <wp:extent cx="6619875" cy="3193459"/>
                <wp:effectExtent l="0" t="0" r="47625" b="26035"/>
                <wp:docPr id="3" name="Group 3"/>
                <wp:cNvGraphicFramePr/>
                <a:graphic xmlns:a="http://schemas.openxmlformats.org/drawingml/2006/main">
                  <a:graphicData uri="http://schemas.microsoft.com/office/word/2010/wordprocessingGroup">
                    <wpg:wgp>
                      <wpg:cNvGrpSpPr/>
                      <wpg:grpSpPr>
                        <a:xfrm>
                          <a:off x="0" y="0"/>
                          <a:ext cx="6619875" cy="3193459"/>
                          <a:chOff x="-19607" y="-26863"/>
                          <a:chExt cx="6653000" cy="3765736"/>
                        </a:xfrm>
                      </wpg:grpSpPr>
                      <wps:wsp>
                        <wps:cNvPr id="5" name="Text Box 5"/>
                        <wps:cNvSpPr txBox="1"/>
                        <wps:spPr>
                          <a:xfrm>
                            <a:off x="1071073" y="2946480"/>
                            <a:ext cx="464678" cy="295553"/>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DC29D" w14:textId="77777777" w:rsidR="0019773F" w:rsidRPr="00502213" w:rsidRDefault="0019773F" w:rsidP="0068227B">
                              <w:pPr>
                                <w:rPr>
                                  <w:sz w:val="20"/>
                                </w:rPr>
                              </w:pPr>
                              <w:r w:rsidRPr="00502213">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12959" y="2050717"/>
                            <a:ext cx="423061" cy="317004"/>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706F7" w14:textId="77777777" w:rsidR="0019773F" w:rsidRPr="00591817" w:rsidRDefault="0019773F" w:rsidP="0068227B">
                              <w:pPr>
                                <w:spacing w:after="0"/>
                                <w:rPr>
                                  <w:sz w:val="18"/>
                                  <w:szCs w:val="18"/>
                                </w:rPr>
                              </w:pPr>
                              <w:r w:rsidRPr="00591817">
                                <w:rPr>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19607" y="-26863"/>
                            <a:ext cx="6653000" cy="3765736"/>
                            <a:chOff x="-19607" y="-26863"/>
                            <a:chExt cx="6653000" cy="3765736"/>
                          </a:xfrm>
                        </wpg:grpSpPr>
                        <wps:wsp>
                          <wps:cNvPr id="8" name="Text Box 8"/>
                          <wps:cNvSpPr txBox="1"/>
                          <wps:spPr>
                            <a:xfrm>
                              <a:off x="3275501" y="2417041"/>
                              <a:ext cx="2992158" cy="543511"/>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A93C8" w14:textId="1A33FC4F" w:rsidR="0019773F" w:rsidRPr="00255018" w:rsidRDefault="0019773F" w:rsidP="0068227B">
                                <w:pPr>
                                  <w:jc w:val="center"/>
                                  <w:rPr>
                                    <w:color w:val="FFFFFF" w:themeColor="background1"/>
                                    <w:sz w:val="20"/>
                                  </w:rPr>
                                </w:pPr>
                                <w:r w:rsidRPr="00255018">
                                  <w:rPr>
                                    <w:color w:val="FFFFFF" w:themeColor="background1"/>
                                    <w:sz w:val="20"/>
                                  </w:rPr>
                                  <w:t xml:space="preserve">Does the </w:t>
                                </w:r>
                                <w:r>
                                  <w:rPr>
                                    <w:color w:val="FFFFFF" w:themeColor="background1"/>
                                    <w:sz w:val="20"/>
                                  </w:rPr>
                                  <w:t>a</w:t>
                                </w:r>
                                <w:r w:rsidRPr="00255018">
                                  <w:rPr>
                                    <w:color w:val="FFFFFF" w:themeColor="background1"/>
                                    <w:sz w:val="20"/>
                                  </w:rPr>
                                  <w:t>gency wish to otherwise measure the asset using the fair value basis?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19607" y="-26863"/>
                              <a:ext cx="6653000" cy="3765736"/>
                              <a:chOff x="-19607" y="-26863"/>
                              <a:chExt cx="6653000" cy="3765736"/>
                            </a:xfrm>
                          </wpg:grpSpPr>
                          <wpg:grpSp>
                            <wpg:cNvPr id="10" name="Group 10"/>
                            <wpg:cNvGrpSpPr/>
                            <wpg:grpSpPr>
                              <a:xfrm>
                                <a:off x="-19607" y="-26863"/>
                                <a:ext cx="6653000" cy="3765736"/>
                                <a:chOff x="-19608" y="-26863"/>
                                <a:chExt cx="6653451" cy="3765736"/>
                              </a:xfrm>
                            </wpg:grpSpPr>
                            <wpg:grpSp>
                              <wpg:cNvPr id="11" name="Group 11"/>
                              <wpg:cNvGrpSpPr/>
                              <wpg:grpSpPr>
                                <a:xfrm>
                                  <a:off x="-19608" y="-26863"/>
                                  <a:ext cx="6653451" cy="3765736"/>
                                  <a:chOff x="-19609" y="-26863"/>
                                  <a:chExt cx="6653848" cy="3765736"/>
                                </a:xfrm>
                              </wpg:grpSpPr>
                              <wpg:grpSp>
                                <wpg:cNvPr id="12" name="Group 12"/>
                                <wpg:cNvGrpSpPr/>
                                <wpg:grpSpPr>
                                  <a:xfrm>
                                    <a:off x="-19609" y="-26863"/>
                                    <a:ext cx="6653848" cy="3765736"/>
                                    <a:chOff x="-19611" y="-26863"/>
                                    <a:chExt cx="6654356" cy="3765736"/>
                                  </a:xfrm>
                                </wpg:grpSpPr>
                                <wps:wsp>
                                  <wps:cNvPr id="13" name="Elbow Connector 13"/>
                                  <wps:cNvCnPr/>
                                  <wps:spPr>
                                    <a:xfrm>
                                      <a:off x="3286973" y="1406431"/>
                                      <a:ext cx="3083645" cy="2205159"/>
                                    </a:xfrm>
                                    <a:prstGeom prst="bentConnector3">
                                      <a:avLst>
                                        <a:gd name="adj1" fmla="val 10724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 name="Group 14"/>
                                  <wpg:cNvGrpSpPr/>
                                  <wpg:grpSpPr>
                                    <a:xfrm>
                                      <a:off x="-19611" y="-26863"/>
                                      <a:ext cx="6654356" cy="3765736"/>
                                      <a:chOff x="-19611" y="-26863"/>
                                      <a:chExt cx="6654356" cy="3765736"/>
                                    </a:xfrm>
                                  </wpg:grpSpPr>
                                  <wpg:grpSp>
                                    <wpg:cNvPr id="15" name="Group 15"/>
                                    <wpg:cNvGrpSpPr/>
                                    <wpg:grpSpPr>
                                      <a:xfrm>
                                        <a:off x="-19611" y="-26863"/>
                                        <a:ext cx="6288542" cy="3765736"/>
                                        <a:chOff x="-19611" y="-26863"/>
                                        <a:chExt cx="6288542" cy="3765736"/>
                                      </a:xfrm>
                                    </wpg:grpSpPr>
                                    <wpg:grpSp>
                                      <wpg:cNvPr id="16" name="Group 16"/>
                                      <wpg:cNvGrpSpPr/>
                                      <wpg:grpSpPr>
                                        <a:xfrm>
                                          <a:off x="-19611" y="-26863"/>
                                          <a:ext cx="6288542" cy="3765736"/>
                                          <a:chOff x="-19611" y="-26863"/>
                                          <a:chExt cx="6288542" cy="3765736"/>
                                        </a:xfrm>
                                      </wpg:grpSpPr>
                                      <wpg:grpSp>
                                        <wpg:cNvPr id="17" name="Group 17"/>
                                        <wpg:cNvGrpSpPr/>
                                        <wpg:grpSpPr>
                                          <a:xfrm>
                                            <a:off x="-19611" y="-26863"/>
                                            <a:ext cx="6288542" cy="3765736"/>
                                            <a:chOff x="-19611" y="-26863"/>
                                            <a:chExt cx="6288542" cy="3765736"/>
                                          </a:xfrm>
                                        </wpg:grpSpPr>
                                        <wpg:grpSp>
                                          <wpg:cNvPr id="18" name="Group 18"/>
                                          <wpg:cNvGrpSpPr/>
                                          <wpg:grpSpPr>
                                            <a:xfrm>
                                              <a:off x="-19611" y="-26863"/>
                                              <a:ext cx="6288542" cy="3765736"/>
                                              <a:chOff x="-19611" y="-26863"/>
                                              <a:chExt cx="6288542" cy="3765736"/>
                                            </a:xfrm>
                                          </wpg:grpSpPr>
                                          <wps:wsp>
                                            <wps:cNvPr id="19" name="Text Box 19"/>
                                            <wps:cNvSpPr txBox="1"/>
                                            <wps:spPr>
                                              <a:xfrm>
                                                <a:off x="-1809" y="3242037"/>
                                                <a:ext cx="2960730" cy="333648"/>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DE7E54" w14:textId="77777777" w:rsidR="0019773F" w:rsidRPr="00502213" w:rsidRDefault="0019773F" w:rsidP="0068227B">
                                                  <w:pPr>
                                                    <w:jc w:val="center"/>
                                                    <w:rPr>
                                                      <w:color w:val="FFFFFF" w:themeColor="background1"/>
                                                      <w:sz w:val="20"/>
                                                    </w:rPr>
                                                  </w:pPr>
                                                  <w:r w:rsidRPr="00502213">
                                                    <w:rPr>
                                                      <w:color w:val="FFFFFF" w:themeColor="background1"/>
                                                      <w:sz w:val="20"/>
                                                    </w:rPr>
                                                    <w:t>Measure using the Revaluation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9611" y="-26863"/>
                                                <a:ext cx="3306558" cy="355969"/>
                                              </a:xfrm>
                                              <a:prstGeom prst="round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191714" w14:textId="77777777" w:rsidR="0019773F" w:rsidRPr="00502213" w:rsidRDefault="0019773F" w:rsidP="0068227B">
                                                  <w:pPr>
                                                    <w:jc w:val="center"/>
                                                    <w:rPr>
                                                      <w:color w:val="FFFFFF" w:themeColor="background1"/>
                                                      <w:sz w:val="20"/>
                                                    </w:rPr>
                                                  </w:pPr>
                                                  <w:r w:rsidRPr="00502213">
                                                    <w:rPr>
                                                      <w:color w:val="FFFFFF" w:themeColor="background1"/>
                                                      <w:sz w:val="20"/>
                                                    </w:rPr>
                                                    <w:t>Asset initially recorded in accordance with AASB 116</w:t>
                                                  </w:r>
                                                  <w:r>
                                                    <w:rPr>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12" y="743222"/>
                                                <a:ext cx="3276177" cy="1204648"/>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2729F" w14:textId="77777777" w:rsidR="0019773F" w:rsidRDefault="0019773F" w:rsidP="0068227B">
                                                  <w:pPr>
                                                    <w:spacing w:after="0"/>
                                                    <w:rPr>
                                                      <w:sz w:val="20"/>
                                                      <w:szCs w:val="20"/>
                                                    </w:rPr>
                                                  </w:pPr>
                                                </w:p>
                                                <w:p w14:paraId="65A4369E" w14:textId="77777777" w:rsidR="0019773F" w:rsidRPr="00591817" w:rsidRDefault="0019773F" w:rsidP="0068227B">
                                                  <w:pPr>
                                                    <w:spacing w:after="0"/>
                                                    <w:rPr>
                                                      <w:sz w:val="18"/>
                                                      <w:szCs w:val="18"/>
                                                    </w:rPr>
                                                  </w:pPr>
                                                  <w:r w:rsidRPr="00591817">
                                                    <w:rPr>
                                                      <w:sz w:val="18"/>
                                                      <w:szCs w:val="18"/>
                                                    </w:rPr>
                                                    <w:t>841000</w:t>
                                                  </w:r>
                                                  <w:r w:rsidRPr="00591817">
                                                    <w:rPr>
                                                      <w:sz w:val="18"/>
                                                      <w:szCs w:val="18"/>
                                                    </w:rPr>
                                                    <w:tab/>
                                                    <w:t>Land</w:t>
                                                  </w:r>
                                                </w:p>
                                                <w:p w14:paraId="67D04B26" w14:textId="77777777" w:rsidR="0019773F" w:rsidRPr="00591817" w:rsidRDefault="0019773F" w:rsidP="0068227B">
                                                  <w:pPr>
                                                    <w:spacing w:after="0"/>
                                                    <w:rPr>
                                                      <w:sz w:val="18"/>
                                                      <w:szCs w:val="18"/>
                                                    </w:rPr>
                                                  </w:pPr>
                                                  <w:r w:rsidRPr="00591817">
                                                    <w:rPr>
                                                      <w:sz w:val="18"/>
                                                      <w:szCs w:val="18"/>
                                                    </w:rPr>
                                                    <w:t>842000</w:t>
                                                  </w:r>
                                                  <w:r w:rsidRPr="00591817">
                                                    <w:rPr>
                                                      <w:sz w:val="18"/>
                                                      <w:szCs w:val="18"/>
                                                    </w:rPr>
                                                    <w:tab/>
                                                    <w:t>Buildings</w:t>
                                                  </w:r>
                                                </w:p>
                                                <w:p w14:paraId="3CDFE565" w14:textId="77777777" w:rsidR="0019773F" w:rsidRPr="00591817" w:rsidRDefault="0019773F" w:rsidP="0068227B">
                                                  <w:pPr>
                                                    <w:spacing w:after="0"/>
                                                    <w:rPr>
                                                      <w:sz w:val="18"/>
                                                      <w:szCs w:val="18"/>
                                                    </w:rPr>
                                                  </w:pPr>
                                                  <w:r w:rsidRPr="00591817">
                                                    <w:rPr>
                                                      <w:sz w:val="18"/>
                                                      <w:szCs w:val="18"/>
                                                    </w:rPr>
                                                    <w:t>843000</w:t>
                                                  </w:r>
                                                  <w:r w:rsidRPr="00591817">
                                                    <w:rPr>
                                                      <w:sz w:val="18"/>
                                                      <w:szCs w:val="18"/>
                                                    </w:rPr>
                                                    <w:tab/>
                                                    <w:t>Infrastructure Assets</w:t>
                                                  </w:r>
                                                </w:p>
                                                <w:p w14:paraId="74701F71" w14:textId="77777777" w:rsidR="0019773F" w:rsidRPr="00591817" w:rsidRDefault="0019773F" w:rsidP="0068227B">
                                                  <w:pPr>
                                                    <w:spacing w:after="0"/>
                                                    <w:ind w:left="1440" w:hanging="1440"/>
                                                    <w:rPr>
                                                      <w:sz w:val="18"/>
                                                      <w:szCs w:val="18"/>
                                                    </w:rPr>
                                                  </w:pPr>
                                                  <w:r w:rsidRPr="00591817">
                                                    <w:rPr>
                                                      <w:sz w:val="18"/>
                                                      <w:szCs w:val="18"/>
                                                    </w:rPr>
                                                    <w:t>849000     Heritage and Cultural Assets</w:t>
                                                  </w:r>
                                                </w:p>
                                                <w:p w14:paraId="0C732465" w14:textId="77777777" w:rsidR="0019773F" w:rsidRPr="00591817" w:rsidRDefault="0019773F" w:rsidP="0068227B">
                                                  <w:pPr>
                                                    <w:spacing w:after="0"/>
                                                    <w:rPr>
                                                      <w:sz w:val="18"/>
                                                      <w:szCs w:val="18"/>
                                                    </w:rPr>
                                                  </w:pPr>
                                                  <w:r w:rsidRPr="00591817">
                                                    <w:rPr>
                                                      <w:sz w:val="18"/>
                                                      <w:szCs w:val="18"/>
                                                    </w:rPr>
                                                    <w:t>850000</w:t>
                                                  </w:r>
                                                  <w:r w:rsidRPr="00591817">
                                                    <w:rPr>
                                                      <w:sz w:val="18"/>
                                                      <w:szCs w:val="18"/>
                                                    </w:rPr>
                                                    <w:tab/>
                                                  </w:r>
                                                  <w:r>
                                                    <w:rPr>
                                                      <w:sz w:val="18"/>
                                                      <w:szCs w:val="18"/>
                                                    </w:rPr>
                                                    <w:t>I</w:t>
                                                  </w:r>
                                                  <w:r w:rsidRPr="00591817">
                                                    <w:rPr>
                                                      <w:sz w:val="18"/>
                                                      <w:szCs w:val="18"/>
                                                    </w:rPr>
                                                    <w:t>ntangibles with active market</w:t>
                                                  </w:r>
                                                </w:p>
                                                <w:p w14:paraId="3847F15C" w14:textId="77777777" w:rsidR="0019773F" w:rsidRPr="00591817" w:rsidRDefault="0019773F" w:rsidP="0068227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4096141" y="3217569"/>
                                                <a:ext cx="2172790" cy="521304"/>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9DD25" w14:textId="77777777" w:rsidR="0019773F" w:rsidRPr="006406EF" w:rsidRDefault="0019773F" w:rsidP="0068227B">
                                                  <w:pPr>
                                                    <w:jc w:val="center"/>
                                                    <w:rPr>
                                                      <w:color w:val="FFFFFF" w:themeColor="background1"/>
                                                      <w:sz w:val="20"/>
                                                    </w:rPr>
                                                  </w:pPr>
                                                  <w:r w:rsidRPr="006406EF">
                                                    <w:rPr>
                                                      <w:color w:val="FFFFFF" w:themeColor="background1"/>
                                                      <w:sz w:val="20"/>
                                                    </w:rPr>
                                                    <w:t xml:space="preserve">Measure using the Cost Model </w:t>
                                                  </w:r>
                                                  <w:r w:rsidRPr="006406EF">
                                                    <w:rPr>
                                                      <w:color w:val="FFFFFF" w:themeColor="background1"/>
                                                      <w:sz w:val="20"/>
                                                      <w:vertAlign w:val="superscript"/>
                                                    </w:rPr>
                                                    <w:t>(</w:t>
                                                  </w:r>
                                                  <w:r>
                                                    <w:rPr>
                                                      <w:color w:val="FFFFFF" w:themeColor="background1"/>
                                                      <w:sz w:val="20"/>
                                                      <w:vertAlign w:val="superscript"/>
                                                    </w:rPr>
                                                    <w:t>2</w:t>
                                                  </w:r>
                                                  <w:r w:rsidRPr="006406EF">
                                                    <w:rPr>
                                                      <w:color w:val="FFFFFF" w:themeColor="background1"/>
                                                      <w:sz w:val="20"/>
                                                      <w:vertAlign w:val="superscript"/>
                                                    </w:rPr>
                                                    <w:t>)</w:t>
                                                  </w:r>
                                                  <w:r w:rsidRPr="006406EF">
                                                    <w:rPr>
                                                      <w:color w:val="FFFFFF" w:themeColor="background1"/>
                                                      <w:sz w:val="20"/>
                                                    </w:rPr>
                                                    <w:t xml:space="preserve"> (No Revaluation)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Straight Arrow Connector 23"/>
                                          <wps:cNvCnPr/>
                                          <wps:spPr>
                                            <a:xfrm>
                                              <a:off x="1633668" y="329106"/>
                                              <a:ext cx="4345" cy="350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4" name="Straight Arrow Connector 24"/>
                                        <wps:cNvCnPr/>
                                        <wps:spPr>
                                          <a:xfrm flipH="1">
                                            <a:off x="1552872" y="1947876"/>
                                            <a:ext cx="74" cy="365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Straight Arrow Connector 25"/>
                                      <wps:cNvCnPr/>
                                      <wps:spPr>
                                        <a:xfrm>
                                          <a:off x="1549251" y="2894629"/>
                                          <a:ext cx="181" cy="322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6" name="Text Box 26"/>
                                    <wps:cNvSpPr txBox="1"/>
                                    <wps:spPr>
                                      <a:xfrm>
                                        <a:off x="6236996" y="2313764"/>
                                        <a:ext cx="397749" cy="338119"/>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28C3A" w14:textId="77777777" w:rsidR="0019773F" w:rsidRPr="00502213" w:rsidRDefault="0019773F" w:rsidP="0068227B">
                                          <w:pPr>
                                            <w:rPr>
                                              <w:sz w:val="20"/>
                                            </w:rPr>
                                          </w:pPr>
                                          <w:r w:rsidRPr="00502213">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922369" y="2357110"/>
                                        <a:ext cx="438729" cy="282998"/>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AE546" w14:textId="77777777" w:rsidR="0019773F" w:rsidRPr="00591817" w:rsidRDefault="0019773F" w:rsidP="0068227B">
                                          <w:pPr>
                                            <w:spacing w:after="0"/>
                                            <w:rPr>
                                              <w:sz w:val="18"/>
                                              <w:szCs w:val="18"/>
                                            </w:rPr>
                                          </w:pPr>
                                          <w:r w:rsidRPr="00591817">
                                            <w:rPr>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8" name="Straight Arrow Connector 28"/>
                                <wps:cNvCnPr/>
                                <wps:spPr>
                                  <a:xfrm>
                                    <a:off x="6268165" y="2704328"/>
                                    <a:ext cx="351204" cy="53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9" name="Text Box 29"/>
                              <wps:cNvSpPr txBox="1"/>
                              <wps:spPr>
                                <a:xfrm>
                                  <a:off x="4548303" y="1100300"/>
                                  <a:ext cx="466243" cy="355561"/>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A29510" w14:textId="77777777" w:rsidR="0019773F" w:rsidRPr="00502213" w:rsidRDefault="0019773F" w:rsidP="0068227B">
                                    <w:pPr>
                                      <w:spacing w:after="0"/>
                                      <w:rPr>
                                        <w:sz w:val="20"/>
                                      </w:rPr>
                                    </w:pPr>
                                    <w:r w:rsidRPr="00502213">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365473" y="3032577"/>
                                  <a:ext cx="409008" cy="297571"/>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3847E" w14:textId="77777777" w:rsidR="0019773F" w:rsidRPr="00591817" w:rsidRDefault="0019773F" w:rsidP="0068227B">
                                    <w:pPr>
                                      <w:rPr>
                                        <w:sz w:val="18"/>
                                        <w:szCs w:val="18"/>
                                      </w:rPr>
                                    </w:pPr>
                                    <w:r w:rsidRPr="00591817">
                                      <w:rPr>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624" y="2367723"/>
                                <a:ext cx="2959498" cy="526902"/>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223E0" w14:textId="77777777" w:rsidR="0019773F" w:rsidRPr="00502213" w:rsidRDefault="0019773F" w:rsidP="0068227B">
                                  <w:pPr>
                                    <w:jc w:val="center"/>
                                    <w:rPr>
                                      <w:color w:val="FFFFFF" w:themeColor="background1"/>
                                      <w:sz w:val="20"/>
                                      <w:vertAlign w:val="superscript"/>
                                    </w:rPr>
                                  </w:pPr>
                                  <w:r w:rsidRPr="00502213">
                                    <w:rPr>
                                      <w:color w:val="FFFFFF" w:themeColor="background1"/>
                                      <w:sz w:val="20"/>
                                    </w:rPr>
                                    <w:t>Does the asset have a material value (generally greater than or equal to $50,000)?</w:t>
                                  </w:r>
                                  <w:r>
                                    <w:rPr>
                                      <w:color w:val="FFFFFF" w:themeColor="background1"/>
                                      <w:sz w:val="20"/>
                                    </w:rPr>
                                    <w:t xml:space="preserve"> </w:t>
                                  </w:r>
                                  <w:r w:rsidRPr="00502213">
                                    <w:rPr>
                                      <w:color w:val="FFFFFF" w:themeColor="background1"/>
                                      <w:sz w:val="20"/>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w:pict>
              <v:group w14:anchorId="75BBE6CC" id="Group 3" o:spid="_x0000_s1027" style="width:521.25pt;height:251.45pt;mso-position-horizontal-relative:char;mso-position-vertical-relative:line" coordorigin="-196,-268" coordsize="66530,3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">
                <v:roundrect id="Text Box 5" o:spid="_x0000_s1028" style="position:absolute;left:10710;top:29464;width:4647;height:29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" filled="f" stroked="f" strokeweight=".5pt">
                  <v:textbox>
                    <w:txbxContent>
                      <w:p w14:paraId="316DC29D" w14:textId="77777777" w:rsidR="0019773F" w:rsidRPr="00502213" w:rsidRDefault="0019773F" w:rsidP="0068227B">
                        <w:pPr>
                          <w:rPr>
                            <w:sz w:val="20"/>
                          </w:rPr>
                        </w:pPr>
                        <w:r w:rsidRPr="00502213">
                          <w:rPr>
                            <w:sz w:val="20"/>
                          </w:rPr>
                          <w:t>Yes</w:t>
                        </w:r>
                      </w:p>
                    </w:txbxContent>
                  </v:textbox>
                </v:roundrect>
                <v:roundrect id="Text Box 6" o:spid="_x0000_s1029" style="position:absolute;left:11129;top:20507;width:4231;height:31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" filled="f" stroked="f" strokeweight=".5pt">
                  <v:textbox>
                    <w:txbxContent>
                      <w:p w14:paraId="6EB706F7" w14:textId="77777777" w:rsidR="0019773F" w:rsidRPr="00591817" w:rsidRDefault="0019773F" w:rsidP="0068227B">
                        <w:pPr>
                          <w:spacing w:after="0"/>
                          <w:rPr>
                            <w:sz w:val="18"/>
                            <w:szCs w:val="18"/>
                          </w:rPr>
                        </w:pPr>
                        <w:r w:rsidRPr="00591817">
                          <w:rPr>
                            <w:sz w:val="18"/>
                            <w:szCs w:val="18"/>
                          </w:rPr>
                          <w:t>Yes</w:t>
                        </w:r>
                      </w:p>
                    </w:txbxContent>
                  </v:textbox>
                </v:roundrect>
                <v:group id="Group 7" o:spid="_x0000_s1030" style="position:absolute;left:-196;top:-268;width:66529;height:37656" coordorigin="-196,-268" coordsize="66530,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Text Box 8" o:spid="_x0000_s1031" style="position:absolute;left:32755;top:24170;width:29921;height:5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" fillcolor="#e35205" strokeweight=".5pt">
                    <v:textbox>
                      <w:txbxContent>
                        <w:p w14:paraId="6CCA93C8" w14:textId="1A33FC4F" w:rsidR="0019773F" w:rsidRPr="00255018" w:rsidRDefault="0019773F" w:rsidP="0068227B">
                          <w:pPr>
                            <w:jc w:val="center"/>
                            <w:rPr>
                              <w:color w:val="FFFFFF" w:themeColor="background1"/>
                              <w:sz w:val="20"/>
                            </w:rPr>
                          </w:pPr>
                          <w:r w:rsidRPr="00255018">
                            <w:rPr>
                              <w:color w:val="FFFFFF" w:themeColor="background1"/>
                              <w:sz w:val="20"/>
                            </w:rPr>
                            <w:t xml:space="preserve">Does the </w:t>
                          </w:r>
                          <w:r>
                            <w:rPr>
                              <w:color w:val="FFFFFF" w:themeColor="background1"/>
                              <w:sz w:val="20"/>
                            </w:rPr>
                            <w:t>a</w:t>
                          </w:r>
                          <w:r w:rsidRPr="00255018">
                            <w:rPr>
                              <w:color w:val="FFFFFF" w:themeColor="background1"/>
                              <w:sz w:val="20"/>
                            </w:rPr>
                            <w:t>gency wish to otherwise measure the asset using the fair value basis?</w:t>
                          </w:r>
                        </w:p>
                      </w:txbxContent>
                    </v:textbox>
                  </v:roundrect>
                  <v:group id="Group 9" o:spid="_x0000_s1032" style="position:absolute;left:-196;top:-268;width:66529;height:37656" coordorigin="-196,-268" coordsize="66530,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3" style="position:absolute;left:-196;top:-268;width:66529;height:37656" coordorigin="-196,-268" coordsize="66534,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34" style="position:absolute;left:-196;top:-268;width:66534;height:37656" coordorigin="-196,-268" coordsize="66538,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5" style="position:absolute;left:-196;top:-268;width:66538;height:37656" coordorigin="-196,-268" coordsize="66543,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36" type="#_x0000_t34" style="position:absolute;left:32869;top:14064;width:30837;height:220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" adj="23165" strokecolor="#1f1f5f [3213]" strokeweight=".5pt">
                            <v:stroke endarrow="block"/>
                          </v:shape>
                          <v:group id="Group 14" o:spid="_x0000_s1037" style="position:absolute;left:-196;top:-268;width:66543;height:37656" coordorigin="-196,-268" coordsize="66543,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8" style="position:absolute;left:-196;top:-268;width:62885;height:37656" coordorigin="-196,-268" coordsize="62885,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39" style="position:absolute;left:-196;top:-268;width:62885;height:37656" coordorigin="-196,-268" coordsize="62885,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40" style="position:absolute;left:-196;top:-268;width:62885;height:37656" coordorigin="-196,-268" coordsize="62885,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41" style="position:absolute;left:-196;top:-268;width:62885;height:37656" coordorigin="-196,-268" coordsize="62885,3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Text Box 19" o:spid="_x0000_s1042" style="position:absolute;left:-18;top:32420;width:29607;height:33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" fillcolor="#002056" strokeweight=".5pt">
                                      <v:textbox>
                                        <w:txbxContent>
                                          <w:p w14:paraId="7CDE7E54" w14:textId="77777777" w:rsidR="0019773F" w:rsidRPr="00502213" w:rsidRDefault="0019773F" w:rsidP="0068227B">
                                            <w:pPr>
                                              <w:jc w:val="center"/>
                                              <w:rPr>
                                                <w:color w:val="FFFFFF" w:themeColor="background1"/>
                                                <w:sz w:val="20"/>
                                              </w:rPr>
                                            </w:pPr>
                                            <w:r w:rsidRPr="00502213">
                                              <w:rPr>
                                                <w:color w:val="FFFFFF" w:themeColor="background1"/>
                                                <w:sz w:val="20"/>
                                              </w:rPr>
                                              <w:t>Measure using the Revaluation Model</w:t>
                                            </w:r>
                                          </w:p>
                                        </w:txbxContent>
                                      </v:textbox>
                                    </v:roundrect>
                                    <v:roundrect id="Text Box 20" o:spid="_x0000_s1043" style="position:absolute;left:-196;top:-268;width:33065;height:35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" fillcolor="#1f1f5f [3213]" strokeweight=".5pt">
                                      <v:textbox>
                                        <w:txbxContent>
                                          <w:p w14:paraId="0C191714" w14:textId="77777777" w:rsidR="0019773F" w:rsidRPr="00502213" w:rsidRDefault="0019773F" w:rsidP="0068227B">
                                            <w:pPr>
                                              <w:jc w:val="center"/>
                                              <w:rPr>
                                                <w:color w:val="FFFFFF" w:themeColor="background1"/>
                                                <w:sz w:val="20"/>
                                              </w:rPr>
                                            </w:pPr>
                                            <w:r w:rsidRPr="00502213">
                                              <w:rPr>
                                                <w:color w:val="FFFFFF" w:themeColor="background1"/>
                                                <w:sz w:val="20"/>
                                              </w:rPr>
                                              <w:t>Asset initially recorded in accordance with AASB 116</w:t>
                                            </w:r>
                                            <w:r>
                                              <w:rPr>
                                                <w:color w:val="FFFFFF" w:themeColor="background1"/>
                                                <w:sz w:val="20"/>
                                              </w:rPr>
                                              <w:t>.</w:t>
                                            </w:r>
                                          </w:p>
                                        </w:txbxContent>
                                      </v:textbox>
                                    </v:roundrect>
                                    <v:roundrect id="Text Box 21" o:spid="_x0000_s1044" style="position:absolute;top:7432;width:32761;height:12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" fillcolor="white [3201]" strokeweight=".5pt">
                                      <v:textbox>
                                        <w:txbxContent>
                                          <w:p w14:paraId="7472729F" w14:textId="77777777" w:rsidR="0019773F" w:rsidRDefault="0019773F" w:rsidP="0068227B">
                                            <w:pPr>
                                              <w:spacing w:after="0"/>
                                              <w:rPr>
                                                <w:sz w:val="20"/>
                                                <w:szCs w:val="20"/>
                                              </w:rPr>
                                            </w:pPr>
                                          </w:p>
                                          <w:p w14:paraId="65A4369E" w14:textId="77777777" w:rsidR="0019773F" w:rsidRPr="00591817" w:rsidRDefault="0019773F" w:rsidP="0068227B">
                                            <w:pPr>
                                              <w:spacing w:after="0"/>
                                              <w:rPr>
                                                <w:sz w:val="18"/>
                                                <w:szCs w:val="18"/>
                                              </w:rPr>
                                            </w:pPr>
                                            <w:r w:rsidRPr="00591817">
                                              <w:rPr>
                                                <w:sz w:val="18"/>
                                                <w:szCs w:val="18"/>
                                              </w:rPr>
                                              <w:t>841000</w:t>
                                            </w:r>
                                            <w:r w:rsidRPr="00591817">
                                              <w:rPr>
                                                <w:sz w:val="18"/>
                                                <w:szCs w:val="18"/>
                                              </w:rPr>
                                              <w:tab/>
                                              <w:t>Land</w:t>
                                            </w:r>
                                          </w:p>
                                          <w:p w14:paraId="67D04B26" w14:textId="77777777" w:rsidR="0019773F" w:rsidRPr="00591817" w:rsidRDefault="0019773F" w:rsidP="0068227B">
                                            <w:pPr>
                                              <w:spacing w:after="0"/>
                                              <w:rPr>
                                                <w:sz w:val="18"/>
                                                <w:szCs w:val="18"/>
                                              </w:rPr>
                                            </w:pPr>
                                            <w:r w:rsidRPr="00591817">
                                              <w:rPr>
                                                <w:sz w:val="18"/>
                                                <w:szCs w:val="18"/>
                                              </w:rPr>
                                              <w:t>842000</w:t>
                                            </w:r>
                                            <w:r w:rsidRPr="00591817">
                                              <w:rPr>
                                                <w:sz w:val="18"/>
                                                <w:szCs w:val="18"/>
                                              </w:rPr>
                                              <w:tab/>
                                              <w:t>Buildings</w:t>
                                            </w:r>
                                          </w:p>
                                          <w:p w14:paraId="3CDFE565" w14:textId="77777777" w:rsidR="0019773F" w:rsidRPr="00591817" w:rsidRDefault="0019773F" w:rsidP="0068227B">
                                            <w:pPr>
                                              <w:spacing w:after="0"/>
                                              <w:rPr>
                                                <w:sz w:val="18"/>
                                                <w:szCs w:val="18"/>
                                              </w:rPr>
                                            </w:pPr>
                                            <w:r w:rsidRPr="00591817">
                                              <w:rPr>
                                                <w:sz w:val="18"/>
                                                <w:szCs w:val="18"/>
                                              </w:rPr>
                                              <w:t>843000</w:t>
                                            </w:r>
                                            <w:r w:rsidRPr="00591817">
                                              <w:rPr>
                                                <w:sz w:val="18"/>
                                                <w:szCs w:val="18"/>
                                              </w:rPr>
                                              <w:tab/>
                                              <w:t>Infrastructure Assets</w:t>
                                            </w:r>
                                          </w:p>
                                          <w:p w14:paraId="74701F71" w14:textId="77777777" w:rsidR="0019773F" w:rsidRPr="00591817" w:rsidRDefault="0019773F" w:rsidP="0068227B">
                                            <w:pPr>
                                              <w:spacing w:after="0"/>
                                              <w:ind w:left="1440" w:hanging="1440"/>
                                              <w:rPr>
                                                <w:sz w:val="18"/>
                                                <w:szCs w:val="18"/>
                                              </w:rPr>
                                            </w:pPr>
                                            <w:r w:rsidRPr="00591817">
                                              <w:rPr>
                                                <w:sz w:val="18"/>
                                                <w:szCs w:val="18"/>
                                              </w:rPr>
                                              <w:t>849000     Heritage and Cultural Assets</w:t>
                                            </w:r>
                                          </w:p>
                                          <w:p w14:paraId="0C732465" w14:textId="77777777" w:rsidR="0019773F" w:rsidRPr="00591817" w:rsidRDefault="0019773F" w:rsidP="0068227B">
                                            <w:pPr>
                                              <w:spacing w:after="0"/>
                                              <w:rPr>
                                                <w:sz w:val="18"/>
                                                <w:szCs w:val="18"/>
                                              </w:rPr>
                                            </w:pPr>
                                            <w:r w:rsidRPr="00591817">
                                              <w:rPr>
                                                <w:sz w:val="18"/>
                                                <w:szCs w:val="18"/>
                                              </w:rPr>
                                              <w:t>850000</w:t>
                                            </w:r>
                                            <w:r w:rsidRPr="00591817">
                                              <w:rPr>
                                                <w:sz w:val="18"/>
                                                <w:szCs w:val="18"/>
                                              </w:rPr>
                                              <w:tab/>
                                            </w:r>
                                            <w:r>
                                              <w:rPr>
                                                <w:sz w:val="18"/>
                                                <w:szCs w:val="18"/>
                                              </w:rPr>
                                              <w:t>I</w:t>
                                            </w:r>
                                            <w:r w:rsidRPr="00591817">
                                              <w:rPr>
                                                <w:sz w:val="18"/>
                                                <w:szCs w:val="18"/>
                                              </w:rPr>
                                              <w:t>ntangibles with active market</w:t>
                                            </w:r>
                                          </w:p>
                                          <w:p w14:paraId="3847F15C" w14:textId="77777777" w:rsidR="0019773F" w:rsidRPr="00591817" w:rsidRDefault="0019773F" w:rsidP="0068227B">
                                            <w:pPr>
                                              <w:jc w:val="center"/>
                                              <w:rPr>
                                                <w:sz w:val="18"/>
                                                <w:szCs w:val="18"/>
                                              </w:rPr>
                                            </w:pPr>
                                          </w:p>
                                        </w:txbxContent>
                                      </v:textbox>
                                    </v:roundrect>
                                    <v:roundrect id="Text Box 22" o:spid="_x0000_s1045" style="position:absolute;left:40961;top:32175;width:21728;height:5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" fillcolor="#002056" strokeweight=".5pt">
                                      <v:textbox>
                                        <w:txbxContent>
                                          <w:p w14:paraId="05A9DD25" w14:textId="77777777" w:rsidR="0019773F" w:rsidRPr="006406EF" w:rsidRDefault="0019773F" w:rsidP="0068227B">
                                            <w:pPr>
                                              <w:jc w:val="center"/>
                                              <w:rPr>
                                                <w:color w:val="FFFFFF" w:themeColor="background1"/>
                                                <w:sz w:val="20"/>
                                              </w:rPr>
                                            </w:pPr>
                                            <w:r w:rsidRPr="006406EF">
                                              <w:rPr>
                                                <w:color w:val="FFFFFF" w:themeColor="background1"/>
                                                <w:sz w:val="20"/>
                                              </w:rPr>
                                              <w:t xml:space="preserve">Measure using the Cost Model </w:t>
                                            </w:r>
                                            <w:r w:rsidRPr="006406EF">
                                              <w:rPr>
                                                <w:color w:val="FFFFFF" w:themeColor="background1"/>
                                                <w:sz w:val="20"/>
                                                <w:vertAlign w:val="superscript"/>
                                              </w:rPr>
                                              <w:t>(</w:t>
                                            </w:r>
                                            <w:r>
                                              <w:rPr>
                                                <w:color w:val="FFFFFF" w:themeColor="background1"/>
                                                <w:sz w:val="20"/>
                                                <w:vertAlign w:val="superscript"/>
                                              </w:rPr>
                                              <w:t>2</w:t>
                                            </w:r>
                                            <w:r w:rsidRPr="006406EF">
                                              <w:rPr>
                                                <w:color w:val="FFFFFF" w:themeColor="background1"/>
                                                <w:sz w:val="20"/>
                                                <w:vertAlign w:val="superscript"/>
                                              </w:rPr>
                                              <w:t>)</w:t>
                                            </w:r>
                                            <w:r w:rsidRPr="006406EF">
                                              <w:rPr>
                                                <w:color w:val="FFFFFF" w:themeColor="background1"/>
                                                <w:sz w:val="20"/>
                                              </w:rPr>
                                              <w:t xml:space="preserve"> (No Revaluation)</w:t>
                                            </w:r>
                                          </w:p>
                                        </w:txbxContent>
                                      </v:textbox>
                                    </v:roundrect>
                                  </v:group>
                                  <v:shapetype id="_x0000_t32" coordsize="21600,21600" o:spt="32" o:oned="t" path="m,l21600,21600e" filled="f">
                                    <v:path arrowok="t" fillok="f" o:connecttype="none"/>
                                    <o:lock v:ext="edit" shapetype="t"/>
                                  </v:shapetype>
                                  <v:shape id="Straight Arrow Connector 23" o:spid="_x0000_s1046" type="#_x0000_t32" style="position:absolute;left:16336;top:3291;width:44;height:3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" strokecolor="#1f1f5f [3213]" strokeweight=".5pt">
                                    <v:stroke endarrow="block" joinstyle="miter"/>
                                  </v:shape>
                                </v:group>
                                <v:shape id="Straight Arrow Connector 24" o:spid="_x0000_s1047" type="#_x0000_t32" style="position:absolute;left:15528;top:19478;width:1;height:36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hBwwAAANsAAAAPAAAAZHJzL2Rvd25yZXYueG1sRI/disIw&#10;FITvF3yHcARvRBNF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Qp/IQcMAAADbAAAADwAA&#10;AAAAAAAAAAAAAAAHAgAAZHJzL2Rvd25yZXYueG1sUEsFBgAAAAADAAMAtwAAAPcCAAAAAA==&#10;" strokecolor="#1f1f5f [3213]" strokeweight=".5pt">
                                  <v:stroke endarrow="block" joinstyle="miter"/>
                                </v:shape>
                              </v:group>
                              <v:shape id="Straight Arrow Connector 25" o:spid="_x0000_s1048" type="#_x0000_t32" style="position:absolute;left:15492;top:28946;width:2;height:3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fYxgAAANsAAAAPAAAAZHJzL2Rvd25yZXYueG1sRI9Pa8JA&#10;FMTvgt9heUJvdVOl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0iGH2MYAAADbAAAA&#10;DwAAAAAAAAAAAAAAAAAHAgAAZHJzL2Rvd25yZXYueG1sUEsFBgAAAAADAAMAtwAAAPoCAAAAAA==&#10;" strokecolor="#1f1f5f [3213]" strokeweight=".5pt">
                                <v:stroke endarrow="block" joinstyle="miter"/>
                              </v:shape>
                            </v:group>
                            <v:roundrect id="Text Box 26" o:spid="_x0000_s1049" style="position:absolute;left:62369;top:23137;width:3978;height:33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" filled="f" stroked="f" strokeweight=".5pt">
                              <v:textbox>
                                <w:txbxContent>
                                  <w:p w14:paraId="61728C3A" w14:textId="77777777" w:rsidR="0019773F" w:rsidRPr="00502213" w:rsidRDefault="0019773F" w:rsidP="0068227B">
                                    <w:pPr>
                                      <w:rPr>
                                        <w:sz w:val="20"/>
                                      </w:rPr>
                                    </w:pPr>
                                    <w:r w:rsidRPr="00502213">
                                      <w:rPr>
                                        <w:sz w:val="20"/>
                                      </w:rPr>
                                      <w:t>No</w:t>
                                    </w:r>
                                  </w:p>
                                </w:txbxContent>
                              </v:textbox>
                            </v:roundrect>
                            <v:roundrect id="Text Box 27" o:spid="_x0000_s1050" style="position:absolute;left:29223;top:23571;width:4387;height:28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" filled="f" stroked="f" strokeweight=".5pt">
                              <v:textbox>
                                <w:txbxContent>
                                  <w:p w14:paraId="2D3AE546" w14:textId="77777777" w:rsidR="0019773F" w:rsidRPr="00591817" w:rsidRDefault="0019773F" w:rsidP="0068227B">
                                    <w:pPr>
                                      <w:spacing w:after="0"/>
                                      <w:rPr>
                                        <w:sz w:val="18"/>
                                        <w:szCs w:val="18"/>
                                      </w:rPr>
                                    </w:pPr>
                                    <w:r w:rsidRPr="00591817">
                                      <w:rPr>
                                        <w:sz w:val="18"/>
                                        <w:szCs w:val="18"/>
                                      </w:rPr>
                                      <w:t>No</w:t>
                                    </w:r>
                                  </w:p>
                                </w:txbxContent>
                              </v:textbox>
                            </v:roundrect>
                          </v:group>
                        </v:group>
                        <v:shape id="Straight Arrow Connector 28" o:spid="_x0000_s1051" type="#_x0000_t32" style="position:absolute;left:62681;top:27043;width:3512;height: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" strokecolor="#1f1f5f [3213]" strokeweight=".5pt">
                          <v:stroke endarrow="block" joinstyle="miter"/>
                        </v:shape>
                      </v:group>
                      <v:roundrect id="Text Box 29" o:spid="_x0000_s1052" style="position:absolute;left:45483;top:11003;width:4662;height:3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" filled="f" stroked="f" strokeweight=".5pt">
                        <v:textbox>
                          <w:txbxContent>
                            <w:p w14:paraId="41A29510" w14:textId="77777777" w:rsidR="0019773F" w:rsidRPr="00502213" w:rsidRDefault="0019773F" w:rsidP="0068227B">
                              <w:pPr>
                                <w:spacing w:after="0"/>
                                <w:rPr>
                                  <w:sz w:val="20"/>
                                </w:rPr>
                              </w:pPr>
                              <w:r w:rsidRPr="00502213">
                                <w:rPr>
                                  <w:sz w:val="20"/>
                                </w:rPr>
                                <w:t>No</w:t>
                              </w:r>
                            </w:p>
                          </w:txbxContent>
                        </v:textbox>
                      </v:roundrect>
                      <v:roundrect id="Text Box 30" o:spid="_x0000_s1053" style="position:absolute;left:33654;top:30325;width:4090;height:29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" filled="f" stroked="f" strokeweight=".5pt">
                        <v:textbox>
                          <w:txbxContent>
                            <w:p w14:paraId="6DA3847E" w14:textId="77777777" w:rsidR="0019773F" w:rsidRPr="00591817" w:rsidRDefault="0019773F" w:rsidP="0068227B">
                              <w:pPr>
                                <w:rPr>
                                  <w:sz w:val="18"/>
                                  <w:szCs w:val="18"/>
                                </w:rPr>
                              </w:pPr>
                              <w:r w:rsidRPr="00591817">
                                <w:rPr>
                                  <w:sz w:val="18"/>
                                  <w:szCs w:val="18"/>
                                </w:rPr>
                                <w:t>Yes</w:t>
                              </w:r>
                            </w:p>
                          </w:txbxContent>
                        </v:textbox>
                      </v:roundrect>
                    </v:group>
                    <v:roundrect id="Text Box 31" o:spid="_x0000_s1054" style="position:absolute;left:6;top:23677;width:29595;height:5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" fillcolor="#e35205" strokeweight=".5pt">
                      <v:textbox>
                        <w:txbxContent>
                          <w:p w14:paraId="7B8223E0" w14:textId="77777777" w:rsidR="0019773F" w:rsidRPr="00502213" w:rsidRDefault="0019773F" w:rsidP="0068227B">
                            <w:pPr>
                              <w:jc w:val="center"/>
                              <w:rPr>
                                <w:color w:val="FFFFFF" w:themeColor="background1"/>
                                <w:sz w:val="20"/>
                                <w:vertAlign w:val="superscript"/>
                              </w:rPr>
                            </w:pPr>
                            <w:r w:rsidRPr="00502213">
                              <w:rPr>
                                <w:color w:val="FFFFFF" w:themeColor="background1"/>
                                <w:sz w:val="20"/>
                              </w:rPr>
                              <w:t>Does the asset have a material value (generally greater than or equal to $50,000)?</w:t>
                            </w:r>
                            <w:r>
                              <w:rPr>
                                <w:color w:val="FFFFFF" w:themeColor="background1"/>
                                <w:sz w:val="20"/>
                              </w:rPr>
                              <w:t xml:space="preserve"> </w:t>
                            </w:r>
                            <w:r w:rsidRPr="00502213">
                              <w:rPr>
                                <w:color w:val="FFFFFF" w:themeColor="background1"/>
                                <w:sz w:val="20"/>
                                <w:vertAlign w:val="superscript"/>
                              </w:rPr>
                              <w:t>(1)</w:t>
                            </w:r>
                          </w:p>
                        </w:txbxContent>
                      </v:textbox>
                    </v:roundrect>
                  </v:group>
                </v:group>
                <w10:anchorlock/>
              </v:group>
            </w:pict>
          </mc:Fallback>
        </mc:AlternateContent>
      </w:r>
    </w:p>
    <w:p w14:paraId="6EB8D07B" w14:textId="77777777" w:rsidR="0068227B" w:rsidRPr="00ED0EE1" w:rsidRDefault="0068227B" w:rsidP="00C61DB6">
      <w:pPr>
        <w:spacing w:after="0"/>
        <w:rPr>
          <w:sz w:val="18"/>
        </w:rPr>
      </w:pPr>
      <w:r w:rsidRPr="00ED0EE1">
        <w:rPr>
          <w:sz w:val="18"/>
          <w:vertAlign w:val="superscript"/>
        </w:rPr>
        <w:t>(</w:t>
      </w:r>
      <w:r>
        <w:rPr>
          <w:sz w:val="18"/>
          <w:vertAlign w:val="superscript"/>
        </w:rPr>
        <w:t>1</w:t>
      </w:r>
      <w:r w:rsidRPr="00ED0EE1">
        <w:rPr>
          <w:sz w:val="18"/>
          <w:vertAlign w:val="superscript"/>
        </w:rPr>
        <w:t>)</w:t>
      </w:r>
      <w:r>
        <w:rPr>
          <w:sz w:val="18"/>
        </w:rPr>
        <w:t xml:space="preserve"> </w:t>
      </w:r>
      <w:r w:rsidRPr="00ED0EE1">
        <w:rPr>
          <w:sz w:val="18"/>
        </w:rPr>
        <w:t>To be reassessed if the asset’s value becomes material as a result of improvements.</w:t>
      </w:r>
    </w:p>
    <w:p w14:paraId="4322F7C5" w14:textId="77777777" w:rsidR="0068227B" w:rsidRDefault="0068227B" w:rsidP="00C61DB6">
      <w:pPr>
        <w:spacing w:after="0"/>
        <w:rPr>
          <w:sz w:val="18"/>
        </w:rPr>
      </w:pPr>
      <w:r w:rsidRPr="00ED0EE1">
        <w:rPr>
          <w:sz w:val="18"/>
          <w:vertAlign w:val="superscript"/>
        </w:rPr>
        <w:t>(</w:t>
      </w:r>
      <w:r>
        <w:rPr>
          <w:sz w:val="18"/>
          <w:vertAlign w:val="superscript"/>
        </w:rPr>
        <w:t>2</w:t>
      </w:r>
      <w:r w:rsidRPr="00ED0EE1">
        <w:rPr>
          <w:sz w:val="18"/>
          <w:vertAlign w:val="superscript"/>
        </w:rPr>
        <w:t>)</w:t>
      </w:r>
      <w:r>
        <w:rPr>
          <w:sz w:val="18"/>
        </w:rPr>
        <w:t xml:space="preserve"> </w:t>
      </w:r>
      <w:r w:rsidRPr="00ED0EE1">
        <w:rPr>
          <w:sz w:val="18"/>
        </w:rPr>
        <w:t>The following classes of non-current assets are measured using the cost model:</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68227B" w14:paraId="7CC4CAC4" w14:textId="77777777" w:rsidTr="007B664C">
        <w:tc>
          <w:tcPr>
            <w:tcW w:w="5154" w:type="dxa"/>
          </w:tcPr>
          <w:p w14:paraId="2F88086D" w14:textId="77777777" w:rsidR="0068227B" w:rsidRDefault="0068227B" w:rsidP="00C61DB6">
            <w:pPr>
              <w:rPr>
                <w:sz w:val="18"/>
              </w:rPr>
            </w:pPr>
            <w:r w:rsidRPr="00ED0EE1">
              <w:rPr>
                <w:sz w:val="18"/>
              </w:rPr>
              <w:t>844000 Construction (Work in Progress)*</w:t>
            </w:r>
          </w:p>
        </w:tc>
        <w:tc>
          <w:tcPr>
            <w:tcW w:w="5154" w:type="dxa"/>
          </w:tcPr>
          <w:p w14:paraId="10B7F87F" w14:textId="77777777" w:rsidR="0068227B" w:rsidRDefault="0068227B" w:rsidP="00C61DB6">
            <w:pPr>
              <w:rPr>
                <w:sz w:val="18"/>
              </w:rPr>
            </w:pPr>
            <w:r w:rsidRPr="00ED0EE1">
              <w:rPr>
                <w:sz w:val="18"/>
              </w:rPr>
              <w:t>847000 Computer Hardware</w:t>
            </w:r>
          </w:p>
        </w:tc>
      </w:tr>
      <w:tr w:rsidR="0068227B" w14:paraId="4C920DBD" w14:textId="77777777" w:rsidTr="007B664C">
        <w:tc>
          <w:tcPr>
            <w:tcW w:w="5154" w:type="dxa"/>
          </w:tcPr>
          <w:p w14:paraId="24A3CEF8" w14:textId="77777777" w:rsidR="0068227B" w:rsidRDefault="0068227B" w:rsidP="00C61DB6">
            <w:pPr>
              <w:rPr>
                <w:sz w:val="18"/>
              </w:rPr>
            </w:pPr>
            <w:r w:rsidRPr="00ED0EE1">
              <w:rPr>
                <w:sz w:val="18"/>
              </w:rPr>
              <w:t>845000 Plant and Equipment</w:t>
            </w:r>
          </w:p>
        </w:tc>
        <w:tc>
          <w:tcPr>
            <w:tcW w:w="5154" w:type="dxa"/>
          </w:tcPr>
          <w:p w14:paraId="3B47CD0C" w14:textId="77777777" w:rsidR="0068227B" w:rsidRDefault="0068227B" w:rsidP="00C61DB6">
            <w:pPr>
              <w:rPr>
                <w:sz w:val="18"/>
              </w:rPr>
            </w:pPr>
            <w:r w:rsidRPr="00ED0EE1">
              <w:rPr>
                <w:sz w:val="18"/>
              </w:rPr>
              <w:t>848000 Transport Equipment</w:t>
            </w:r>
          </w:p>
        </w:tc>
      </w:tr>
      <w:tr w:rsidR="0068227B" w14:paraId="17FBB05B" w14:textId="77777777" w:rsidTr="007B664C">
        <w:tc>
          <w:tcPr>
            <w:tcW w:w="5154" w:type="dxa"/>
          </w:tcPr>
          <w:p w14:paraId="1A25F756" w14:textId="78EE238E" w:rsidR="0068227B" w:rsidRDefault="0068227B" w:rsidP="00C61DB6">
            <w:pPr>
              <w:rPr>
                <w:sz w:val="18"/>
              </w:rPr>
            </w:pPr>
            <w:r w:rsidRPr="007948A1">
              <w:rPr>
                <w:sz w:val="18"/>
              </w:rPr>
              <w:t xml:space="preserve">846000 Computer Software </w:t>
            </w:r>
          </w:p>
        </w:tc>
        <w:tc>
          <w:tcPr>
            <w:tcW w:w="5154" w:type="dxa"/>
          </w:tcPr>
          <w:p w14:paraId="3D8E5265" w14:textId="77777777" w:rsidR="0068227B" w:rsidRDefault="0068227B" w:rsidP="00C61DB6">
            <w:pPr>
              <w:rPr>
                <w:sz w:val="18"/>
              </w:rPr>
            </w:pPr>
          </w:p>
        </w:tc>
      </w:tr>
    </w:tbl>
    <w:p w14:paraId="2DA9475C" w14:textId="1F96B3FE" w:rsidR="0068227B" w:rsidRDefault="0068227B" w:rsidP="00C61DB6">
      <w:pPr>
        <w:spacing w:before="120"/>
        <w:rPr>
          <w:sz w:val="18"/>
        </w:rPr>
      </w:pPr>
      <w:r w:rsidRPr="00ED0EE1">
        <w:rPr>
          <w:sz w:val="18"/>
        </w:rPr>
        <w:t xml:space="preserve">* Construction (Work in Progress) is valued at cost during construction and upon transfer to the relevant </w:t>
      </w:r>
      <w:r w:rsidR="001B7185">
        <w:rPr>
          <w:sz w:val="18"/>
        </w:rPr>
        <w:t>a</w:t>
      </w:r>
      <w:r w:rsidRPr="00ED0EE1">
        <w:rPr>
          <w:sz w:val="18"/>
        </w:rPr>
        <w:t>gency asset class on completion. The relevant asset will generally become subject to the valuation basis attributable to that class of assets on the next revaluation date for that class of assets.</w:t>
      </w:r>
    </w:p>
    <w:p w14:paraId="08C36509" w14:textId="72EDCA6F" w:rsidR="006A78E8" w:rsidRDefault="006A78E8" w:rsidP="00C61DB6">
      <w:pPr>
        <w:pStyle w:val="Heading2"/>
      </w:pPr>
      <w:bookmarkStart w:id="31" w:name="_Toc132272688"/>
      <w:bookmarkStart w:id="32" w:name="_Toc132295116"/>
      <w:bookmarkStart w:id="33" w:name="_Toc132353885"/>
      <w:bookmarkStart w:id="34" w:name="_Toc133221223"/>
      <w:bookmarkStart w:id="35" w:name="_Toc135398002"/>
      <w:bookmarkStart w:id="36" w:name="_Toc135403938"/>
      <w:bookmarkStart w:id="37" w:name="_Toc135404162"/>
      <w:bookmarkStart w:id="38" w:name="_Toc135404392"/>
      <w:bookmarkStart w:id="39" w:name="_Toc135404844"/>
      <w:bookmarkStart w:id="40" w:name="_Toc135639827"/>
      <w:bookmarkStart w:id="41" w:name="_Toc135666340"/>
      <w:bookmarkStart w:id="42" w:name="_Toc137044486"/>
      <w:bookmarkStart w:id="43" w:name="_Toc137044834"/>
      <w:bookmarkStart w:id="44" w:name="_Toc137045211"/>
      <w:bookmarkStart w:id="45" w:name="_Toc150767074"/>
      <w:bookmarkStart w:id="46" w:name="_Toc151110830"/>
      <w:bookmarkStart w:id="47" w:name="_Toc500162476"/>
      <w:bookmarkStart w:id="48" w:name="_Toc16804518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 xml:space="preserve">Cost </w:t>
      </w:r>
      <w:bookmarkEnd w:id="47"/>
      <w:r w:rsidR="00DB6811">
        <w:t>model</w:t>
      </w:r>
      <w:bookmarkEnd w:id="48"/>
    </w:p>
    <w:p w14:paraId="2E0DB71D" w14:textId="74C270FA" w:rsidR="0006727C" w:rsidRDefault="0006727C" w:rsidP="00C61DB6">
      <w:pPr>
        <w:rPr>
          <w:highlight w:val="yellow"/>
        </w:rPr>
      </w:pPr>
      <w:r>
        <w:t>A</w:t>
      </w:r>
      <w:r w:rsidRPr="003C7EE1">
        <w:t xml:space="preserve">ssets that are required to be measured using the cost model are to be carried at </w:t>
      </w:r>
      <w:r w:rsidRPr="00F77965">
        <w:rPr>
          <w:b/>
        </w:rPr>
        <w:t>cost</w:t>
      </w:r>
      <w:r w:rsidRPr="003C7EE1">
        <w:t xml:space="preserve"> less any accumulated depreciation and any accumulated impairment losses</w:t>
      </w:r>
      <w:r>
        <w:t>.</w:t>
      </w:r>
    </w:p>
    <w:p w14:paraId="63515CE5" w14:textId="04521608" w:rsidR="0046311F" w:rsidRPr="007948A1" w:rsidRDefault="0046311F" w:rsidP="00C61DB6">
      <w:r w:rsidRPr="007948A1">
        <w:t xml:space="preserve">The </w:t>
      </w:r>
      <w:r w:rsidR="003E7F2B" w:rsidRPr="00F77965">
        <w:t>value</w:t>
      </w:r>
      <w:r w:rsidRPr="007948A1">
        <w:t xml:space="preserve"> of an agency asset </w:t>
      </w:r>
      <w:r w:rsidR="003E7F2B" w:rsidRPr="00F77965">
        <w:t xml:space="preserve">under the cost model </w:t>
      </w:r>
      <w:r w:rsidRPr="007948A1">
        <w:t>includes:</w:t>
      </w:r>
    </w:p>
    <w:p w14:paraId="45B7EBA3" w14:textId="4B43C1DE" w:rsidR="0046311F" w:rsidRPr="00F77965" w:rsidRDefault="0046311F" w:rsidP="00C61DB6">
      <w:pPr>
        <w:pStyle w:val="ListParagraph"/>
        <w:numPr>
          <w:ilvl w:val="0"/>
          <w:numId w:val="65"/>
        </w:numPr>
      </w:pPr>
      <w:r w:rsidRPr="00F77965">
        <w:t>cost of acquisition</w:t>
      </w:r>
      <w:r w:rsidRPr="007948A1">
        <w:t xml:space="preserve">, </w:t>
      </w:r>
      <w:r w:rsidRPr="00F77965">
        <w:t>including the purchase price and any costs directly attributable to bringing the asset to its operating location</w:t>
      </w:r>
      <w:r w:rsidRPr="007948A1">
        <w:t xml:space="preserve"> </w:t>
      </w:r>
    </w:p>
    <w:p w14:paraId="3BD7A382" w14:textId="6EA4431C" w:rsidR="0046311F" w:rsidRPr="00F77965" w:rsidRDefault="0046311F" w:rsidP="00C61DB6">
      <w:pPr>
        <w:pStyle w:val="ListParagraph"/>
        <w:numPr>
          <w:ilvl w:val="0"/>
          <w:numId w:val="65"/>
        </w:numPr>
      </w:pPr>
      <w:r w:rsidRPr="00F77965">
        <w:t xml:space="preserve">the fair value of assets acquired by an </w:t>
      </w:r>
      <w:r w:rsidRPr="007948A1">
        <w:t>a</w:t>
      </w:r>
      <w:r w:rsidRPr="00F77965">
        <w:t>gency at no cost (for example, gifts of assets), for nominal consideration or where no cost information is available</w:t>
      </w:r>
    </w:p>
    <w:p w14:paraId="5AA87D27" w14:textId="3D935AE5" w:rsidR="0046311F" w:rsidRPr="00F77965" w:rsidRDefault="0046311F" w:rsidP="00C61DB6">
      <w:pPr>
        <w:pStyle w:val="ListParagraph"/>
        <w:numPr>
          <w:ilvl w:val="0"/>
          <w:numId w:val="65"/>
        </w:numPr>
      </w:pPr>
      <w:r w:rsidRPr="00F77965">
        <w:t xml:space="preserve">the carrying amount recognised by the transferring </w:t>
      </w:r>
      <w:r w:rsidRPr="007948A1">
        <w:t>a</w:t>
      </w:r>
      <w:r w:rsidRPr="00F77965">
        <w:t>gency for assets received as a result of administrative restructures.</w:t>
      </w:r>
    </w:p>
    <w:p w14:paraId="4C40395F" w14:textId="424D3E89" w:rsidR="006A78E8" w:rsidRDefault="00707DB8" w:rsidP="00C61DB6">
      <w:r>
        <w:t>Class</w:t>
      </w:r>
      <w:r w:rsidR="003E7F2B">
        <w:t>es</w:t>
      </w:r>
      <w:r>
        <w:t xml:space="preserve"> of assets subject to </w:t>
      </w:r>
      <w:r w:rsidR="003E7F2B">
        <w:t xml:space="preserve">the </w:t>
      </w:r>
      <w:r>
        <w:t>cost model such as plant and equipment, computer hardware and transport equipment usually have relatively short useful lives. The fair values will not differ significantly from its written down value (cost less accumulated depreciation)</w:t>
      </w:r>
      <w:r w:rsidR="0042015B">
        <w:t xml:space="preserve"> t</w:t>
      </w:r>
      <w:r>
        <w:t>herefore, cost is deemed to equate</w:t>
      </w:r>
      <w:r w:rsidR="003D3594">
        <w:t xml:space="preserve"> to fair value.</w:t>
      </w:r>
      <w:r>
        <w:t xml:space="preserve">  </w:t>
      </w:r>
    </w:p>
    <w:p w14:paraId="56E5D278" w14:textId="7AF65162" w:rsidR="006A78E8" w:rsidRDefault="00B031DC" w:rsidP="00C61DB6">
      <w:r>
        <w:t>In certain instances</w:t>
      </w:r>
      <w:r w:rsidR="00006176">
        <w:t>, a</w:t>
      </w:r>
      <w:r w:rsidR="006A78E8" w:rsidRPr="0004371C">
        <w:t xml:space="preserve"> class of non-current </w:t>
      </w:r>
      <w:r w:rsidRPr="0004371C">
        <w:t>assets</w:t>
      </w:r>
      <w:r>
        <w:t xml:space="preserve"> that is normally subject to the revaluation model</w:t>
      </w:r>
      <w:r w:rsidR="006A78E8" w:rsidRPr="0004371C">
        <w:t xml:space="preserve"> may include new assets that are initially recognised at cost</w:t>
      </w:r>
      <w:r>
        <w:t xml:space="preserve"> in accordance with </w:t>
      </w:r>
      <w:r w:rsidR="006A78E8" w:rsidRPr="0004371C">
        <w:t>Accounting Standards.  In practice</w:t>
      </w:r>
      <w:r w:rsidR="0042015B" w:rsidRPr="0004371C">
        <w:t>,</w:t>
      </w:r>
      <w:r w:rsidR="006A78E8" w:rsidRPr="0004371C">
        <w:t xml:space="preserve"> an </w:t>
      </w:r>
      <w:r w:rsidR="0042015B" w:rsidRPr="0004371C">
        <w:t xml:space="preserve">agency </w:t>
      </w:r>
      <w:r w:rsidR="006A78E8" w:rsidRPr="0004371C">
        <w:t>may decide to continue to measure such assets at cost until the next revaluation for that asset class occurs. This would be applicable where the construction cost of a newly constructed asset equates to its fair value (for assets revalued using the cost approach).</w:t>
      </w:r>
      <w:r w:rsidR="0042015B" w:rsidRPr="00F77965">
        <w:t xml:space="preserve"> </w:t>
      </w:r>
    </w:p>
    <w:tbl>
      <w:tblPr>
        <w:tblStyle w:val="NTGtable1"/>
        <w:tblW w:w="0" w:type="auto"/>
        <w:tblLook w:val="04A0" w:firstRow="1" w:lastRow="0" w:firstColumn="1" w:lastColumn="0" w:noHBand="0" w:noVBand="1"/>
      </w:tblPr>
      <w:tblGrid>
        <w:gridCol w:w="10308"/>
      </w:tblGrid>
      <w:tr w:rsidR="00381510" w14:paraId="1C88C1B2" w14:textId="77777777" w:rsidTr="003815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17B1D6C3" w14:textId="0554C245" w:rsidR="00381510" w:rsidRDefault="00381510" w:rsidP="00C61DB6">
            <w:r>
              <w:t>Example 2</w:t>
            </w:r>
          </w:p>
        </w:tc>
      </w:tr>
      <w:tr w:rsidR="00381510" w14:paraId="3020215C" w14:textId="77777777" w:rsidTr="00381510">
        <w:tc>
          <w:tcPr>
            <w:cnfStyle w:val="001000000000" w:firstRow="0" w:lastRow="0" w:firstColumn="1" w:lastColumn="0" w:oddVBand="0" w:evenVBand="0" w:oddHBand="0" w:evenHBand="0" w:firstRowFirstColumn="0" w:firstRowLastColumn="0" w:lastRowFirstColumn="0" w:lastRowLastColumn="0"/>
            <w:tcW w:w="10308" w:type="dxa"/>
          </w:tcPr>
          <w:p w14:paraId="457B8EBF" w14:textId="7AF20FE0" w:rsidR="00381510" w:rsidRDefault="00381510" w:rsidP="00C61DB6">
            <w:r w:rsidRPr="0042015B">
              <w:t>On 31/12/</w:t>
            </w:r>
            <w:r w:rsidR="00091990" w:rsidRPr="0042015B">
              <w:t>X5,</w:t>
            </w:r>
            <w:r w:rsidR="00230756">
              <w:t xml:space="preserve"> Agency A completed the </w:t>
            </w:r>
            <w:r w:rsidRPr="0042015B">
              <w:t xml:space="preserve">construction of a new building. The next </w:t>
            </w:r>
            <w:r w:rsidR="00230756">
              <w:t xml:space="preserve">scheduled </w:t>
            </w:r>
            <w:r w:rsidRPr="0042015B">
              <w:t>rev</w:t>
            </w:r>
            <w:r w:rsidR="003E7F2B">
              <w:t>aluation for the building asset</w:t>
            </w:r>
            <w:r w:rsidRPr="0042015B">
              <w:t xml:space="preserve"> class is due in one and half years’ time on 30/6/X7. </w:t>
            </w:r>
            <w:r w:rsidR="007B6356">
              <w:t>A</w:t>
            </w:r>
            <w:r w:rsidRPr="0042015B">
              <w:t>gency</w:t>
            </w:r>
            <w:r w:rsidR="007B6356">
              <w:t xml:space="preserve"> A</w:t>
            </w:r>
            <w:r w:rsidRPr="0042015B">
              <w:t xml:space="preserve"> decides to continue to measure the new building at its construction cost until the next revaluation is undertaken, at which point the building will be subject to independent valuation using the revaluation model along with other building assets.</w:t>
            </w:r>
          </w:p>
        </w:tc>
      </w:tr>
    </w:tbl>
    <w:p w14:paraId="1C0847A0" w14:textId="3A997485" w:rsidR="006A78E8" w:rsidRDefault="006A78E8" w:rsidP="00C61DB6">
      <w:pPr>
        <w:pStyle w:val="Heading2"/>
      </w:pPr>
      <w:bookmarkStart w:id="49" w:name="_Toc132272690"/>
      <w:bookmarkStart w:id="50" w:name="_Toc132295118"/>
      <w:bookmarkStart w:id="51" w:name="_Toc132353887"/>
      <w:bookmarkStart w:id="52" w:name="_Toc133221225"/>
      <w:bookmarkStart w:id="53" w:name="_Toc135398004"/>
      <w:bookmarkStart w:id="54" w:name="_Toc135403940"/>
      <w:bookmarkStart w:id="55" w:name="_Toc135404164"/>
      <w:bookmarkStart w:id="56" w:name="_Toc135404394"/>
      <w:bookmarkStart w:id="57" w:name="_Toc135404846"/>
      <w:bookmarkStart w:id="58" w:name="_Toc135639829"/>
      <w:bookmarkStart w:id="59" w:name="_Toc135666342"/>
      <w:bookmarkStart w:id="60" w:name="_Toc137044488"/>
      <w:bookmarkStart w:id="61" w:name="_Toc137044836"/>
      <w:bookmarkStart w:id="62" w:name="_Toc137045213"/>
      <w:bookmarkStart w:id="63" w:name="_Toc150767076"/>
      <w:bookmarkStart w:id="64" w:name="_Toc151110832"/>
      <w:bookmarkStart w:id="65" w:name="_Toc132272691"/>
      <w:bookmarkStart w:id="66" w:name="_Toc132295119"/>
      <w:bookmarkStart w:id="67" w:name="_Toc132353888"/>
      <w:bookmarkStart w:id="68" w:name="_Toc133221226"/>
      <w:bookmarkStart w:id="69" w:name="_Toc135398005"/>
      <w:bookmarkStart w:id="70" w:name="_Toc135403941"/>
      <w:bookmarkStart w:id="71" w:name="_Toc135404165"/>
      <w:bookmarkStart w:id="72" w:name="_Toc135404395"/>
      <w:bookmarkStart w:id="73" w:name="_Toc135404847"/>
      <w:bookmarkStart w:id="74" w:name="_Toc135639830"/>
      <w:bookmarkStart w:id="75" w:name="_Toc135666343"/>
      <w:bookmarkStart w:id="76" w:name="_Toc137044489"/>
      <w:bookmarkStart w:id="77" w:name="_Toc137044837"/>
      <w:bookmarkStart w:id="78" w:name="_Toc137045214"/>
      <w:bookmarkStart w:id="79" w:name="_Toc150767077"/>
      <w:bookmarkStart w:id="80" w:name="_Toc151110833"/>
      <w:bookmarkStart w:id="81" w:name="_Toc132272692"/>
      <w:bookmarkStart w:id="82" w:name="_Toc132295120"/>
      <w:bookmarkStart w:id="83" w:name="_Toc132353889"/>
      <w:bookmarkStart w:id="84" w:name="_Toc133221227"/>
      <w:bookmarkStart w:id="85" w:name="_Toc135398006"/>
      <w:bookmarkStart w:id="86" w:name="_Toc135403942"/>
      <w:bookmarkStart w:id="87" w:name="_Toc135404166"/>
      <w:bookmarkStart w:id="88" w:name="_Toc135404396"/>
      <w:bookmarkStart w:id="89" w:name="_Toc135404848"/>
      <w:bookmarkStart w:id="90" w:name="_Toc135639831"/>
      <w:bookmarkStart w:id="91" w:name="_Toc135666344"/>
      <w:bookmarkStart w:id="92" w:name="_Toc137044490"/>
      <w:bookmarkStart w:id="93" w:name="_Toc137044838"/>
      <w:bookmarkStart w:id="94" w:name="_Toc137045215"/>
      <w:bookmarkStart w:id="95" w:name="_Toc150767078"/>
      <w:bookmarkStart w:id="96" w:name="_Toc151110834"/>
      <w:bookmarkStart w:id="97" w:name="_Toc500162477"/>
      <w:bookmarkStart w:id="98" w:name="_Toc16804518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 xml:space="preserve">Revaluation </w:t>
      </w:r>
      <w:bookmarkEnd w:id="97"/>
      <w:r w:rsidR="00DB6811">
        <w:t>model</w:t>
      </w:r>
      <w:bookmarkEnd w:id="98"/>
    </w:p>
    <w:p w14:paraId="34B40E1B" w14:textId="273146A9" w:rsidR="0080157E" w:rsidRDefault="0080157E" w:rsidP="00C61DB6">
      <w:r>
        <w:t>A</w:t>
      </w:r>
      <w:r w:rsidRPr="003C7EE1">
        <w:t xml:space="preserve">ssets that </w:t>
      </w:r>
      <w:r w:rsidR="00227BFF">
        <w:t xml:space="preserve">should </w:t>
      </w:r>
      <w:r w:rsidRPr="003C7EE1">
        <w:t xml:space="preserve">be measured using the </w:t>
      </w:r>
      <w:r>
        <w:t>revaluation</w:t>
      </w:r>
      <w:r w:rsidRPr="003C7EE1">
        <w:t xml:space="preserve"> model</w:t>
      </w:r>
      <w:r w:rsidR="00227BFF">
        <w:t xml:space="preserve"> should be </w:t>
      </w:r>
      <w:r w:rsidRPr="003C7EE1">
        <w:t xml:space="preserve">carried at </w:t>
      </w:r>
      <w:r w:rsidRPr="00F77965">
        <w:rPr>
          <w:b/>
        </w:rPr>
        <w:t>fair value</w:t>
      </w:r>
      <w:r w:rsidRPr="003C7EE1">
        <w:t xml:space="preserve"> less any accumulated depreciation and any accumulated impairment losses</w:t>
      </w:r>
      <w:r>
        <w:t>.</w:t>
      </w:r>
      <w:r w:rsidR="00BD0342">
        <w:t xml:space="preserve"> Fair value is determined in accordance with AASB 13.</w:t>
      </w:r>
    </w:p>
    <w:p w14:paraId="3054897C" w14:textId="14A50ADB" w:rsidR="004558C0" w:rsidRDefault="004558C0" w:rsidP="00C61DB6">
      <w:pPr>
        <w:pStyle w:val="Heading3"/>
        <w:ind w:left="709"/>
      </w:pPr>
      <w:bookmarkStart w:id="99" w:name="_Toc168045188"/>
      <w:r>
        <w:t>Application of fair value concepts</w:t>
      </w:r>
      <w:bookmarkEnd w:id="99"/>
    </w:p>
    <w:p w14:paraId="6A3E97A2" w14:textId="57B599A6" w:rsidR="00AF70B7" w:rsidRDefault="00BD0342" w:rsidP="00C61DB6">
      <w:r>
        <w:t>F</w:t>
      </w:r>
      <w:r w:rsidR="00AF70B7">
        <w:t>air value is defined in AASB 13 as “the price that would be received to sell an asset or paid to transfer a liability in an orderly transaction between market participants at the measurement date.”</w:t>
      </w:r>
    </w:p>
    <w:p w14:paraId="008E2371" w14:textId="28709B89" w:rsidR="006A78E8" w:rsidRDefault="006A78E8" w:rsidP="00C61DB6">
      <w:r w:rsidRPr="0018500E">
        <w:t>The fair value of an asset is the best estimate of the price reasonably obtainable in the market at a certain date and equates to the asset’s market price where such a price is available.</w:t>
      </w:r>
      <w:r w:rsidR="00373206">
        <w:t xml:space="preserve"> It is essentially an exit price, which is the price at which an entity expects to sell an asset or transfer a liability.</w:t>
      </w:r>
      <w:r w:rsidRPr="0018500E">
        <w:t xml:space="preserve"> Where there is limited or no market based evidence available, the fair value of an asset will be estimated based on the </w:t>
      </w:r>
      <w:r w:rsidR="00CD5B5C">
        <w:t xml:space="preserve">market buying price (such as </w:t>
      </w:r>
      <w:r w:rsidR="008410D7">
        <w:t xml:space="preserve">the </w:t>
      </w:r>
      <w:r w:rsidRPr="0018500E">
        <w:t>asset’s replacement cost</w:t>
      </w:r>
      <w:r w:rsidR="00CD5B5C">
        <w:t>)</w:t>
      </w:r>
      <w:r w:rsidRPr="0018500E">
        <w:t xml:space="preserve">. </w:t>
      </w:r>
    </w:p>
    <w:p w14:paraId="67F252B5" w14:textId="4BFE397B" w:rsidR="006A78E8" w:rsidRPr="008B7F6A" w:rsidRDefault="006A78E8" w:rsidP="00C61DB6">
      <w:r w:rsidRPr="008B7F6A">
        <w:t>Among other things</w:t>
      </w:r>
      <w:r w:rsidR="008410D7">
        <w:t>, the following should be considered in determining the fair value of an agency’s asset:</w:t>
      </w:r>
      <w:r w:rsidRPr="008B7F6A">
        <w:t xml:space="preserve"> </w:t>
      </w:r>
    </w:p>
    <w:p w14:paraId="565BCD7C" w14:textId="7CA4266D" w:rsidR="006A78E8" w:rsidRPr="00D25D00" w:rsidRDefault="006A78E8" w:rsidP="00C61DB6">
      <w:pPr>
        <w:pStyle w:val="ListParagraph"/>
        <w:numPr>
          <w:ilvl w:val="0"/>
          <w:numId w:val="65"/>
        </w:numPr>
      </w:pPr>
      <w:r w:rsidRPr="00A36C2E">
        <w:t xml:space="preserve">value is </w:t>
      </w:r>
      <w:r w:rsidRPr="009755B7">
        <w:t>based on reliable market information that is not adversely impacted by unrealistic terms and</w:t>
      </w:r>
      <w:r w:rsidR="0018500E" w:rsidRPr="00F77965">
        <w:t xml:space="preserve"> </w:t>
      </w:r>
      <w:r w:rsidRPr="009755B7">
        <w:t>or conditions</w:t>
      </w:r>
    </w:p>
    <w:p w14:paraId="1AE6EA49" w14:textId="4063139E" w:rsidR="006A78E8" w:rsidRPr="0017491D" w:rsidRDefault="006A78E8" w:rsidP="00C61DB6">
      <w:pPr>
        <w:pStyle w:val="ListParagraph"/>
        <w:numPr>
          <w:ilvl w:val="0"/>
          <w:numId w:val="65"/>
        </w:numPr>
      </w:pPr>
      <w:r w:rsidRPr="00D25D00">
        <w:t xml:space="preserve">value has been determined based on the highest and best use of the asset that is legally, financially and physically possible. In this regard, </w:t>
      </w:r>
      <w:r w:rsidRPr="00EA253A">
        <w:t>possible future changes in use are not considered until little or no doubt exists that they will occur. For example, a highly sought after parcel of land which has been rezoned from parkland to residential use would be revalued based on the highest and best use of the land (for example, residential use)</w:t>
      </w:r>
    </w:p>
    <w:p w14:paraId="27B6BD00" w14:textId="18629C90" w:rsidR="006A78E8" w:rsidRPr="0020577B" w:rsidRDefault="006A78E8" w:rsidP="00C61DB6">
      <w:pPr>
        <w:pStyle w:val="ListParagraph"/>
        <w:numPr>
          <w:ilvl w:val="0"/>
          <w:numId w:val="65"/>
        </w:numPr>
      </w:pPr>
      <w:r w:rsidRPr="0017491D">
        <w:t xml:space="preserve">the </w:t>
      </w:r>
      <w:r w:rsidR="00EB29F7" w:rsidRPr="0017491D">
        <w:t>a</w:t>
      </w:r>
      <w:r w:rsidRPr="007948A1">
        <w:t xml:space="preserve">gency expects to continue operations in its current form and has not been or is not expected to be subject to a major restructure that would require the disposal of </w:t>
      </w:r>
      <w:r w:rsidR="00EB29F7" w:rsidRPr="007948A1">
        <w:t>a</w:t>
      </w:r>
      <w:r w:rsidRPr="008410D7">
        <w:t>gency assets on adverse terms</w:t>
      </w:r>
    </w:p>
    <w:p w14:paraId="287D719B" w14:textId="030B9DF5" w:rsidR="006A78E8" w:rsidRPr="00964B4B" w:rsidRDefault="006A78E8" w:rsidP="00C61DB6">
      <w:pPr>
        <w:pStyle w:val="ListParagraph"/>
        <w:numPr>
          <w:ilvl w:val="0"/>
          <w:numId w:val="65"/>
        </w:numPr>
      </w:pPr>
      <w:r w:rsidRPr="00044CED">
        <w:t>adequate marketing will be undertaken in order to obtain the best price for the asset.</w:t>
      </w:r>
    </w:p>
    <w:p w14:paraId="7CF37A46" w14:textId="5FA84BEB" w:rsidR="00724CF4" w:rsidRDefault="00724CF4" w:rsidP="00C61DB6">
      <w:r>
        <w:t>Certain complex non-current assets are made up of a number of separately identifiable components that may be recognised as sub-assets and depreciated separately.  Market evidence may not be available for these separately identifiable components that can be sold in their present state only as part of the sale of the complex asset or operation (taken as a whole).  In such situations</w:t>
      </w:r>
      <w:r w:rsidR="00230756">
        <w:t>,</w:t>
      </w:r>
      <w:r>
        <w:t xml:space="preserve"> the individual asset’s fair value will be its current market buying price.</w:t>
      </w:r>
    </w:p>
    <w:p w14:paraId="23A6BDE0" w14:textId="1A1D095F" w:rsidR="00724CF4" w:rsidRDefault="00724CF4" w:rsidP="00C61DB6">
      <w:r>
        <w:t xml:space="preserve">The sum of the fair values of the individual component assets cannot exceed the fair value of the complex asset taken as a whole.  Any excess </w:t>
      </w:r>
      <w:r w:rsidR="008410D7">
        <w:t>should</w:t>
      </w:r>
      <w:r>
        <w:t xml:space="preserve"> be removed by reducing proportionately the fair value of each of the individual component assets.</w:t>
      </w:r>
    </w:p>
    <w:p w14:paraId="17A0F14E" w14:textId="77777777" w:rsidR="006E731A" w:rsidRDefault="006E731A" w:rsidP="00C61DB6">
      <w:pPr>
        <w:rPr>
          <w:b/>
        </w:rPr>
      </w:pPr>
    </w:p>
    <w:p w14:paraId="1C999F88" w14:textId="77777777" w:rsidR="006E731A" w:rsidRDefault="006E731A" w:rsidP="00C61DB6">
      <w:pPr>
        <w:rPr>
          <w:b/>
        </w:rPr>
      </w:pPr>
    </w:p>
    <w:p w14:paraId="08DEBD68" w14:textId="5B606899" w:rsidR="00A928AC" w:rsidRPr="00F77965" w:rsidRDefault="00A928AC" w:rsidP="00C61DB6">
      <w:pPr>
        <w:rPr>
          <w:b/>
        </w:rPr>
      </w:pPr>
      <w:r w:rsidRPr="00F77965">
        <w:rPr>
          <w:b/>
        </w:rPr>
        <w:t>Highest and best use</w:t>
      </w:r>
    </w:p>
    <w:p w14:paraId="50EB063B" w14:textId="6B9D33F2" w:rsidR="00CD5B5C" w:rsidRDefault="00CD5B5C" w:rsidP="00C61DB6">
      <w:r>
        <w:t xml:space="preserve">Highest and best use is defined as the use of a non-financial asset by market participants that would maximise the value of the asset or group of assets and liabilities within which the asset would be used. </w:t>
      </w:r>
    </w:p>
    <w:p w14:paraId="47C7DAC2" w14:textId="7155E097" w:rsidR="00BE6C56" w:rsidRDefault="00CD5B5C" w:rsidP="00C61DB6">
      <w:r>
        <w:t xml:space="preserve">Highest and best use of an asset is determined from the perspective of market participants, regardless of whether the </w:t>
      </w:r>
      <w:r w:rsidR="003E7F2B">
        <w:t>agency</w:t>
      </w:r>
      <w:r>
        <w:t xml:space="preserve"> intends a different use or intends to sell it. However, the current use of an asset is presumed to be the highest and best use, unless market or other factors suggest that a different use by market participants would maximise the value of the asset. </w:t>
      </w:r>
    </w:p>
    <w:p w14:paraId="0695EB1C" w14:textId="694C6495" w:rsidR="00D340AE" w:rsidRDefault="00CF0124" w:rsidP="00C61DB6">
      <w:r>
        <w:t>Most a</w:t>
      </w:r>
      <w:r w:rsidR="003051EB">
        <w:t>genc</w:t>
      </w:r>
      <w:r>
        <w:t>y</w:t>
      </w:r>
      <w:r w:rsidR="003051EB">
        <w:t xml:space="preserve"> assets are held primarily to deliver public service and not to generate net cash inflows. Therefore, </w:t>
      </w:r>
      <w:r w:rsidR="00D340AE">
        <w:t xml:space="preserve">the current use of </w:t>
      </w:r>
      <w:r w:rsidR="003051EB">
        <w:t>the</w:t>
      </w:r>
      <w:r w:rsidR="00D340AE">
        <w:t xml:space="preserve"> asset is the </w:t>
      </w:r>
      <w:r w:rsidR="003051EB">
        <w:t>highest and best use as it is very seldom that an alternative use exist</w:t>
      </w:r>
      <w:r w:rsidR="008410D7">
        <w:t>s</w:t>
      </w:r>
      <w:r w:rsidR="003051EB">
        <w:t>.</w:t>
      </w:r>
      <w:r w:rsidR="00D340AE">
        <w:t xml:space="preserve"> </w:t>
      </w:r>
    </w:p>
    <w:p w14:paraId="2CA97E8F" w14:textId="57697E98" w:rsidR="00CD5B5C" w:rsidRDefault="00BE6C56" w:rsidP="00C61DB6">
      <w:r>
        <w:t>H</w:t>
      </w:r>
      <w:r w:rsidR="00CD5B5C">
        <w:t xml:space="preserve">ighest and best use takes into account the use of the asset that is: </w:t>
      </w:r>
    </w:p>
    <w:p w14:paraId="403B48A0" w14:textId="5F4EBBBB" w:rsidR="00CD5B5C" w:rsidRDefault="00CD5B5C" w:rsidP="00C61DB6">
      <w:pPr>
        <w:pStyle w:val="ListParagraph"/>
        <w:numPr>
          <w:ilvl w:val="0"/>
          <w:numId w:val="53"/>
        </w:numPr>
      </w:pPr>
      <w:r>
        <w:t xml:space="preserve">physically possible – </w:t>
      </w:r>
      <w:r w:rsidR="008410D7">
        <w:t>the</w:t>
      </w:r>
      <w:r>
        <w:t xml:space="preserve"> physical characteristics of the asset that market participants would take into account (for example, location or size of a property)</w:t>
      </w:r>
    </w:p>
    <w:p w14:paraId="0A9908CA" w14:textId="02A9D7F7" w:rsidR="00CD5B5C" w:rsidRDefault="00CD5B5C" w:rsidP="00C61DB6">
      <w:pPr>
        <w:pStyle w:val="ListParagraph"/>
        <w:numPr>
          <w:ilvl w:val="0"/>
          <w:numId w:val="53"/>
        </w:numPr>
      </w:pPr>
      <w:r>
        <w:t>legally permissible –</w:t>
      </w:r>
      <w:r w:rsidR="00B56410">
        <w:t xml:space="preserve"> </w:t>
      </w:r>
      <w:r>
        <w:t xml:space="preserve">any legal restrictions on the use of the asset that market participants would take into account (for example, zoning regulations) </w:t>
      </w:r>
    </w:p>
    <w:p w14:paraId="2CCAF519" w14:textId="32BBA33D" w:rsidR="00CD5B5C" w:rsidRDefault="00CD5B5C" w:rsidP="00C61DB6">
      <w:pPr>
        <w:pStyle w:val="ListParagraph"/>
        <w:numPr>
          <w:ilvl w:val="0"/>
          <w:numId w:val="53"/>
        </w:numPr>
      </w:pPr>
      <w:r>
        <w:t xml:space="preserve">financially feasible – </w:t>
      </w:r>
      <w:r w:rsidR="00B56410">
        <w:t>does the asset</w:t>
      </w:r>
      <w:r>
        <w:t xml:space="preserve"> generate an adequate return on investment, taking into account costs to convert the asset to the alternative use, from the perspective of market participants</w:t>
      </w:r>
      <w:r w:rsidR="00AE5231">
        <w:t>.</w:t>
      </w:r>
    </w:p>
    <w:p w14:paraId="64E0E9A0" w14:textId="3209FBFF" w:rsidR="00A928AC" w:rsidRPr="00F77965" w:rsidRDefault="00A928AC" w:rsidP="00C61DB6">
      <w:pPr>
        <w:rPr>
          <w:b/>
        </w:rPr>
      </w:pPr>
      <w:r w:rsidRPr="00F77965">
        <w:rPr>
          <w:b/>
        </w:rPr>
        <w:t>Impact of restrictions on highest and best use</w:t>
      </w:r>
    </w:p>
    <w:p w14:paraId="12FDD049" w14:textId="63721F58" w:rsidR="00A928AC" w:rsidRDefault="00AE5231" w:rsidP="00C61DB6">
      <w:pPr>
        <w:rPr>
          <w:highlight w:val="green"/>
        </w:rPr>
      </w:pPr>
      <w:r w:rsidRPr="00F77965">
        <w:t xml:space="preserve">Often in the public sector, restrictions are imposed on the use or disposal of an asset. This is because most agencies are mandated by the government to continue to provide the services that the assets assist them to provide. </w:t>
      </w:r>
      <w:r w:rsidRPr="00724CF4">
        <w:t>Therefore, the highest and best use must take account of the characteristics of the asset being measured, including</w:t>
      </w:r>
      <w:r>
        <w:t xml:space="preserve"> the mandated restrictions imposed by government on the use or disposal of assets and the risk that the </w:t>
      </w:r>
      <w:r w:rsidR="00CF0124">
        <w:t>g</w:t>
      </w:r>
      <w:r>
        <w:t>overnment will not permit the sale or alternative use of the asset</w:t>
      </w:r>
      <w:r w:rsidR="00724CF4">
        <w:t>s.</w:t>
      </w:r>
      <w:r>
        <w:t xml:space="preserve"> </w:t>
      </w:r>
    </w:p>
    <w:p w14:paraId="128C9482" w14:textId="7770355B" w:rsidR="00724CF4" w:rsidRDefault="00724CF4" w:rsidP="00C61DB6">
      <w:pPr>
        <w:rPr>
          <w:highlight w:val="green"/>
        </w:rPr>
      </w:pPr>
      <w:r>
        <w:t>Example of restricted land assets in the public sector include parks and botanical gardens, national parks and reserves that are held for public benefit. Restricted assets also include land under specialised assets or infrastructure assets for example, railway corridors. Also, land under most schools, hospitals and police and fire stations have a restricted use, because the agency is mandated to continue to provide the services and the services are needed at that location.</w:t>
      </w:r>
    </w:p>
    <w:p w14:paraId="214350E9" w14:textId="7CC2DFFD" w:rsidR="006232D8" w:rsidRDefault="006232D8" w:rsidP="00C61DB6">
      <w:pPr>
        <w:pStyle w:val="Heading1"/>
      </w:pPr>
      <w:bookmarkStart w:id="100" w:name="_Toc168045189"/>
      <w:r>
        <w:t>Valuation techniques</w:t>
      </w:r>
      <w:bookmarkEnd w:id="100"/>
    </w:p>
    <w:p w14:paraId="77BE1E74" w14:textId="77777777" w:rsidR="0092388C" w:rsidRDefault="0015785C" w:rsidP="00C61DB6">
      <w:r>
        <w:t xml:space="preserve">When a price for an identical asset is not observable, fair value is measured using another valuation technique that maximises the use of relevant observable inputs and minimises the use of unobservable inputs. </w:t>
      </w:r>
    </w:p>
    <w:p w14:paraId="19DDB8BE" w14:textId="772A00BA" w:rsidR="0015785C" w:rsidRDefault="006232D8" w:rsidP="00C61DB6">
      <w:r>
        <w:t xml:space="preserve">Valuation techniques used to calculate fair value fall into either the market approach, </w:t>
      </w:r>
      <w:r w:rsidR="0031494B">
        <w:t xml:space="preserve">current replacement </w:t>
      </w:r>
      <w:r>
        <w:t xml:space="preserve">cost approach or income approach. </w:t>
      </w:r>
    </w:p>
    <w:p w14:paraId="0CCE7A7E" w14:textId="60429CFA" w:rsidR="00A31E59" w:rsidRDefault="006232D8" w:rsidP="00C61DB6">
      <w:r>
        <w:t>Each of these</w:t>
      </w:r>
      <w:r w:rsidR="002A79C0">
        <w:t xml:space="preserve"> valuation</w:t>
      </w:r>
      <w:r>
        <w:t xml:space="preserve"> techniques are </w:t>
      </w:r>
      <w:r w:rsidR="00FA2EA7">
        <w:t xml:space="preserve">explained </w:t>
      </w:r>
      <w:r w:rsidR="00B56410">
        <w:t>further</w:t>
      </w:r>
      <w:r w:rsidR="00663153">
        <w:t xml:space="preserve"> below.  </w:t>
      </w:r>
      <w:r w:rsidR="00B56410">
        <w:t>A</w:t>
      </w:r>
      <w:r w:rsidR="00663153">
        <w:t xml:space="preserve">gencies </w:t>
      </w:r>
      <w:r w:rsidR="00B56410">
        <w:t xml:space="preserve">should </w:t>
      </w:r>
      <w:r w:rsidR="00663153">
        <w:t xml:space="preserve">refer </w:t>
      </w:r>
      <w:r w:rsidR="00B56410">
        <w:t>to AASB 13 for more guidance on valuation techniques.</w:t>
      </w:r>
    </w:p>
    <w:p w14:paraId="089FD233" w14:textId="49239F79" w:rsidR="006232D8" w:rsidRDefault="000E517F" w:rsidP="00C61DB6">
      <w:hyperlink w:anchor="_Appendix_A:_Expected" w:history="1">
        <w:r w:rsidR="00174868" w:rsidRPr="00591817">
          <w:rPr>
            <w:rStyle w:val="Hyperlink"/>
            <w:b/>
          </w:rPr>
          <w:t>Appendix A</w:t>
        </w:r>
      </w:hyperlink>
      <w:r w:rsidR="00174868">
        <w:t xml:space="preserve"> provides guidance on </w:t>
      </w:r>
      <w:r w:rsidR="00AB4D9D">
        <w:t>likely</w:t>
      </w:r>
      <w:r w:rsidR="00174868">
        <w:t xml:space="preserve"> valuation </w:t>
      </w:r>
      <w:r w:rsidR="00B56410">
        <w:t>techniques</w:t>
      </w:r>
      <w:r w:rsidR="00174868">
        <w:t xml:space="preserve"> and </w:t>
      </w:r>
      <w:r w:rsidR="00B56410">
        <w:t xml:space="preserve">input levels for each class of non-financial assets. </w:t>
      </w:r>
    </w:p>
    <w:p w14:paraId="764FA945" w14:textId="7040482A" w:rsidR="006232D8" w:rsidRDefault="006232D8" w:rsidP="00C61DB6">
      <w:pPr>
        <w:pStyle w:val="Heading2"/>
      </w:pPr>
      <w:bookmarkStart w:id="101" w:name="_Toc168045190"/>
      <w:r>
        <w:t xml:space="preserve">Market </w:t>
      </w:r>
      <w:r w:rsidR="002A79C0">
        <w:t>a</w:t>
      </w:r>
      <w:r>
        <w:t>pproach</w:t>
      </w:r>
      <w:bookmarkEnd w:id="101"/>
    </w:p>
    <w:p w14:paraId="0B5DFD33" w14:textId="0EC9EF6F" w:rsidR="006232D8" w:rsidRDefault="006232D8" w:rsidP="00C61DB6">
      <w:r>
        <w:t>M</w:t>
      </w:r>
      <w:r w:rsidRPr="00635219">
        <w:t>arket approach use</w:t>
      </w:r>
      <w:r w:rsidR="00CC4714">
        <w:t>s</w:t>
      </w:r>
      <w:r w:rsidRPr="00635219">
        <w:t xml:space="preserve"> prices and other market data derived from observed transactions for the same or similar assets. </w:t>
      </w:r>
      <w:r w:rsidR="00CC4714">
        <w:t xml:space="preserve">This often involves using comparable market data and adjusting it for size, location, zoning and other relevant attributes. </w:t>
      </w:r>
      <w:r w:rsidRPr="00635219">
        <w:t>Assets which have a commercial use, are likely to be valued based on observable market values.</w:t>
      </w:r>
    </w:p>
    <w:p w14:paraId="0D3D50B3" w14:textId="17917E32" w:rsidR="006232D8" w:rsidRDefault="00CC4714" w:rsidP="00C61DB6">
      <w:r>
        <w:t>For example, a</w:t>
      </w:r>
      <w:r w:rsidR="006232D8">
        <w:t>n office</w:t>
      </w:r>
      <w:r w:rsidR="00AB4D9D">
        <w:t xml:space="preserve"> or administration building </w:t>
      </w:r>
      <w:r w:rsidR="006232D8">
        <w:t>used for</w:t>
      </w:r>
      <w:r w:rsidR="00AB4D9D">
        <w:t xml:space="preserve"> the delivery of a</w:t>
      </w:r>
      <w:r w:rsidR="006232D8">
        <w:t xml:space="preserve"> public service by an </w:t>
      </w:r>
      <w:r>
        <w:t>a</w:t>
      </w:r>
      <w:r w:rsidR="006232D8">
        <w:t>gency</w:t>
      </w:r>
      <w:r w:rsidR="00AB4D9D">
        <w:t>, which is</w:t>
      </w:r>
      <w:r w:rsidR="006232D8">
        <w:t xml:space="preserve"> in close proximity to other offices used for commercial purposes would be competing with commercial users for that office space within the market. As</w:t>
      </w:r>
      <w:r w:rsidR="00AB4D9D">
        <w:t xml:space="preserve"> such</w:t>
      </w:r>
      <w:r w:rsidR="006232D8">
        <w:t>, the office building’s fair value could be determined based on sales of comparable buildings.</w:t>
      </w:r>
    </w:p>
    <w:p w14:paraId="044D8EF0" w14:textId="1C809156" w:rsidR="006232D8" w:rsidRDefault="00025F21" w:rsidP="00C61DB6">
      <w:pPr>
        <w:pStyle w:val="Heading2"/>
      </w:pPr>
      <w:bookmarkStart w:id="102" w:name="_Toc168045191"/>
      <w:r>
        <w:t>Income a</w:t>
      </w:r>
      <w:r w:rsidR="006232D8">
        <w:t>pproach</w:t>
      </w:r>
      <w:bookmarkEnd w:id="102"/>
    </w:p>
    <w:p w14:paraId="2E715199" w14:textId="1F2E4A84" w:rsidR="006232D8" w:rsidRDefault="00CC4714" w:rsidP="00C61DB6">
      <w:r>
        <w:t>I</w:t>
      </w:r>
      <w:r w:rsidR="006232D8">
        <w:t xml:space="preserve">ncome approach converts future </w:t>
      </w:r>
      <w:r w:rsidR="00FA2EA7">
        <w:t>amounts</w:t>
      </w:r>
      <w:r w:rsidR="005B77BD">
        <w:t xml:space="preserve"> (for example, cash flows, or income and expenses)</w:t>
      </w:r>
      <w:r w:rsidR="006232D8">
        <w:t xml:space="preserve"> to a single discounted amount. </w:t>
      </w:r>
      <w:r w:rsidR="00FA2EA7">
        <w:t>When income approach is used, the fair value measurement reflects</w:t>
      </w:r>
      <w:r w:rsidR="006232D8">
        <w:t xml:space="preserve"> current market expectations about </w:t>
      </w:r>
      <w:r w:rsidR="00FA2EA7">
        <w:t xml:space="preserve">those </w:t>
      </w:r>
      <w:r w:rsidR="006232D8">
        <w:t xml:space="preserve">future </w:t>
      </w:r>
      <w:r w:rsidR="00FA2EA7">
        <w:t>amounts</w:t>
      </w:r>
      <w:r w:rsidR="006232D8">
        <w:t>.</w:t>
      </w:r>
      <w:r w:rsidR="00FA2EA7">
        <w:t xml:space="preserve"> This includes present value techniques, option pricing models and the multi period excess earnings method. </w:t>
      </w:r>
    </w:p>
    <w:p w14:paraId="4C542E34" w14:textId="484F4E42" w:rsidR="006232D8" w:rsidRDefault="00FA2EA7" w:rsidP="00C61DB6">
      <w:r>
        <w:t xml:space="preserve">This approach is generally more </w:t>
      </w:r>
      <w:r w:rsidR="00B56410">
        <w:t>relevant where an asset’s</w:t>
      </w:r>
      <w:r>
        <w:t xml:space="preserve"> highest and best use is primarily dependent on their ability to generate net cash inflows. </w:t>
      </w:r>
      <w:r w:rsidR="006232D8">
        <w:t>Appl</w:t>
      </w:r>
      <w:r w:rsidR="00AB4D9D">
        <w:t>ying the</w:t>
      </w:r>
      <w:r w:rsidR="006232D8">
        <w:t xml:space="preserve"> income approach </w:t>
      </w:r>
      <w:r w:rsidR="00025F21">
        <w:t>to</w:t>
      </w:r>
      <w:r w:rsidR="00AB4D9D">
        <w:t xml:space="preserve"> generate the</w:t>
      </w:r>
      <w:r w:rsidR="00025F21">
        <w:t xml:space="preserve"> fair value </w:t>
      </w:r>
      <w:r w:rsidR="00785F41">
        <w:t xml:space="preserve">of </w:t>
      </w:r>
      <w:r w:rsidR="00025F21">
        <w:t xml:space="preserve">agency assets </w:t>
      </w:r>
      <w:r w:rsidR="006232D8">
        <w:t xml:space="preserve">may not be appropriate </w:t>
      </w:r>
      <w:r w:rsidR="00B56410">
        <w:t>for most agency asset</w:t>
      </w:r>
      <w:r w:rsidR="00785F41">
        <w:t>s</w:t>
      </w:r>
      <w:r w:rsidR="00B56410">
        <w:t xml:space="preserve"> </w:t>
      </w:r>
      <w:r w:rsidR="006232D8">
        <w:t xml:space="preserve">as public </w:t>
      </w:r>
      <w:r w:rsidR="00785F41">
        <w:t>services often</w:t>
      </w:r>
      <w:r w:rsidR="006232D8">
        <w:t xml:space="preserve"> </w:t>
      </w:r>
      <w:r w:rsidR="00785F41">
        <w:t>do</w:t>
      </w:r>
      <w:r w:rsidR="006232D8">
        <w:t xml:space="preserve"> not generate income to the owner of the asset or if they do, that income is subsidised by public funds.</w:t>
      </w:r>
    </w:p>
    <w:p w14:paraId="547D4FA4" w14:textId="1FF26FF4" w:rsidR="006232D8" w:rsidRDefault="00025F21" w:rsidP="00C61DB6">
      <w:pPr>
        <w:pStyle w:val="Heading2"/>
      </w:pPr>
      <w:bookmarkStart w:id="103" w:name="_Toc168045192"/>
      <w:r>
        <w:t>C</w:t>
      </w:r>
      <w:r w:rsidR="0031494B">
        <w:t>urrent replacement cost</w:t>
      </w:r>
      <w:r>
        <w:t xml:space="preserve"> a</w:t>
      </w:r>
      <w:r w:rsidR="006232D8">
        <w:t>pproach</w:t>
      </w:r>
      <w:bookmarkEnd w:id="103"/>
    </w:p>
    <w:p w14:paraId="243AF4E4" w14:textId="569F12E0" w:rsidR="0081760A" w:rsidRDefault="0081760A" w:rsidP="00C61DB6">
      <w:r>
        <w:t xml:space="preserve">The </w:t>
      </w:r>
      <w:r w:rsidR="0031494B">
        <w:t xml:space="preserve">current replacement </w:t>
      </w:r>
      <w:r>
        <w:t xml:space="preserve">cost approach reflects the amount that would be required currently to replace the service capacity of an asset, often referred to as current replacement cost. This approach reflects the cost to acquire the asset adjusted to reflect the asset’s present condition/physical deterioration, functionality (technological) obsolescence and economic obsolescence. </w:t>
      </w:r>
      <w:r w:rsidR="0023069D">
        <w:t xml:space="preserve"> </w:t>
      </w:r>
    </w:p>
    <w:p w14:paraId="182817D3" w14:textId="2FA3EFF8" w:rsidR="00D23A11" w:rsidRDefault="0031494B" w:rsidP="00C61DB6">
      <w:r>
        <w:t>Current replacement c</w:t>
      </w:r>
      <w:r w:rsidR="00A45651">
        <w:t>ost</w:t>
      </w:r>
      <w:r w:rsidR="00D23A11">
        <w:t xml:space="preserve"> approach </w:t>
      </w:r>
      <w:r w:rsidR="00A32507">
        <w:t xml:space="preserve">is more </w:t>
      </w:r>
      <w:r w:rsidR="00D23A11">
        <w:t>widely relevant</w:t>
      </w:r>
      <w:r w:rsidR="00B56410">
        <w:t xml:space="preserve"> to most agencies</w:t>
      </w:r>
      <w:r w:rsidR="00D23A11">
        <w:t xml:space="preserve"> given the specialised nature of many public sector assets. Examples </w:t>
      </w:r>
      <w:r w:rsidR="00B56410">
        <w:t xml:space="preserve">of assets valued using the current replacement cost </w:t>
      </w:r>
      <w:r w:rsidR="00D23A11">
        <w:t>include hospital</w:t>
      </w:r>
      <w:r w:rsidR="00B56410">
        <w:t>s</w:t>
      </w:r>
      <w:r w:rsidR="00D23A11">
        <w:t>, schools, bridges, roads, libraries and dams.</w:t>
      </w:r>
    </w:p>
    <w:p w14:paraId="0CBC5F42" w14:textId="24E52C58" w:rsidR="00D23A11" w:rsidRDefault="00D23A11" w:rsidP="00C61DB6">
      <w:r w:rsidRPr="00635219">
        <w:t xml:space="preserve">Replacement cost does not necessarily represent the cost of replicating the asset as new, as only the remaining future economic </w:t>
      </w:r>
      <w:r w:rsidR="00B56410">
        <w:t>benefits are taken into account with this approach.</w:t>
      </w:r>
    </w:p>
    <w:tbl>
      <w:tblPr>
        <w:tblStyle w:val="NTGtable1"/>
        <w:tblW w:w="0" w:type="auto"/>
        <w:tblLook w:val="04A0" w:firstRow="1" w:lastRow="0" w:firstColumn="1" w:lastColumn="0" w:noHBand="0" w:noVBand="1"/>
      </w:tblPr>
      <w:tblGrid>
        <w:gridCol w:w="10308"/>
      </w:tblGrid>
      <w:tr w:rsidR="00B56410" w14:paraId="77222F75" w14:textId="77777777" w:rsidTr="00B56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372DE7CB" w14:textId="6F6E1CE0" w:rsidR="00B56410" w:rsidRDefault="00B56410" w:rsidP="00C61DB6">
            <w:r>
              <w:t>Example 3</w:t>
            </w:r>
          </w:p>
        </w:tc>
      </w:tr>
      <w:tr w:rsidR="00B56410" w14:paraId="55553C5C" w14:textId="77777777" w:rsidTr="004457D8">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1" w:themeFillShade="F2"/>
          </w:tcPr>
          <w:p w14:paraId="75839E1A" w14:textId="2E48CF41" w:rsidR="00B56410" w:rsidRDefault="006E731A" w:rsidP="00C61DB6">
            <w:r>
              <w:t xml:space="preserve">Agency A owns a </w:t>
            </w:r>
            <w:r w:rsidR="00B56410">
              <w:t>specialised communication equipment that is 5 years old</w:t>
            </w:r>
            <w:r>
              <w:t xml:space="preserve"> with an estimated useful </w:t>
            </w:r>
            <w:r w:rsidR="00B56410">
              <w:t xml:space="preserve">life </w:t>
            </w:r>
            <w:r>
              <w:t xml:space="preserve">of </w:t>
            </w:r>
            <w:r w:rsidR="00B56410">
              <w:t>10 years</w:t>
            </w:r>
            <w:r>
              <w:t xml:space="preserve">. The estimated replacement costs of the equipment when “new” is </w:t>
            </w:r>
            <w:r w:rsidR="00B56410">
              <w:t xml:space="preserve">$10 million. Assuming that the asset delivers economic benefits evenly over its useful life, the asset’s current replacement cost would be $5 </w:t>
            </w:r>
            <w:r>
              <w:t>million,</w:t>
            </w:r>
            <w:r w:rsidR="00B56410">
              <w:t xml:space="preserve"> as it would be assumed that 50% of the asset’s future economic benefits have been consumed.</w:t>
            </w:r>
          </w:p>
        </w:tc>
      </w:tr>
    </w:tbl>
    <w:p w14:paraId="2C487DEC" w14:textId="4BC2BE5A" w:rsidR="006232D8" w:rsidRDefault="006232D8" w:rsidP="00C61DB6">
      <w:pPr>
        <w:spacing w:before="120"/>
      </w:pPr>
      <w:r>
        <w:t>Where it is not possible to replace an existing non-current asset with an asset having similar service potential, it can be assumed that the asset will be replaced by its most modern equivalent</w:t>
      </w:r>
      <w:r w:rsidR="00246DFB">
        <w:t xml:space="preserve"> (adjusted for obsolescence)</w:t>
      </w:r>
      <w:r>
        <w:t xml:space="preserve">, unless evidence exists suggesting otherwise. </w:t>
      </w:r>
    </w:p>
    <w:p w14:paraId="124B47AC" w14:textId="77777777" w:rsidR="001D5D0E" w:rsidRDefault="001D5D0E" w:rsidP="00C61DB6">
      <w:pPr>
        <w:pStyle w:val="Heading1"/>
      </w:pPr>
      <w:bookmarkStart w:id="104" w:name="_Toc168045193"/>
      <w:bookmarkStart w:id="105" w:name="_Toc500162478"/>
      <w:r>
        <w:t>Fair value hierarchy</w:t>
      </w:r>
      <w:bookmarkEnd w:id="104"/>
    </w:p>
    <w:p w14:paraId="1A0338FA" w14:textId="320E88A9" w:rsidR="008212DE" w:rsidRDefault="001D5D0E" w:rsidP="00C61DB6">
      <w:r>
        <w:t xml:space="preserve">When measuring fair value, </w:t>
      </w:r>
      <w:r w:rsidR="00B074DD">
        <w:t xml:space="preserve">an </w:t>
      </w:r>
      <w:r>
        <w:t xml:space="preserve">agency is required to maximise the use of relevant observable inputs and minimise the use of unobservable inputs. </w:t>
      </w:r>
    </w:p>
    <w:p w14:paraId="6B560802" w14:textId="11103EAE" w:rsidR="008212DE" w:rsidRPr="006B1867" w:rsidRDefault="008212DE" w:rsidP="00C61DB6">
      <w:r w:rsidRPr="006B1867">
        <w:t>Observable inputs are publicly available data that are relevant to the characteristics of the assets being valued, for example, published sales data for land and general office buildings.</w:t>
      </w:r>
    </w:p>
    <w:p w14:paraId="50808130" w14:textId="2EAFBA0B" w:rsidR="008212DE" w:rsidRDefault="008212DE" w:rsidP="00C61DB6">
      <w:r w:rsidRPr="006B1867">
        <w:t>Unobservable inputs are data, assumptions and judgements that are not available publicly, but are relevant to th</w:t>
      </w:r>
      <w:r>
        <w:t>e characteristics of the assets</w:t>
      </w:r>
      <w:r w:rsidRPr="006B1867">
        <w:t xml:space="preserve"> being valued. Such inputs include </w:t>
      </w:r>
      <w:r>
        <w:t>agency</w:t>
      </w:r>
      <w:r w:rsidRPr="006B1867">
        <w:t xml:space="preserve">’s internal adjustments to observable data to take </w:t>
      </w:r>
      <w:r>
        <w:t xml:space="preserve">into </w:t>
      </w:r>
      <w:r w:rsidRPr="006B1867">
        <w:t>account particular and pot</w:t>
      </w:r>
      <w:r>
        <w:t xml:space="preserve">entially unique characteristics or </w:t>
      </w:r>
      <w:r w:rsidRPr="006B1867">
        <w:t>functionality of assets and assessments of physical condition and remaining useful life.</w:t>
      </w:r>
    </w:p>
    <w:p w14:paraId="6D09585D" w14:textId="55B30981" w:rsidR="001D5D0E" w:rsidRDefault="001D5D0E" w:rsidP="00C61DB6">
      <w:r>
        <w:t>The following fair value hierarchy prioritises the inputs in fair value measurement.</w:t>
      </w:r>
    </w:p>
    <w:tbl>
      <w:tblPr>
        <w:tblStyle w:val="NTGTable"/>
        <w:tblW w:w="0" w:type="auto"/>
        <w:tblLook w:val="0680" w:firstRow="0" w:lastRow="0" w:firstColumn="1" w:lastColumn="0" w:noHBand="1" w:noVBand="1"/>
      </w:tblPr>
      <w:tblGrid>
        <w:gridCol w:w="1129"/>
        <w:gridCol w:w="8499"/>
      </w:tblGrid>
      <w:tr w:rsidR="001D5D0E" w14:paraId="6A35C8CA" w14:textId="77777777" w:rsidTr="00CD5B5C">
        <w:tc>
          <w:tcPr>
            <w:cnfStyle w:val="001000000000" w:firstRow="0" w:lastRow="0" w:firstColumn="1" w:lastColumn="0" w:oddVBand="0" w:evenVBand="0" w:oddHBand="0" w:evenHBand="0" w:firstRowFirstColumn="0" w:firstRowLastColumn="0" w:lastRowFirstColumn="0" w:lastRowLastColumn="0"/>
            <w:tcW w:w="1129" w:type="dxa"/>
          </w:tcPr>
          <w:p w14:paraId="1A8FE18C" w14:textId="77777777" w:rsidR="001D5D0E" w:rsidRPr="00E27E81" w:rsidRDefault="001D5D0E" w:rsidP="00C61DB6">
            <w:r w:rsidRPr="00E27E81">
              <w:t>Level 1</w:t>
            </w:r>
          </w:p>
        </w:tc>
        <w:tc>
          <w:tcPr>
            <w:tcW w:w="8499" w:type="dxa"/>
          </w:tcPr>
          <w:p w14:paraId="1CCC71C8" w14:textId="148C08F2" w:rsidR="001D5D0E" w:rsidRPr="00E27E81" w:rsidRDefault="001D5D0E" w:rsidP="00C61DB6">
            <w:pPr>
              <w:cnfStyle w:val="000000000000" w:firstRow="0" w:lastRow="0" w:firstColumn="0" w:lastColumn="0" w:oddVBand="0" w:evenVBand="0" w:oddHBand="0" w:evenHBand="0" w:firstRowFirstColumn="0" w:firstRowLastColumn="0" w:lastRowFirstColumn="0" w:lastRowLastColumn="0"/>
            </w:pPr>
            <w:r w:rsidRPr="00E27E81">
              <w:t xml:space="preserve">Quoted prices, which are not adjusted, in an active market for </w:t>
            </w:r>
            <w:r w:rsidRPr="002F0D56">
              <w:rPr>
                <w:b/>
              </w:rPr>
              <w:t>identical</w:t>
            </w:r>
            <w:r w:rsidRPr="00E27E81">
              <w:t xml:space="preserve"> assets that the </w:t>
            </w:r>
            <w:r>
              <w:t>agency</w:t>
            </w:r>
            <w:r w:rsidRPr="00E27E81">
              <w:t xml:space="preserve"> can access at the measurement date.</w:t>
            </w:r>
          </w:p>
        </w:tc>
      </w:tr>
      <w:tr w:rsidR="001D5D0E" w14:paraId="422FE3A4" w14:textId="77777777" w:rsidTr="00CD5B5C">
        <w:tc>
          <w:tcPr>
            <w:cnfStyle w:val="001000000000" w:firstRow="0" w:lastRow="0" w:firstColumn="1" w:lastColumn="0" w:oddVBand="0" w:evenVBand="0" w:oddHBand="0" w:evenHBand="0" w:firstRowFirstColumn="0" w:firstRowLastColumn="0" w:lastRowFirstColumn="0" w:lastRowLastColumn="0"/>
            <w:tcW w:w="1129" w:type="dxa"/>
          </w:tcPr>
          <w:p w14:paraId="2C64E3FF" w14:textId="77777777" w:rsidR="001D5D0E" w:rsidRPr="00E27E81" w:rsidRDefault="001D5D0E" w:rsidP="00C61DB6">
            <w:r w:rsidRPr="00E27E81">
              <w:t>Level 2</w:t>
            </w:r>
          </w:p>
        </w:tc>
        <w:tc>
          <w:tcPr>
            <w:tcW w:w="8499" w:type="dxa"/>
          </w:tcPr>
          <w:p w14:paraId="358B75B8" w14:textId="77777777" w:rsidR="001D5D0E" w:rsidRPr="00E27E81" w:rsidRDefault="001D5D0E" w:rsidP="00C61DB6">
            <w:pPr>
              <w:cnfStyle w:val="000000000000" w:firstRow="0" w:lastRow="0" w:firstColumn="0" w:lastColumn="0" w:oddVBand="0" w:evenVBand="0" w:oddHBand="0" w:evenHBand="0" w:firstRowFirstColumn="0" w:firstRowLastColumn="0" w:lastRowFirstColumn="0" w:lastRowLastColumn="0"/>
            </w:pPr>
            <w:r w:rsidRPr="00E27E81">
              <w:t>Inputs, other than quoted prices in level 1, in an active or non-active market for similar but not identical assets. Inputs are also observable, either directly or indirectly.</w:t>
            </w:r>
          </w:p>
        </w:tc>
      </w:tr>
      <w:tr w:rsidR="001D5D0E" w14:paraId="74189CD8" w14:textId="77777777" w:rsidTr="00CD5B5C">
        <w:tc>
          <w:tcPr>
            <w:cnfStyle w:val="001000000000" w:firstRow="0" w:lastRow="0" w:firstColumn="1" w:lastColumn="0" w:oddVBand="0" w:evenVBand="0" w:oddHBand="0" w:evenHBand="0" w:firstRowFirstColumn="0" w:firstRowLastColumn="0" w:lastRowFirstColumn="0" w:lastRowLastColumn="0"/>
            <w:tcW w:w="1129" w:type="dxa"/>
          </w:tcPr>
          <w:p w14:paraId="423CF593" w14:textId="77777777" w:rsidR="001D5D0E" w:rsidRPr="00E27E81" w:rsidRDefault="001D5D0E" w:rsidP="00C61DB6">
            <w:r w:rsidRPr="00E27E81">
              <w:t>Level 3</w:t>
            </w:r>
          </w:p>
        </w:tc>
        <w:tc>
          <w:tcPr>
            <w:tcW w:w="8499" w:type="dxa"/>
          </w:tcPr>
          <w:p w14:paraId="37A5F0EE" w14:textId="77777777" w:rsidR="001D5D0E" w:rsidRDefault="001D5D0E" w:rsidP="00C61DB6">
            <w:pPr>
              <w:cnfStyle w:val="000000000000" w:firstRow="0" w:lastRow="0" w:firstColumn="0" w:lastColumn="0" w:oddVBand="0" w:evenVBand="0" w:oddHBand="0" w:evenHBand="0" w:firstRowFirstColumn="0" w:firstRowLastColumn="0" w:lastRowFirstColumn="0" w:lastRowLastColumn="0"/>
            </w:pPr>
            <w:r w:rsidRPr="00E27E81">
              <w:t>Unobservable inputs.</w:t>
            </w:r>
          </w:p>
        </w:tc>
      </w:tr>
    </w:tbl>
    <w:p w14:paraId="6F46081F" w14:textId="79943C46" w:rsidR="001D5D0E" w:rsidRDefault="001D5D0E" w:rsidP="00C61DB6">
      <w:pPr>
        <w:spacing w:before="200"/>
      </w:pPr>
      <w:r>
        <w:t>Management should review and understand the inputs used in the valuation (whether compiled internally or externally) to determine the appropriate classification of those inputs in the fair value hierarchy.</w:t>
      </w:r>
    </w:p>
    <w:p w14:paraId="6CB27EA0" w14:textId="53B52D17" w:rsidR="001D5D0E" w:rsidRDefault="001D5D0E" w:rsidP="00C61DB6">
      <w:r>
        <w:t xml:space="preserve">Unless the market for the asset is active and the quoted price is for an identical asset, the price will not be considered </w:t>
      </w:r>
      <w:r w:rsidR="00B074DD">
        <w:t>L</w:t>
      </w:r>
      <w:r>
        <w:t xml:space="preserve">evel 1. Most agency’s fair value measurements of non-financial assets would be classified as either </w:t>
      </w:r>
      <w:r w:rsidR="00B074DD">
        <w:t>L</w:t>
      </w:r>
      <w:r>
        <w:t>evel 2 or 3 as it is rare for identical assets to be actively traded.</w:t>
      </w:r>
    </w:p>
    <w:p w14:paraId="16B0B996" w14:textId="77777777" w:rsidR="001D5D0E" w:rsidRDefault="001D5D0E" w:rsidP="00C61DB6">
      <w:r>
        <w:t xml:space="preserve">Possible examples of fair value measurements categorised within Level 2 might include: </w:t>
      </w:r>
    </w:p>
    <w:p w14:paraId="14CC73E8" w14:textId="77777777" w:rsidR="001D5D0E" w:rsidRDefault="001D5D0E" w:rsidP="00C61DB6">
      <w:pPr>
        <w:pStyle w:val="ListParagraph"/>
        <w:numPr>
          <w:ilvl w:val="0"/>
          <w:numId w:val="53"/>
        </w:numPr>
      </w:pPr>
      <w:r>
        <w:t>a building where a sufficient number of comparable buildings (considering architectural style, property size and location) and a sufficient volume of recent sales transactions prices could be observed</w:t>
      </w:r>
    </w:p>
    <w:p w14:paraId="0287388B" w14:textId="77777777" w:rsidR="001D5D0E" w:rsidRDefault="001D5D0E" w:rsidP="00C61DB6">
      <w:pPr>
        <w:pStyle w:val="ListParagraph"/>
        <w:numPr>
          <w:ilvl w:val="0"/>
          <w:numId w:val="53"/>
        </w:numPr>
      </w:pPr>
      <w:r>
        <w:t>equipment used in a research facility for which comparable equipment is available in the market and there is a sufficient volume of recent transactions for which prices could be observed.</w:t>
      </w:r>
    </w:p>
    <w:p w14:paraId="1890D4E3" w14:textId="77777777" w:rsidR="001D5D0E" w:rsidRDefault="001D5D0E" w:rsidP="00C61DB6">
      <w:r>
        <w:t xml:space="preserve">When an observable input is adjusted to reflect differences between the asset being valued and the observed transaction, depending on the significance of the adjustment it may cause the measurement to be categorised as a Level 3 measurement instead of a Level 2 measurement. </w:t>
      </w:r>
    </w:p>
    <w:p w14:paraId="0743B846" w14:textId="688FB1A1" w:rsidR="001D5D0E" w:rsidRDefault="001D5D0E" w:rsidP="00C61DB6">
      <w:r>
        <w:t xml:space="preserve">Where the valuation is based on unobservable inputs, categorisation will be in </w:t>
      </w:r>
      <w:r w:rsidR="00141D42">
        <w:t>L</w:t>
      </w:r>
      <w:r>
        <w:t xml:space="preserve">evel 3 of the fair value hierarchy. Examples of such assets may include </w:t>
      </w:r>
      <w:r w:rsidR="00B56410">
        <w:t>roads</w:t>
      </w:r>
      <w:r>
        <w:t>, hospital</w:t>
      </w:r>
      <w:r w:rsidR="00B56410">
        <w:t>s</w:t>
      </w:r>
      <w:r>
        <w:t xml:space="preserve"> or prison</w:t>
      </w:r>
      <w:r w:rsidR="00B56410">
        <w:t>s</w:t>
      </w:r>
      <w:r>
        <w:t xml:space="preserve"> which could be valued using the cost approach with appropriate adjustments to reflect the asset’s service potential. </w:t>
      </w:r>
    </w:p>
    <w:p w14:paraId="11AC12F0" w14:textId="6122AD8E" w:rsidR="001D5D0E" w:rsidRDefault="001D5D0E" w:rsidP="00C61DB6">
      <w:r w:rsidRPr="001D5D0E">
        <w:t>When selecting the most appropriate inputs to a fair value measurement from multiple available values, those that maximise the use of observable data, rather than unobservable data, must be selected. Care should, therefore, be taken in using a cost approach to measure fair value without appropriate consideration of the available observable inputs. Even in a market that is inactive, an agency should not presume that the transactions in that market do not represent fair value or that the market is not orderly. Agencies will need to consider the individual facts and circumstances in making this assessment.</w:t>
      </w:r>
    </w:p>
    <w:p w14:paraId="0A69128E" w14:textId="3CF95B99" w:rsidR="002D3A42" w:rsidRDefault="002D3A42" w:rsidP="00C61DB6">
      <w:pPr>
        <w:pageBreakBefore/>
      </w:pPr>
      <w:r>
        <w:t>The flowchart below sets out the process for identifying the fair value inputs and corresponding fair value hierarchy levels.</w:t>
      </w:r>
    </w:p>
    <w:p w14:paraId="453BD273" w14:textId="06A250DF" w:rsidR="002D3A42" w:rsidRPr="001D5D0E" w:rsidRDefault="00C5518B" w:rsidP="00C61DB6">
      <w:r w:rsidRPr="00982666">
        <w:rPr>
          <w:noProof/>
          <w:lang w:eastAsia="en-AU"/>
        </w:rPr>
        <mc:AlternateContent>
          <mc:Choice Requires="wps">
            <w:drawing>
              <wp:anchor distT="0" distB="0" distL="114300" distR="114300" simplePos="0" relativeHeight="251673600" behindDoc="0" locked="0" layoutInCell="1" allowOverlap="1" wp14:anchorId="38CA5BAE" wp14:editId="0556D860">
                <wp:simplePos x="0" y="0"/>
                <wp:positionH relativeFrom="column">
                  <wp:posOffset>4975860</wp:posOffset>
                </wp:positionH>
                <wp:positionV relativeFrom="paragraph">
                  <wp:posOffset>1245870</wp:posOffset>
                </wp:positionV>
                <wp:extent cx="1776730" cy="508000"/>
                <wp:effectExtent l="0" t="0" r="13970" b="25400"/>
                <wp:wrapNone/>
                <wp:docPr id="108" name="Text Box 108"/>
                <wp:cNvGraphicFramePr/>
                <a:graphic xmlns:a="http://schemas.openxmlformats.org/drawingml/2006/main">
                  <a:graphicData uri="http://schemas.microsoft.com/office/word/2010/wordprocessingShape">
                    <wps:wsp>
                      <wps:cNvSpPr txBox="1"/>
                      <wps:spPr>
                        <a:xfrm>
                          <a:off x="0" y="0"/>
                          <a:ext cx="1776730" cy="508000"/>
                        </a:xfrm>
                        <a:prstGeom prst="roundRect">
                          <a:avLst/>
                        </a:prstGeom>
                        <a:solidFill>
                          <a:srgbClr val="002056"/>
                        </a:solidFill>
                        <a:ln w="6350">
                          <a:solidFill>
                            <a:prstClr val="black"/>
                          </a:solidFill>
                        </a:ln>
                        <a:effectLst/>
                      </wps:spPr>
                      <wps:txbx>
                        <w:txbxContent>
                          <w:p w14:paraId="10878B8C" w14:textId="1986352D" w:rsidR="0019773F" w:rsidRPr="00982666" w:rsidRDefault="0019773F" w:rsidP="00F77965">
                            <w:pPr>
                              <w:pStyle w:val="NTGTableBulletList1"/>
                              <w:numPr>
                                <w:ilvl w:val="0"/>
                                <w:numId w:val="0"/>
                              </w:numPr>
                              <w:ind w:left="284" w:hanging="284"/>
                              <w:jc w:val="center"/>
                              <w:rPr>
                                <w:rFonts w:ascii="Lato" w:hAnsi="Lato"/>
                                <w:color w:val="FFFFFF" w:themeColor="background1"/>
                                <w:sz w:val="20"/>
                              </w:rPr>
                            </w:pPr>
                            <w:r>
                              <w:rPr>
                                <w:rFonts w:ascii="Lato" w:hAnsi="Lato"/>
                                <w:color w:val="FFFFFF" w:themeColor="background1"/>
                                <w:sz w:val="20"/>
                              </w:rPr>
                              <w:t>Level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A5BAE" id="Text Box 108" o:spid="_x0000_s1055" style="position:absolute;margin-left:391.8pt;margin-top:98.1pt;width:139.9pt;height:4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" fillcolor="#002056" strokeweight=".5pt">
                <v:textbox>
                  <w:txbxContent>
                    <w:p w14:paraId="10878B8C" w14:textId="1986352D" w:rsidR="0019773F" w:rsidRPr="00982666" w:rsidRDefault="0019773F" w:rsidP="00F77965">
                      <w:pPr>
                        <w:pStyle w:val="NTGTableBulletList1"/>
                        <w:numPr>
                          <w:ilvl w:val="0"/>
                          <w:numId w:val="0"/>
                        </w:numPr>
                        <w:ind w:left="284" w:hanging="284"/>
                        <w:jc w:val="center"/>
                        <w:rPr>
                          <w:rFonts w:ascii="Lato" w:hAnsi="Lato"/>
                          <w:color w:val="FFFFFF" w:themeColor="background1"/>
                          <w:sz w:val="20"/>
                        </w:rPr>
                      </w:pPr>
                      <w:r>
                        <w:rPr>
                          <w:rFonts w:ascii="Lato" w:hAnsi="Lato"/>
                          <w:color w:val="FFFFFF" w:themeColor="background1"/>
                          <w:sz w:val="20"/>
                        </w:rPr>
                        <w:t>Level 2</w:t>
                      </w:r>
                    </w:p>
                  </w:txbxContent>
                </v:textbox>
              </v:roundrect>
            </w:pict>
          </mc:Fallback>
        </mc:AlternateContent>
      </w:r>
      <w:r w:rsidR="00767845">
        <w:rPr>
          <w:noProof/>
          <w:lang w:eastAsia="en-AU"/>
        </w:rPr>
        <mc:AlternateContent>
          <mc:Choice Requires="wps">
            <w:drawing>
              <wp:anchor distT="0" distB="0" distL="114300" distR="114300" simplePos="0" relativeHeight="251688960" behindDoc="0" locked="0" layoutInCell="1" allowOverlap="1" wp14:anchorId="7806C14E" wp14:editId="17FE5C43">
                <wp:simplePos x="0" y="0"/>
                <wp:positionH relativeFrom="column">
                  <wp:posOffset>2293127</wp:posOffset>
                </wp:positionH>
                <wp:positionV relativeFrom="paragraph">
                  <wp:posOffset>2826546</wp:posOffset>
                </wp:positionV>
                <wp:extent cx="539561" cy="6824"/>
                <wp:effectExtent l="0" t="76200" r="13335" b="88900"/>
                <wp:wrapNone/>
                <wp:docPr id="132" name="Straight Arrow Connector 132"/>
                <wp:cNvGraphicFramePr/>
                <a:graphic xmlns:a="http://schemas.openxmlformats.org/drawingml/2006/main">
                  <a:graphicData uri="http://schemas.microsoft.com/office/word/2010/wordprocessingShape">
                    <wps:wsp>
                      <wps:cNvCnPr/>
                      <wps:spPr>
                        <a:xfrm flipV="1">
                          <a:off x="0" y="0"/>
                          <a:ext cx="539561"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D5129A" id="Straight Arrow Connector 132" o:spid="_x0000_s1026" type="#_x0000_t32" style="position:absolute;margin-left:180.55pt;margin-top:222.55pt;width:42.5pt;height:.5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" strokecolor="#1f1f5f [3200]" strokeweight=".5pt">
                <v:stroke endarrow="block" joinstyle="miter"/>
              </v:shape>
            </w:pict>
          </mc:Fallback>
        </mc:AlternateContent>
      </w:r>
      <w:r w:rsidR="00767845" w:rsidRPr="00767845">
        <w:rPr>
          <w:noProof/>
          <w:lang w:eastAsia="en-AU"/>
        </w:rPr>
        <mc:AlternateContent>
          <mc:Choice Requires="wps">
            <w:drawing>
              <wp:anchor distT="0" distB="0" distL="114300" distR="114300" simplePos="0" relativeHeight="251687936" behindDoc="0" locked="0" layoutInCell="1" allowOverlap="1" wp14:anchorId="3877A297" wp14:editId="362C687F">
                <wp:simplePos x="0" y="0"/>
                <wp:positionH relativeFrom="column">
                  <wp:posOffset>4428936</wp:posOffset>
                </wp:positionH>
                <wp:positionV relativeFrom="paragraph">
                  <wp:posOffset>1209096</wp:posOffset>
                </wp:positionV>
                <wp:extent cx="448560" cy="279779"/>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448560" cy="279779"/>
                        </a:xfrm>
                        <a:prstGeom prst="roundRect">
                          <a:avLst/>
                        </a:prstGeom>
                        <a:noFill/>
                        <a:ln w="6350">
                          <a:noFill/>
                        </a:ln>
                        <a:effectLst/>
                      </wps:spPr>
                      <wps:txbx>
                        <w:txbxContent>
                          <w:p w14:paraId="47B46380" w14:textId="77777777" w:rsidR="0019773F" w:rsidRPr="00F336C8" w:rsidRDefault="0019773F" w:rsidP="00767845">
                            <w:pPr>
                              <w:rPr>
                                <w:sz w:val="20"/>
                              </w:rPr>
                            </w:pPr>
                            <w:r w:rsidRPr="00F336C8">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7A297" id="Text Box 131" o:spid="_x0000_s1056" style="position:absolute;margin-left:348.75pt;margin-top:95.2pt;width:35.3pt;height:2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" filled="f" stroked="f" strokeweight=".5pt">
                <v:textbox>
                  <w:txbxContent>
                    <w:p w14:paraId="47B46380" w14:textId="77777777" w:rsidR="0019773F" w:rsidRPr="00F336C8" w:rsidRDefault="0019773F" w:rsidP="00767845">
                      <w:pPr>
                        <w:rPr>
                          <w:sz w:val="20"/>
                        </w:rPr>
                      </w:pPr>
                      <w:r w:rsidRPr="00F336C8">
                        <w:rPr>
                          <w:sz w:val="20"/>
                        </w:rPr>
                        <w:t>No</w:t>
                      </w:r>
                    </w:p>
                  </w:txbxContent>
                </v:textbox>
              </v:roundrect>
            </w:pict>
          </mc:Fallback>
        </mc:AlternateContent>
      </w:r>
      <w:r w:rsidR="00767845">
        <w:rPr>
          <w:noProof/>
          <w:lang w:eastAsia="en-AU"/>
        </w:rPr>
        <mc:AlternateContent>
          <mc:Choice Requires="wps">
            <w:drawing>
              <wp:anchor distT="0" distB="0" distL="114300" distR="114300" simplePos="0" relativeHeight="251685888" behindDoc="0" locked="0" layoutInCell="1" allowOverlap="1" wp14:anchorId="31F97278" wp14:editId="30A2ED7F">
                <wp:simplePos x="0" y="0"/>
                <wp:positionH relativeFrom="column">
                  <wp:posOffset>4429078</wp:posOffset>
                </wp:positionH>
                <wp:positionV relativeFrom="paragraph">
                  <wp:posOffset>1494414</wp:posOffset>
                </wp:positionV>
                <wp:extent cx="519013" cy="0"/>
                <wp:effectExtent l="0" t="76200" r="14605" b="95250"/>
                <wp:wrapNone/>
                <wp:docPr id="130" name="Straight Arrow Connector 130"/>
                <wp:cNvGraphicFramePr/>
                <a:graphic xmlns:a="http://schemas.openxmlformats.org/drawingml/2006/main">
                  <a:graphicData uri="http://schemas.microsoft.com/office/word/2010/wordprocessingShape">
                    <wps:wsp>
                      <wps:cNvCnPr/>
                      <wps:spPr>
                        <a:xfrm>
                          <a:off x="0" y="0"/>
                          <a:ext cx="5190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3755B5" id="Straight Arrow Connector 130" o:spid="_x0000_s1026" type="#_x0000_t32" style="position:absolute;margin-left:348.75pt;margin-top:117.65pt;width:40.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" strokecolor="#1f1f5f [3200]" strokeweight=".5pt">
                <v:stroke endarrow="block" joinstyle="miter"/>
              </v:shape>
            </w:pict>
          </mc:Fallback>
        </mc:AlternateContent>
      </w:r>
      <w:r w:rsidR="00767845">
        <w:rPr>
          <w:noProof/>
          <w:lang w:eastAsia="en-AU"/>
        </w:rPr>
        <mc:AlternateContent>
          <mc:Choice Requires="wps">
            <w:drawing>
              <wp:anchor distT="0" distB="0" distL="114300" distR="114300" simplePos="0" relativeHeight="251684864" behindDoc="0" locked="0" layoutInCell="1" allowOverlap="1" wp14:anchorId="1BFDDC03" wp14:editId="7B132AB2">
                <wp:simplePos x="0" y="0"/>
                <wp:positionH relativeFrom="column">
                  <wp:posOffset>2245833</wp:posOffset>
                </wp:positionH>
                <wp:positionV relativeFrom="paragraph">
                  <wp:posOffset>253943</wp:posOffset>
                </wp:positionV>
                <wp:extent cx="2702257" cy="6824"/>
                <wp:effectExtent l="0" t="76200" r="22225" b="88900"/>
                <wp:wrapNone/>
                <wp:docPr id="129" name="Straight Arrow Connector 129"/>
                <wp:cNvGraphicFramePr/>
                <a:graphic xmlns:a="http://schemas.openxmlformats.org/drawingml/2006/main">
                  <a:graphicData uri="http://schemas.microsoft.com/office/word/2010/wordprocessingShape">
                    <wps:wsp>
                      <wps:cNvCnPr/>
                      <wps:spPr>
                        <a:xfrm flipV="1">
                          <a:off x="0" y="0"/>
                          <a:ext cx="2702257"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76E25C" id="Straight Arrow Connector 129" o:spid="_x0000_s1026" type="#_x0000_t32" style="position:absolute;margin-left:176.85pt;margin-top:20pt;width:212.8pt;height:.5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" strokecolor="#1f1f5f [3200]" strokeweight=".5pt">
                <v:stroke endarrow="block" joinstyle="miter"/>
              </v:shape>
            </w:pict>
          </mc:Fallback>
        </mc:AlternateContent>
      </w:r>
      <w:r w:rsidR="00767845" w:rsidRPr="00982666">
        <w:rPr>
          <w:noProof/>
          <w:lang w:eastAsia="en-AU"/>
        </w:rPr>
        <mc:AlternateContent>
          <mc:Choice Requires="wps">
            <w:drawing>
              <wp:anchor distT="0" distB="0" distL="114300" distR="114300" simplePos="0" relativeHeight="251675648" behindDoc="0" locked="0" layoutInCell="1" allowOverlap="1" wp14:anchorId="3DEB9398" wp14:editId="4B229151">
                <wp:simplePos x="0" y="0"/>
                <wp:positionH relativeFrom="column">
                  <wp:posOffset>2832689</wp:posOffset>
                </wp:positionH>
                <wp:positionV relativeFrom="paragraph">
                  <wp:posOffset>1011394</wp:posOffset>
                </wp:positionV>
                <wp:extent cx="1596788" cy="2224405"/>
                <wp:effectExtent l="0" t="0" r="22860" b="23495"/>
                <wp:wrapNone/>
                <wp:docPr id="120" name="Text Box 120"/>
                <wp:cNvGraphicFramePr/>
                <a:graphic xmlns:a="http://schemas.openxmlformats.org/drawingml/2006/main">
                  <a:graphicData uri="http://schemas.microsoft.com/office/word/2010/wordprocessingShape">
                    <wps:wsp>
                      <wps:cNvSpPr txBox="1"/>
                      <wps:spPr>
                        <a:xfrm>
                          <a:off x="0" y="0"/>
                          <a:ext cx="1596788" cy="2224405"/>
                        </a:xfrm>
                        <a:prstGeom prst="roundRect">
                          <a:avLst/>
                        </a:prstGeom>
                        <a:solidFill>
                          <a:srgbClr val="E35205"/>
                        </a:solidFill>
                        <a:ln w="6350">
                          <a:solidFill>
                            <a:prstClr val="black"/>
                          </a:solidFill>
                        </a:ln>
                        <a:effectLst/>
                      </wps:spPr>
                      <wps:txbx>
                        <w:txbxContent>
                          <w:p w14:paraId="0E675DDB" w14:textId="4CB2B31F"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a significant adjustment required or does the calculation involve, significant data/ judgement that is not available in a publicly accessible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B9398" id="Text Box 120" o:spid="_x0000_s1057" style="position:absolute;margin-left:223.05pt;margin-top:79.65pt;width:125.75pt;height:17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" fillcolor="#e35205" strokeweight=".5pt">
                <v:textbox>
                  <w:txbxContent>
                    <w:p w14:paraId="0E675DDB" w14:textId="4CB2B31F"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a significant adjustment required or does the calculation involve, significant data/ judgement that is not available in a publicly accessible source?</w:t>
                      </w:r>
                    </w:p>
                  </w:txbxContent>
                </v:textbox>
              </v:roundrect>
            </w:pict>
          </mc:Fallback>
        </mc:AlternateContent>
      </w:r>
      <w:r w:rsidR="00767845" w:rsidRPr="00767845">
        <w:rPr>
          <w:noProof/>
          <w:lang w:eastAsia="en-AU"/>
        </w:rPr>
        <mc:AlternateContent>
          <mc:Choice Requires="wps">
            <w:drawing>
              <wp:anchor distT="0" distB="0" distL="114300" distR="114300" simplePos="0" relativeHeight="251683840" behindDoc="0" locked="0" layoutInCell="1" allowOverlap="1" wp14:anchorId="13E47E31" wp14:editId="4967BB3A">
                <wp:simplePos x="0" y="0"/>
                <wp:positionH relativeFrom="column">
                  <wp:posOffset>3446695</wp:posOffset>
                </wp:positionH>
                <wp:positionV relativeFrom="paragraph">
                  <wp:posOffset>3222988</wp:posOffset>
                </wp:positionV>
                <wp:extent cx="443552" cy="350308"/>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443552" cy="350308"/>
                        </a:xfrm>
                        <a:prstGeom prst="roundRect">
                          <a:avLst/>
                        </a:prstGeom>
                        <a:noFill/>
                        <a:ln w="6350">
                          <a:noFill/>
                        </a:ln>
                        <a:effectLst/>
                      </wps:spPr>
                      <wps:txbx>
                        <w:txbxContent>
                          <w:p w14:paraId="0447839B" w14:textId="77777777" w:rsidR="0019773F" w:rsidRPr="00F336C8" w:rsidRDefault="0019773F" w:rsidP="00767845">
                            <w:pPr>
                              <w:rPr>
                                <w:sz w:val="20"/>
                              </w:rPr>
                            </w:pPr>
                            <w:r w:rsidRPr="00F336C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13E47E31" id="Text Box 128" o:spid="_x0000_s1058" style="position:absolute;margin-left:271.4pt;margin-top:253.8pt;width:34.95pt;height:27.6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" filled="f" stroked="f" strokeweight=".5pt">
                <v:textbox>
                  <w:txbxContent>
                    <w:p w14:paraId="0447839B" w14:textId="77777777" w:rsidR="0019773F" w:rsidRPr="00F336C8" w:rsidRDefault="0019773F" w:rsidP="00767845">
                      <w:pPr>
                        <w:rPr>
                          <w:sz w:val="20"/>
                        </w:rPr>
                      </w:pPr>
                      <w:r w:rsidRPr="00F336C8">
                        <w:rPr>
                          <w:sz w:val="20"/>
                        </w:rPr>
                        <w:t>Yes</w:t>
                      </w:r>
                    </w:p>
                  </w:txbxContent>
                </v:textbox>
              </v:roundrect>
            </w:pict>
          </mc:Fallback>
        </mc:AlternateContent>
      </w:r>
      <w:r w:rsidR="00767845">
        <w:rPr>
          <w:noProof/>
          <w:lang w:eastAsia="en-AU"/>
        </w:rPr>
        <mc:AlternateContent>
          <mc:Choice Requires="wps">
            <w:drawing>
              <wp:anchor distT="0" distB="0" distL="114300" distR="114300" simplePos="0" relativeHeight="251681792" behindDoc="0" locked="0" layoutInCell="1" allowOverlap="1" wp14:anchorId="2D81E46C" wp14:editId="63446978">
                <wp:simplePos x="0" y="0"/>
                <wp:positionH relativeFrom="column">
                  <wp:posOffset>3480956</wp:posOffset>
                </wp:positionH>
                <wp:positionV relativeFrom="paragraph">
                  <wp:posOffset>3235979</wp:posOffset>
                </wp:positionV>
                <wp:extent cx="0" cy="612140"/>
                <wp:effectExtent l="76200" t="0" r="57150" b="54610"/>
                <wp:wrapNone/>
                <wp:docPr id="127" name="Straight Arrow Connector 127"/>
                <wp:cNvGraphicFramePr/>
                <a:graphic xmlns:a="http://schemas.openxmlformats.org/drawingml/2006/main">
                  <a:graphicData uri="http://schemas.microsoft.com/office/word/2010/wordprocessingShape">
                    <wps:wsp>
                      <wps:cNvCnPr/>
                      <wps:spPr>
                        <a:xfrm>
                          <a:off x="0" y="0"/>
                          <a:ext cx="0" cy="612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840C05" id="Straight Arrow Connector 127" o:spid="_x0000_s1026" type="#_x0000_t32" style="position:absolute;margin-left:274.1pt;margin-top:254.8pt;width:0;height:48.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" strokecolor="#1f1f5f [3200]" strokeweight=".5pt">
                <v:stroke endarrow="block" joinstyle="miter"/>
              </v:shape>
            </w:pict>
          </mc:Fallback>
        </mc:AlternateContent>
      </w:r>
      <w:r w:rsidR="00767845">
        <w:rPr>
          <w:noProof/>
          <w:lang w:eastAsia="en-AU"/>
        </w:rPr>
        <mc:AlternateContent>
          <mc:Choice Requires="wps">
            <w:drawing>
              <wp:anchor distT="0" distB="0" distL="114300" distR="114300" simplePos="0" relativeHeight="251680768" behindDoc="0" locked="0" layoutInCell="1" allowOverlap="1" wp14:anchorId="31E018BA" wp14:editId="510D23DD">
                <wp:simplePos x="0" y="0"/>
                <wp:positionH relativeFrom="column">
                  <wp:posOffset>1583917</wp:posOffset>
                </wp:positionH>
                <wp:positionV relativeFrom="paragraph">
                  <wp:posOffset>3235941</wp:posOffset>
                </wp:positionV>
                <wp:extent cx="6824" cy="612196"/>
                <wp:effectExtent l="76200" t="0" r="69850" b="54610"/>
                <wp:wrapNone/>
                <wp:docPr id="123" name="Straight Arrow Connector 123"/>
                <wp:cNvGraphicFramePr/>
                <a:graphic xmlns:a="http://schemas.openxmlformats.org/drawingml/2006/main">
                  <a:graphicData uri="http://schemas.microsoft.com/office/word/2010/wordprocessingShape">
                    <wps:wsp>
                      <wps:cNvCnPr/>
                      <wps:spPr>
                        <a:xfrm>
                          <a:off x="0" y="0"/>
                          <a:ext cx="6824" cy="6121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1538C4" id="Straight Arrow Connector 123" o:spid="_x0000_s1026" type="#_x0000_t32" style="position:absolute;margin-left:124.7pt;margin-top:254.8pt;width:.55pt;height:48.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" strokecolor="#1f1f5f [3200]" strokeweight=".5pt">
                <v:stroke endarrow="block" joinstyle="miter"/>
              </v:shape>
            </w:pict>
          </mc:Fallback>
        </mc:AlternateContent>
      </w:r>
      <w:r w:rsidR="00767845" w:rsidRPr="00767845">
        <w:rPr>
          <w:noProof/>
          <w:lang w:eastAsia="en-AU"/>
        </w:rPr>
        <mc:AlternateContent>
          <mc:Choice Requires="wps">
            <w:drawing>
              <wp:anchor distT="0" distB="0" distL="114300" distR="114300" simplePos="0" relativeHeight="251679744" behindDoc="0" locked="0" layoutInCell="1" allowOverlap="1" wp14:anchorId="30840532" wp14:editId="0E95C52A">
                <wp:simplePos x="0" y="0"/>
                <wp:positionH relativeFrom="column">
                  <wp:posOffset>2358722</wp:posOffset>
                </wp:positionH>
                <wp:positionV relativeFrom="paragraph">
                  <wp:posOffset>2526105</wp:posOffset>
                </wp:positionV>
                <wp:extent cx="443552" cy="350308"/>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443552" cy="350308"/>
                        </a:xfrm>
                        <a:prstGeom prst="roundRect">
                          <a:avLst/>
                        </a:prstGeom>
                        <a:noFill/>
                        <a:ln w="6350">
                          <a:noFill/>
                        </a:ln>
                        <a:effectLst/>
                      </wps:spPr>
                      <wps:txbx>
                        <w:txbxContent>
                          <w:p w14:paraId="2F8C52A7" w14:textId="77777777" w:rsidR="0019773F" w:rsidRPr="00F336C8" w:rsidRDefault="0019773F" w:rsidP="00767845">
                            <w:pPr>
                              <w:rPr>
                                <w:sz w:val="20"/>
                              </w:rPr>
                            </w:pPr>
                            <w:r w:rsidRPr="00F336C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0840532" id="Text Box 122" o:spid="_x0000_s1059" style="position:absolute;margin-left:185.75pt;margin-top:198.9pt;width:34.95pt;height:27.6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" filled="f" stroked="f" strokeweight=".5pt">
                <v:textbox>
                  <w:txbxContent>
                    <w:p w14:paraId="2F8C52A7" w14:textId="77777777" w:rsidR="0019773F" w:rsidRPr="00F336C8" w:rsidRDefault="0019773F" w:rsidP="00767845">
                      <w:pPr>
                        <w:rPr>
                          <w:sz w:val="20"/>
                        </w:rPr>
                      </w:pPr>
                      <w:r w:rsidRPr="00F336C8">
                        <w:rPr>
                          <w:sz w:val="20"/>
                        </w:rPr>
                        <w:t>Yes</w:t>
                      </w:r>
                    </w:p>
                  </w:txbxContent>
                </v:textbox>
              </v:roundrect>
            </w:pict>
          </mc:Fallback>
        </mc:AlternateContent>
      </w:r>
      <w:r w:rsidR="00982666" w:rsidRPr="00982666">
        <w:rPr>
          <w:noProof/>
          <w:lang w:eastAsia="en-AU"/>
        </w:rPr>
        <mc:AlternateContent>
          <mc:Choice Requires="wps">
            <w:drawing>
              <wp:anchor distT="0" distB="0" distL="114300" distR="114300" simplePos="0" relativeHeight="251670528" behindDoc="0" locked="0" layoutInCell="1" allowOverlap="1" wp14:anchorId="4485A1A4" wp14:editId="68FF286C">
                <wp:simplePos x="0" y="0"/>
                <wp:positionH relativeFrom="column">
                  <wp:posOffset>1181100</wp:posOffset>
                </wp:positionH>
                <wp:positionV relativeFrom="paragraph">
                  <wp:posOffset>1818442</wp:posOffset>
                </wp:positionV>
                <wp:extent cx="448560" cy="279779"/>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448560" cy="279779"/>
                        </a:xfrm>
                        <a:prstGeom prst="roundRect">
                          <a:avLst/>
                        </a:prstGeom>
                        <a:noFill/>
                        <a:ln w="6350">
                          <a:noFill/>
                        </a:ln>
                        <a:effectLst/>
                      </wps:spPr>
                      <wps:txbx>
                        <w:txbxContent>
                          <w:p w14:paraId="766A2FDE" w14:textId="77777777" w:rsidR="0019773F" w:rsidRPr="00F336C8" w:rsidRDefault="0019773F" w:rsidP="00982666">
                            <w:pPr>
                              <w:rPr>
                                <w:sz w:val="20"/>
                              </w:rPr>
                            </w:pPr>
                            <w:r w:rsidRPr="00F336C8">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5A1A4" id="Text Box 104" o:spid="_x0000_s1060" style="position:absolute;margin-left:93pt;margin-top:143.2pt;width:35.3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" filled="f" stroked="f" strokeweight=".5pt">
                <v:textbox>
                  <w:txbxContent>
                    <w:p w14:paraId="766A2FDE" w14:textId="77777777" w:rsidR="0019773F" w:rsidRPr="00F336C8" w:rsidRDefault="0019773F" w:rsidP="00982666">
                      <w:pPr>
                        <w:rPr>
                          <w:sz w:val="20"/>
                        </w:rPr>
                      </w:pPr>
                      <w:r w:rsidRPr="00F336C8">
                        <w:rPr>
                          <w:sz w:val="20"/>
                        </w:rPr>
                        <w:t>No</w:t>
                      </w:r>
                    </w:p>
                  </w:txbxContent>
                </v:textbox>
              </v:roundrect>
            </w:pict>
          </mc:Fallback>
        </mc:AlternateContent>
      </w:r>
      <w:r w:rsidR="00767845">
        <w:rPr>
          <w:noProof/>
          <w:lang w:eastAsia="en-AU"/>
        </w:rPr>
        <mc:AlternateContent>
          <mc:Choice Requires="wps">
            <w:drawing>
              <wp:anchor distT="0" distB="0" distL="114300" distR="114300" simplePos="0" relativeHeight="251671552" behindDoc="0" locked="0" layoutInCell="1" allowOverlap="1" wp14:anchorId="01C49191" wp14:editId="1C86CC84">
                <wp:simplePos x="0" y="0"/>
                <wp:positionH relativeFrom="column">
                  <wp:posOffset>1091769</wp:posOffset>
                </wp:positionH>
                <wp:positionV relativeFrom="paragraph">
                  <wp:posOffset>1818954</wp:posOffset>
                </wp:positionV>
                <wp:extent cx="0" cy="611807"/>
                <wp:effectExtent l="76200" t="0" r="57150" b="55245"/>
                <wp:wrapNone/>
                <wp:docPr id="107" name="Straight Arrow Connector 107"/>
                <wp:cNvGraphicFramePr/>
                <a:graphic xmlns:a="http://schemas.openxmlformats.org/drawingml/2006/main">
                  <a:graphicData uri="http://schemas.microsoft.com/office/word/2010/wordprocessingShape">
                    <wps:wsp>
                      <wps:cNvCnPr/>
                      <wps:spPr>
                        <a:xfrm>
                          <a:off x="0" y="0"/>
                          <a:ext cx="0" cy="611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74825B" id="Straight Arrow Connector 107" o:spid="_x0000_s1026" type="#_x0000_t32" style="position:absolute;margin-left:85.95pt;margin-top:143.2pt;width:0;height:4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" strokecolor="#1f1f5f [3200]" strokeweight=".5pt">
                <v:stroke endarrow="block" joinstyle="miter"/>
              </v:shape>
            </w:pict>
          </mc:Fallback>
        </mc:AlternateContent>
      </w:r>
      <w:r w:rsidR="00982666" w:rsidRPr="00982666">
        <w:rPr>
          <w:noProof/>
          <w:lang w:eastAsia="en-AU"/>
        </w:rPr>
        <mc:AlternateContent>
          <mc:Choice Requires="wps">
            <w:drawing>
              <wp:anchor distT="0" distB="0" distL="114300" distR="114300" simplePos="0" relativeHeight="251668480" behindDoc="0" locked="0" layoutInCell="1" allowOverlap="1" wp14:anchorId="172F51E0" wp14:editId="540E53A5">
                <wp:simplePos x="0" y="0"/>
                <wp:positionH relativeFrom="column">
                  <wp:posOffset>180</wp:posOffset>
                </wp:positionH>
                <wp:positionV relativeFrom="paragraph">
                  <wp:posOffset>2430145</wp:posOffset>
                </wp:positionV>
                <wp:extent cx="2292452" cy="805218"/>
                <wp:effectExtent l="0" t="0" r="12700" b="13970"/>
                <wp:wrapNone/>
                <wp:docPr id="101" name="Text Box 101"/>
                <wp:cNvGraphicFramePr/>
                <a:graphic xmlns:a="http://schemas.openxmlformats.org/drawingml/2006/main">
                  <a:graphicData uri="http://schemas.microsoft.com/office/word/2010/wordprocessingShape">
                    <wps:wsp>
                      <wps:cNvSpPr txBox="1"/>
                      <wps:spPr>
                        <a:xfrm>
                          <a:off x="0" y="0"/>
                          <a:ext cx="2292452" cy="805218"/>
                        </a:xfrm>
                        <a:prstGeom prst="roundRect">
                          <a:avLst/>
                        </a:prstGeom>
                        <a:solidFill>
                          <a:srgbClr val="E35205"/>
                        </a:solidFill>
                        <a:ln w="6350">
                          <a:solidFill>
                            <a:prstClr val="black"/>
                          </a:solidFill>
                        </a:ln>
                        <a:effectLst/>
                      </wps:spPr>
                      <wps:txbx>
                        <w:txbxContent>
                          <w:p w14:paraId="10D971D1" w14:textId="7E8E99CE"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there other data available from a publicly accessible source that is relevant and reliable in determining fair value for the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2F51E0" id="Text Box 101" o:spid="_x0000_s1061" style="position:absolute;margin-left:0;margin-top:191.35pt;width:180.5pt;height:6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" fillcolor="#e35205" strokeweight=".5pt">
                <v:textbox>
                  <w:txbxContent>
                    <w:p w14:paraId="10D971D1" w14:textId="7E8E99CE"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there other data available from a publicly accessible source that is relevant and reliable in determining fair value for the asset?</w:t>
                      </w:r>
                    </w:p>
                  </w:txbxContent>
                </v:textbox>
              </v:roundrect>
            </w:pict>
          </mc:Fallback>
        </mc:AlternateContent>
      </w:r>
      <w:r w:rsidR="00982666">
        <w:rPr>
          <w:noProof/>
          <w:lang w:eastAsia="en-AU"/>
        </w:rPr>
        <mc:AlternateContent>
          <mc:Choice Requires="wpg">
            <w:drawing>
              <wp:inline distT="0" distB="0" distL="0" distR="0" wp14:anchorId="6133C90D" wp14:editId="4B0A3731">
                <wp:extent cx="6755130" cy="4333163"/>
                <wp:effectExtent l="0" t="0" r="26670" b="10795"/>
                <wp:docPr id="33" name="Group 33"/>
                <wp:cNvGraphicFramePr/>
                <a:graphic xmlns:a="http://schemas.openxmlformats.org/drawingml/2006/main">
                  <a:graphicData uri="http://schemas.microsoft.com/office/word/2010/wordprocessingGroup">
                    <wpg:wgp>
                      <wpg:cNvGrpSpPr/>
                      <wpg:grpSpPr>
                        <a:xfrm>
                          <a:off x="0" y="0"/>
                          <a:ext cx="6755130" cy="4333163"/>
                          <a:chOff x="0" y="202941"/>
                          <a:chExt cx="5639115" cy="3000171"/>
                        </a:xfrm>
                      </wpg:grpSpPr>
                      <wps:wsp>
                        <wps:cNvPr id="34" name="Text Box 34"/>
                        <wps:cNvSpPr txBox="1"/>
                        <wps:spPr>
                          <a:xfrm>
                            <a:off x="1874152" y="1020368"/>
                            <a:ext cx="370273" cy="242547"/>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3D029" w14:textId="77777777" w:rsidR="0019773F" w:rsidRPr="00F336C8" w:rsidRDefault="0019773F" w:rsidP="00982666">
                              <w:pPr>
                                <w:rPr>
                                  <w:sz w:val="20"/>
                                </w:rPr>
                              </w:pPr>
                              <w:r w:rsidRPr="00F336C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 name="Group 72"/>
                        <wpg:cNvGrpSpPr/>
                        <wpg:grpSpPr>
                          <a:xfrm>
                            <a:off x="0" y="202941"/>
                            <a:ext cx="5639115" cy="3000171"/>
                            <a:chOff x="0" y="202941"/>
                            <a:chExt cx="5639115" cy="3000171"/>
                          </a:xfrm>
                        </wpg:grpSpPr>
                        <wpg:grpSp>
                          <wpg:cNvPr id="74" name="Group 74"/>
                          <wpg:cNvGrpSpPr/>
                          <wpg:grpSpPr>
                            <a:xfrm>
                              <a:off x="0" y="202941"/>
                              <a:ext cx="5639115" cy="3000171"/>
                              <a:chOff x="0" y="202941"/>
                              <a:chExt cx="5639498" cy="3000171"/>
                            </a:xfrm>
                          </wpg:grpSpPr>
                          <wpg:grpSp>
                            <wpg:cNvPr id="77" name="Group 77"/>
                            <wpg:cNvGrpSpPr/>
                            <wpg:grpSpPr>
                              <a:xfrm>
                                <a:off x="0" y="202941"/>
                                <a:ext cx="5639498" cy="3000171"/>
                                <a:chOff x="0" y="202941"/>
                                <a:chExt cx="5639833" cy="3000171"/>
                              </a:xfrm>
                            </wpg:grpSpPr>
                            <wpg:grpSp>
                              <wpg:cNvPr id="80" name="Group 80"/>
                              <wpg:cNvGrpSpPr/>
                              <wpg:grpSpPr>
                                <a:xfrm>
                                  <a:off x="0" y="202941"/>
                                  <a:ext cx="5639833" cy="3000171"/>
                                  <a:chOff x="-1" y="202941"/>
                                  <a:chExt cx="5640263" cy="3000171"/>
                                </a:xfrm>
                              </wpg:grpSpPr>
                              <wpg:grpSp>
                                <wpg:cNvPr id="81" name="Group 81"/>
                                <wpg:cNvGrpSpPr/>
                                <wpg:grpSpPr>
                                  <a:xfrm>
                                    <a:off x="-1" y="202941"/>
                                    <a:ext cx="5640263" cy="3000171"/>
                                    <a:chOff x="-1" y="202941"/>
                                    <a:chExt cx="5640263" cy="3000171"/>
                                  </a:xfrm>
                                </wpg:grpSpPr>
                                <wpg:grpSp>
                                  <wpg:cNvPr id="83" name="Group 83"/>
                                  <wpg:cNvGrpSpPr/>
                                  <wpg:grpSpPr>
                                    <a:xfrm>
                                      <a:off x="-1" y="202941"/>
                                      <a:ext cx="5640263" cy="3000171"/>
                                      <a:chOff x="-1" y="202941"/>
                                      <a:chExt cx="5640263" cy="3000171"/>
                                    </a:xfrm>
                                  </wpg:grpSpPr>
                                  <wps:wsp>
                                    <wps:cNvPr id="84" name="Text Box 84"/>
                                    <wps:cNvSpPr txBox="1"/>
                                    <wps:spPr>
                                      <a:xfrm>
                                        <a:off x="-1" y="209800"/>
                                        <a:ext cx="1874533" cy="361791"/>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9F9CA4" w14:textId="3FAF631B" w:rsidR="0019773F" w:rsidRPr="009473ED" w:rsidRDefault="0019773F" w:rsidP="00982666">
                                          <w:pPr>
                                            <w:rPr>
                                              <w:color w:val="FFFFFF" w:themeColor="background1"/>
                                              <w:sz w:val="20"/>
                                            </w:rPr>
                                          </w:pPr>
                                          <w:r>
                                            <w:rPr>
                                              <w:color w:val="FFFFFF" w:themeColor="background1"/>
                                              <w:sz w:val="20"/>
                                            </w:rPr>
                                            <w:t xml:space="preserve">Is there a </w:t>
                                          </w:r>
                                          <w:r w:rsidRPr="00F77965">
                                            <w:rPr>
                                              <w:color w:val="FFFFFF" w:themeColor="background1"/>
                                              <w:sz w:val="20"/>
                                              <w:u w:val="single"/>
                                            </w:rPr>
                                            <w:t>quoted prices</w:t>
                                          </w:r>
                                          <w:r>
                                            <w:rPr>
                                              <w:color w:val="FFFFFF" w:themeColor="background1"/>
                                              <w:sz w:val="20"/>
                                            </w:rPr>
                                            <w:t xml:space="preserve"> in an </w:t>
                                          </w:r>
                                          <w:r w:rsidRPr="00F77965">
                                            <w:rPr>
                                              <w:color w:val="FFFFFF" w:themeColor="background1"/>
                                              <w:sz w:val="20"/>
                                              <w:u w:val="single"/>
                                            </w:rPr>
                                            <w:t>active market</w:t>
                                          </w:r>
                                          <w:r>
                                            <w:rPr>
                                              <w:color w:val="FFFFFF" w:themeColor="background1"/>
                                              <w:sz w:val="20"/>
                                            </w:rPr>
                                            <w:t xml:space="preserve"> for an </w:t>
                                          </w:r>
                                          <w:r w:rsidRPr="00F77965">
                                            <w:rPr>
                                              <w:color w:val="FFFFFF" w:themeColor="background1"/>
                                              <w:sz w:val="20"/>
                                              <w:u w:val="single"/>
                                            </w:rPr>
                                            <w:t xml:space="preserve">identical </w:t>
                                          </w:r>
                                          <w:r>
                                            <w:rPr>
                                              <w:color w:val="FFFFFF" w:themeColor="background1"/>
                                              <w:sz w:val="20"/>
                                            </w:rPr>
                                            <w:t>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Text Box 86"/>
                                    <wps:cNvSpPr txBox="1"/>
                                    <wps:spPr>
                                      <a:xfrm>
                                        <a:off x="4130808" y="202941"/>
                                        <a:ext cx="1509454" cy="335453"/>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30259" w14:textId="5BD1FD53" w:rsidR="0019773F" w:rsidRDefault="0019773F" w:rsidP="00F77965">
                                          <w:pPr>
                                            <w:pStyle w:val="NTGTableBulletList1"/>
                                            <w:numPr>
                                              <w:ilvl w:val="0"/>
                                              <w:numId w:val="0"/>
                                            </w:numPr>
                                            <w:ind w:left="284" w:hanging="284"/>
                                            <w:jc w:val="center"/>
                                            <w:rPr>
                                              <w:rFonts w:ascii="Lato" w:hAnsi="Lato"/>
                                              <w:color w:val="FFFFFF" w:themeColor="background1"/>
                                              <w:sz w:val="20"/>
                                            </w:rPr>
                                          </w:pPr>
                                          <w:r>
                                            <w:rPr>
                                              <w:rFonts w:ascii="Lato" w:hAnsi="Lato"/>
                                              <w:color w:val="FFFFFF" w:themeColor="background1"/>
                                              <w:sz w:val="20"/>
                                            </w:rPr>
                                            <w:t>Level 1</w:t>
                                          </w:r>
                                        </w:p>
                                        <w:p w14:paraId="28AF96EA" w14:textId="21F04FEA" w:rsidR="0019773F" w:rsidRPr="00F77965" w:rsidRDefault="0019773F" w:rsidP="00F77965">
                                          <w:pPr>
                                            <w:pStyle w:val="NTGTableBulletList1"/>
                                            <w:numPr>
                                              <w:ilvl w:val="0"/>
                                              <w:numId w:val="0"/>
                                            </w:numPr>
                                            <w:ind w:left="284" w:hanging="284"/>
                                            <w:jc w:val="center"/>
                                            <w:rPr>
                                              <w:rFonts w:ascii="Lato" w:hAnsi="Lato"/>
                                              <w:i/>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ext Box 87"/>
                                    <wps:cNvSpPr txBox="1"/>
                                    <wps:spPr>
                                      <a:xfrm>
                                        <a:off x="1180163" y="2866624"/>
                                        <a:ext cx="1856388" cy="336488"/>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C8CC34" w14:textId="101F98D5" w:rsidR="0019773F" w:rsidRPr="009473ED" w:rsidRDefault="0019773F" w:rsidP="00F77965">
                                          <w:pPr>
                                            <w:jc w:val="center"/>
                                            <w:rPr>
                                              <w:color w:val="FFFFFF" w:themeColor="background1"/>
                                              <w:sz w:val="20"/>
                                            </w:rPr>
                                          </w:pPr>
                                          <w:r>
                                            <w:rPr>
                                              <w:color w:val="FFFFFF" w:themeColor="background1"/>
                                              <w:sz w:val="20"/>
                                            </w:rPr>
                                            <w:t>Level 3</w:t>
                                          </w:r>
                                        </w:p>
                                        <w:p w14:paraId="794EDE53" w14:textId="77777777" w:rsidR="0019773F" w:rsidRPr="009B47FF" w:rsidRDefault="0019773F" w:rsidP="00982666"/>
                                        <w:p w14:paraId="61B404AB" w14:textId="77777777" w:rsidR="0019773F" w:rsidRPr="0007176D" w:rsidRDefault="0019773F" w:rsidP="009826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 name="Straight Arrow Connector 91"/>
                                  <wps:cNvCnPr/>
                                  <wps:spPr>
                                    <a:xfrm flipH="1">
                                      <a:off x="942376" y="571564"/>
                                      <a:ext cx="1" cy="3967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2" name="Text Box 92"/>
                                <wps:cNvSpPr txBox="1"/>
                                <wps:spPr>
                                  <a:xfrm>
                                    <a:off x="2615954" y="234567"/>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98AFF" w14:textId="77777777" w:rsidR="0019773F" w:rsidRPr="00F336C8" w:rsidRDefault="0019773F" w:rsidP="00982666">
                                      <w:pPr>
                                        <w:rPr>
                                          <w:sz w:val="20"/>
                                        </w:rPr>
                                      </w:pPr>
                                      <w:r w:rsidRPr="00F336C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1019478" y="2442020"/>
                                    <a:ext cx="387194"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EF11C" w14:textId="77777777" w:rsidR="0019773F" w:rsidRPr="00F336C8" w:rsidRDefault="0019773F" w:rsidP="00982666">
                                      <w:pPr>
                                        <w:rPr>
                                          <w:sz w:val="20"/>
                                        </w:rPr>
                                      </w:pPr>
                                      <w:r w:rsidRPr="00F336C8">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4" name="Straight Arrow Connector 94"/>
                              <wps:cNvCnPr/>
                              <wps:spPr>
                                <a:xfrm flipV="1">
                                  <a:off x="1874390" y="1236757"/>
                                  <a:ext cx="464738"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5" name="Text Box 95"/>
                            <wps:cNvSpPr txBox="1"/>
                            <wps:spPr>
                              <a:xfrm>
                                <a:off x="942279" y="624379"/>
                                <a:ext cx="464751"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F4595" w14:textId="77777777" w:rsidR="0019773F" w:rsidRPr="00F336C8" w:rsidRDefault="0019773F" w:rsidP="00982666">
                                  <w:pPr>
                                    <w:rPr>
                                      <w:sz w:val="20"/>
                                    </w:rPr>
                                  </w:pPr>
                                  <w:r w:rsidRPr="00F336C8">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7" name="Text Box 97"/>
                          <wps:cNvSpPr txBox="1"/>
                          <wps:spPr>
                            <a:xfrm>
                              <a:off x="0" y="979025"/>
                              <a:ext cx="1874151" cy="482421"/>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8705D" w14:textId="7F029409"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 xml:space="preserve">there a </w:t>
                                </w:r>
                                <w:r w:rsidRPr="00F77965">
                                  <w:rPr>
                                    <w:color w:val="FFFFFF" w:themeColor="background1"/>
                                    <w:sz w:val="20"/>
                                    <w:u w:val="single"/>
                                  </w:rPr>
                                  <w:t>quoted price</w:t>
                                </w:r>
                                <w:r>
                                  <w:rPr>
                                    <w:color w:val="FFFFFF" w:themeColor="background1"/>
                                    <w:sz w:val="20"/>
                                  </w:rPr>
                                  <w:t xml:space="preserve"> in an </w:t>
                                </w:r>
                                <w:r w:rsidRPr="00F77965">
                                  <w:rPr>
                                    <w:color w:val="FFFFFF" w:themeColor="background1"/>
                                    <w:sz w:val="20"/>
                                    <w:u w:val="single"/>
                                  </w:rPr>
                                  <w:t>active market</w:t>
                                </w:r>
                                <w:r>
                                  <w:rPr>
                                    <w:color w:val="FFFFFF" w:themeColor="background1"/>
                                    <w:sz w:val="20"/>
                                  </w:rPr>
                                  <w:t xml:space="preserve"> for a </w:t>
                                </w:r>
                                <w:r w:rsidRPr="00F77965">
                                  <w:rPr>
                                    <w:color w:val="FFFFFF" w:themeColor="background1"/>
                                    <w:sz w:val="20"/>
                                    <w:u w:val="single"/>
                                  </w:rPr>
                                  <w:t>similar asset</w:t>
                                </w:r>
                                <w:r>
                                  <w:rPr>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133C90D" id="Group 33" o:spid="_x0000_s1062" style="width:531.9pt;height:341.2pt;mso-position-horizontal-relative:char;mso-position-vertical-relative:line" coordorigin=",2029" coordsize="56391,3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">
                <v:roundrect id="Text Box 34" o:spid="_x0000_s1063" style="position:absolute;left:18741;top:10203;width:3703;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" filled="f" stroked="f" strokeweight=".5pt">
                  <v:textbox>
                    <w:txbxContent>
                      <w:p w14:paraId="5273D029" w14:textId="77777777" w:rsidR="0019773F" w:rsidRPr="00F336C8" w:rsidRDefault="0019773F" w:rsidP="00982666">
                        <w:pPr>
                          <w:rPr>
                            <w:sz w:val="20"/>
                          </w:rPr>
                        </w:pPr>
                        <w:r w:rsidRPr="00F336C8">
                          <w:rPr>
                            <w:sz w:val="20"/>
                          </w:rPr>
                          <w:t>Yes</w:t>
                        </w:r>
                      </w:p>
                    </w:txbxContent>
                  </v:textbox>
                </v:roundrect>
                <v:group id="Group 72" o:spid="_x0000_s1064" style="position:absolute;top:2029;width:56391;height:30002" coordorigin=",2029" coordsize="56391,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group id="Group 74" o:spid="_x0000_s1065" style="position:absolute;top:2029;width:56391;height:30002" coordorigin=",2029" coordsize="56394,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77" o:spid="_x0000_s1066" style="position:absolute;top:2029;width:56394;height:30002" coordorigin=",2029" coordsize="56398,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80" o:spid="_x0000_s1067" style="position:absolute;top:2029;width:56398;height:30002" coordorigin=",2029" coordsize="56402,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068" style="position:absolute;top:2029;width:56402;height:30002" coordorigin=",2029" coordsize="56402,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83" o:spid="_x0000_s1069" style="position:absolute;top:2029;width:56402;height:30002" coordorigin=",2029" coordsize="56402,3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oundrect id="Text Box 84" o:spid="_x0000_s1070" style="position:absolute;top:2098;width:18745;height:36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" fillcolor="#e35205" strokeweight=".5pt">
                              <v:textbox>
                                <w:txbxContent>
                                  <w:p w14:paraId="549F9CA4" w14:textId="3FAF631B" w:rsidR="0019773F" w:rsidRPr="009473ED" w:rsidRDefault="0019773F" w:rsidP="00982666">
                                    <w:pPr>
                                      <w:rPr>
                                        <w:color w:val="FFFFFF" w:themeColor="background1"/>
                                        <w:sz w:val="20"/>
                                      </w:rPr>
                                    </w:pPr>
                                    <w:r>
                                      <w:rPr>
                                        <w:color w:val="FFFFFF" w:themeColor="background1"/>
                                        <w:sz w:val="20"/>
                                      </w:rPr>
                                      <w:t xml:space="preserve">Is there a </w:t>
                                    </w:r>
                                    <w:r w:rsidRPr="00F77965">
                                      <w:rPr>
                                        <w:color w:val="FFFFFF" w:themeColor="background1"/>
                                        <w:sz w:val="20"/>
                                        <w:u w:val="single"/>
                                      </w:rPr>
                                      <w:t>quoted prices</w:t>
                                    </w:r>
                                    <w:r>
                                      <w:rPr>
                                        <w:color w:val="FFFFFF" w:themeColor="background1"/>
                                        <w:sz w:val="20"/>
                                      </w:rPr>
                                      <w:t xml:space="preserve"> in an </w:t>
                                    </w:r>
                                    <w:r w:rsidRPr="00F77965">
                                      <w:rPr>
                                        <w:color w:val="FFFFFF" w:themeColor="background1"/>
                                        <w:sz w:val="20"/>
                                        <w:u w:val="single"/>
                                      </w:rPr>
                                      <w:t>active market</w:t>
                                    </w:r>
                                    <w:r>
                                      <w:rPr>
                                        <w:color w:val="FFFFFF" w:themeColor="background1"/>
                                        <w:sz w:val="20"/>
                                      </w:rPr>
                                      <w:t xml:space="preserve"> for an </w:t>
                                    </w:r>
                                    <w:r w:rsidRPr="00F77965">
                                      <w:rPr>
                                        <w:color w:val="FFFFFF" w:themeColor="background1"/>
                                        <w:sz w:val="20"/>
                                        <w:u w:val="single"/>
                                      </w:rPr>
                                      <w:t xml:space="preserve">identical </w:t>
                                    </w:r>
                                    <w:r>
                                      <w:rPr>
                                        <w:color w:val="FFFFFF" w:themeColor="background1"/>
                                        <w:sz w:val="20"/>
                                      </w:rPr>
                                      <w:t>asset?</w:t>
                                    </w:r>
                                  </w:p>
                                </w:txbxContent>
                              </v:textbox>
                            </v:roundrect>
                            <v:roundrect id="Text Box 86" o:spid="_x0000_s1071" style="position:absolute;left:41308;top:2029;width:15094;height:3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" fillcolor="#002056" strokeweight=".5pt">
                              <v:textbox>
                                <w:txbxContent>
                                  <w:p w14:paraId="15C30259" w14:textId="5BD1FD53" w:rsidR="0019773F" w:rsidRDefault="0019773F" w:rsidP="00F77965">
                                    <w:pPr>
                                      <w:pStyle w:val="NTGTableBulletList1"/>
                                      <w:numPr>
                                        <w:ilvl w:val="0"/>
                                        <w:numId w:val="0"/>
                                      </w:numPr>
                                      <w:ind w:left="284" w:hanging="284"/>
                                      <w:jc w:val="center"/>
                                      <w:rPr>
                                        <w:rFonts w:ascii="Lato" w:hAnsi="Lato"/>
                                        <w:color w:val="FFFFFF" w:themeColor="background1"/>
                                        <w:sz w:val="20"/>
                                      </w:rPr>
                                    </w:pPr>
                                    <w:r>
                                      <w:rPr>
                                        <w:rFonts w:ascii="Lato" w:hAnsi="Lato"/>
                                        <w:color w:val="FFFFFF" w:themeColor="background1"/>
                                        <w:sz w:val="20"/>
                                      </w:rPr>
                                      <w:t>Level 1</w:t>
                                    </w:r>
                                  </w:p>
                                  <w:p w14:paraId="28AF96EA" w14:textId="21F04FEA" w:rsidR="0019773F" w:rsidRPr="00F77965" w:rsidRDefault="0019773F" w:rsidP="00F77965">
                                    <w:pPr>
                                      <w:pStyle w:val="NTGTableBulletList1"/>
                                      <w:numPr>
                                        <w:ilvl w:val="0"/>
                                        <w:numId w:val="0"/>
                                      </w:numPr>
                                      <w:ind w:left="284" w:hanging="284"/>
                                      <w:jc w:val="center"/>
                                      <w:rPr>
                                        <w:rFonts w:ascii="Lato" w:hAnsi="Lato"/>
                                        <w:i/>
                                        <w:color w:val="FFFFFF" w:themeColor="background1"/>
                                        <w:sz w:val="20"/>
                                      </w:rPr>
                                    </w:pPr>
                                  </w:p>
                                </w:txbxContent>
                              </v:textbox>
                            </v:roundrect>
                            <v:roundrect id="Text Box 87" o:spid="_x0000_s1072" style="position:absolute;left:11801;top:28666;width:18564;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" fillcolor="#002056" strokeweight=".5pt">
                              <v:textbox>
                                <w:txbxContent>
                                  <w:p w14:paraId="73C8CC34" w14:textId="101F98D5" w:rsidR="0019773F" w:rsidRPr="009473ED" w:rsidRDefault="0019773F" w:rsidP="00F77965">
                                    <w:pPr>
                                      <w:jc w:val="center"/>
                                      <w:rPr>
                                        <w:color w:val="FFFFFF" w:themeColor="background1"/>
                                        <w:sz w:val="20"/>
                                      </w:rPr>
                                    </w:pPr>
                                    <w:r>
                                      <w:rPr>
                                        <w:color w:val="FFFFFF" w:themeColor="background1"/>
                                        <w:sz w:val="20"/>
                                      </w:rPr>
                                      <w:t>Level 3</w:t>
                                    </w:r>
                                  </w:p>
                                  <w:p w14:paraId="794EDE53" w14:textId="77777777" w:rsidR="0019773F" w:rsidRPr="009B47FF" w:rsidRDefault="0019773F" w:rsidP="00982666"/>
                                  <w:p w14:paraId="61B404AB" w14:textId="77777777" w:rsidR="0019773F" w:rsidRPr="0007176D" w:rsidRDefault="0019773F" w:rsidP="00982666"/>
                                </w:txbxContent>
                              </v:textbox>
                            </v:roundrect>
                          </v:group>
                          <v:shape id="Straight Arrow Connector 91" o:spid="_x0000_s1073" type="#_x0000_t32" style="position:absolute;left:9423;top:5715;width:0;height:39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" strokecolor="#1f1f5f [3213]" strokeweight=".5pt">
                            <v:stroke endarrow="block" joinstyle="miter"/>
                          </v:shape>
                        </v:group>
                        <v:roundrect id="Text Box 92" o:spid="_x0000_s1074" style="position:absolute;left:26159;top:2345;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" filled="f" stroked="f" strokeweight=".5pt">
                          <v:textbox>
                            <w:txbxContent>
                              <w:p w14:paraId="4CB98AFF" w14:textId="77777777" w:rsidR="0019773F" w:rsidRPr="00F336C8" w:rsidRDefault="0019773F" w:rsidP="00982666">
                                <w:pPr>
                                  <w:rPr>
                                    <w:sz w:val="20"/>
                                  </w:rPr>
                                </w:pPr>
                                <w:r w:rsidRPr="00F336C8">
                                  <w:rPr>
                                    <w:sz w:val="20"/>
                                  </w:rPr>
                                  <w:t>Yes</w:t>
                                </w:r>
                              </w:p>
                            </w:txbxContent>
                          </v:textbox>
                        </v:roundrect>
                        <v:roundrect id="Text Box 93" o:spid="_x0000_s1075" style="position:absolute;left:10194;top:24420;width:3872;height:24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" filled="f" stroked="f" strokeweight=".5pt">
                          <v:textbox>
                            <w:txbxContent>
                              <w:p w14:paraId="413EF11C" w14:textId="77777777" w:rsidR="0019773F" w:rsidRPr="00F336C8" w:rsidRDefault="0019773F" w:rsidP="00982666">
                                <w:pPr>
                                  <w:rPr>
                                    <w:sz w:val="20"/>
                                  </w:rPr>
                                </w:pPr>
                                <w:r w:rsidRPr="00F336C8">
                                  <w:rPr>
                                    <w:sz w:val="20"/>
                                  </w:rPr>
                                  <w:t>No</w:t>
                                </w:r>
                              </w:p>
                            </w:txbxContent>
                          </v:textbox>
                        </v:roundrect>
                      </v:group>
                      <v:shape id="Straight Arrow Connector 94" o:spid="_x0000_s1076" type="#_x0000_t32" style="position:absolute;left:18743;top:12367;width:464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" strokecolor="#1f1f5f [3213]" strokeweight=".5pt">
                        <v:stroke endarrow="block" joinstyle="miter"/>
                      </v:shape>
                    </v:group>
                    <v:roundrect id="Text Box 95" o:spid="_x0000_s1077" style="position:absolute;left:9422;top:6243;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" filled="f" stroked="f" strokeweight=".5pt">
                      <v:textbox>
                        <w:txbxContent>
                          <w:p w14:paraId="7B1F4595" w14:textId="77777777" w:rsidR="0019773F" w:rsidRPr="00F336C8" w:rsidRDefault="0019773F" w:rsidP="00982666">
                            <w:pPr>
                              <w:rPr>
                                <w:sz w:val="20"/>
                              </w:rPr>
                            </w:pPr>
                            <w:r w:rsidRPr="00F336C8">
                              <w:rPr>
                                <w:sz w:val="20"/>
                              </w:rPr>
                              <w:t>No</w:t>
                            </w:r>
                          </w:p>
                        </w:txbxContent>
                      </v:textbox>
                    </v:roundrect>
                  </v:group>
                  <v:roundrect id="Text Box 97" o:spid="_x0000_s1078" style="position:absolute;top:9790;width:18741;height:4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" fillcolor="#e35205" strokeweight=".5pt">
                    <v:textbox>
                      <w:txbxContent>
                        <w:p w14:paraId="7338705D" w14:textId="7F029409" w:rsidR="0019773F" w:rsidRPr="009473ED" w:rsidRDefault="0019773F" w:rsidP="00982666">
                          <w:pPr>
                            <w:rPr>
                              <w:color w:val="FFFFFF" w:themeColor="background1"/>
                              <w:sz w:val="20"/>
                              <w:vertAlign w:val="superscript"/>
                            </w:rPr>
                          </w:pPr>
                          <w:r w:rsidRPr="009473ED">
                            <w:rPr>
                              <w:color w:val="FFFFFF" w:themeColor="background1"/>
                              <w:sz w:val="20"/>
                            </w:rPr>
                            <w:t xml:space="preserve">Is </w:t>
                          </w:r>
                          <w:r>
                            <w:rPr>
                              <w:color w:val="FFFFFF" w:themeColor="background1"/>
                              <w:sz w:val="20"/>
                            </w:rPr>
                            <w:t xml:space="preserve">there a </w:t>
                          </w:r>
                          <w:r w:rsidRPr="00F77965">
                            <w:rPr>
                              <w:color w:val="FFFFFF" w:themeColor="background1"/>
                              <w:sz w:val="20"/>
                              <w:u w:val="single"/>
                            </w:rPr>
                            <w:t>quoted price</w:t>
                          </w:r>
                          <w:r>
                            <w:rPr>
                              <w:color w:val="FFFFFF" w:themeColor="background1"/>
                              <w:sz w:val="20"/>
                            </w:rPr>
                            <w:t xml:space="preserve"> in an </w:t>
                          </w:r>
                          <w:r w:rsidRPr="00F77965">
                            <w:rPr>
                              <w:color w:val="FFFFFF" w:themeColor="background1"/>
                              <w:sz w:val="20"/>
                              <w:u w:val="single"/>
                            </w:rPr>
                            <w:t>active market</w:t>
                          </w:r>
                          <w:r>
                            <w:rPr>
                              <w:color w:val="FFFFFF" w:themeColor="background1"/>
                              <w:sz w:val="20"/>
                            </w:rPr>
                            <w:t xml:space="preserve"> for a </w:t>
                          </w:r>
                          <w:r w:rsidRPr="00F77965">
                            <w:rPr>
                              <w:color w:val="FFFFFF" w:themeColor="background1"/>
                              <w:sz w:val="20"/>
                              <w:u w:val="single"/>
                            </w:rPr>
                            <w:t>similar asset</w:t>
                          </w:r>
                          <w:r>
                            <w:rPr>
                              <w:color w:val="FFFFFF" w:themeColor="background1"/>
                              <w:sz w:val="20"/>
                            </w:rPr>
                            <w:t>?</w:t>
                          </w:r>
                        </w:p>
                      </w:txbxContent>
                    </v:textbox>
                  </v:roundrect>
                </v:group>
                <w10:anchorlock/>
              </v:group>
            </w:pict>
          </mc:Fallback>
        </mc:AlternateContent>
      </w:r>
    </w:p>
    <w:p w14:paraId="4B270894" w14:textId="14AEE77D" w:rsidR="006A78E8" w:rsidRDefault="006A78E8" w:rsidP="00C61DB6">
      <w:pPr>
        <w:pStyle w:val="Heading1"/>
      </w:pPr>
      <w:bookmarkStart w:id="106" w:name="_Toc132295130"/>
      <w:bookmarkStart w:id="107" w:name="_Toc132353899"/>
      <w:bookmarkStart w:id="108" w:name="_Toc133221237"/>
      <w:bookmarkStart w:id="109" w:name="_Toc135398016"/>
      <w:bookmarkStart w:id="110" w:name="_Toc135403952"/>
      <w:bookmarkStart w:id="111" w:name="_Toc135404176"/>
      <w:bookmarkStart w:id="112" w:name="_Toc135404406"/>
      <w:bookmarkStart w:id="113" w:name="_Toc135404858"/>
      <w:bookmarkStart w:id="114" w:name="_Toc135639841"/>
      <w:bookmarkStart w:id="115" w:name="_Toc135666354"/>
      <w:bookmarkStart w:id="116" w:name="_Toc137044500"/>
      <w:bookmarkStart w:id="117" w:name="_Toc137044848"/>
      <w:bookmarkStart w:id="118" w:name="_Toc137045225"/>
      <w:bookmarkStart w:id="119" w:name="_Toc150767088"/>
      <w:bookmarkStart w:id="120" w:name="_Toc151110844"/>
      <w:bookmarkStart w:id="121" w:name="_Toc132295131"/>
      <w:bookmarkStart w:id="122" w:name="_Toc132353900"/>
      <w:bookmarkStart w:id="123" w:name="_Toc133221238"/>
      <w:bookmarkStart w:id="124" w:name="_Toc135398017"/>
      <w:bookmarkStart w:id="125" w:name="_Toc135403953"/>
      <w:bookmarkStart w:id="126" w:name="_Toc135404177"/>
      <w:bookmarkStart w:id="127" w:name="_Toc135404407"/>
      <w:bookmarkStart w:id="128" w:name="_Toc135404859"/>
      <w:bookmarkStart w:id="129" w:name="_Toc135639842"/>
      <w:bookmarkStart w:id="130" w:name="_Toc135666355"/>
      <w:bookmarkStart w:id="131" w:name="_Toc137044501"/>
      <w:bookmarkStart w:id="132" w:name="_Toc137044849"/>
      <w:bookmarkStart w:id="133" w:name="_Toc137045226"/>
      <w:bookmarkStart w:id="134" w:name="_Toc150767089"/>
      <w:bookmarkStart w:id="135" w:name="_Toc151110845"/>
      <w:bookmarkStart w:id="136" w:name="_Toc132295132"/>
      <w:bookmarkStart w:id="137" w:name="_Toc132353901"/>
      <w:bookmarkStart w:id="138" w:name="_Toc133221239"/>
      <w:bookmarkStart w:id="139" w:name="_Toc135398018"/>
      <w:bookmarkStart w:id="140" w:name="_Toc135403954"/>
      <w:bookmarkStart w:id="141" w:name="_Toc135404178"/>
      <w:bookmarkStart w:id="142" w:name="_Toc135404408"/>
      <w:bookmarkStart w:id="143" w:name="_Toc135404860"/>
      <w:bookmarkStart w:id="144" w:name="_Toc135639843"/>
      <w:bookmarkStart w:id="145" w:name="_Toc135666356"/>
      <w:bookmarkStart w:id="146" w:name="_Toc137044502"/>
      <w:bookmarkStart w:id="147" w:name="_Toc137044850"/>
      <w:bookmarkStart w:id="148" w:name="_Toc137045227"/>
      <w:bookmarkStart w:id="149" w:name="_Toc150767090"/>
      <w:bookmarkStart w:id="150" w:name="_Toc151110846"/>
      <w:bookmarkStart w:id="151" w:name="_Toc132295133"/>
      <w:bookmarkStart w:id="152" w:name="_Toc132353902"/>
      <w:bookmarkStart w:id="153" w:name="_Toc133221240"/>
      <w:bookmarkStart w:id="154" w:name="_Toc135398019"/>
      <w:bookmarkStart w:id="155" w:name="_Toc135403955"/>
      <w:bookmarkStart w:id="156" w:name="_Toc135404179"/>
      <w:bookmarkStart w:id="157" w:name="_Toc135404409"/>
      <w:bookmarkStart w:id="158" w:name="_Toc135404861"/>
      <w:bookmarkStart w:id="159" w:name="_Toc135639844"/>
      <w:bookmarkStart w:id="160" w:name="_Toc135666357"/>
      <w:bookmarkStart w:id="161" w:name="_Toc137044503"/>
      <w:bookmarkStart w:id="162" w:name="_Toc137044851"/>
      <w:bookmarkStart w:id="163" w:name="_Toc137045228"/>
      <w:bookmarkStart w:id="164" w:name="_Toc150767091"/>
      <w:bookmarkStart w:id="165" w:name="_Toc151110847"/>
      <w:bookmarkStart w:id="166" w:name="_Toc132295134"/>
      <w:bookmarkStart w:id="167" w:name="_Toc132353903"/>
      <w:bookmarkStart w:id="168" w:name="_Toc133221241"/>
      <w:bookmarkStart w:id="169" w:name="_Toc135398020"/>
      <w:bookmarkStart w:id="170" w:name="_Toc135403956"/>
      <w:bookmarkStart w:id="171" w:name="_Toc135404180"/>
      <w:bookmarkStart w:id="172" w:name="_Toc135404410"/>
      <w:bookmarkStart w:id="173" w:name="_Toc135404862"/>
      <w:bookmarkStart w:id="174" w:name="_Toc135639845"/>
      <w:bookmarkStart w:id="175" w:name="_Toc135666358"/>
      <w:bookmarkStart w:id="176" w:name="_Toc137044504"/>
      <w:bookmarkStart w:id="177" w:name="_Toc137044852"/>
      <w:bookmarkStart w:id="178" w:name="_Toc137045229"/>
      <w:bookmarkStart w:id="179" w:name="_Toc150767092"/>
      <w:bookmarkStart w:id="180" w:name="_Toc151110848"/>
      <w:bookmarkStart w:id="181" w:name="_Toc132295135"/>
      <w:bookmarkStart w:id="182" w:name="_Toc132353904"/>
      <w:bookmarkStart w:id="183" w:name="_Toc133221242"/>
      <w:bookmarkStart w:id="184" w:name="_Toc135398021"/>
      <w:bookmarkStart w:id="185" w:name="_Toc135403957"/>
      <w:bookmarkStart w:id="186" w:name="_Toc135404181"/>
      <w:bookmarkStart w:id="187" w:name="_Toc135404411"/>
      <w:bookmarkStart w:id="188" w:name="_Toc135404863"/>
      <w:bookmarkStart w:id="189" w:name="_Toc135639846"/>
      <w:bookmarkStart w:id="190" w:name="_Toc135666359"/>
      <w:bookmarkStart w:id="191" w:name="_Toc137044505"/>
      <w:bookmarkStart w:id="192" w:name="_Toc137044853"/>
      <w:bookmarkStart w:id="193" w:name="_Toc137045230"/>
      <w:bookmarkStart w:id="194" w:name="_Toc150767093"/>
      <w:bookmarkStart w:id="195" w:name="_Toc151110849"/>
      <w:bookmarkStart w:id="196" w:name="_Toc132295136"/>
      <w:bookmarkStart w:id="197" w:name="_Toc132353905"/>
      <w:bookmarkStart w:id="198" w:name="_Toc133221243"/>
      <w:bookmarkStart w:id="199" w:name="_Toc135398022"/>
      <w:bookmarkStart w:id="200" w:name="_Toc135403958"/>
      <w:bookmarkStart w:id="201" w:name="_Toc135404182"/>
      <w:bookmarkStart w:id="202" w:name="_Toc135404412"/>
      <w:bookmarkStart w:id="203" w:name="_Toc135404864"/>
      <w:bookmarkStart w:id="204" w:name="_Toc135639847"/>
      <w:bookmarkStart w:id="205" w:name="_Toc135666360"/>
      <w:bookmarkStart w:id="206" w:name="_Toc137044506"/>
      <w:bookmarkStart w:id="207" w:name="_Toc137044854"/>
      <w:bookmarkStart w:id="208" w:name="_Toc137045231"/>
      <w:bookmarkStart w:id="209" w:name="_Toc150767094"/>
      <w:bookmarkStart w:id="210" w:name="_Toc151110850"/>
      <w:bookmarkStart w:id="211" w:name="_Toc132295137"/>
      <w:bookmarkStart w:id="212" w:name="_Toc132353906"/>
      <w:bookmarkStart w:id="213" w:name="_Toc133221244"/>
      <w:bookmarkStart w:id="214" w:name="_Toc135398023"/>
      <w:bookmarkStart w:id="215" w:name="_Toc135403959"/>
      <w:bookmarkStart w:id="216" w:name="_Toc135404183"/>
      <w:bookmarkStart w:id="217" w:name="_Toc135404413"/>
      <w:bookmarkStart w:id="218" w:name="_Toc135404865"/>
      <w:bookmarkStart w:id="219" w:name="_Toc135639848"/>
      <w:bookmarkStart w:id="220" w:name="_Toc135666361"/>
      <w:bookmarkStart w:id="221" w:name="_Toc137044507"/>
      <w:bookmarkStart w:id="222" w:name="_Toc137044855"/>
      <w:bookmarkStart w:id="223" w:name="_Toc137045232"/>
      <w:bookmarkStart w:id="224" w:name="_Toc150767095"/>
      <w:bookmarkStart w:id="225" w:name="_Toc151110851"/>
      <w:bookmarkStart w:id="226" w:name="_Toc132295138"/>
      <w:bookmarkStart w:id="227" w:name="_Toc132353907"/>
      <w:bookmarkStart w:id="228" w:name="_Toc133221245"/>
      <w:bookmarkStart w:id="229" w:name="_Toc135398024"/>
      <w:bookmarkStart w:id="230" w:name="_Toc135403960"/>
      <w:bookmarkStart w:id="231" w:name="_Toc135404184"/>
      <w:bookmarkStart w:id="232" w:name="_Toc135404414"/>
      <w:bookmarkStart w:id="233" w:name="_Toc135404866"/>
      <w:bookmarkStart w:id="234" w:name="_Toc135639849"/>
      <w:bookmarkStart w:id="235" w:name="_Toc135666362"/>
      <w:bookmarkStart w:id="236" w:name="_Toc137044508"/>
      <w:bookmarkStart w:id="237" w:name="_Toc137044856"/>
      <w:bookmarkStart w:id="238" w:name="_Toc137045233"/>
      <w:bookmarkStart w:id="239" w:name="_Toc150767096"/>
      <w:bookmarkStart w:id="240" w:name="_Toc151110852"/>
      <w:bookmarkStart w:id="241" w:name="_Toc132295139"/>
      <w:bookmarkStart w:id="242" w:name="_Toc132353908"/>
      <w:bookmarkStart w:id="243" w:name="_Toc133221246"/>
      <w:bookmarkStart w:id="244" w:name="_Toc135398025"/>
      <w:bookmarkStart w:id="245" w:name="_Toc135403961"/>
      <w:bookmarkStart w:id="246" w:name="_Toc135404185"/>
      <w:bookmarkStart w:id="247" w:name="_Toc135404415"/>
      <w:bookmarkStart w:id="248" w:name="_Toc135404867"/>
      <w:bookmarkStart w:id="249" w:name="_Toc135639850"/>
      <w:bookmarkStart w:id="250" w:name="_Toc135666363"/>
      <w:bookmarkStart w:id="251" w:name="_Toc137044509"/>
      <w:bookmarkStart w:id="252" w:name="_Toc137044857"/>
      <w:bookmarkStart w:id="253" w:name="_Toc137045234"/>
      <w:bookmarkStart w:id="254" w:name="_Toc150767097"/>
      <w:bookmarkStart w:id="255" w:name="_Toc151110853"/>
      <w:bookmarkStart w:id="256" w:name="_Toc132295140"/>
      <w:bookmarkStart w:id="257" w:name="_Toc132353909"/>
      <w:bookmarkStart w:id="258" w:name="_Toc133221247"/>
      <w:bookmarkStart w:id="259" w:name="_Toc135398026"/>
      <w:bookmarkStart w:id="260" w:name="_Toc135403962"/>
      <w:bookmarkStart w:id="261" w:name="_Toc135404186"/>
      <w:bookmarkStart w:id="262" w:name="_Toc135404416"/>
      <w:bookmarkStart w:id="263" w:name="_Toc135404868"/>
      <w:bookmarkStart w:id="264" w:name="_Toc135639851"/>
      <w:bookmarkStart w:id="265" w:name="_Toc135666364"/>
      <w:bookmarkStart w:id="266" w:name="_Toc137044510"/>
      <w:bookmarkStart w:id="267" w:name="_Toc137044858"/>
      <w:bookmarkStart w:id="268" w:name="_Toc137045235"/>
      <w:bookmarkStart w:id="269" w:name="_Toc150767098"/>
      <w:bookmarkStart w:id="270" w:name="_Toc151110854"/>
      <w:bookmarkStart w:id="271" w:name="_Toc132295141"/>
      <w:bookmarkStart w:id="272" w:name="_Toc132353910"/>
      <w:bookmarkStart w:id="273" w:name="_Toc133221248"/>
      <w:bookmarkStart w:id="274" w:name="_Toc135398027"/>
      <w:bookmarkStart w:id="275" w:name="_Toc135403963"/>
      <w:bookmarkStart w:id="276" w:name="_Toc135404187"/>
      <w:bookmarkStart w:id="277" w:name="_Toc135404417"/>
      <w:bookmarkStart w:id="278" w:name="_Toc135404869"/>
      <w:bookmarkStart w:id="279" w:name="_Toc135639852"/>
      <w:bookmarkStart w:id="280" w:name="_Toc135666365"/>
      <w:bookmarkStart w:id="281" w:name="_Toc137044511"/>
      <w:bookmarkStart w:id="282" w:name="_Toc137044859"/>
      <w:bookmarkStart w:id="283" w:name="_Toc137045236"/>
      <w:bookmarkStart w:id="284" w:name="_Toc150767099"/>
      <w:bookmarkStart w:id="285" w:name="_Toc151110855"/>
      <w:bookmarkStart w:id="286" w:name="_Toc132295142"/>
      <w:bookmarkStart w:id="287" w:name="_Toc132353911"/>
      <w:bookmarkStart w:id="288" w:name="_Toc133221249"/>
      <w:bookmarkStart w:id="289" w:name="_Toc135398028"/>
      <w:bookmarkStart w:id="290" w:name="_Toc135403964"/>
      <w:bookmarkStart w:id="291" w:name="_Toc135404188"/>
      <w:bookmarkStart w:id="292" w:name="_Toc135404418"/>
      <w:bookmarkStart w:id="293" w:name="_Toc135404870"/>
      <w:bookmarkStart w:id="294" w:name="_Toc135639853"/>
      <w:bookmarkStart w:id="295" w:name="_Toc135666366"/>
      <w:bookmarkStart w:id="296" w:name="_Toc137044512"/>
      <w:bookmarkStart w:id="297" w:name="_Toc137044860"/>
      <w:bookmarkStart w:id="298" w:name="_Toc137045237"/>
      <w:bookmarkStart w:id="299" w:name="_Toc150767100"/>
      <w:bookmarkStart w:id="300" w:name="_Toc151110856"/>
      <w:bookmarkStart w:id="301" w:name="_Toc132295143"/>
      <w:bookmarkStart w:id="302" w:name="_Toc132353912"/>
      <w:bookmarkStart w:id="303" w:name="_Toc133221250"/>
      <w:bookmarkStart w:id="304" w:name="_Toc135398029"/>
      <w:bookmarkStart w:id="305" w:name="_Toc135403965"/>
      <w:bookmarkStart w:id="306" w:name="_Toc135404189"/>
      <w:bookmarkStart w:id="307" w:name="_Toc135404419"/>
      <w:bookmarkStart w:id="308" w:name="_Toc135404871"/>
      <w:bookmarkStart w:id="309" w:name="_Toc135639854"/>
      <w:bookmarkStart w:id="310" w:name="_Toc135666367"/>
      <w:bookmarkStart w:id="311" w:name="_Toc137044513"/>
      <w:bookmarkStart w:id="312" w:name="_Toc137044861"/>
      <w:bookmarkStart w:id="313" w:name="_Toc137045238"/>
      <w:bookmarkStart w:id="314" w:name="_Toc150767101"/>
      <w:bookmarkStart w:id="315" w:name="_Toc151110857"/>
      <w:bookmarkStart w:id="316" w:name="_Toc132295144"/>
      <w:bookmarkStart w:id="317" w:name="_Toc132353913"/>
      <w:bookmarkStart w:id="318" w:name="_Toc133221251"/>
      <w:bookmarkStart w:id="319" w:name="_Toc135398030"/>
      <w:bookmarkStart w:id="320" w:name="_Toc135403966"/>
      <w:bookmarkStart w:id="321" w:name="_Toc135404190"/>
      <w:bookmarkStart w:id="322" w:name="_Toc135404420"/>
      <w:bookmarkStart w:id="323" w:name="_Toc135404872"/>
      <w:bookmarkStart w:id="324" w:name="_Toc135639855"/>
      <w:bookmarkStart w:id="325" w:name="_Toc135666368"/>
      <w:bookmarkStart w:id="326" w:name="_Toc137044514"/>
      <w:bookmarkStart w:id="327" w:name="_Toc137044862"/>
      <w:bookmarkStart w:id="328" w:name="_Toc137045239"/>
      <w:bookmarkStart w:id="329" w:name="_Toc150767102"/>
      <w:bookmarkStart w:id="330" w:name="_Toc151110858"/>
      <w:bookmarkStart w:id="331" w:name="_Toc132295145"/>
      <w:bookmarkStart w:id="332" w:name="_Toc132353914"/>
      <w:bookmarkStart w:id="333" w:name="_Toc133221252"/>
      <w:bookmarkStart w:id="334" w:name="_Toc135398031"/>
      <w:bookmarkStart w:id="335" w:name="_Toc135403967"/>
      <w:bookmarkStart w:id="336" w:name="_Toc135404191"/>
      <w:bookmarkStart w:id="337" w:name="_Toc135404421"/>
      <w:bookmarkStart w:id="338" w:name="_Toc135404873"/>
      <w:bookmarkStart w:id="339" w:name="_Toc135639856"/>
      <w:bookmarkStart w:id="340" w:name="_Toc135666369"/>
      <w:bookmarkStart w:id="341" w:name="_Toc137044515"/>
      <w:bookmarkStart w:id="342" w:name="_Toc137044863"/>
      <w:bookmarkStart w:id="343" w:name="_Toc137045240"/>
      <w:bookmarkStart w:id="344" w:name="_Toc150767103"/>
      <w:bookmarkStart w:id="345" w:name="_Toc151110859"/>
      <w:bookmarkStart w:id="346" w:name="_Toc132295146"/>
      <w:bookmarkStart w:id="347" w:name="_Toc132353915"/>
      <w:bookmarkStart w:id="348" w:name="_Toc133221253"/>
      <w:bookmarkStart w:id="349" w:name="_Toc135398032"/>
      <w:bookmarkStart w:id="350" w:name="_Toc135403968"/>
      <w:bookmarkStart w:id="351" w:name="_Toc135404192"/>
      <w:bookmarkStart w:id="352" w:name="_Toc135404422"/>
      <w:bookmarkStart w:id="353" w:name="_Toc135404874"/>
      <w:bookmarkStart w:id="354" w:name="_Toc135639857"/>
      <w:bookmarkStart w:id="355" w:name="_Toc135666370"/>
      <w:bookmarkStart w:id="356" w:name="_Toc137044516"/>
      <w:bookmarkStart w:id="357" w:name="_Toc137044864"/>
      <w:bookmarkStart w:id="358" w:name="_Toc137045241"/>
      <w:bookmarkStart w:id="359" w:name="_Toc150767104"/>
      <w:bookmarkStart w:id="360" w:name="_Toc151110860"/>
      <w:bookmarkStart w:id="361" w:name="_Toc132295147"/>
      <w:bookmarkStart w:id="362" w:name="_Toc132353916"/>
      <w:bookmarkStart w:id="363" w:name="_Toc133221254"/>
      <w:bookmarkStart w:id="364" w:name="_Toc135398033"/>
      <w:bookmarkStart w:id="365" w:name="_Toc135403969"/>
      <w:bookmarkStart w:id="366" w:name="_Toc135404193"/>
      <w:bookmarkStart w:id="367" w:name="_Toc135404423"/>
      <w:bookmarkStart w:id="368" w:name="_Toc135404875"/>
      <w:bookmarkStart w:id="369" w:name="_Toc135639858"/>
      <w:bookmarkStart w:id="370" w:name="_Toc135666371"/>
      <w:bookmarkStart w:id="371" w:name="_Toc137044517"/>
      <w:bookmarkStart w:id="372" w:name="_Toc137044865"/>
      <w:bookmarkStart w:id="373" w:name="_Toc137045242"/>
      <w:bookmarkStart w:id="374" w:name="_Toc150767105"/>
      <w:bookmarkStart w:id="375" w:name="_Toc151110861"/>
      <w:bookmarkStart w:id="376" w:name="_Toc132295148"/>
      <w:bookmarkStart w:id="377" w:name="_Toc132353917"/>
      <w:bookmarkStart w:id="378" w:name="_Toc133221255"/>
      <w:bookmarkStart w:id="379" w:name="_Toc135398034"/>
      <w:bookmarkStart w:id="380" w:name="_Toc135403970"/>
      <w:bookmarkStart w:id="381" w:name="_Toc135404194"/>
      <w:bookmarkStart w:id="382" w:name="_Toc135404424"/>
      <w:bookmarkStart w:id="383" w:name="_Toc135404876"/>
      <w:bookmarkStart w:id="384" w:name="_Toc135639859"/>
      <w:bookmarkStart w:id="385" w:name="_Toc135666372"/>
      <w:bookmarkStart w:id="386" w:name="_Toc137044518"/>
      <w:bookmarkStart w:id="387" w:name="_Toc137044866"/>
      <w:bookmarkStart w:id="388" w:name="_Toc137045243"/>
      <w:bookmarkStart w:id="389" w:name="_Toc150767106"/>
      <w:bookmarkStart w:id="390" w:name="_Toc151110862"/>
      <w:bookmarkStart w:id="391" w:name="_Toc132295149"/>
      <w:bookmarkStart w:id="392" w:name="_Toc132353918"/>
      <w:bookmarkStart w:id="393" w:name="_Toc133221256"/>
      <w:bookmarkStart w:id="394" w:name="_Toc135398035"/>
      <w:bookmarkStart w:id="395" w:name="_Toc135403971"/>
      <w:bookmarkStart w:id="396" w:name="_Toc135404195"/>
      <w:bookmarkStart w:id="397" w:name="_Toc135404425"/>
      <w:bookmarkStart w:id="398" w:name="_Toc135404877"/>
      <w:bookmarkStart w:id="399" w:name="_Toc135639860"/>
      <w:bookmarkStart w:id="400" w:name="_Toc135666373"/>
      <w:bookmarkStart w:id="401" w:name="_Toc137044519"/>
      <w:bookmarkStart w:id="402" w:name="_Toc137044867"/>
      <w:bookmarkStart w:id="403" w:name="_Toc137045244"/>
      <w:bookmarkStart w:id="404" w:name="_Toc150767107"/>
      <w:bookmarkStart w:id="405" w:name="_Toc151110863"/>
      <w:bookmarkStart w:id="406" w:name="_Toc132295150"/>
      <w:bookmarkStart w:id="407" w:name="_Toc132353919"/>
      <w:bookmarkStart w:id="408" w:name="_Toc133221257"/>
      <w:bookmarkStart w:id="409" w:name="_Toc135398036"/>
      <w:bookmarkStart w:id="410" w:name="_Toc135403972"/>
      <w:bookmarkStart w:id="411" w:name="_Toc135404196"/>
      <w:bookmarkStart w:id="412" w:name="_Toc135404426"/>
      <w:bookmarkStart w:id="413" w:name="_Toc135404878"/>
      <w:bookmarkStart w:id="414" w:name="_Toc135639861"/>
      <w:bookmarkStart w:id="415" w:name="_Toc135666374"/>
      <w:bookmarkStart w:id="416" w:name="_Toc137044520"/>
      <w:bookmarkStart w:id="417" w:name="_Toc137044868"/>
      <w:bookmarkStart w:id="418" w:name="_Toc137045245"/>
      <w:bookmarkStart w:id="419" w:name="_Toc150767108"/>
      <w:bookmarkStart w:id="420" w:name="_Toc151110864"/>
      <w:bookmarkStart w:id="421" w:name="_Toc132295151"/>
      <w:bookmarkStart w:id="422" w:name="_Toc132353920"/>
      <w:bookmarkStart w:id="423" w:name="_Toc133221258"/>
      <w:bookmarkStart w:id="424" w:name="_Toc135398037"/>
      <w:bookmarkStart w:id="425" w:name="_Toc135403973"/>
      <w:bookmarkStart w:id="426" w:name="_Toc135404197"/>
      <w:bookmarkStart w:id="427" w:name="_Toc135404427"/>
      <w:bookmarkStart w:id="428" w:name="_Toc135404879"/>
      <w:bookmarkStart w:id="429" w:name="_Toc135639862"/>
      <w:bookmarkStart w:id="430" w:name="_Toc135666375"/>
      <w:bookmarkStart w:id="431" w:name="_Toc137044521"/>
      <w:bookmarkStart w:id="432" w:name="_Toc137044869"/>
      <w:bookmarkStart w:id="433" w:name="_Toc137045246"/>
      <w:bookmarkStart w:id="434" w:name="_Toc150767109"/>
      <w:bookmarkStart w:id="435" w:name="_Toc151110865"/>
      <w:bookmarkStart w:id="436" w:name="_Toc132295152"/>
      <w:bookmarkStart w:id="437" w:name="_Toc132353921"/>
      <w:bookmarkStart w:id="438" w:name="_Toc133221259"/>
      <w:bookmarkStart w:id="439" w:name="_Toc135398038"/>
      <w:bookmarkStart w:id="440" w:name="_Toc135403974"/>
      <w:bookmarkStart w:id="441" w:name="_Toc135404198"/>
      <w:bookmarkStart w:id="442" w:name="_Toc135404428"/>
      <w:bookmarkStart w:id="443" w:name="_Toc135404880"/>
      <w:bookmarkStart w:id="444" w:name="_Toc135639863"/>
      <w:bookmarkStart w:id="445" w:name="_Toc135666376"/>
      <w:bookmarkStart w:id="446" w:name="_Toc137044522"/>
      <w:bookmarkStart w:id="447" w:name="_Toc137044870"/>
      <w:bookmarkStart w:id="448" w:name="_Toc137045247"/>
      <w:bookmarkStart w:id="449" w:name="_Toc150767110"/>
      <w:bookmarkStart w:id="450" w:name="_Toc151110866"/>
      <w:bookmarkStart w:id="451" w:name="_Toc132295153"/>
      <w:bookmarkStart w:id="452" w:name="_Toc132353922"/>
      <w:bookmarkStart w:id="453" w:name="_Toc133221260"/>
      <w:bookmarkStart w:id="454" w:name="_Toc135398039"/>
      <w:bookmarkStart w:id="455" w:name="_Toc135403975"/>
      <w:bookmarkStart w:id="456" w:name="_Toc135404199"/>
      <w:bookmarkStart w:id="457" w:name="_Toc135404429"/>
      <w:bookmarkStart w:id="458" w:name="_Toc135404881"/>
      <w:bookmarkStart w:id="459" w:name="_Toc135639864"/>
      <w:bookmarkStart w:id="460" w:name="_Toc135666377"/>
      <w:bookmarkStart w:id="461" w:name="_Toc137044523"/>
      <w:bookmarkStart w:id="462" w:name="_Toc137044871"/>
      <w:bookmarkStart w:id="463" w:name="_Toc137045248"/>
      <w:bookmarkStart w:id="464" w:name="_Toc150767111"/>
      <w:bookmarkStart w:id="465" w:name="_Toc151110867"/>
      <w:bookmarkStart w:id="466" w:name="_Toc132295154"/>
      <w:bookmarkStart w:id="467" w:name="_Toc132353923"/>
      <w:bookmarkStart w:id="468" w:name="_Toc133221261"/>
      <w:bookmarkStart w:id="469" w:name="_Toc135398040"/>
      <w:bookmarkStart w:id="470" w:name="_Toc135403976"/>
      <w:bookmarkStart w:id="471" w:name="_Toc135404200"/>
      <w:bookmarkStart w:id="472" w:name="_Toc135404430"/>
      <w:bookmarkStart w:id="473" w:name="_Toc135404882"/>
      <w:bookmarkStart w:id="474" w:name="_Toc135639865"/>
      <w:bookmarkStart w:id="475" w:name="_Toc135666378"/>
      <w:bookmarkStart w:id="476" w:name="_Toc137044524"/>
      <w:bookmarkStart w:id="477" w:name="_Toc137044872"/>
      <w:bookmarkStart w:id="478" w:name="_Toc137045249"/>
      <w:bookmarkStart w:id="479" w:name="_Toc150767112"/>
      <w:bookmarkStart w:id="480" w:name="_Toc151110868"/>
      <w:bookmarkStart w:id="481" w:name="_Toc132295175"/>
      <w:bookmarkStart w:id="482" w:name="_Toc132353944"/>
      <w:bookmarkStart w:id="483" w:name="_Toc133221282"/>
      <w:bookmarkStart w:id="484" w:name="_Toc135398061"/>
      <w:bookmarkStart w:id="485" w:name="_Toc135403997"/>
      <w:bookmarkStart w:id="486" w:name="_Toc135404221"/>
      <w:bookmarkStart w:id="487" w:name="_Toc135404451"/>
      <w:bookmarkStart w:id="488" w:name="_Toc135404903"/>
      <w:bookmarkStart w:id="489" w:name="_Toc135639886"/>
      <w:bookmarkStart w:id="490" w:name="_Toc135666399"/>
      <w:bookmarkStart w:id="491" w:name="_Toc137044545"/>
      <w:bookmarkStart w:id="492" w:name="_Toc137044893"/>
      <w:bookmarkStart w:id="493" w:name="_Toc137045270"/>
      <w:bookmarkStart w:id="494" w:name="_Toc150767133"/>
      <w:bookmarkStart w:id="495" w:name="_Toc151110889"/>
      <w:bookmarkStart w:id="496" w:name="_Toc132295176"/>
      <w:bookmarkStart w:id="497" w:name="_Toc132353945"/>
      <w:bookmarkStart w:id="498" w:name="_Toc133221283"/>
      <w:bookmarkStart w:id="499" w:name="_Toc135398062"/>
      <w:bookmarkStart w:id="500" w:name="_Toc135403998"/>
      <w:bookmarkStart w:id="501" w:name="_Toc135404222"/>
      <w:bookmarkStart w:id="502" w:name="_Toc135404452"/>
      <w:bookmarkStart w:id="503" w:name="_Toc135404904"/>
      <w:bookmarkStart w:id="504" w:name="_Toc135639887"/>
      <w:bookmarkStart w:id="505" w:name="_Toc135666400"/>
      <w:bookmarkStart w:id="506" w:name="_Toc137044546"/>
      <w:bookmarkStart w:id="507" w:name="_Toc137044894"/>
      <w:bookmarkStart w:id="508" w:name="_Toc137045271"/>
      <w:bookmarkStart w:id="509" w:name="_Toc150767134"/>
      <w:bookmarkStart w:id="510" w:name="_Toc151110890"/>
      <w:bookmarkStart w:id="511" w:name="_Toc132295177"/>
      <w:bookmarkStart w:id="512" w:name="_Toc132353946"/>
      <w:bookmarkStart w:id="513" w:name="_Toc133221284"/>
      <w:bookmarkStart w:id="514" w:name="_Toc135398063"/>
      <w:bookmarkStart w:id="515" w:name="_Toc135403999"/>
      <w:bookmarkStart w:id="516" w:name="_Toc135404223"/>
      <w:bookmarkStart w:id="517" w:name="_Toc135404453"/>
      <w:bookmarkStart w:id="518" w:name="_Toc135404905"/>
      <w:bookmarkStart w:id="519" w:name="_Toc135639888"/>
      <w:bookmarkStart w:id="520" w:name="_Toc135666401"/>
      <w:bookmarkStart w:id="521" w:name="_Toc137044547"/>
      <w:bookmarkStart w:id="522" w:name="_Toc137044895"/>
      <w:bookmarkStart w:id="523" w:name="_Toc137045272"/>
      <w:bookmarkStart w:id="524" w:name="_Toc150767135"/>
      <w:bookmarkStart w:id="525" w:name="_Toc151110891"/>
      <w:bookmarkStart w:id="526" w:name="_Toc132295178"/>
      <w:bookmarkStart w:id="527" w:name="_Toc132353947"/>
      <w:bookmarkStart w:id="528" w:name="_Toc133221285"/>
      <w:bookmarkStart w:id="529" w:name="_Toc135398064"/>
      <w:bookmarkStart w:id="530" w:name="_Toc135404000"/>
      <w:bookmarkStart w:id="531" w:name="_Toc135404224"/>
      <w:bookmarkStart w:id="532" w:name="_Toc135404454"/>
      <w:bookmarkStart w:id="533" w:name="_Toc135404906"/>
      <w:bookmarkStart w:id="534" w:name="_Toc135639889"/>
      <w:bookmarkStart w:id="535" w:name="_Toc135666402"/>
      <w:bookmarkStart w:id="536" w:name="_Toc137044548"/>
      <w:bookmarkStart w:id="537" w:name="_Toc137044896"/>
      <w:bookmarkStart w:id="538" w:name="_Toc137045273"/>
      <w:bookmarkStart w:id="539" w:name="_Toc150767136"/>
      <w:bookmarkStart w:id="540" w:name="_Toc151110892"/>
      <w:bookmarkStart w:id="541" w:name="_Toc132295179"/>
      <w:bookmarkStart w:id="542" w:name="_Toc132353948"/>
      <w:bookmarkStart w:id="543" w:name="_Toc133221286"/>
      <w:bookmarkStart w:id="544" w:name="_Toc135398065"/>
      <w:bookmarkStart w:id="545" w:name="_Toc135404001"/>
      <w:bookmarkStart w:id="546" w:name="_Toc135404225"/>
      <w:bookmarkStart w:id="547" w:name="_Toc135404455"/>
      <w:bookmarkStart w:id="548" w:name="_Toc135404907"/>
      <w:bookmarkStart w:id="549" w:name="_Toc135639890"/>
      <w:bookmarkStart w:id="550" w:name="_Toc135666403"/>
      <w:bookmarkStart w:id="551" w:name="_Toc137044549"/>
      <w:bookmarkStart w:id="552" w:name="_Toc137044897"/>
      <w:bookmarkStart w:id="553" w:name="_Toc137045274"/>
      <w:bookmarkStart w:id="554" w:name="_Toc150767137"/>
      <w:bookmarkStart w:id="555" w:name="_Toc151110893"/>
      <w:bookmarkStart w:id="556" w:name="_Toc132295180"/>
      <w:bookmarkStart w:id="557" w:name="_Toc132353949"/>
      <w:bookmarkStart w:id="558" w:name="_Toc133221287"/>
      <w:bookmarkStart w:id="559" w:name="_Toc135398066"/>
      <w:bookmarkStart w:id="560" w:name="_Toc135404002"/>
      <w:bookmarkStart w:id="561" w:name="_Toc135404226"/>
      <w:bookmarkStart w:id="562" w:name="_Toc135404456"/>
      <w:bookmarkStart w:id="563" w:name="_Toc135404908"/>
      <w:bookmarkStart w:id="564" w:name="_Toc135639891"/>
      <w:bookmarkStart w:id="565" w:name="_Toc135666404"/>
      <w:bookmarkStart w:id="566" w:name="_Toc137044550"/>
      <w:bookmarkStart w:id="567" w:name="_Toc137044898"/>
      <w:bookmarkStart w:id="568" w:name="_Toc137045275"/>
      <w:bookmarkStart w:id="569" w:name="_Toc150767138"/>
      <w:bookmarkStart w:id="570" w:name="_Toc151110894"/>
      <w:bookmarkStart w:id="571" w:name="_Toc132295181"/>
      <w:bookmarkStart w:id="572" w:name="_Toc132353950"/>
      <w:bookmarkStart w:id="573" w:name="_Toc133221288"/>
      <w:bookmarkStart w:id="574" w:name="_Toc135398067"/>
      <w:bookmarkStart w:id="575" w:name="_Toc135404003"/>
      <w:bookmarkStart w:id="576" w:name="_Toc135404227"/>
      <w:bookmarkStart w:id="577" w:name="_Toc135404457"/>
      <w:bookmarkStart w:id="578" w:name="_Toc135404909"/>
      <w:bookmarkStart w:id="579" w:name="_Toc135639892"/>
      <w:bookmarkStart w:id="580" w:name="_Toc135666405"/>
      <w:bookmarkStart w:id="581" w:name="_Toc137044551"/>
      <w:bookmarkStart w:id="582" w:name="_Toc137044899"/>
      <w:bookmarkStart w:id="583" w:name="_Toc137045276"/>
      <w:bookmarkStart w:id="584" w:name="_Toc150767139"/>
      <w:bookmarkStart w:id="585" w:name="_Toc151110895"/>
      <w:bookmarkStart w:id="586" w:name="_Toc132295182"/>
      <w:bookmarkStart w:id="587" w:name="_Toc132353951"/>
      <w:bookmarkStart w:id="588" w:name="_Toc133221289"/>
      <w:bookmarkStart w:id="589" w:name="_Toc135398068"/>
      <w:bookmarkStart w:id="590" w:name="_Toc135404004"/>
      <w:bookmarkStart w:id="591" w:name="_Toc135404228"/>
      <w:bookmarkStart w:id="592" w:name="_Toc135404458"/>
      <w:bookmarkStart w:id="593" w:name="_Toc135404910"/>
      <w:bookmarkStart w:id="594" w:name="_Toc135639893"/>
      <w:bookmarkStart w:id="595" w:name="_Toc135666406"/>
      <w:bookmarkStart w:id="596" w:name="_Toc137044552"/>
      <w:bookmarkStart w:id="597" w:name="_Toc137044900"/>
      <w:bookmarkStart w:id="598" w:name="_Toc137045277"/>
      <w:bookmarkStart w:id="599" w:name="_Toc150767140"/>
      <w:bookmarkStart w:id="600" w:name="_Toc151110896"/>
      <w:bookmarkStart w:id="601" w:name="_Toc132295183"/>
      <w:bookmarkStart w:id="602" w:name="_Toc132353952"/>
      <w:bookmarkStart w:id="603" w:name="_Toc133221290"/>
      <w:bookmarkStart w:id="604" w:name="_Toc135398069"/>
      <w:bookmarkStart w:id="605" w:name="_Toc135404005"/>
      <w:bookmarkStart w:id="606" w:name="_Toc135404229"/>
      <w:bookmarkStart w:id="607" w:name="_Toc135404459"/>
      <w:bookmarkStart w:id="608" w:name="_Toc135404911"/>
      <w:bookmarkStart w:id="609" w:name="_Toc135639894"/>
      <w:bookmarkStart w:id="610" w:name="_Toc135666407"/>
      <w:bookmarkStart w:id="611" w:name="_Toc137044553"/>
      <w:bookmarkStart w:id="612" w:name="_Toc137044901"/>
      <w:bookmarkStart w:id="613" w:name="_Toc137045278"/>
      <w:bookmarkStart w:id="614" w:name="_Toc150767141"/>
      <w:bookmarkStart w:id="615" w:name="_Toc151110897"/>
      <w:bookmarkStart w:id="616" w:name="_Toc132295184"/>
      <w:bookmarkStart w:id="617" w:name="_Toc132353953"/>
      <w:bookmarkStart w:id="618" w:name="_Toc133221291"/>
      <w:bookmarkStart w:id="619" w:name="_Toc135398070"/>
      <w:bookmarkStart w:id="620" w:name="_Toc135404006"/>
      <w:bookmarkStart w:id="621" w:name="_Toc135404230"/>
      <w:bookmarkStart w:id="622" w:name="_Toc135404460"/>
      <w:bookmarkStart w:id="623" w:name="_Toc135404912"/>
      <w:bookmarkStart w:id="624" w:name="_Toc135639895"/>
      <w:bookmarkStart w:id="625" w:name="_Toc135666408"/>
      <w:bookmarkStart w:id="626" w:name="_Toc137044554"/>
      <w:bookmarkStart w:id="627" w:name="_Toc137044902"/>
      <w:bookmarkStart w:id="628" w:name="_Toc137045279"/>
      <w:bookmarkStart w:id="629" w:name="_Toc150767142"/>
      <w:bookmarkStart w:id="630" w:name="_Toc151110898"/>
      <w:bookmarkStart w:id="631" w:name="_Toc132295185"/>
      <w:bookmarkStart w:id="632" w:name="_Toc132353954"/>
      <w:bookmarkStart w:id="633" w:name="_Toc133221292"/>
      <w:bookmarkStart w:id="634" w:name="_Toc135398071"/>
      <w:bookmarkStart w:id="635" w:name="_Toc135404007"/>
      <w:bookmarkStart w:id="636" w:name="_Toc135404231"/>
      <w:bookmarkStart w:id="637" w:name="_Toc135404461"/>
      <w:bookmarkStart w:id="638" w:name="_Toc135404913"/>
      <w:bookmarkStart w:id="639" w:name="_Toc135639896"/>
      <w:bookmarkStart w:id="640" w:name="_Toc135666409"/>
      <w:bookmarkStart w:id="641" w:name="_Toc137044555"/>
      <w:bookmarkStart w:id="642" w:name="_Toc137044903"/>
      <w:bookmarkStart w:id="643" w:name="_Toc137045280"/>
      <w:bookmarkStart w:id="644" w:name="_Toc150767143"/>
      <w:bookmarkStart w:id="645" w:name="_Toc151110899"/>
      <w:bookmarkStart w:id="646" w:name="_Toc132295196"/>
      <w:bookmarkStart w:id="647" w:name="_Toc132353965"/>
      <w:bookmarkStart w:id="648" w:name="_Toc133221303"/>
      <w:bookmarkStart w:id="649" w:name="_Toc135398082"/>
      <w:bookmarkStart w:id="650" w:name="_Toc135404018"/>
      <w:bookmarkStart w:id="651" w:name="_Toc135404242"/>
      <w:bookmarkStart w:id="652" w:name="_Toc135404472"/>
      <w:bookmarkStart w:id="653" w:name="_Toc135404924"/>
      <w:bookmarkStart w:id="654" w:name="_Toc135639907"/>
      <w:bookmarkStart w:id="655" w:name="_Toc135666420"/>
      <w:bookmarkStart w:id="656" w:name="_Toc137044566"/>
      <w:bookmarkStart w:id="657" w:name="_Toc137044914"/>
      <w:bookmarkStart w:id="658" w:name="_Toc137045291"/>
      <w:bookmarkStart w:id="659" w:name="_Toc150767154"/>
      <w:bookmarkStart w:id="660" w:name="_Toc151110910"/>
      <w:bookmarkStart w:id="661" w:name="_Toc132295197"/>
      <w:bookmarkStart w:id="662" w:name="_Toc132353966"/>
      <w:bookmarkStart w:id="663" w:name="_Toc133221304"/>
      <w:bookmarkStart w:id="664" w:name="_Toc135398083"/>
      <w:bookmarkStart w:id="665" w:name="_Toc135404019"/>
      <w:bookmarkStart w:id="666" w:name="_Toc135404243"/>
      <w:bookmarkStart w:id="667" w:name="_Toc135404473"/>
      <w:bookmarkStart w:id="668" w:name="_Toc135404925"/>
      <w:bookmarkStart w:id="669" w:name="_Toc135639908"/>
      <w:bookmarkStart w:id="670" w:name="_Toc135666421"/>
      <w:bookmarkStart w:id="671" w:name="_Toc137044567"/>
      <w:bookmarkStart w:id="672" w:name="_Toc137044915"/>
      <w:bookmarkStart w:id="673" w:name="_Toc137045292"/>
      <w:bookmarkStart w:id="674" w:name="_Toc150767155"/>
      <w:bookmarkStart w:id="675" w:name="_Toc151110911"/>
      <w:bookmarkStart w:id="676" w:name="_Toc132295198"/>
      <w:bookmarkStart w:id="677" w:name="_Toc132353967"/>
      <w:bookmarkStart w:id="678" w:name="_Toc133221305"/>
      <w:bookmarkStart w:id="679" w:name="_Toc135398084"/>
      <w:bookmarkStart w:id="680" w:name="_Toc135404020"/>
      <w:bookmarkStart w:id="681" w:name="_Toc135404244"/>
      <w:bookmarkStart w:id="682" w:name="_Toc135404474"/>
      <w:bookmarkStart w:id="683" w:name="_Toc135404926"/>
      <w:bookmarkStart w:id="684" w:name="_Toc135639909"/>
      <w:bookmarkStart w:id="685" w:name="_Toc135666422"/>
      <w:bookmarkStart w:id="686" w:name="_Toc137044568"/>
      <w:bookmarkStart w:id="687" w:name="_Toc137044916"/>
      <w:bookmarkStart w:id="688" w:name="_Toc137045293"/>
      <w:bookmarkStart w:id="689" w:name="_Toc150767156"/>
      <w:bookmarkStart w:id="690" w:name="_Toc151110912"/>
      <w:bookmarkStart w:id="691" w:name="_Toc132295199"/>
      <w:bookmarkStart w:id="692" w:name="_Toc132353968"/>
      <w:bookmarkStart w:id="693" w:name="_Toc133221306"/>
      <w:bookmarkStart w:id="694" w:name="_Toc135398085"/>
      <w:bookmarkStart w:id="695" w:name="_Toc135404021"/>
      <w:bookmarkStart w:id="696" w:name="_Toc135404245"/>
      <w:bookmarkStart w:id="697" w:name="_Toc135404475"/>
      <w:bookmarkStart w:id="698" w:name="_Toc135404927"/>
      <w:bookmarkStart w:id="699" w:name="_Toc135639910"/>
      <w:bookmarkStart w:id="700" w:name="_Toc135666423"/>
      <w:bookmarkStart w:id="701" w:name="_Toc137044569"/>
      <w:bookmarkStart w:id="702" w:name="_Toc137044917"/>
      <w:bookmarkStart w:id="703" w:name="_Toc137045294"/>
      <w:bookmarkStart w:id="704" w:name="_Toc150767157"/>
      <w:bookmarkStart w:id="705" w:name="_Toc151110913"/>
      <w:bookmarkStart w:id="706" w:name="_Toc132295200"/>
      <w:bookmarkStart w:id="707" w:name="_Toc132353969"/>
      <w:bookmarkStart w:id="708" w:name="_Toc133221307"/>
      <w:bookmarkStart w:id="709" w:name="_Toc135398086"/>
      <w:bookmarkStart w:id="710" w:name="_Toc135404022"/>
      <w:bookmarkStart w:id="711" w:name="_Toc135404246"/>
      <w:bookmarkStart w:id="712" w:name="_Toc135404476"/>
      <w:bookmarkStart w:id="713" w:name="_Toc135404928"/>
      <w:bookmarkStart w:id="714" w:name="_Toc135639911"/>
      <w:bookmarkStart w:id="715" w:name="_Toc135666424"/>
      <w:bookmarkStart w:id="716" w:name="_Toc137044570"/>
      <w:bookmarkStart w:id="717" w:name="_Toc137044918"/>
      <w:bookmarkStart w:id="718" w:name="_Toc137045295"/>
      <w:bookmarkStart w:id="719" w:name="_Toc150767158"/>
      <w:bookmarkStart w:id="720" w:name="_Toc151110914"/>
      <w:bookmarkStart w:id="721" w:name="_Toc132295201"/>
      <w:bookmarkStart w:id="722" w:name="_Toc132353970"/>
      <w:bookmarkStart w:id="723" w:name="_Toc133221308"/>
      <w:bookmarkStart w:id="724" w:name="_Toc135398087"/>
      <w:bookmarkStart w:id="725" w:name="_Toc135404023"/>
      <w:bookmarkStart w:id="726" w:name="_Toc135404247"/>
      <w:bookmarkStart w:id="727" w:name="_Toc135404477"/>
      <w:bookmarkStart w:id="728" w:name="_Toc135404929"/>
      <w:bookmarkStart w:id="729" w:name="_Toc135639912"/>
      <w:bookmarkStart w:id="730" w:name="_Toc135666425"/>
      <w:bookmarkStart w:id="731" w:name="_Toc137044571"/>
      <w:bookmarkStart w:id="732" w:name="_Toc137044919"/>
      <w:bookmarkStart w:id="733" w:name="_Toc137045296"/>
      <w:bookmarkStart w:id="734" w:name="_Toc150767159"/>
      <w:bookmarkStart w:id="735" w:name="_Toc151110915"/>
      <w:bookmarkStart w:id="736" w:name="_Toc132295217"/>
      <w:bookmarkStart w:id="737" w:name="_Toc132353986"/>
      <w:bookmarkStart w:id="738" w:name="_Toc133221324"/>
      <w:bookmarkStart w:id="739" w:name="_Toc135398103"/>
      <w:bookmarkStart w:id="740" w:name="_Toc135404039"/>
      <w:bookmarkStart w:id="741" w:name="_Toc135404263"/>
      <w:bookmarkStart w:id="742" w:name="_Toc135404493"/>
      <w:bookmarkStart w:id="743" w:name="_Toc135404945"/>
      <w:bookmarkStart w:id="744" w:name="_Toc135639928"/>
      <w:bookmarkStart w:id="745" w:name="_Toc135666441"/>
      <w:bookmarkStart w:id="746" w:name="_Toc137044587"/>
      <w:bookmarkStart w:id="747" w:name="_Toc137044935"/>
      <w:bookmarkStart w:id="748" w:name="_Toc137045312"/>
      <w:bookmarkStart w:id="749" w:name="_Toc150767175"/>
      <w:bookmarkStart w:id="750" w:name="_Toc151110931"/>
      <w:bookmarkStart w:id="751" w:name="_Toc132295218"/>
      <w:bookmarkStart w:id="752" w:name="_Toc132353987"/>
      <w:bookmarkStart w:id="753" w:name="_Toc133221325"/>
      <w:bookmarkStart w:id="754" w:name="_Toc135398104"/>
      <w:bookmarkStart w:id="755" w:name="_Toc135404040"/>
      <w:bookmarkStart w:id="756" w:name="_Toc135404264"/>
      <w:bookmarkStart w:id="757" w:name="_Toc135404494"/>
      <w:bookmarkStart w:id="758" w:name="_Toc135404946"/>
      <w:bookmarkStart w:id="759" w:name="_Toc135639929"/>
      <w:bookmarkStart w:id="760" w:name="_Toc135666442"/>
      <w:bookmarkStart w:id="761" w:name="_Toc137044588"/>
      <w:bookmarkStart w:id="762" w:name="_Toc137044936"/>
      <w:bookmarkStart w:id="763" w:name="_Toc137045313"/>
      <w:bookmarkStart w:id="764" w:name="_Toc150767176"/>
      <w:bookmarkStart w:id="765" w:name="_Toc151110932"/>
      <w:bookmarkStart w:id="766" w:name="_Toc132295219"/>
      <w:bookmarkStart w:id="767" w:name="_Toc132353988"/>
      <w:bookmarkStart w:id="768" w:name="_Toc133221326"/>
      <w:bookmarkStart w:id="769" w:name="_Toc135398105"/>
      <w:bookmarkStart w:id="770" w:name="_Toc135404041"/>
      <w:bookmarkStart w:id="771" w:name="_Toc135404265"/>
      <w:bookmarkStart w:id="772" w:name="_Toc135404495"/>
      <w:bookmarkStart w:id="773" w:name="_Toc135404947"/>
      <w:bookmarkStart w:id="774" w:name="_Toc135639930"/>
      <w:bookmarkStart w:id="775" w:name="_Toc135666443"/>
      <w:bookmarkStart w:id="776" w:name="_Toc137044589"/>
      <w:bookmarkStart w:id="777" w:name="_Toc137044937"/>
      <w:bookmarkStart w:id="778" w:name="_Toc137045314"/>
      <w:bookmarkStart w:id="779" w:name="_Toc150767177"/>
      <w:bookmarkStart w:id="780" w:name="_Toc151110933"/>
      <w:bookmarkStart w:id="781" w:name="_Toc132295220"/>
      <w:bookmarkStart w:id="782" w:name="_Toc132353989"/>
      <w:bookmarkStart w:id="783" w:name="_Toc133221327"/>
      <w:bookmarkStart w:id="784" w:name="_Toc135398106"/>
      <w:bookmarkStart w:id="785" w:name="_Toc135404042"/>
      <w:bookmarkStart w:id="786" w:name="_Toc135404266"/>
      <w:bookmarkStart w:id="787" w:name="_Toc135404496"/>
      <w:bookmarkStart w:id="788" w:name="_Toc135404948"/>
      <w:bookmarkStart w:id="789" w:name="_Toc135639931"/>
      <w:bookmarkStart w:id="790" w:name="_Toc135666444"/>
      <w:bookmarkStart w:id="791" w:name="_Toc137044590"/>
      <w:bookmarkStart w:id="792" w:name="_Toc137044938"/>
      <w:bookmarkStart w:id="793" w:name="_Toc137045315"/>
      <w:bookmarkStart w:id="794" w:name="_Toc150767178"/>
      <w:bookmarkStart w:id="795" w:name="_Toc151110934"/>
      <w:bookmarkStart w:id="796" w:name="_Toc132295221"/>
      <w:bookmarkStart w:id="797" w:name="_Toc132353990"/>
      <w:bookmarkStart w:id="798" w:name="_Toc133221328"/>
      <w:bookmarkStart w:id="799" w:name="_Toc135398107"/>
      <w:bookmarkStart w:id="800" w:name="_Toc135404043"/>
      <w:bookmarkStart w:id="801" w:name="_Toc135404267"/>
      <w:bookmarkStart w:id="802" w:name="_Toc135404497"/>
      <w:bookmarkStart w:id="803" w:name="_Toc135404949"/>
      <w:bookmarkStart w:id="804" w:name="_Toc135639932"/>
      <w:bookmarkStart w:id="805" w:name="_Toc135666445"/>
      <w:bookmarkStart w:id="806" w:name="_Toc137044591"/>
      <w:bookmarkStart w:id="807" w:name="_Toc137044939"/>
      <w:bookmarkStart w:id="808" w:name="_Toc137045316"/>
      <w:bookmarkStart w:id="809" w:name="_Toc150767179"/>
      <w:bookmarkStart w:id="810" w:name="_Toc151110935"/>
      <w:bookmarkStart w:id="811" w:name="_Toc132295222"/>
      <w:bookmarkStart w:id="812" w:name="_Toc132353991"/>
      <w:bookmarkStart w:id="813" w:name="_Toc133221329"/>
      <w:bookmarkStart w:id="814" w:name="_Toc135398108"/>
      <w:bookmarkStart w:id="815" w:name="_Toc135404044"/>
      <w:bookmarkStart w:id="816" w:name="_Toc135404268"/>
      <w:bookmarkStart w:id="817" w:name="_Toc135404498"/>
      <w:bookmarkStart w:id="818" w:name="_Toc135404950"/>
      <w:bookmarkStart w:id="819" w:name="_Toc135639933"/>
      <w:bookmarkStart w:id="820" w:name="_Toc135666446"/>
      <w:bookmarkStart w:id="821" w:name="_Toc137044592"/>
      <w:bookmarkStart w:id="822" w:name="_Toc137044940"/>
      <w:bookmarkStart w:id="823" w:name="_Toc137045317"/>
      <w:bookmarkStart w:id="824" w:name="_Toc150767180"/>
      <w:bookmarkStart w:id="825" w:name="_Toc151110936"/>
      <w:bookmarkStart w:id="826" w:name="_Toc132295233"/>
      <w:bookmarkStart w:id="827" w:name="_Toc132354002"/>
      <w:bookmarkStart w:id="828" w:name="_Toc133221340"/>
      <w:bookmarkStart w:id="829" w:name="_Toc135398119"/>
      <w:bookmarkStart w:id="830" w:name="_Toc135404055"/>
      <w:bookmarkStart w:id="831" w:name="_Toc135404279"/>
      <w:bookmarkStart w:id="832" w:name="_Toc135404509"/>
      <w:bookmarkStart w:id="833" w:name="_Toc135404961"/>
      <w:bookmarkStart w:id="834" w:name="_Toc135639944"/>
      <w:bookmarkStart w:id="835" w:name="_Toc135666457"/>
      <w:bookmarkStart w:id="836" w:name="_Toc137044603"/>
      <w:bookmarkStart w:id="837" w:name="_Toc137044951"/>
      <w:bookmarkStart w:id="838" w:name="_Toc137045328"/>
      <w:bookmarkStart w:id="839" w:name="_Toc150767191"/>
      <w:bookmarkStart w:id="840" w:name="_Toc151110947"/>
      <w:bookmarkStart w:id="841" w:name="_Toc132295234"/>
      <w:bookmarkStart w:id="842" w:name="_Toc132354003"/>
      <w:bookmarkStart w:id="843" w:name="_Toc133221341"/>
      <w:bookmarkStart w:id="844" w:name="_Toc135398120"/>
      <w:bookmarkStart w:id="845" w:name="_Toc135404056"/>
      <w:bookmarkStart w:id="846" w:name="_Toc135404280"/>
      <w:bookmarkStart w:id="847" w:name="_Toc135404510"/>
      <w:bookmarkStart w:id="848" w:name="_Toc135404962"/>
      <w:bookmarkStart w:id="849" w:name="_Toc135639945"/>
      <w:bookmarkStart w:id="850" w:name="_Toc135666458"/>
      <w:bookmarkStart w:id="851" w:name="_Toc137044604"/>
      <w:bookmarkStart w:id="852" w:name="_Toc137044952"/>
      <w:bookmarkStart w:id="853" w:name="_Toc137045329"/>
      <w:bookmarkStart w:id="854" w:name="_Toc150767192"/>
      <w:bookmarkStart w:id="855" w:name="_Toc151110948"/>
      <w:bookmarkStart w:id="856" w:name="_Toc132295235"/>
      <w:bookmarkStart w:id="857" w:name="_Toc132354004"/>
      <w:bookmarkStart w:id="858" w:name="_Toc133221342"/>
      <w:bookmarkStart w:id="859" w:name="_Toc135398121"/>
      <w:bookmarkStart w:id="860" w:name="_Toc135404057"/>
      <w:bookmarkStart w:id="861" w:name="_Toc135404281"/>
      <w:bookmarkStart w:id="862" w:name="_Toc135404511"/>
      <w:bookmarkStart w:id="863" w:name="_Toc135404963"/>
      <w:bookmarkStart w:id="864" w:name="_Toc135639946"/>
      <w:bookmarkStart w:id="865" w:name="_Toc135666459"/>
      <w:bookmarkStart w:id="866" w:name="_Toc137044605"/>
      <w:bookmarkStart w:id="867" w:name="_Toc137044953"/>
      <w:bookmarkStart w:id="868" w:name="_Toc137045330"/>
      <w:bookmarkStart w:id="869" w:name="_Toc150767193"/>
      <w:bookmarkStart w:id="870" w:name="_Toc151110949"/>
      <w:bookmarkStart w:id="871" w:name="_Toc132295236"/>
      <w:bookmarkStart w:id="872" w:name="_Toc132354005"/>
      <w:bookmarkStart w:id="873" w:name="_Toc133221343"/>
      <w:bookmarkStart w:id="874" w:name="_Toc135398122"/>
      <w:bookmarkStart w:id="875" w:name="_Toc135404058"/>
      <w:bookmarkStart w:id="876" w:name="_Toc135404282"/>
      <w:bookmarkStart w:id="877" w:name="_Toc135404512"/>
      <w:bookmarkStart w:id="878" w:name="_Toc135404964"/>
      <w:bookmarkStart w:id="879" w:name="_Toc135639947"/>
      <w:bookmarkStart w:id="880" w:name="_Toc135666460"/>
      <w:bookmarkStart w:id="881" w:name="_Toc137044606"/>
      <w:bookmarkStart w:id="882" w:name="_Toc137044954"/>
      <w:bookmarkStart w:id="883" w:name="_Toc137045331"/>
      <w:bookmarkStart w:id="884" w:name="_Toc150767194"/>
      <w:bookmarkStart w:id="885" w:name="_Toc151110950"/>
      <w:bookmarkStart w:id="886" w:name="_Toc132295237"/>
      <w:bookmarkStart w:id="887" w:name="_Toc132354006"/>
      <w:bookmarkStart w:id="888" w:name="_Toc133221344"/>
      <w:bookmarkStart w:id="889" w:name="_Toc135398123"/>
      <w:bookmarkStart w:id="890" w:name="_Toc135404059"/>
      <w:bookmarkStart w:id="891" w:name="_Toc135404283"/>
      <w:bookmarkStart w:id="892" w:name="_Toc135404513"/>
      <w:bookmarkStart w:id="893" w:name="_Toc135404965"/>
      <w:bookmarkStart w:id="894" w:name="_Toc135639948"/>
      <w:bookmarkStart w:id="895" w:name="_Toc135666461"/>
      <w:bookmarkStart w:id="896" w:name="_Toc137044607"/>
      <w:bookmarkStart w:id="897" w:name="_Toc137044955"/>
      <w:bookmarkStart w:id="898" w:name="_Toc137045332"/>
      <w:bookmarkStart w:id="899" w:name="_Toc150767195"/>
      <w:bookmarkStart w:id="900" w:name="_Toc151110951"/>
      <w:bookmarkStart w:id="901" w:name="_Toc132295238"/>
      <w:bookmarkStart w:id="902" w:name="_Toc132354007"/>
      <w:bookmarkStart w:id="903" w:name="_Toc133221345"/>
      <w:bookmarkStart w:id="904" w:name="_Toc135398124"/>
      <w:bookmarkStart w:id="905" w:name="_Toc135404060"/>
      <w:bookmarkStart w:id="906" w:name="_Toc135404284"/>
      <w:bookmarkStart w:id="907" w:name="_Toc135404514"/>
      <w:bookmarkStart w:id="908" w:name="_Toc135404966"/>
      <w:bookmarkStart w:id="909" w:name="_Toc135639949"/>
      <w:bookmarkStart w:id="910" w:name="_Toc135666462"/>
      <w:bookmarkStart w:id="911" w:name="_Toc137044608"/>
      <w:bookmarkStart w:id="912" w:name="_Toc137044956"/>
      <w:bookmarkStart w:id="913" w:name="_Toc137045333"/>
      <w:bookmarkStart w:id="914" w:name="_Toc150767196"/>
      <w:bookmarkStart w:id="915" w:name="_Toc151110952"/>
      <w:bookmarkStart w:id="916" w:name="_Toc132295239"/>
      <w:bookmarkStart w:id="917" w:name="_Toc132354008"/>
      <w:bookmarkStart w:id="918" w:name="_Toc133221346"/>
      <w:bookmarkStart w:id="919" w:name="_Toc135398125"/>
      <w:bookmarkStart w:id="920" w:name="_Toc135404061"/>
      <w:bookmarkStart w:id="921" w:name="_Toc135404285"/>
      <w:bookmarkStart w:id="922" w:name="_Toc135404515"/>
      <w:bookmarkStart w:id="923" w:name="_Toc135404967"/>
      <w:bookmarkStart w:id="924" w:name="_Toc135639950"/>
      <w:bookmarkStart w:id="925" w:name="_Toc135666463"/>
      <w:bookmarkStart w:id="926" w:name="_Toc137044609"/>
      <w:bookmarkStart w:id="927" w:name="_Toc137044957"/>
      <w:bookmarkStart w:id="928" w:name="_Toc137045334"/>
      <w:bookmarkStart w:id="929" w:name="_Toc150767197"/>
      <w:bookmarkStart w:id="930" w:name="_Toc151110953"/>
      <w:bookmarkStart w:id="931" w:name="_Toc132295247"/>
      <w:bookmarkStart w:id="932" w:name="_Toc132354016"/>
      <w:bookmarkStart w:id="933" w:name="_Toc133221354"/>
      <w:bookmarkStart w:id="934" w:name="_Toc135398133"/>
      <w:bookmarkStart w:id="935" w:name="_Toc135404069"/>
      <w:bookmarkStart w:id="936" w:name="_Toc135404293"/>
      <w:bookmarkStart w:id="937" w:name="_Toc135404523"/>
      <w:bookmarkStart w:id="938" w:name="_Toc135404975"/>
      <w:bookmarkStart w:id="939" w:name="_Toc135639958"/>
      <w:bookmarkStart w:id="940" w:name="_Toc135666471"/>
      <w:bookmarkStart w:id="941" w:name="_Toc137044617"/>
      <w:bookmarkStart w:id="942" w:name="_Toc137044965"/>
      <w:bookmarkStart w:id="943" w:name="_Toc137045342"/>
      <w:bookmarkStart w:id="944" w:name="_Toc150767205"/>
      <w:bookmarkStart w:id="945" w:name="_Toc151110961"/>
      <w:bookmarkStart w:id="946" w:name="_Toc132295258"/>
      <w:bookmarkStart w:id="947" w:name="_Toc132354027"/>
      <w:bookmarkStart w:id="948" w:name="_Toc133221365"/>
      <w:bookmarkStart w:id="949" w:name="_Toc135398144"/>
      <w:bookmarkStart w:id="950" w:name="_Toc135404080"/>
      <w:bookmarkStart w:id="951" w:name="_Toc135404304"/>
      <w:bookmarkStart w:id="952" w:name="_Toc135404534"/>
      <w:bookmarkStart w:id="953" w:name="_Toc135404986"/>
      <w:bookmarkStart w:id="954" w:name="_Toc135639969"/>
      <w:bookmarkStart w:id="955" w:name="_Toc135666482"/>
      <w:bookmarkStart w:id="956" w:name="_Toc137044628"/>
      <w:bookmarkStart w:id="957" w:name="_Toc137044976"/>
      <w:bookmarkStart w:id="958" w:name="_Toc137045353"/>
      <w:bookmarkStart w:id="959" w:name="_Toc150767216"/>
      <w:bookmarkStart w:id="960" w:name="_Toc151110972"/>
      <w:bookmarkStart w:id="961" w:name="_Toc132295259"/>
      <w:bookmarkStart w:id="962" w:name="_Toc132354028"/>
      <w:bookmarkStart w:id="963" w:name="_Toc133221366"/>
      <w:bookmarkStart w:id="964" w:name="_Toc135398145"/>
      <w:bookmarkStart w:id="965" w:name="_Toc135404081"/>
      <w:bookmarkStart w:id="966" w:name="_Toc135404305"/>
      <w:bookmarkStart w:id="967" w:name="_Toc135404535"/>
      <w:bookmarkStart w:id="968" w:name="_Toc135404987"/>
      <w:bookmarkStart w:id="969" w:name="_Toc135639970"/>
      <w:bookmarkStart w:id="970" w:name="_Toc135666483"/>
      <w:bookmarkStart w:id="971" w:name="_Toc137044629"/>
      <w:bookmarkStart w:id="972" w:name="_Toc137044977"/>
      <w:bookmarkStart w:id="973" w:name="_Toc137045354"/>
      <w:bookmarkStart w:id="974" w:name="_Toc150767217"/>
      <w:bookmarkStart w:id="975" w:name="_Toc151110973"/>
      <w:bookmarkStart w:id="976" w:name="_Toc132295278"/>
      <w:bookmarkStart w:id="977" w:name="_Toc132354047"/>
      <w:bookmarkStart w:id="978" w:name="_Toc133221385"/>
      <w:bookmarkStart w:id="979" w:name="_Toc135398164"/>
      <w:bookmarkStart w:id="980" w:name="_Toc135404100"/>
      <w:bookmarkStart w:id="981" w:name="_Toc135404324"/>
      <w:bookmarkStart w:id="982" w:name="_Toc135404554"/>
      <w:bookmarkStart w:id="983" w:name="_Toc135405006"/>
      <w:bookmarkStart w:id="984" w:name="_Toc135639989"/>
      <w:bookmarkStart w:id="985" w:name="_Toc135666502"/>
      <w:bookmarkStart w:id="986" w:name="_Toc137044648"/>
      <w:bookmarkStart w:id="987" w:name="_Toc137044996"/>
      <w:bookmarkStart w:id="988" w:name="_Toc137045373"/>
      <w:bookmarkStart w:id="989" w:name="_Toc150767236"/>
      <w:bookmarkStart w:id="990" w:name="_Toc151110992"/>
      <w:bookmarkStart w:id="991" w:name="_Toc500162485"/>
      <w:bookmarkStart w:id="992" w:name="_Toc16804519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t xml:space="preserve">Frequency of </w:t>
      </w:r>
      <w:bookmarkEnd w:id="991"/>
      <w:r w:rsidR="00DB6811">
        <w:t>revaluations</w:t>
      </w:r>
      <w:bookmarkEnd w:id="992"/>
    </w:p>
    <w:p w14:paraId="3380E68A" w14:textId="14F375B0" w:rsidR="006A78E8" w:rsidRDefault="006A78E8" w:rsidP="00C61DB6">
      <w:r>
        <w:t xml:space="preserve">Revaluations are to be made with sufficient regularity to ensure that the total carrying amount of </w:t>
      </w:r>
      <w:r w:rsidR="00E54306">
        <w:t>a</w:t>
      </w:r>
      <w:r>
        <w:t>gency assets subject to the revaluation model does not differ materially from fair value at reporting date.</w:t>
      </w:r>
    </w:p>
    <w:p w14:paraId="1A19D6FD" w14:textId="2025D673" w:rsidR="00670322" w:rsidRDefault="00127EED" w:rsidP="00C61DB6">
      <w:r>
        <w:t>How often a</w:t>
      </w:r>
      <w:r w:rsidR="006A78E8">
        <w:t xml:space="preserve">n </w:t>
      </w:r>
      <w:r w:rsidR="00C61A28">
        <w:t>a</w:t>
      </w:r>
      <w:r w:rsidR="006A78E8">
        <w:t>gency undertake</w:t>
      </w:r>
      <w:r>
        <w:t>s</w:t>
      </w:r>
      <w:r w:rsidR="006A78E8">
        <w:t xml:space="preserve"> revaluations </w:t>
      </w:r>
      <w:r>
        <w:t xml:space="preserve">will </w:t>
      </w:r>
      <w:r w:rsidR="006A78E8">
        <w:t>depend</w:t>
      </w:r>
      <w:r>
        <w:t xml:space="preserve"> </w:t>
      </w:r>
      <w:r w:rsidR="006A78E8">
        <w:t xml:space="preserve">on the materiality of changes in the fair value of the assets subject to the revaluation model. </w:t>
      </w:r>
    </w:p>
    <w:p w14:paraId="23497B10" w14:textId="0B02C8FC" w:rsidR="00670322" w:rsidRDefault="00670322" w:rsidP="00C61DB6">
      <w:bookmarkStart w:id="993" w:name="_Ref131501355"/>
      <w:r>
        <w:t xml:space="preserve">At a minimum, assets subject to </w:t>
      </w:r>
      <w:r w:rsidR="00127EED">
        <w:t xml:space="preserve">the </w:t>
      </w:r>
      <w:r>
        <w:t>revaluation model must be revalued:</w:t>
      </w:r>
      <w:bookmarkEnd w:id="993"/>
    </w:p>
    <w:p w14:paraId="095537A4" w14:textId="0693C3B6" w:rsidR="0094523E" w:rsidRPr="00F77965" w:rsidRDefault="00670322" w:rsidP="00C61DB6">
      <w:pPr>
        <w:pStyle w:val="ListNumber"/>
        <w:numPr>
          <w:ilvl w:val="1"/>
          <w:numId w:val="90"/>
        </w:numPr>
        <w:ind w:left="851"/>
      </w:pPr>
      <w:r w:rsidRPr="00014778">
        <w:t xml:space="preserve">once every </w:t>
      </w:r>
      <w:r w:rsidRPr="00F77965">
        <w:rPr>
          <w:b/>
        </w:rPr>
        <w:t>three years</w:t>
      </w:r>
      <w:r w:rsidRPr="00014778">
        <w:t xml:space="preserve">, </w:t>
      </w:r>
      <w:r w:rsidR="006F1EC9" w:rsidRPr="00014778">
        <w:t xml:space="preserve">for </w:t>
      </w:r>
      <w:r w:rsidR="008B0BA6">
        <w:t xml:space="preserve">non-financial assets revalued using </w:t>
      </w:r>
      <w:r w:rsidR="003257E5">
        <w:t>Level 1 and L</w:t>
      </w:r>
      <w:r w:rsidR="008B0BA6">
        <w:t>evel 2 inputs of the fair value hierarchy in AASB 13</w:t>
      </w:r>
    </w:p>
    <w:p w14:paraId="73190EA0" w14:textId="77876720" w:rsidR="006A78E8" w:rsidRDefault="00670322" w:rsidP="00C61DB6">
      <w:pPr>
        <w:pStyle w:val="ListNumber"/>
        <w:numPr>
          <w:ilvl w:val="1"/>
          <w:numId w:val="90"/>
        </w:numPr>
        <w:ind w:left="851"/>
      </w:pPr>
      <w:r>
        <w:t xml:space="preserve">once every </w:t>
      </w:r>
      <w:r w:rsidRPr="00F77965">
        <w:rPr>
          <w:b/>
        </w:rPr>
        <w:t>five years</w:t>
      </w:r>
      <w:r>
        <w:t xml:space="preserve">, for all other </w:t>
      </w:r>
      <w:r w:rsidR="00CD632B">
        <w:t>non-financial</w:t>
      </w:r>
      <w:r>
        <w:t xml:space="preserve"> assets</w:t>
      </w:r>
      <w:r w:rsidRPr="00F36248">
        <w:t>.</w:t>
      </w:r>
      <w:r w:rsidR="006A78E8">
        <w:t xml:space="preserve"> </w:t>
      </w:r>
    </w:p>
    <w:p w14:paraId="7BD14A72" w14:textId="35CB46B5" w:rsidR="00223DD5" w:rsidRDefault="008B0BA6" w:rsidP="00C61DB6">
      <w:pPr>
        <w:pStyle w:val="ListNumber"/>
      </w:pPr>
      <w:r>
        <w:t xml:space="preserve">The land associated with </w:t>
      </w:r>
      <w:r w:rsidR="0030667C">
        <w:t>non-financial assets under the revaluation model must be revalued at the same time</w:t>
      </w:r>
      <w:r w:rsidR="003257E5">
        <w:t xml:space="preserve"> as the asset</w:t>
      </w:r>
      <w:r w:rsidR="0030667C">
        <w:t>. Assets valued using observable</w:t>
      </w:r>
      <w:r w:rsidR="003257E5">
        <w:t xml:space="preserve"> inputs (L</w:t>
      </w:r>
      <w:r w:rsidR="0030667C">
        <w:t xml:space="preserve">evel 1 and 2) are more likely </w:t>
      </w:r>
      <w:r w:rsidR="00223DD5">
        <w:t>to experience material changes in fair value from period to period, compared to ot</w:t>
      </w:r>
      <w:r w:rsidR="00B34021">
        <w:t>her non-</w:t>
      </w:r>
      <w:r w:rsidR="0097585E">
        <w:t>financial</w:t>
      </w:r>
      <w:r w:rsidR="00B34021">
        <w:t xml:space="preserve"> assets, therefore, the TD </w:t>
      </w:r>
      <w:r w:rsidR="00223DD5">
        <w:t xml:space="preserve">requires </w:t>
      </w:r>
      <w:r w:rsidR="003257E5">
        <w:t>more frequent revaluations</w:t>
      </w:r>
      <w:r w:rsidR="00223DD5">
        <w:t>.</w:t>
      </w:r>
      <w:r w:rsidR="006F1EC9">
        <w:t xml:space="preserve"> </w:t>
      </w:r>
      <w:r w:rsidR="006F1EC9" w:rsidRPr="003257E5">
        <w:t>Example</w:t>
      </w:r>
      <w:r w:rsidR="004F53D9" w:rsidRPr="003257E5">
        <w:t>s</w:t>
      </w:r>
      <w:r w:rsidR="006F1EC9" w:rsidRPr="003257E5">
        <w:t xml:space="preserve"> of assets </w:t>
      </w:r>
      <w:r w:rsidR="003257E5" w:rsidRPr="004457D8">
        <w:t xml:space="preserve">which may fall </w:t>
      </w:r>
      <w:r w:rsidR="006F1EC9" w:rsidRPr="003257E5">
        <w:t>under this category include, public or employee housing</w:t>
      </w:r>
      <w:r w:rsidR="00F0434B" w:rsidRPr="003257E5">
        <w:t xml:space="preserve"> (including the underlying land)</w:t>
      </w:r>
      <w:r w:rsidR="006F1EC9" w:rsidRPr="003257E5">
        <w:t xml:space="preserve"> in urban areas and non-specialised </w:t>
      </w:r>
      <w:r w:rsidR="00F0434B" w:rsidRPr="003257E5">
        <w:t>building</w:t>
      </w:r>
      <w:r w:rsidR="004F53D9" w:rsidRPr="003257E5">
        <w:t>s</w:t>
      </w:r>
      <w:r w:rsidR="00F0434B" w:rsidRPr="003257E5">
        <w:t xml:space="preserve"> such as </w:t>
      </w:r>
      <w:r w:rsidR="006F1EC9" w:rsidRPr="003257E5">
        <w:t>general office or commercial building</w:t>
      </w:r>
      <w:r w:rsidR="004F53D9" w:rsidRPr="003257E5">
        <w:t>s</w:t>
      </w:r>
      <w:r w:rsidR="00F700AB" w:rsidRPr="003257E5">
        <w:t xml:space="preserve"> (including the underlying land).</w:t>
      </w:r>
      <w:r w:rsidR="006F1EC9">
        <w:t xml:space="preserve"> </w:t>
      </w:r>
    </w:p>
    <w:p w14:paraId="30B8A325" w14:textId="3CC08101" w:rsidR="00127EED" w:rsidRPr="004457D8" w:rsidRDefault="00D93FA9" w:rsidP="00C61DB6">
      <w:r w:rsidRPr="004457D8">
        <w:t>To ensure r</w:t>
      </w:r>
      <w:r w:rsidR="0030667C" w:rsidRPr="004457D8">
        <w:t>evaluations are undertaken in a timely manner, a</w:t>
      </w:r>
      <w:r w:rsidR="00127EED" w:rsidRPr="004457D8">
        <w:t>genc</w:t>
      </w:r>
      <w:r w:rsidR="0030667C" w:rsidRPr="004457D8">
        <w:t>ies</w:t>
      </w:r>
      <w:r w:rsidR="00127EED" w:rsidRPr="004457D8">
        <w:t xml:space="preserve"> may</w:t>
      </w:r>
      <w:r w:rsidR="0030667C" w:rsidRPr="004457D8">
        <w:t xml:space="preserve"> choose to</w:t>
      </w:r>
      <w:r w:rsidR="00127EED" w:rsidRPr="004457D8">
        <w:t xml:space="preserve"> undertake revaluations before 30 June (for example, </w:t>
      </w:r>
      <w:r w:rsidR="00642573" w:rsidRPr="004457D8">
        <w:t xml:space="preserve">a </w:t>
      </w:r>
      <w:r w:rsidR="00127EED" w:rsidRPr="004457D8">
        <w:t xml:space="preserve">valuation </w:t>
      </w:r>
      <w:r w:rsidR="00642573" w:rsidRPr="004457D8">
        <w:t xml:space="preserve">as </w:t>
      </w:r>
      <w:r w:rsidR="00127EED" w:rsidRPr="004457D8">
        <w:t>at 31 March)</w:t>
      </w:r>
      <w:r w:rsidR="0030667C" w:rsidRPr="004457D8">
        <w:t>,</w:t>
      </w:r>
      <w:r w:rsidR="00127EED" w:rsidRPr="004457D8">
        <w:t xml:space="preserve"> and record the fair value of the assets at the date of the valuation report in th</w:t>
      </w:r>
      <w:r w:rsidR="00642573" w:rsidRPr="004457D8">
        <w:t>e</w:t>
      </w:r>
      <w:r w:rsidR="00127EED" w:rsidRPr="004457D8">
        <w:t xml:space="preserve"> financial records. Where this option is used,</w:t>
      </w:r>
      <w:r w:rsidR="0030667C" w:rsidRPr="004457D8">
        <w:t xml:space="preserve"> the </w:t>
      </w:r>
      <w:r w:rsidR="00127EED" w:rsidRPr="004457D8">
        <w:t xml:space="preserve">agency’s revalued assets must </w:t>
      </w:r>
      <w:r w:rsidR="000764D7" w:rsidRPr="004457D8">
        <w:t xml:space="preserve">be depreciated </w:t>
      </w:r>
      <w:r w:rsidR="00127EED" w:rsidRPr="004457D8">
        <w:t xml:space="preserve">using the revalued amounts </w:t>
      </w:r>
      <w:r w:rsidR="00642573" w:rsidRPr="004457D8">
        <w:t xml:space="preserve">from </w:t>
      </w:r>
      <w:r w:rsidR="00127EED" w:rsidRPr="004457D8">
        <w:t xml:space="preserve">the </w:t>
      </w:r>
      <w:r w:rsidR="0030667C" w:rsidRPr="004457D8">
        <w:t xml:space="preserve">date of </w:t>
      </w:r>
      <w:r w:rsidR="00127EED" w:rsidRPr="004457D8">
        <w:t>the revaluation (for example, if</w:t>
      </w:r>
      <w:r w:rsidR="0030667C" w:rsidRPr="004457D8">
        <w:t xml:space="preserve"> assets are revalued,</w:t>
      </w:r>
      <w:r w:rsidR="00127EED" w:rsidRPr="004457D8">
        <w:t xml:space="preserve"> as at 31 March, </w:t>
      </w:r>
      <w:r w:rsidR="006561B4" w:rsidRPr="004457D8">
        <w:t>assets should be depreciated using the revised asset base</w:t>
      </w:r>
      <w:r w:rsidR="0030667C" w:rsidRPr="004457D8">
        <w:t xml:space="preserve"> from 1 April</w:t>
      </w:r>
      <w:r w:rsidR="00127EED" w:rsidRPr="004457D8">
        <w:t xml:space="preserve">).  </w:t>
      </w:r>
    </w:p>
    <w:p w14:paraId="36579E61" w14:textId="14E04F4A" w:rsidR="00127EED" w:rsidRDefault="00127EED" w:rsidP="00C61DB6">
      <w:r w:rsidRPr="004457D8">
        <w:t>The recognition of the revalued amount and subsequent depreciation is deemed to approximate the fair value of the assets at 30 June provided no significant event occur</w:t>
      </w:r>
      <w:r w:rsidR="00642573" w:rsidRPr="004457D8">
        <w:t>s</w:t>
      </w:r>
      <w:r w:rsidRPr="004457D8">
        <w:t xml:space="preserve"> that indicates that the carrying amount of the asset differs materially from the fair value of the assets. If </w:t>
      </w:r>
      <w:r w:rsidR="00D93FA9" w:rsidRPr="004457D8">
        <w:t xml:space="preserve">an agency through </w:t>
      </w:r>
      <w:r w:rsidRPr="004457D8">
        <w:t>assessment identifies a material change in value</w:t>
      </w:r>
      <w:r w:rsidR="00E47B3F" w:rsidRPr="004457D8">
        <w:t xml:space="preserve"> of the asset</w:t>
      </w:r>
      <w:r w:rsidR="00D93FA9" w:rsidRPr="004457D8">
        <w:t xml:space="preserve"> from the date of the valuation report to the end of the reporting period, the agency would need to adjust the value of the assets accordingly</w:t>
      </w:r>
      <w:r w:rsidR="00B859BB" w:rsidRPr="004457D8">
        <w:t xml:space="preserve"> in the financial records</w:t>
      </w:r>
      <w:r w:rsidR="00D93FA9" w:rsidRPr="004457D8">
        <w:t xml:space="preserve">. </w:t>
      </w:r>
      <w:r w:rsidRPr="004457D8">
        <w:t>In assessing whether there is a significant change in the value, the agency may seek an update from the valuer they engaged</w:t>
      </w:r>
      <w:r w:rsidR="007355E2" w:rsidRPr="004457D8">
        <w:t xml:space="preserve"> for the</w:t>
      </w:r>
      <w:r w:rsidR="00FB26E9" w:rsidRPr="004457D8">
        <w:t xml:space="preserve"> earlier</w:t>
      </w:r>
      <w:r w:rsidR="007355E2" w:rsidRPr="004457D8">
        <w:t xml:space="preserve"> valuation process</w:t>
      </w:r>
      <w:r w:rsidRPr="004457D8">
        <w:t>.</w:t>
      </w:r>
    </w:p>
    <w:p w14:paraId="74C92369" w14:textId="39FCE23F" w:rsidR="006A78E8" w:rsidRDefault="009E3C47" w:rsidP="00C61DB6">
      <w:pPr>
        <w:pStyle w:val="Heading2"/>
      </w:pPr>
      <w:bookmarkStart w:id="994" w:name="_Toc133221402"/>
      <w:bookmarkStart w:id="995" w:name="_Toc135398181"/>
      <w:bookmarkStart w:id="996" w:name="_Toc135404117"/>
      <w:bookmarkStart w:id="997" w:name="_Toc135404341"/>
      <w:bookmarkStart w:id="998" w:name="_Toc135404571"/>
      <w:bookmarkStart w:id="999" w:name="_Toc135405023"/>
      <w:bookmarkStart w:id="1000" w:name="_Toc135640006"/>
      <w:bookmarkStart w:id="1001" w:name="_Toc135666519"/>
      <w:bookmarkStart w:id="1002" w:name="_Toc137044665"/>
      <w:bookmarkStart w:id="1003" w:name="_Toc137045013"/>
      <w:bookmarkStart w:id="1004" w:name="_Toc137045390"/>
      <w:bookmarkStart w:id="1005" w:name="_Toc150767254"/>
      <w:bookmarkStart w:id="1006" w:name="_Toc151111009"/>
      <w:bookmarkStart w:id="1007" w:name="_Toc133221403"/>
      <w:bookmarkStart w:id="1008" w:name="_Toc135398182"/>
      <w:bookmarkStart w:id="1009" w:name="_Toc135404118"/>
      <w:bookmarkStart w:id="1010" w:name="_Toc135404342"/>
      <w:bookmarkStart w:id="1011" w:name="_Toc135404572"/>
      <w:bookmarkStart w:id="1012" w:name="_Toc135405024"/>
      <w:bookmarkStart w:id="1013" w:name="_Toc135640007"/>
      <w:bookmarkStart w:id="1014" w:name="_Toc135666520"/>
      <w:bookmarkStart w:id="1015" w:name="_Toc137044666"/>
      <w:bookmarkStart w:id="1016" w:name="_Toc137045014"/>
      <w:bookmarkStart w:id="1017" w:name="_Toc137045391"/>
      <w:bookmarkStart w:id="1018" w:name="_Toc150767255"/>
      <w:bookmarkStart w:id="1019" w:name="_Toc151111010"/>
      <w:bookmarkStart w:id="1020" w:name="_Toc133221407"/>
      <w:bookmarkStart w:id="1021" w:name="_Toc135398186"/>
      <w:bookmarkStart w:id="1022" w:name="_Toc135404122"/>
      <w:bookmarkStart w:id="1023" w:name="_Toc135404346"/>
      <w:bookmarkStart w:id="1024" w:name="_Toc135404576"/>
      <w:bookmarkStart w:id="1025" w:name="_Toc135405028"/>
      <w:bookmarkStart w:id="1026" w:name="_Toc135640011"/>
      <w:bookmarkStart w:id="1027" w:name="_Toc135666524"/>
      <w:bookmarkStart w:id="1028" w:name="_Toc137044670"/>
      <w:bookmarkStart w:id="1029" w:name="_Toc137045018"/>
      <w:bookmarkStart w:id="1030" w:name="_Toc137045395"/>
      <w:bookmarkStart w:id="1031" w:name="_Toc150767259"/>
      <w:bookmarkStart w:id="1032" w:name="_Toc151111014"/>
      <w:bookmarkStart w:id="1033" w:name="_Toc133221408"/>
      <w:bookmarkStart w:id="1034" w:name="_Toc135398187"/>
      <w:bookmarkStart w:id="1035" w:name="_Toc135404123"/>
      <w:bookmarkStart w:id="1036" w:name="_Toc135404347"/>
      <w:bookmarkStart w:id="1037" w:name="_Toc135404577"/>
      <w:bookmarkStart w:id="1038" w:name="_Toc135405029"/>
      <w:bookmarkStart w:id="1039" w:name="_Toc135640012"/>
      <w:bookmarkStart w:id="1040" w:name="_Toc135666525"/>
      <w:bookmarkStart w:id="1041" w:name="_Toc137044671"/>
      <w:bookmarkStart w:id="1042" w:name="_Toc137045019"/>
      <w:bookmarkStart w:id="1043" w:name="_Toc137045396"/>
      <w:bookmarkStart w:id="1044" w:name="_Toc150767260"/>
      <w:bookmarkStart w:id="1045" w:name="_Toc151111015"/>
      <w:bookmarkStart w:id="1046" w:name="_Toc133221409"/>
      <w:bookmarkStart w:id="1047" w:name="_Toc135398188"/>
      <w:bookmarkStart w:id="1048" w:name="_Toc135404124"/>
      <w:bookmarkStart w:id="1049" w:name="_Toc135404348"/>
      <w:bookmarkStart w:id="1050" w:name="_Toc135404578"/>
      <w:bookmarkStart w:id="1051" w:name="_Toc135405030"/>
      <w:bookmarkStart w:id="1052" w:name="_Toc135640013"/>
      <w:bookmarkStart w:id="1053" w:name="_Toc135666526"/>
      <w:bookmarkStart w:id="1054" w:name="_Toc137044672"/>
      <w:bookmarkStart w:id="1055" w:name="_Toc137045020"/>
      <w:bookmarkStart w:id="1056" w:name="_Toc137045397"/>
      <w:bookmarkStart w:id="1057" w:name="_Toc150767261"/>
      <w:bookmarkStart w:id="1058" w:name="_Toc151111016"/>
      <w:bookmarkStart w:id="1059" w:name="_Toc133221410"/>
      <w:bookmarkStart w:id="1060" w:name="_Toc135398189"/>
      <w:bookmarkStart w:id="1061" w:name="_Toc135404125"/>
      <w:bookmarkStart w:id="1062" w:name="_Toc135404349"/>
      <w:bookmarkStart w:id="1063" w:name="_Toc135404579"/>
      <w:bookmarkStart w:id="1064" w:name="_Toc135405031"/>
      <w:bookmarkStart w:id="1065" w:name="_Toc135640014"/>
      <w:bookmarkStart w:id="1066" w:name="_Toc135666527"/>
      <w:bookmarkStart w:id="1067" w:name="_Toc137044673"/>
      <w:bookmarkStart w:id="1068" w:name="_Toc137045021"/>
      <w:bookmarkStart w:id="1069" w:name="_Toc137045398"/>
      <w:bookmarkStart w:id="1070" w:name="_Toc150767262"/>
      <w:bookmarkStart w:id="1071" w:name="_Toc151111017"/>
      <w:bookmarkStart w:id="1072" w:name="_Toc133221411"/>
      <w:bookmarkStart w:id="1073" w:name="_Toc135398190"/>
      <w:bookmarkStart w:id="1074" w:name="_Toc135404126"/>
      <w:bookmarkStart w:id="1075" w:name="_Toc135404350"/>
      <w:bookmarkStart w:id="1076" w:name="_Toc135404580"/>
      <w:bookmarkStart w:id="1077" w:name="_Toc135405032"/>
      <w:bookmarkStart w:id="1078" w:name="_Toc135640015"/>
      <w:bookmarkStart w:id="1079" w:name="_Toc135666528"/>
      <w:bookmarkStart w:id="1080" w:name="_Toc137044674"/>
      <w:bookmarkStart w:id="1081" w:name="_Toc137045022"/>
      <w:bookmarkStart w:id="1082" w:name="_Toc137045399"/>
      <w:bookmarkStart w:id="1083" w:name="_Toc150767263"/>
      <w:bookmarkStart w:id="1084" w:name="_Toc151111018"/>
      <w:bookmarkStart w:id="1085" w:name="_Toc133221412"/>
      <w:bookmarkStart w:id="1086" w:name="_Toc135398191"/>
      <w:bookmarkStart w:id="1087" w:name="_Toc135404127"/>
      <w:bookmarkStart w:id="1088" w:name="_Toc135404351"/>
      <w:bookmarkStart w:id="1089" w:name="_Toc135404581"/>
      <w:bookmarkStart w:id="1090" w:name="_Toc135405033"/>
      <w:bookmarkStart w:id="1091" w:name="_Toc135640016"/>
      <w:bookmarkStart w:id="1092" w:name="_Toc135666529"/>
      <w:bookmarkStart w:id="1093" w:name="_Toc137044675"/>
      <w:bookmarkStart w:id="1094" w:name="_Toc137045023"/>
      <w:bookmarkStart w:id="1095" w:name="_Toc137045400"/>
      <w:bookmarkStart w:id="1096" w:name="_Toc150767264"/>
      <w:bookmarkStart w:id="1097" w:name="_Toc151111019"/>
      <w:bookmarkStart w:id="1098" w:name="_Toc133221413"/>
      <w:bookmarkStart w:id="1099" w:name="_Toc135398192"/>
      <w:bookmarkStart w:id="1100" w:name="_Toc135404128"/>
      <w:bookmarkStart w:id="1101" w:name="_Toc135404352"/>
      <w:bookmarkStart w:id="1102" w:name="_Toc135404582"/>
      <w:bookmarkStart w:id="1103" w:name="_Toc135405034"/>
      <w:bookmarkStart w:id="1104" w:name="_Toc135640017"/>
      <w:bookmarkStart w:id="1105" w:name="_Toc135666530"/>
      <w:bookmarkStart w:id="1106" w:name="_Toc137044676"/>
      <w:bookmarkStart w:id="1107" w:name="_Toc137045024"/>
      <w:bookmarkStart w:id="1108" w:name="_Toc137045401"/>
      <w:bookmarkStart w:id="1109" w:name="_Toc150767265"/>
      <w:bookmarkStart w:id="1110" w:name="_Toc151111020"/>
      <w:bookmarkStart w:id="1111" w:name="_Toc500162486"/>
      <w:bookmarkStart w:id="1112" w:name="_Toc168045195"/>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t>Rolling</w:t>
      </w:r>
      <w:r w:rsidR="006A78E8">
        <w:t xml:space="preserve"> </w:t>
      </w:r>
      <w:bookmarkEnd w:id="1111"/>
      <w:r>
        <w:t>valuation cycle</w:t>
      </w:r>
      <w:bookmarkEnd w:id="1112"/>
    </w:p>
    <w:p w14:paraId="05333AB9" w14:textId="2643F4F8" w:rsidR="006A78E8" w:rsidRDefault="006A78E8" w:rsidP="00C61DB6">
      <w:r>
        <w:t xml:space="preserve">Agency assets subject to the revaluation model may be revalued on a </w:t>
      </w:r>
      <w:r w:rsidR="009E3C47">
        <w:t>rolling</w:t>
      </w:r>
      <w:r>
        <w:t xml:space="preserve"> basis provided that revaluations are conducted on a systematic basis that avoids the selective revaluation of assets. The selective revaluation of assets, within a class of assets can lead to inconsistent asset values being reported in an </w:t>
      </w:r>
      <w:r w:rsidR="009E3C47">
        <w:t xml:space="preserve">agency’s </w:t>
      </w:r>
      <w:r>
        <w:t xml:space="preserve">financial statements.  </w:t>
      </w:r>
    </w:p>
    <w:p w14:paraId="19607877" w14:textId="27BC4DC9" w:rsidR="006A78E8" w:rsidRDefault="006A78E8" w:rsidP="00C61DB6">
      <w:r>
        <w:t xml:space="preserve">Where </w:t>
      </w:r>
      <w:r w:rsidR="004F53D9">
        <w:t xml:space="preserve">a </w:t>
      </w:r>
      <w:r>
        <w:t>large number of assets require revaluation and</w:t>
      </w:r>
      <w:r w:rsidR="009E3C47">
        <w:t xml:space="preserve"> </w:t>
      </w:r>
      <w:r>
        <w:t xml:space="preserve">or the revaluation process is complex and time consuming, a class of non-current assets </w:t>
      </w:r>
      <w:r w:rsidR="009E3C47">
        <w:t xml:space="preserve">may be </w:t>
      </w:r>
      <w:r>
        <w:t xml:space="preserve">revalued on a </w:t>
      </w:r>
      <w:r w:rsidR="009E3C47">
        <w:t xml:space="preserve">rolling </w:t>
      </w:r>
      <w:r>
        <w:t>basis provided:</w:t>
      </w:r>
    </w:p>
    <w:p w14:paraId="338A0890" w14:textId="25E00B70" w:rsidR="005229C9" w:rsidRDefault="004F53D9" w:rsidP="00C61DB6">
      <w:pPr>
        <w:pStyle w:val="ListParagraph"/>
        <w:numPr>
          <w:ilvl w:val="0"/>
          <w:numId w:val="69"/>
        </w:numPr>
      </w:pPr>
      <w:r>
        <w:t xml:space="preserve">the </w:t>
      </w:r>
      <w:r w:rsidR="005229C9">
        <w:t>agency determine</w:t>
      </w:r>
      <w:r w:rsidR="0065175A">
        <w:t>s and documents</w:t>
      </w:r>
      <w:r w:rsidR="005229C9">
        <w:t xml:space="preserve"> </w:t>
      </w:r>
      <w:r w:rsidR="00B75289">
        <w:t>appropriate sub</w:t>
      </w:r>
      <w:r>
        <w:t>classes</w:t>
      </w:r>
      <w:r w:rsidR="005229C9" w:rsidRPr="00F36248">
        <w:t xml:space="preserve"> within the class of asset</w:t>
      </w:r>
      <w:r w:rsidR="005229C9">
        <w:t xml:space="preserve"> </w:t>
      </w:r>
      <w:r w:rsidR="005229C9" w:rsidRPr="00F36248">
        <w:t xml:space="preserve">for the purpose of a rolling revaluation plan (for example, assets </w:t>
      </w:r>
      <w:r>
        <w:t>maybe</w:t>
      </w:r>
      <w:r w:rsidR="005229C9" w:rsidRPr="00F36248">
        <w:t xml:space="preserve"> categorised based on a regional analysis)</w:t>
      </w:r>
    </w:p>
    <w:p w14:paraId="44876C30" w14:textId="70B130F2" w:rsidR="006A78E8" w:rsidRDefault="009E3C47" w:rsidP="00C61DB6">
      <w:pPr>
        <w:pStyle w:val="ListParagraph"/>
        <w:numPr>
          <w:ilvl w:val="0"/>
          <w:numId w:val="69"/>
        </w:numPr>
      </w:pPr>
      <w:r>
        <w:t xml:space="preserve">all assets within that class are revalued within a </w:t>
      </w:r>
      <w:r w:rsidR="005229C9" w:rsidRPr="00706EE3">
        <w:rPr>
          <w:iCs w:val="0"/>
        </w:rPr>
        <w:t>three-</w:t>
      </w:r>
      <w:r w:rsidRPr="009A4702">
        <w:rPr>
          <w:iCs w:val="0"/>
        </w:rPr>
        <w:t xml:space="preserve">year or </w:t>
      </w:r>
      <w:r w:rsidR="005229C9" w:rsidRPr="009A4702">
        <w:rPr>
          <w:iCs w:val="0"/>
        </w:rPr>
        <w:t>five-</w:t>
      </w:r>
      <w:r w:rsidRPr="009A4702">
        <w:rPr>
          <w:iCs w:val="0"/>
        </w:rPr>
        <w:t xml:space="preserve">year </w:t>
      </w:r>
      <w:r w:rsidR="005229C9" w:rsidRPr="003B51EC">
        <w:rPr>
          <w:iCs w:val="0"/>
        </w:rPr>
        <w:t>cycle</w:t>
      </w:r>
      <w:r w:rsidR="0065175A">
        <w:t xml:space="preserve"> as appropriate.</w:t>
      </w:r>
      <w:r w:rsidDel="009E3C47">
        <w:t xml:space="preserve"> </w:t>
      </w:r>
    </w:p>
    <w:p w14:paraId="1A4E50F2" w14:textId="7C4E95DB" w:rsidR="006A78E8" w:rsidRDefault="006A78E8" w:rsidP="00C61DB6">
      <w:r>
        <w:t xml:space="preserve">If an agency chooses to revalue its assets on a </w:t>
      </w:r>
      <w:r w:rsidR="005229C9">
        <w:t xml:space="preserve">rolling </w:t>
      </w:r>
      <w:r>
        <w:t xml:space="preserve">basis, a revaluation plan should be developed for that class of asset </w:t>
      </w:r>
      <w:r w:rsidR="00B5056A">
        <w:t xml:space="preserve">that may be based </w:t>
      </w:r>
      <w:r>
        <w:t>on factors such as:</w:t>
      </w:r>
    </w:p>
    <w:p w14:paraId="49840FC8" w14:textId="6897C977" w:rsidR="006A78E8" w:rsidRDefault="006A78E8" w:rsidP="00C61DB6">
      <w:pPr>
        <w:pStyle w:val="ListParagraph"/>
        <w:numPr>
          <w:ilvl w:val="0"/>
          <w:numId w:val="69"/>
        </w:numPr>
      </w:pPr>
      <w:r>
        <w:t>type of asset</w:t>
      </w:r>
    </w:p>
    <w:p w14:paraId="6A5E4A83" w14:textId="2218DAA9" w:rsidR="006A78E8" w:rsidRDefault="006A78E8" w:rsidP="00C61DB6">
      <w:pPr>
        <w:pStyle w:val="ListParagraph"/>
        <w:numPr>
          <w:ilvl w:val="0"/>
          <w:numId w:val="69"/>
        </w:numPr>
      </w:pPr>
      <w:r>
        <w:t>asset location</w:t>
      </w:r>
    </w:p>
    <w:p w14:paraId="3E5D8225" w14:textId="63403EB2" w:rsidR="006A78E8" w:rsidRDefault="006A78E8" w:rsidP="00C61DB6">
      <w:pPr>
        <w:pStyle w:val="ListParagraph"/>
        <w:numPr>
          <w:ilvl w:val="0"/>
          <w:numId w:val="69"/>
        </w:numPr>
      </w:pPr>
      <w:r>
        <w:t xml:space="preserve">nature of asset </w:t>
      </w:r>
    </w:p>
    <w:p w14:paraId="24569744" w14:textId="24028756" w:rsidR="006A78E8" w:rsidRDefault="006A78E8" w:rsidP="00C61DB6">
      <w:pPr>
        <w:pStyle w:val="ListParagraph"/>
        <w:numPr>
          <w:ilvl w:val="0"/>
          <w:numId w:val="69"/>
        </w:numPr>
      </w:pPr>
      <w:r w:rsidRPr="002F0D56">
        <w:t>use of asse</w:t>
      </w:r>
      <w:r>
        <w:t>t</w:t>
      </w:r>
      <w:r w:rsidR="008578B6">
        <w:t>.</w:t>
      </w:r>
    </w:p>
    <w:tbl>
      <w:tblPr>
        <w:tblStyle w:val="NTGtable1"/>
        <w:tblW w:w="0" w:type="auto"/>
        <w:tblLook w:val="04A0" w:firstRow="1" w:lastRow="0" w:firstColumn="1" w:lastColumn="0" w:noHBand="0" w:noVBand="1"/>
      </w:tblPr>
      <w:tblGrid>
        <w:gridCol w:w="10308"/>
      </w:tblGrid>
      <w:tr w:rsidR="005229C9" w14:paraId="192E285A" w14:textId="77777777" w:rsidTr="00522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14:paraId="5084FEC2" w14:textId="76046A41" w:rsidR="005229C9" w:rsidRDefault="005229C9" w:rsidP="00C61DB6">
            <w:pPr>
              <w:rPr>
                <w:b w:val="0"/>
              </w:rPr>
            </w:pPr>
            <w:r>
              <w:rPr>
                <w:b w:val="0"/>
              </w:rPr>
              <w:t xml:space="preserve">Example </w:t>
            </w:r>
            <w:r w:rsidR="00964B4B">
              <w:rPr>
                <w:b w:val="0"/>
              </w:rPr>
              <w:t>4</w:t>
            </w:r>
          </w:p>
        </w:tc>
      </w:tr>
      <w:tr w:rsidR="005229C9" w14:paraId="0B19D804" w14:textId="77777777" w:rsidTr="004457D8">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1" w:themeFillShade="F2"/>
          </w:tcPr>
          <w:p w14:paraId="61745A61" w14:textId="6EF6E0A5" w:rsidR="005229C9" w:rsidRDefault="005229C9" w:rsidP="00C61DB6">
            <w:r>
              <w:t>A</w:t>
            </w:r>
            <w:r w:rsidR="00CE75D9">
              <w:t xml:space="preserve">n example of the rolling </w:t>
            </w:r>
            <w:r>
              <w:t xml:space="preserve">revaluation plan based on a regional analysis is </w:t>
            </w:r>
            <w:r w:rsidR="00CE75D9">
              <w:t xml:space="preserve">provided </w:t>
            </w:r>
            <w:r>
              <w:t>below:</w:t>
            </w:r>
          </w:p>
          <w:p w14:paraId="47BC34C6" w14:textId="2E6C7A7D" w:rsidR="005229C9" w:rsidRDefault="005229C9" w:rsidP="00C61DB6">
            <w:pPr>
              <w:pStyle w:val="ListBullet"/>
              <w:numPr>
                <w:ilvl w:val="0"/>
                <w:numId w:val="39"/>
              </w:numPr>
            </w:pPr>
            <w:r>
              <w:t>Year 1: Darwin, Palmerston and Litchfield region assets</w:t>
            </w:r>
          </w:p>
          <w:p w14:paraId="1A415B3C" w14:textId="12A3CDA0" w:rsidR="005229C9" w:rsidRDefault="005229C9" w:rsidP="00C61DB6">
            <w:pPr>
              <w:pStyle w:val="ListBullet"/>
              <w:numPr>
                <w:ilvl w:val="0"/>
                <w:numId w:val="39"/>
              </w:numPr>
            </w:pPr>
            <w:r>
              <w:t>Year 2: Alice Springs region assets</w:t>
            </w:r>
          </w:p>
          <w:p w14:paraId="5855D554" w14:textId="77777777" w:rsidR="005229C9" w:rsidRDefault="005229C9" w:rsidP="00C61DB6">
            <w:pPr>
              <w:pStyle w:val="ListBullet"/>
              <w:numPr>
                <w:ilvl w:val="0"/>
                <w:numId w:val="39"/>
              </w:numPr>
            </w:pPr>
            <w:r>
              <w:t>Year 3: Barkly and Katherine region assets</w:t>
            </w:r>
          </w:p>
          <w:p w14:paraId="6FE5CAC2" w14:textId="31144027" w:rsidR="005229C9" w:rsidRDefault="005229C9" w:rsidP="00C61DB6">
            <w:pPr>
              <w:pStyle w:val="ListBullet"/>
              <w:numPr>
                <w:ilvl w:val="0"/>
                <w:numId w:val="39"/>
              </w:numPr>
            </w:pPr>
            <w:r>
              <w:t>Year 4: East Arnhem region assets</w:t>
            </w:r>
          </w:p>
          <w:p w14:paraId="1ACED04D" w14:textId="10150E3C" w:rsidR="005229C9" w:rsidRDefault="005229C9" w:rsidP="00C61DB6">
            <w:pPr>
              <w:pStyle w:val="ListBullet"/>
              <w:numPr>
                <w:ilvl w:val="0"/>
                <w:numId w:val="39"/>
              </w:numPr>
              <w:rPr>
                <w:b/>
              </w:rPr>
            </w:pPr>
            <w:r>
              <w:t>Year 5: Assets that ha</w:t>
            </w:r>
            <w:r w:rsidR="00E279C2">
              <w:t>ve</w:t>
            </w:r>
            <w:r>
              <w:t xml:space="preserve"> been acquired, constructed or transferred into the </w:t>
            </w:r>
            <w:r w:rsidR="00CE75D9">
              <w:t>a</w:t>
            </w:r>
            <w:r>
              <w:t>gency within the last five years which have not otherwise been valued.</w:t>
            </w:r>
          </w:p>
        </w:tc>
      </w:tr>
    </w:tbl>
    <w:p w14:paraId="65A3489B" w14:textId="32B22861" w:rsidR="00381510" w:rsidRDefault="00381510" w:rsidP="00C61DB6">
      <w:pPr>
        <w:pStyle w:val="Heading2"/>
      </w:pPr>
      <w:bookmarkStart w:id="1113" w:name="_Toc133221415"/>
      <w:bookmarkStart w:id="1114" w:name="_Toc135398194"/>
      <w:bookmarkStart w:id="1115" w:name="_Toc135404130"/>
      <w:bookmarkStart w:id="1116" w:name="_Toc135404354"/>
      <w:bookmarkStart w:id="1117" w:name="_Toc135404584"/>
      <w:bookmarkStart w:id="1118" w:name="_Toc135405036"/>
      <w:bookmarkStart w:id="1119" w:name="_Toc135640019"/>
      <w:bookmarkStart w:id="1120" w:name="_Toc135666532"/>
      <w:bookmarkStart w:id="1121" w:name="_Toc137044678"/>
      <w:bookmarkStart w:id="1122" w:name="_Toc137045026"/>
      <w:bookmarkStart w:id="1123" w:name="_Toc137045403"/>
      <w:bookmarkStart w:id="1124" w:name="_Toc150767267"/>
      <w:bookmarkStart w:id="1125" w:name="_Toc151111022"/>
      <w:bookmarkStart w:id="1126" w:name="_Toc168045196"/>
      <w:bookmarkEnd w:id="1113"/>
      <w:bookmarkEnd w:id="1114"/>
      <w:bookmarkEnd w:id="1115"/>
      <w:bookmarkEnd w:id="1116"/>
      <w:bookmarkEnd w:id="1117"/>
      <w:bookmarkEnd w:id="1118"/>
      <w:bookmarkEnd w:id="1119"/>
      <w:bookmarkEnd w:id="1120"/>
      <w:bookmarkEnd w:id="1121"/>
      <w:bookmarkEnd w:id="1122"/>
      <w:bookmarkEnd w:id="1123"/>
      <w:bookmarkEnd w:id="1124"/>
      <w:bookmarkEnd w:id="1125"/>
      <w:r>
        <w:t>Interim valuation</w:t>
      </w:r>
      <w:bookmarkEnd w:id="1126"/>
    </w:p>
    <w:p w14:paraId="222F10A6" w14:textId="44BA2CE2" w:rsidR="00670322" w:rsidRDefault="00670322" w:rsidP="00C61DB6">
      <w:r w:rsidRPr="004457D8">
        <w:t xml:space="preserve">An interim valuation is required when cumulative increases </w:t>
      </w:r>
      <w:r w:rsidR="00EE00FE" w:rsidRPr="004457D8">
        <w:t>or</w:t>
      </w:r>
      <w:r w:rsidRPr="004457D8">
        <w:t xml:space="preserve"> decreases in indicators support a change in fair value of assets since the last revaluation of 20% or more.</w:t>
      </w:r>
      <w:r w:rsidR="007948A1" w:rsidRPr="004457D8">
        <w:t xml:space="preserve"> Agenc</w:t>
      </w:r>
      <w:r w:rsidR="004F53D9" w:rsidRPr="004457D8">
        <w:t>ies</w:t>
      </w:r>
      <w:r w:rsidR="007948A1" w:rsidRPr="004457D8">
        <w:t xml:space="preserve"> may opt </w:t>
      </w:r>
      <w:r w:rsidR="004F53D9" w:rsidRPr="004457D8">
        <w:t xml:space="preserve">to </w:t>
      </w:r>
      <w:r w:rsidR="007948A1" w:rsidRPr="004457D8">
        <w:t xml:space="preserve">reset the revaluation cycle </w:t>
      </w:r>
      <w:r w:rsidR="004F53D9" w:rsidRPr="004457D8">
        <w:t>for that asset class or subclass after an interim valuation</w:t>
      </w:r>
      <w:r w:rsidR="007948A1" w:rsidRPr="004457D8">
        <w:t xml:space="preserve">. </w:t>
      </w:r>
      <w:r w:rsidR="004F53D9" w:rsidRPr="004457D8">
        <w:t>Should an agency choose to reset its revaluation cycle, the agency must update their internal accounting policy on asset measurement and revaluation to reflect the change</w:t>
      </w:r>
      <w:r w:rsidR="007948A1" w:rsidRPr="004457D8">
        <w:t>.</w:t>
      </w:r>
    </w:p>
    <w:p w14:paraId="47BC95FF" w14:textId="79BAC821" w:rsidR="00670322" w:rsidRPr="00F77965" w:rsidRDefault="00D519F9" w:rsidP="00C61DB6">
      <w:r>
        <w:t xml:space="preserve">Examples of indicators that the fair value of an asset class may have experienced a ‘significant’ change include (but are not limited to): </w:t>
      </w:r>
    </w:p>
    <w:p w14:paraId="28D33C44" w14:textId="6BFD0952" w:rsidR="00670322" w:rsidRDefault="002661DA" w:rsidP="00C61DB6">
      <w:pPr>
        <w:pStyle w:val="ListParagraph"/>
        <w:numPr>
          <w:ilvl w:val="0"/>
          <w:numId w:val="69"/>
        </w:numPr>
        <w:rPr>
          <w:rFonts w:cs="Arial"/>
        </w:rPr>
      </w:pPr>
      <w:r>
        <w:rPr>
          <w:rFonts w:cs="Arial"/>
        </w:rPr>
        <w:t>c</w:t>
      </w:r>
      <w:r w:rsidR="00670322" w:rsidRPr="002E0EB8">
        <w:rPr>
          <w:rFonts w:cs="Arial"/>
        </w:rPr>
        <w:t>hanges in the</w:t>
      </w:r>
      <w:r>
        <w:rPr>
          <w:rFonts w:cs="Arial"/>
        </w:rPr>
        <w:t xml:space="preserve"> market conditions of the asset</w:t>
      </w:r>
      <w:r w:rsidR="00D519F9">
        <w:rPr>
          <w:rFonts w:cs="Arial"/>
        </w:rPr>
        <w:t xml:space="preserve"> (such as rapidly deteriorating property markets)</w:t>
      </w:r>
    </w:p>
    <w:p w14:paraId="6FFBC1AC" w14:textId="020A7CC5" w:rsidR="00D519F9" w:rsidRDefault="00D519F9" w:rsidP="00C61DB6">
      <w:pPr>
        <w:pStyle w:val="ListParagraph"/>
        <w:numPr>
          <w:ilvl w:val="0"/>
          <w:numId w:val="69"/>
        </w:numPr>
        <w:rPr>
          <w:rFonts w:cs="Arial"/>
        </w:rPr>
      </w:pPr>
      <w:r>
        <w:rPr>
          <w:rFonts w:cs="Arial"/>
        </w:rPr>
        <w:t>significant changes in prices of raw materials (if applicable)</w:t>
      </w:r>
    </w:p>
    <w:p w14:paraId="4AAEE8A3" w14:textId="339D7A54" w:rsidR="00D519F9" w:rsidRDefault="00D519F9" w:rsidP="00C61DB6">
      <w:pPr>
        <w:pStyle w:val="ListParagraph"/>
        <w:numPr>
          <w:ilvl w:val="0"/>
          <w:numId w:val="69"/>
        </w:numPr>
        <w:rPr>
          <w:rFonts w:cs="Arial"/>
        </w:rPr>
      </w:pPr>
      <w:r>
        <w:rPr>
          <w:rFonts w:cs="Arial"/>
        </w:rPr>
        <w:t>rapid wage growth in the construction industry (if applicable)</w:t>
      </w:r>
    </w:p>
    <w:p w14:paraId="4ABBD45E" w14:textId="4DC010FF" w:rsidR="00670322" w:rsidRPr="002E0EB8" w:rsidRDefault="002661DA" w:rsidP="00C61DB6">
      <w:pPr>
        <w:pStyle w:val="ListParagraph"/>
        <w:numPr>
          <w:ilvl w:val="0"/>
          <w:numId w:val="69"/>
        </w:numPr>
        <w:rPr>
          <w:rFonts w:cs="Arial"/>
        </w:rPr>
      </w:pPr>
      <w:r>
        <w:rPr>
          <w:rFonts w:cs="Arial"/>
        </w:rPr>
        <w:t>evidence of physical damage</w:t>
      </w:r>
    </w:p>
    <w:p w14:paraId="22CF07EC" w14:textId="5E49D7B4" w:rsidR="00670322" w:rsidRPr="002E0EB8" w:rsidRDefault="002661DA" w:rsidP="00C61DB6">
      <w:pPr>
        <w:pStyle w:val="ListParagraph"/>
        <w:numPr>
          <w:ilvl w:val="0"/>
          <w:numId w:val="69"/>
        </w:numPr>
        <w:rPr>
          <w:rFonts w:cs="Arial"/>
        </w:rPr>
      </w:pPr>
      <w:r>
        <w:rPr>
          <w:rFonts w:cs="Arial"/>
        </w:rPr>
        <w:t>c</w:t>
      </w:r>
      <w:r w:rsidR="00670322" w:rsidRPr="002E0EB8">
        <w:rPr>
          <w:rFonts w:cs="Arial"/>
        </w:rPr>
        <w:t>hanges in the demand or need for services provided by the asset</w:t>
      </w:r>
      <w:r w:rsidR="00670322">
        <w:rPr>
          <w:rFonts w:cs="Arial"/>
        </w:rPr>
        <w:t xml:space="preserve"> </w:t>
      </w:r>
      <w:r w:rsidR="00670322" w:rsidRPr="002E0EB8">
        <w:rPr>
          <w:rFonts w:cs="Arial"/>
        </w:rPr>
        <w:t>arising from a population</w:t>
      </w:r>
      <w:r>
        <w:rPr>
          <w:rFonts w:cs="Arial"/>
        </w:rPr>
        <w:t xml:space="preserve"> shift to other areas</w:t>
      </w:r>
      <w:r w:rsidR="00670322" w:rsidRPr="002E0EB8">
        <w:rPr>
          <w:rFonts w:cs="Arial"/>
        </w:rPr>
        <w:t xml:space="preserve"> </w:t>
      </w:r>
    </w:p>
    <w:p w14:paraId="7B6FA02E" w14:textId="2E831AB8" w:rsidR="00670322" w:rsidRPr="002E0EB8" w:rsidRDefault="002661DA" w:rsidP="00C61DB6">
      <w:pPr>
        <w:pStyle w:val="ListParagraph"/>
        <w:numPr>
          <w:ilvl w:val="0"/>
          <w:numId w:val="69"/>
        </w:numPr>
        <w:rPr>
          <w:rFonts w:cs="Arial"/>
        </w:rPr>
      </w:pPr>
      <w:r>
        <w:rPr>
          <w:rFonts w:cs="Arial"/>
        </w:rPr>
        <w:t>c</w:t>
      </w:r>
      <w:r w:rsidR="00670322" w:rsidRPr="002E0EB8">
        <w:rPr>
          <w:rFonts w:cs="Arial"/>
        </w:rPr>
        <w:t>hanges in the technological environment</w:t>
      </w:r>
    </w:p>
    <w:p w14:paraId="0460EE70" w14:textId="768F6540" w:rsidR="00670322" w:rsidRPr="002E0EB8" w:rsidRDefault="002661DA" w:rsidP="00C61DB6">
      <w:pPr>
        <w:pStyle w:val="ListParagraph"/>
        <w:numPr>
          <w:ilvl w:val="0"/>
          <w:numId w:val="69"/>
        </w:numPr>
        <w:rPr>
          <w:rFonts w:cs="Arial"/>
        </w:rPr>
      </w:pPr>
      <w:r>
        <w:rPr>
          <w:rFonts w:cs="Arial"/>
        </w:rPr>
        <w:t>c</w:t>
      </w:r>
      <w:r w:rsidR="00670322" w:rsidRPr="002E0EB8">
        <w:rPr>
          <w:rFonts w:cs="Arial"/>
        </w:rPr>
        <w:t>hanges in legal or government policy environment.</w:t>
      </w:r>
    </w:p>
    <w:p w14:paraId="604F1034" w14:textId="35268DBC" w:rsidR="00B5376F" w:rsidRDefault="00B7196B" w:rsidP="00C61DB6">
      <w:r>
        <w:t xml:space="preserve">Agencies </w:t>
      </w:r>
      <w:r w:rsidR="00B5376F">
        <w:t xml:space="preserve">may </w:t>
      </w:r>
      <w:r>
        <w:t xml:space="preserve">also </w:t>
      </w:r>
      <w:r w:rsidR="00B5376F">
        <w:t xml:space="preserve">refer to impairment indicators of assets subject to revaluation method in </w:t>
      </w:r>
      <w:r w:rsidR="00677690">
        <w:t xml:space="preserve">Appendix A of </w:t>
      </w:r>
      <w:r w:rsidR="00B5376F">
        <w:t xml:space="preserve">Guidance </w:t>
      </w:r>
      <w:r w:rsidR="005D1E7D">
        <w:t>document – Impairment of Assets for more examples.</w:t>
      </w:r>
    </w:p>
    <w:p w14:paraId="474415A4" w14:textId="5ED257A4" w:rsidR="00F82C57" w:rsidRDefault="005D1E7D" w:rsidP="00C61DB6">
      <w:r w:rsidRPr="004457D8">
        <w:t xml:space="preserve">To assist with the assessment of whether an interim valuation is required, the </w:t>
      </w:r>
      <w:r w:rsidR="00F82C57" w:rsidRPr="004457D8">
        <w:t>Department of Treasury and Finance</w:t>
      </w:r>
      <w:r w:rsidR="00732FDE" w:rsidRPr="004457D8">
        <w:t xml:space="preserve"> (DTF)</w:t>
      </w:r>
      <w:r w:rsidR="00F82C57" w:rsidRPr="004457D8">
        <w:t xml:space="preserve"> will issue </w:t>
      </w:r>
      <w:r w:rsidR="00E61143" w:rsidRPr="004457D8">
        <w:t xml:space="preserve">the construction industry producer price </w:t>
      </w:r>
      <w:r w:rsidRPr="004457D8">
        <w:t>indices</w:t>
      </w:r>
      <w:r w:rsidR="00F82C57" w:rsidRPr="004457D8">
        <w:t xml:space="preserve"> for the Northern </w:t>
      </w:r>
      <w:r w:rsidR="00E61143" w:rsidRPr="004457D8">
        <w:t xml:space="preserve">Territory annually, based </w:t>
      </w:r>
      <w:r w:rsidR="00FB26E9" w:rsidRPr="004457D8">
        <w:t>on</w:t>
      </w:r>
      <w:r w:rsidR="00E61143" w:rsidRPr="004457D8">
        <w:t xml:space="preserve"> data from the </w:t>
      </w:r>
      <w:r w:rsidR="00F82C57" w:rsidRPr="004457D8">
        <w:t>Australian Bureau of Statistics</w:t>
      </w:r>
      <w:r w:rsidR="00DC253A">
        <w:t xml:space="preserve"> (ABS)</w:t>
      </w:r>
      <w:r w:rsidR="00E61143" w:rsidRPr="004457D8">
        <w:t>.</w:t>
      </w:r>
      <w:r w:rsidR="00F82C57" w:rsidRPr="004457D8">
        <w:t xml:space="preserve"> This index is only relevant </w:t>
      </w:r>
      <w:r w:rsidRPr="004457D8">
        <w:t xml:space="preserve">for determining whether an interim valuation is required </w:t>
      </w:r>
      <w:r w:rsidR="00F82C57" w:rsidRPr="004457D8">
        <w:t>for building and infrastructure assets</w:t>
      </w:r>
      <w:r w:rsidR="00FD067F" w:rsidRPr="004457D8">
        <w:t xml:space="preserve"> valued with the </w:t>
      </w:r>
      <w:r w:rsidR="007F2C49" w:rsidRPr="004457D8">
        <w:t xml:space="preserve">current replacement </w:t>
      </w:r>
      <w:r w:rsidR="00F82C57" w:rsidRPr="004457D8">
        <w:t>cost</w:t>
      </w:r>
      <w:r w:rsidR="00FD067F" w:rsidRPr="004457D8">
        <w:t xml:space="preserve"> approach</w:t>
      </w:r>
      <w:r w:rsidR="00F82C57" w:rsidRPr="004457D8">
        <w:t xml:space="preserve">. </w:t>
      </w:r>
      <w:r w:rsidR="00FD067F" w:rsidRPr="004457D8">
        <w:t>For buildings valued on the</w:t>
      </w:r>
      <w:r w:rsidR="00A407C6" w:rsidRPr="004457D8">
        <w:t xml:space="preserve"> market approach, </w:t>
      </w:r>
      <w:r w:rsidR="00FD067F" w:rsidRPr="004457D8">
        <w:t xml:space="preserve">DTF will also publish the </w:t>
      </w:r>
      <w:r w:rsidR="00A407C6" w:rsidRPr="004457D8">
        <w:t>median residential price indices for the Northern Territory based on ABS data</w:t>
      </w:r>
      <w:r w:rsidR="00FB26E9" w:rsidRPr="004457D8">
        <w:t xml:space="preserve"> annually</w:t>
      </w:r>
      <w:r w:rsidR="00A407C6" w:rsidRPr="004457D8">
        <w:t>.</w:t>
      </w:r>
      <w:r w:rsidR="00192677" w:rsidRPr="004457D8">
        <w:t xml:space="preserve"> </w:t>
      </w:r>
      <w:r w:rsidRPr="004457D8">
        <w:t>Agencies</w:t>
      </w:r>
      <w:r w:rsidR="00F82C57" w:rsidRPr="004457D8">
        <w:t xml:space="preserve"> may refer to th</w:t>
      </w:r>
      <w:r w:rsidR="00FB26E9" w:rsidRPr="004457D8">
        <w:t>ese</w:t>
      </w:r>
      <w:r w:rsidR="00F82C57" w:rsidRPr="004457D8">
        <w:t xml:space="preserve"> ind</w:t>
      </w:r>
      <w:r w:rsidR="00FB26E9" w:rsidRPr="004457D8">
        <w:t>ices,</w:t>
      </w:r>
      <w:r w:rsidR="00F82C57" w:rsidRPr="004457D8">
        <w:t xml:space="preserve"> together with other agency asset specific indictors to assess whether an interim valuation is required</w:t>
      </w:r>
      <w:r w:rsidR="00FD067F">
        <w:t xml:space="preserve"> for a class or subclass of assets.</w:t>
      </w:r>
    </w:p>
    <w:p w14:paraId="55EA31E0" w14:textId="420F5D22" w:rsidR="008310A4" w:rsidRPr="00DC253A" w:rsidRDefault="00DC253A" w:rsidP="00C61DB6">
      <w:pPr>
        <w:pStyle w:val="Heading3"/>
        <w:ind w:left="709"/>
      </w:pPr>
      <w:bookmarkStart w:id="1127" w:name="_Toc168045197"/>
      <w:r w:rsidRPr="004457D8">
        <w:t>Sample i</w:t>
      </w:r>
      <w:r w:rsidR="00B40BF7" w:rsidRPr="00DC253A">
        <w:t>ndices for various asset categories</w:t>
      </w:r>
      <w:bookmarkEnd w:id="1127"/>
      <w:r w:rsidR="008310A4" w:rsidRPr="00DC253A">
        <w:t xml:space="preserve"> </w:t>
      </w:r>
    </w:p>
    <w:p w14:paraId="313D61CD" w14:textId="40440D22" w:rsidR="00732FDE" w:rsidRDefault="00A013D8" w:rsidP="00C61DB6">
      <w:pPr>
        <w:rPr>
          <w:lang w:eastAsia="en-AU"/>
        </w:rPr>
      </w:pPr>
      <w:r>
        <w:rPr>
          <w:lang w:eastAsia="en-AU"/>
        </w:rPr>
        <w:t xml:space="preserve">The </w:t>
      </w:r>
      <w:r w:rsidR="00DC253A">
        <w:rPr>
          <w:lang w:eastAsia="en-AU"/>
        </w:rPr>
        <w:t>ABS</w:t>
      </w:r>
      <w:r>
        <w:rPr>
          <w:lang w:eastAsia="en-AU"/>
        </w:rPr>
        <w:t xml:space="preserve"> publishes con</w:t>
      </w:r>
      <w:r w:rsidR="00DC253A">
        <w:rPr>
          <w:lang w:eastAsia="en-AU"/>
        </w:rPr>
        <w:t>struction industries price</w:t>
      </w:r>
      <w:r>
        <w:rPr>
          <w:lang w:eastAsia="en-AU"/>
        </w:rPr>
        <w:t xml:space="preserve"> and median residential price indices at regular intervals. </w:t>
      </w:r>
      <w:r w:rsidR="008310A4">
        <w:rPr>
          <w:lang w:eastAsia="en-AU"/>
        </w:rPr>
        <w:t>The constru</w:t>
      </w:r>
      <w:r w:rsidR="00DC253A">
        <w:rPr>
          <w:lang w:eastAsia="en-AU"/>
        </w:rPr>
        <w:t>ction industries price indices measure</w:t>
      </w:r>
      <w:r w:rsidR="008310A4">
        <w:rPr>
          <w:lang w:eastAsia="en-AU"/>
        </w:rPr>
        <w:t xml:space="preserve"> changes in prices of outputs from selected construction industries.</w:t>
      </w:r>
      <w:r>
        <w:rPr>
          <w:lang w:eastAsia="en-AU"/>
        </w:rPr>
        <w:t xml:space="preserve">  Th</w:t>
      </w:r>
      <w:r w:rsidR="00DC253A">
        <w:rPr>
          <w:lang w:eastAsia="en-AU"/>
        </w:rPr>
        <w:t xml:space="preserve">e median residential price indices measure </w:t>
      </w:r>
      <w:r>
        <w:rPr>
          <w:lang w:eastAsia="en-AU"/>
        </w:rPr>
        <w:t>changes in residential property prices.</w:t>
      </w:r>
      <w:r w:rsidR="00DC253A">
        <w:rPr>
          <w:lang w:eastAsia="en-AU"/>
        </w:rPr>
        <w:t xml:space="preserve"> DTF will issue this information annually to assist agencies is assessing whether an interim valuation is required.</w:t>
      </w:r>
    </w:p>
    <w:p w14:paraId="14883705" w14:textId="411A06AE" w:rsidR="008310A4" w:rsidRDefault="00732FDE" w:rsidP="00C61DB6">
      <w:pPr>
        <w:rPr>
          <w:lang w:eastAsia="en-AU"/>
        </w:rPr>
      </w:pPr>
      <w:r>
        <w:rPr>
          <w:lang w:eastAsia="en-AU"/>
        </w:rPr>
        <w:t>The table below provides</w:t>
      </w:r>
      <w:r w:rsidR="00CD632B">
        <w:rPr>
          <w:lang w:eastAsia="en-AU"/>
        </w:rPr>
        <w:t xml:space="preserve"> an</w:t>
      </w:r>
      <w:r>
        <w:rPr>
          <w:lang w:eastAsia="en-AU"/>
        </w:rPr>
        <w:t xml:space="preserve"> example of indices to be published and the types of assets these indices may be used for.</w:t>
      </w:r>
      <w:r w:rsidR="00207BAD">
        <w:rPr>
          <w:lang w:eastAsia="en-AU"/>
        </w:rPr>
        <w:t xml:space="preserve"> </w:t>
      </w:r>
      <w:r w:rsidR="008310A4">
        <w:rPr>
          <w:lang w:eastAsia="en-AU"/>
        </w:rPr>
        <w:t xml:space="preserve">The listing is not exhaustive and is intended to be a guide to assist agencies with determining the appropriate index to refer to </w:t>
      </w:r>
      <w:r w:rsidR="00F923F1">
        <w:rPr>
          <w:lang w:eastAsia="en-AU"/>
        </w:rPr>
        <w:t xml:space="preserve">when </w:t>
      </w:r>
      <w:r w:rsidR="008310A4">
        <w:rPr>
          <w:lang w:eastAsia="en-AU"/>
        </w:rPr>
        <w:t>identifying</w:t>
      </w:r>
      <w:r w:rsidR="00F923F1">
        <w:rPr>
          <w:lang w:eastAsia="en-AU"/>
        </w:rPr>
        <w:t xml:space="preserve"> if an </w:t>
      </w:r>
      <w:r w:rsidR="008310A4">
        <w:rPr>
          <w:lang w:eastAsia="en-AU"/>
        </w:rPr>
        <w:t>interim valuation</w:t>
      </w:r>
      <w:r w:rsidR="00F923F1">
        <w:rPr>
          <w:lang w:eastAsia="en-AU"/>
        </w:rPr>
        <w:t xml:space="preserve"> is required</w:t>
      </w:r>
      <w:r w:rsidR="008310A4">
        <w:rPr>
          <w:lang w:eastAsia="en-AU"/>
        </w:rPr>
        <w:t>.</w:t>
      </w:r>
      <w:r w:rsidR="00CA0A42">
        <w:rPr>
          <w:lang w:eastAsia="en-AU"/>
        </w:rPr>
        <w:t xml:space="preserve"> </w:t>
      </w:r>
      <w:r w:rsidR="00207BAD">
        <w:rPr>
          <w:lang w:eastAsia="en-AU"/>
        </w:rPr>
        <w:t xml:space="preserve">Agencies may refer to </w:t>
      </w:r>
      <w:r w:rsidR="00D275B3">
        <w:rPr>
          <w:lang w:eastAsia="en-AU"/>
        </w:rPr>
        <w:t xml:space="preserve">the </w:t>
      </w:r>
      <w:hyperlink r:id="rId18" w:history="1">
        <w:r w:rsidR="00CA0A42" w:rsidRPr="00736774">
          <w:rPr>
            <w:rStyle w:val="Hyperlink"/>
            <w:lang w:eastAsia="en-AU"/>
          </w:rPr>
          <w:t>ABS website</w:t>
        </w:r>
      </w:hyperlink>
      <w:r w:rsidR="00CA0A42">
        <w:rPr>
          <w:lang w:eastAsia="en-AU"/>
        </w:rPr>
        <w:t xml:space="preserve"> </w:t>
      </w:r>
      <w:r w:rsidR="00207BAD">
        <w:rPr>
          <w:lang w:eastAsia="en-AU"/>
        </w:rPr>
        <w:t>for additional information on indicators if required.</w:t>
      </w:r>
    </w:p>
    <w:tbl>
      <w:tblPr>
        <w:tblStyle w:val="NTGtable1"/>
        <w:tblW w:w="0" w:type="auto"/>
        <w:tblLook w:val="04A0" w:firstRow="1" w:lastRow="0" w:firstColumn="1" w:lastColumn="0" w:noHBand="0" w:noVBand="1"/>
      </w:tblPr>
      <w:tblGrid>
        <w:gridCol w:w="2122"/>
        <w:gridCol w:w="5103"/>
        <w:gridCol w:w="3083"/>
      </w:tblGrid>
      <w:tr w:rsidR="008310A4" w14:paraId="055DBB2B" w14:textId="77777777" w:rsidTr="00445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9AD6E94" w14:textId="110C4AFD" w:rsidR="008310A4" w:rsidRDefault="008310A4" w:rsidP="00C61DB6">
            <w:pPr>
              <w:rPr>
                <w:lang w:eastAsia="en-AU"/>
              </w:rPr>
            </w:pPr>
            <w:r>
              <w:rPr>
                <w:lang w:eastAsia="en-AU"/>
              </w:rPr>
              <w:t>Index</w:t>
            </w:r>
          </w:p>
        </w:tc>
        <w:tc>
          <w:tcPr>
            <w:tcW w:w="5103" w:type="dxa"/>
          </w:tcPr>
          <w:p w14:paraId="6D77FA75" w14:textId="19E876A7" w:rsidR="008310A4" w:rsidRDefault="008310A4" w:rsidP="00C61DB6">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What it covers</w:t>
            </w:r>
          </w:p>
        </w:tc>
        <w:tc>
          <w:tcPr>
            <w:tcW w:w="3083" w:type="dxa"/>
          </w:tcPr>
          <w:p w14:paraId="2ED03A6A" w14:textId="67FCAA4E" w:rsidR="008310A4" w:rsidRDefault="00732FDE" w:rsidP="00C61DB6">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 xml:space="preserve">Examples of government assets </w:t>
            </w:r>
          </w:p>
        </w:tc>
      </w:tr>
      <w:tr w:rsidR="0003318E" w14:paraId="4DAEB398" w14:textId="77777777" w:rsidTr="004457D8">
        <w:tc>
          <w:tcPr>
            <w:cnfStyle w:val="001000000000" w:firstRow="0" w:lastRow="0" w:firstColumn="1" w:lastColumn="0" w:oddVBand="0" w:evenVBand="0" w:oddHBand="0" w:evenHBand="0" w:firstRowFirstColumn="0" w:firstRowLastColumn="0" w:lastRowFirstColumn="0" w:lastRowLastColumn="0"/>
            <w:tcW w:w="2122" w:type="dxa"/>
          </w:tcPr>
          <w:p w14:paraId="4B55E34C" w14:textId="3EDA51A8" w:rsidR="0003318E" w:rsidRDefault="0003318E" w:rsidP="00C61DB6">
            <w:pPr>
              <w:rPr>
                <w:lang w:eastAsia="en-AU"/>
              </w:rPr>
            </w:pPr>
            <w:r>
              <w:rPr>
                <w:lang w:eastAsia="en-AU"/>
              </w:rPr>
              <w:t>3011</w:t>
            </w:r>
            <w:r w:rsidR="00752385">
              <w:rPr>
                <w:lang w:eastAsia="en-AU"/>
              </w:rPr>
              <w:t xml:space="preserve"> -</w:t>
            </w:r>
            <w:r>
              <w:rPr>
                <w:lang w:eastAsia="en-AU"/>
              </w:rPr>
              <w:t xml:space="preserve"> House construction</w:t>
            </w:r>
          </w:p>
        </w:tc>
        <w:tc>
          <w:tcPr>
            <w:tcW w:w="5103" w:type="dxa"/>
          </w:tcPr>
          <w:p w14:paraId="38FDBD11" w14:textId="73168E32" w:rsidR="0003318E" w:rsidRPr="00DC253A" w:rsidRDefault="0003318E" w:rsidP="00C61DB6">
            <w:pPr>
              <w:cnfStyle w:val="000000000000" w:firstRow="0" w:lastRow="0" w:firstColumn="0" w:lastColumn="0" w:oddVBand="0" w:evenVBand="0" w:oddHBand="0" w:evenHBand="0" w:firstRowFirstColumn="0" w:firstRowLastColumn="0" w:lastRowFirstColumn="0" w:lastRowLastColumn="0"/>
              <w:rPr>
                <w:lang w:eastAsia="en-AU"/>
              </w:rPr>
            </w:pPr>
            <w:r w:rsidRPr="00DC253A">
              <w:rPr>
                <w:lang w:eastAsia="en-AU"/>
              </w:rPr>
              <w:t xml:space="preserve">This </w:t>
            </w:r>
            <w:r w:rsidR="00732FDE" w:rsidRPr="00DC253A">
              <w:rPr>
                <w:lang w:eastAsia="en-AU"/>
              </w:rPr>
              <w:t xml:space="preserve">covers </w:t>
            </w:r>
            <w:r w:rsidRPr="00DC253A">
              <w:rPr>
                <w:lang w:eastAsia="en-AU"/>
              </w:rPr>
              <w:t>units mainly engaged in the construction of houses (except semi-detached houses) or in carrying out alterations, additions or renovations to houses</w:t>
            </w:r>
            <w:r w:rsidR="00752385" w:rsidRPr="00DC253A">
              <w:rPr>
                <w:lang w:eastAsia="en-AU"/>
              </w:rPr>
              <w:t>. Examples include garages, houses etc.</w:t>
            </w:r>
          </w:p>
        </w:tc>
        <w:tc>
          <w:tcPr>
            <w:tcW w:w="3083" w:type="dxa"/>
          </w:tcPr>
          <w:p w14:paraId="794B0293" w14:textId="1BB4F3D9" w:rsidR="0003318E" w:rsidRPr="00DC253A" w:rsidRDefault="0003318E" w:rsidP="00C61DB6">
            <w:pPr>
              <w:cnfStyle w:val="000000000000" w:firstRow="0" w:lastRow="0" w:firstColumn="0" w:lastColumn="0" w:oddVBand="0" w:evenVBand="0" w:oddHBand="0" w:evenHBand="0" w:firstRowFirstColumn="0" w:firstRowLastColumn="0" w:lastRowFirstColumn="0" w:lastRowLastColumn="0"/>
              <w:rPr>
                <w:lang w:eastAsia="en-AU"/>
              </w:rPr>
            </w:pPr>
            <w:r w:rsidRPr="00DC253A">
              <w:rPr>
                <w:lang w:eastAsia="en-AU"/>
              </w:rPr>
              <w:t>P</w:t>
            </w:r>
            <w:r w:rsidR="00AD41E6">
              <w:rPr>
                <w:lang w:eastAsia="en-AU"/>
              </w:rPr>
              <w:t xml:space="preserve">ublic housing valued with the </w:t>
            </w:r>
            <w:r w:rsidRPr="00DC253A">
              <w:rPr>
                <w:lang w:eastAsia="en-AU"/>
              </w:rPr>
              <w:t>cost approach</w:t>
            </w:r>
          </w:p>
        </w:tc>
      </w:tr>
      <w:tr w:rsidR="0003318E" w14:paraId="0ECE0A1A" w14:textId="77777777" w:rsidTr="00445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6804B6" w14:textId="51BB0C2A" w:rsidR="0003318E" w:rsidRDefault="0003318E" w:rsidP="00C61DB6">
            <w:pPr>
              <w:rPr>
                <w:lang w:eastAsia="en-AU"/>
              </w:rPr>
            </w:pPr>
            <w:r>
              <w:rPr>
                <w:lang w:eastAsia="en-AU"/>
              </w:rPr>
              <w:t>3019</w:t>
            </w:r>
            <w:r w:rsidR="00752385">
              <w:rPr>
                <w:lang w:eastAsia="en-AU"/>
              </w:rPr>
              <w:t xml:space="preserve"> -</w:t>
            </w:r>
            <w:r>
              <w:rPr>
                <w:lang w:eastAsia="en-AU"/>
              </w:rPr>
              <w:t xml:space="preserve"> Other Residential Building Construction </w:t>
            </w:r>
          </w:p>
        </w:tc>
        <w:tc>
          <w:tcPr>
            <w:tcW w:w="5103" w:type="dxa"/>
          </w:tcPr>
          <w:p w14:paraId="5789977A" w14:textId="51550321" w:rsidR="00732FDE" w:rsidRPr="0003318E" w:rsidRDefault="0003318E"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This </w:t>
            </w:r>
            <w:r w:rsidR="00732FDE">
              <w:rPr>
                <w:lang w:eastAsia="en-AU"/>
              </w:rPr>
              <w:t xml:space="preserve">covers </w:t>
            </w:r>
            <w:r>
              <w:rPr>
                <w:lang w:eastAsia="en-AU"/>
              </w:rPr>
              <w:t>units mainly engaged in the construction of residential buildings (except houses) or in carrying out alterations, additions or renovations to such buildings.</w:t>
            </w:r>
            <w:r w:rsidR="00732FDE">
              <w:rPr>
                <w:lang w:eastAsia="en-AU"/>
              </w:rPr>
              <w:t xml:space="preserve"> Examples include apartments, duplex, high-rise flats, flats, semi-detached houses etc.</w:t>
            </w:r>
          </w:p>
        </w:tc>
        <w:tc>
          <w:tcPr>
            <w:tcW w:w="3083" w:type="dxa"/>
          </w:tcPr>
          <w:p w14:paraId="54850999" w14:textId="024928C1" w:rsidR="0003318E" w:rsidRPr="00E31EFD" w:rsidRDefault="0003318E" w:rsidP="00C61DB6">
            <w:pPr>
              <w:cnfStyle w:val="000000010000" w:firstRow="0" w:lastRow="0" w:firstColumn="0" w:lastColumn="0" w:oddVBand="0" w:evenVBand="0" w:oddHBand="0" w:evenHBand="1" w:firstRowFirstColumn="0" w:firstRowLastColumn="0" w:lastRowFirstColumn="0" w:lastRowLastColumn="0"/>
              <w:rPr>
                <w:highlight w:val="yellow"/>
                <w:lang w:eastAsia="en-AU"/>
              </w:rPr>
            </w:pPr>
            <w:r w:rsidRPr="004457D8">
              <w:rPr>
                <w:lang w:eastAsia="en-AU"/>
              </w:rPr>
              <w:t xml:space="preserve">Public housing </w:t>
            </w:r>
            <w:r w:rsidR="00AD41E6">
              <w:rPr>
                <w:lang w:eastAsia="en-AU"/>
              </w:rPr>
              <w:t xml:space="preserve">valued with the </w:t>
            </w:r>
            <w:r w:rsidRPr="004457D8">
              <w:rPr>
                <w:lang w:eastAsia="en-AU"/>
              </w:rPr>
              <w:t xml:space="preserve">cost approach (except houses)   </w:t>
            </w:r>
          </w:p>
        </w:tc>
      </w:tr>
      <w:tr w:rsidR="008310A4" w14:paraId="6EBB15C3" w14:textId="77777777" w:rsidTr="004457D8">
        <w:tc>
          <w:tcPr>
            <w:cnfStyle w:val="001000000000" w:firstRow="0" w:lastRow="0" w:firstColumn="1" w:lastColumn="0" w:oddVBand="0" w:evenVBand="0" w:oddHBand="0" w:evenHBand="0" w:firstRowFirstColumn="0" w:firstRowLastColumn="0" w:lastRowFirstColumn="0" w:lastRowLastColumn="0"/>
            <w:tcW w:w="2122" w:type="dxa"/>
          </w:tcPr>
          <w:p w14:paraId="77E21F1C" w14:textId="2335A4EF" w:rsidR="008310A4" w:rsidRDefault="008310A4" w:rsidP="00C61DB6">
            <w:pPr>
              <w:rPr>
                <w:lang w:eastAsia="en-AU"/>
              </w:rPr>
            </w:pPr>
            <w:r>
              <w:rPr>
                <w:lang w:eastAsia="en-AU"/>
              </w:rPr>
              <w:t>3020 – Non-residential building construction</w:t>
            </w:r>
          </w:p>
        </w:tc>
        <w:tc>
          <w:tcPr>
            <w:tcW w:w="5103" w:type="dxa"/>
          </w:tcPr>
          <w:p w14:paraId="38D061BE" w14:textId="0C120205" w:rsidR="008310A4" w:rsidRDefault="00752385"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This </w:t>
            </w:r>
            <w:r w:rsidR="008310A4" w:rsidRPr="008310A4">
              <w:rPr>
                <w:lang w:eastAsia="en-AU"/>
              </w:rPr>
              <w:t>consists of units mainly engaged in the construction of non-residential buildings such as hotels, motels, hostels, hospitals, prisons or other buildings, in carrying out alterations, additions or renovation to such buildings</w:t>
            </w:r>
            <w:r>
              <w:rPr>
                <w:lang w:eastAsia="en-AU"/>
              </w:rPr>
              <w:t>. Examples include commercial buildings, industrial building, office building, prefabricated non-residential buildings etc.</w:t>
            </w:r>
          </w:p>
        </w:tc>
        <w:tc>
          <w:tcPr>
            <w:tcW w:w="3083" w:type="dxa"/>
          </w:tcPr>
          <w:p w14:paraId="2D429782" w14:textId="645097F3" w:rsidR="008310A4" w:rsidRDefault="008310A4"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Hospitals, prisons, office buildings,</w:t>
            </w:r>
            <w:r w:rsidR="00752385">
              <w:rPr>
                <w:lang w:eastAsia="en-AU"/>
              </w:rPr>
              <w:t xml:space="preserve"> </w:t>
            </w:r>
            <w:r w:rsidR="00752385" w:rsidRPr="00716FDF">
              <w:rPr>
                <w:lang w:eastAsia="en-AU"/>
              </w:rPr>
              <w:t>police stations,</w:t>
            </w:r>
            <w:r w:rsidRPr="00716FDF">
              <w:rPr>
                <w:lang w:eastAsia="en-AU"/>
              </w:rPr>
              <w:t xml:space="preserve"> schools, clinics</w:t>
            </w:r>
          </w:p>
        </w:tc>
      </w:tr>
      <w:tr w:rsidR="008310A4" w14:paraId="51DC8319" w14:textId="77777777" w:rsidTr="00445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A3EDB3E" w14:textId="36E1482A" w:rsidR="008310A4" w:rsidRDefault="005E2D27" w:rsidP="00C61DB6">
            <w:pPr>
              <w:rPr>
                <w:lang w:eastAsia="en-AU"/>
              </w:rPr>
            </w:pPr>
            <w:r>
              <w:rPr>
                <w:lang w:eastAsia="en-AU"/>
              </w:rPr>
              <w:t>3101</w:t>
            </w:r>
            <w:r w:rsidR="005611C4">
              <w:rPr>
                <w:lang w:eastAsia="en-AU"/>
              </w:rPr>
              <w:t xml:space="preserve"> – R</w:t>
            </w:r>
            <w:r>
              <w:rPr>
                <w:lang w:eastAsia="en-AU"/>
              </w:rPr>
              <w:t>oad and bridge construction</w:t>
            </w:r>
          </w:p>
        </w:tc>
        <w:tc>
          <w:tcPr>
            <w:tcW w:w="5103" w:type="dxa"/>
          </w:tcPr>
          <w:p w14:paraId="786DA7AC" w14:textId="5B940D8E" w:rsidR="008310A4" w:rsidRDefault="005E2D27" w:rsidP="00C61DB6">
            <w:pPr>
              <w:cnfStyle w:val="000000010000" w:firstRow="0" w:lastRow="0" w:firstColumn="0" w:lastColumn="0" w:oddVBand="0" w:evenVBand="0" w:oddHBand="0" w:evenHBand="1" w:firstRowFirstColumn="0" w:firstRowLastColumn="0" w:lastRowFirstColumn="0" w:lastRowLastColumn="0"/>
              <w:rPr>
                <w:lang w:eastAsia="en-AU"/>
              </w:rPr>
            </w:pPr>
            <w:r w:rsidRPr="005E2D27">
              <w:rPr>
                <w:lang w:eastAsia="en-AU"/>
              </w:rPr>
              <w:t>T</w:t>
            </w:r>
            <w:r w:rsidR="005611C4">
              <w:rPr>
                <w:lang w:eastAsia="en-AU"/>
              </w:rPr>
              <w:t xml:space="preserve">his </w:t>
            </w:r>
            <w:r w:rsidRPr="005E2D27">
              <w:rPr>
                <w:lang w:eastAsia="en-AU"/>
              </w:rPr>
              <w:t>consists of units mainly engaged in the construction of roads, bridges, aerodrome runways</w:t>
            </w:r>
            <w:r w:rsidR="00736774">
              <w:rPr>
                <w:lang w:eastAsia="en-AU"/>
              </w:rPr>
              <w:t xml:space="preserve">, asphalt surfacing </w:t>
            </w:r>
            <w:r w:rsidR="00736774" w:rsidRPr="005E2D27">
              <w:rPr>
                <w:lang w:eastAsia="en-AU"/>
              </w:rPr>
              <w:t>or</w:t>
            </w:r>
            <w:r w:rsidRPr="005E2D27">
              <w:rPr>
                <w:lang w:eastAsia="en-AU"/>
              </w:rPr>
              <w:t xml:space="preserve"> parking lots.</w:t>
            </w:r>
            <w:r w:rsidR="00AD41E6">
              <w:rPr>
                <w:lang w:eastAsia="en-AU"/>
              </w:rPr>
              <w:t xml:space="preserve"> Examples </w:t>
            </w:r>
            <w:r w:rsidR="00083808">
              <w:rPr>
                <w:lang w:eastAsia="en-AU"/>
              </w:rPr>
              <w:t>include aerodrome runways, asphalt surfacing, bridges, elevated highways, overpass, parking lot (excluding buildings), roads etc.</w:t>
            </w:r>
          </w:p>
        </w:tc>
        <w:tc>
          <w:tcPr>
            <w:tcW w:w="3083" w:type="dxa"/>
          </w:tcPr>
          <w:p w14:paraId="3F80A637" w14:textId="77777777" w:rsidR="008310A4" w:rsidRDefault="005E2D27"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Roads</w:t>
            </w:r>
          </w:p>
          <w:p w14:paraId="5F4E7704" w14:textId="77777777" w:rsidR="005E2D27" w:rsidRDefault="005E2D27"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Bridges</w:t>
            </w:r>
          </w:p>
          <w:p w14:paraId="21C65CA2" w14:textId="40F2BADF" w:rsidR="005E2D27" w:rsidRDefault="005E2D27" w:rsidP="00C61DB6">
            <w:pPr>
              <w:cnfStyle w:val="000000010000" w:firstRow="0" w:lastRow="0" w:firstColumn="0" w:lastColumn="0" w:oddVBand="0" w:evenVBand="0" w:oddHBand="0" w:evenHBand="1" w:firstRowFirstColumn="0" w:firstRowLastColumn="0" w:lastRowFirstColumn="0" w:lastRowLastColumn="0"/>
              <w:rPr>
                <w:lang w:eastAsia="en-AU"/>
              </w:rPr>
            </w:pPr>
          </w:p>
        </w:tc>
      </w:tr>
      <w:tr w:rsidR="008310A4" w14:paraId="6832B2F8" w14:textId="77777777" w:rsidTr="004457D8">
        <w:tc>
          <w:tcPr>
            <w:cnfStyle w:val="001000000000" w:firstRow="0" w:lastRow="0" w:firstColumn="1" w:lastColumn="0" w:oddVBand="0" w:evenVBand="0" w:oddHBand="0" w:evenHBand="0" w:firstRowFirstColumn="0" w:firstRowLastColumn="0" w:lastRowFirstColumn="0" w:lastRowLastColumn="0"/>
            <w:tcW w:w="2122" w:type="dxa"/>
          </w:tcPr>
          <w:p w14:paraId="139E4488" w14:textId="0E13B629" w:rsidR="008310A4" w:rsidRDefault="005E2D27" w:rsidP="00C61DB6">
            <w:pPr>
              <w:rPr>
                <w:lang w:eastAsia="en-AU"/>
              </w:rPr>
            </w:pPr>
            <w:r>
              <w:rPr>
                <w:lang w:eastAsia="en-AU"/>
              </w:rPr>
              <w:t>3109</w:t>
            </w:r>
            <w:r w:rsidR="00555745">
              <w:rPr>
                <w:lang w:eastAsia="en-AU"/>
              </w:rPr>
              <w:t xml:space="preserve"> – Oth</w:t>
            </w:r>
            <w:r>
              <w:rPr>
                <w:lang w:eastAsia="en-AU"/>
              </w:rPr>
              <w:t>er heavy and civil engineering construction</w:t>
            </w:r>
          </w:p>
        </w:tc>
        <w:tc>
          <w:tcPr>
            <w:tcW w:w="5103" w:type="dxa"/>
          </w:tcPr>
          <w:p w14:paraId="39B7BED8" w14:textId="025F18C2" w:rsidR="00736774" w:rsidRDefault="00555745"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This </w:t>
            </w:r>
            <w:r w:rsidR="00736774" w:rsidRPr="00736774">
              <w:rPr>
                <w:lang w:eastAsia="en-AU"/>
              </w:rPr>
              <w:t xml:space="preserve">consists of units mainly engaged in the construction of railway permanent way, dams, irrigation systems, harbour or river works, water or gas supply systems, oil refineries (except buildings), pipelines or </w:t>
            </w:r>
            <w:r w:rsidR="00736774" w:rsidRPr="004457D8">
              <w:rPr>
                <w:b/>
                <w:lang w:eastAsia="en-AU"/>
              </w:rPr>
              <w:t>construction projects</w:t>
            </w:r>
            <w:r w:rsidR="00736774" w:rsidRPr="00736774">
              <w:rPr>
                <w:lang w:eastAsia="en-AU"/>
              </w:rPr>
              <w:t xml:space="preserve"> not elsewhere classified</w:t>
            </w:r>
            <w:r w:rsidR="00AD41E6">
              <w:rPr>
                <w:lang w:eastAsia="en-AU"/>
              </w:rPr>
              <w:t>.</w:t>
            </w:r>
            <w:r w:rsidR="00806521">
              <w:rPr>
                <w:lang w:eastAsia="en-AU"/>
              </w:rPr>
              <w:t xml:space="preserve"> Examples include g</w:t>
            </w:r>
            <w:r w:rsidR="007B7DE1">
              <w:rPr>
                <w:lang w:eastAsia="en-AU"/>
              </w:rPr>
              <w:t>olf</w:t>
            </w:r>
            <w:r w:rsidR="00806521">
              <w:rPr>
                <w:lang w:eastAsia="en-AU"/>
              </w:rPr>
              <w:t xml:space="preserve"> course, jetty</w:t>
            </w:r>
            <w:r w:rsidR="007B7DE1">
              <w:rPr>
                <w:lang w:eastAsia="en-AU"/>
              </w:rPr>
              <w:t>, sports field, swimming pools, water tan</w:t>
            </w:r>
            <w:r w:rsidR="00806521">
              <w:rPr>
                <w:lang w:eastAsia="en-AU"/>
              </w:rPr>
              <w:t>k</w:t>
            </w:r>
            <w:r w:rsidR="007B7DE1">
              <w:rPr>
                <w:lang w:eastAsia="en-AU"/>
              </w:rPr>
              <w:t xml:space="preserve"> constructions, sewerage and stormwater drainage, irrigation systems, flood control systems, mines</w:t>
            </w:r>
            <w:r w:rsidR="00806521">
              <w:rPr>
                <w:lang w:eastAsia="en-AU"/>
              </w:rPr>
              <w:t xml:space="preserve"> site </w:t>
            </w:r>
          </w:p>
        </w:tc>
        <w:tc>
          <w:tcPr>
            <w:tcW w:w="3083" w:type="dxa"/>
          </w:tcPr>
          <w:p w14:paraId="6CEE08D6" w14:textId="428F47C1" w:rsidR="008310A4" w:rsidRDefault="007B7DE1"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Sport facilities (excluding buildings)</w:t>
            </w:r>
          </w:p>
          <w:p w14:paraId="3AA01DE5" w14:textId="14BA544A" w:rsidR="007B7DE1" w:rsidRDefault="007B7DE1"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Swimming pools</w:t>
            </w:r>
          </w:p>
          <w:p w14:paraId="4B404538" w14:textId="38782C79" w:rsidR="00065100" w:rsidRDefault="00D74FE4"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S</w:t>
            </w:r>
            <w:r w:rsidR="00065100">
              <w:rPr>
                <w:lang w:eastAsia="en-AU"/>
              </w:rPr>
              <w:t>tadiums</w:t>
            </w:r>
            <w:r>
              <w:rPr>
                <w:lang w:eastAsia="en-AU"/>
              </w:rPr>
              <w:t xml:space="preserve"> </w:t>
            </w:r>
          </w:p>
          <w:p w14:paraId="5921291A" w14:textId="031ECBE3" w:rsidR="007B7DE1" w:rsidRDefault="007B7DE1"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8310A4" w14:paraId="2A8D9191" w14:textId="77777777" w:rsidTr="00445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C08BCD7" w14:textId="3966010E" w:rsidR="008310A4" w:rsidRDefault="00AD41E6" w:rsidP="00C61DB6">
            <w:pPr>
              <w:rPr>
                <w:lang w:eastAsia="en-AU"/>
              </w:rPr>
            </w:pPr>
            <w:r>
              <w:rPr>
                <w:lang w:eastAsia="en-AU"/>
              </w:rPr>
              <w:t>Median p</w:t>
            </w:r>
            <w:r w:rsidR="00207BAD">
              <w:rPr>
                <w:lang w:eastAsia="en-AU"/>
              </w:rPr>
              <w:t>rice established house transfers – Darwin</w:t>
            </w:r>
          </w:p>
        </w:tc>
        <w:tc>
          <w:tcPr>
            <w:tcW w:w="5103" w:type="dxa"/>
          </w:tcPr>
          <w:p w14:paraId="764181C2" w14:textId="1A4A1D66" w:rsidR="008310A4" w:rsidRDefault="00207BAD" w:rsidP="00C61DB6">
            <w:pPr>
              <w:cnfStyle w:val="000000010000" w:firstRow="0" w:lastRow="0" w:firstColumn="0" w:lastColumn="0" w:oddVBand="0" w:evenVBand="0" w:oddHBand="0" w:evenHBand="1" w:firstRowFirstColumn="0" w:firstRowLastColumn="0" w:lastRowFirstColumn="0" w:lastRowLastColumn="0"/>
              <w:rPr>
                <w:lang w:eastAsia="en-AU"/>
              </w:rPr>
            </w:pPr>
            <w:r w:rsidRPr="00207BAD">
              <w:rPr>
                <w:lang w:eastAsia="en-AU"/>
              </w:rPr>
              <w:t>Detached residential dwellings on their own block of land regardless of age (including new houses sold as a house/land package as well as second hand houses).</w:t>
            </w:r>
          </w:p>
        </w:tc>
        <w:tc>
          <w:tcPr>
            <w:tcW w:w="3083" w:type="dxa"/>
          </w:tcPr>
          <w:p w14:paraId="4A1BE0D8" w14:textId="2EB30FF1" w:rsidR="008310A4" w:rsidRDefault="00207BAD"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Public housing</w:t>
            </w:r>
            <w:r w:rsidR="00AD41E6">
              <w:rPr>
                <w:lang w:eastAsia="en-AU"/>
              </w:rPr>
              <w:t xml:space="preserve"> valued with the </w:t>
            </w:r>
            <w:r>
              <w:rPr>
                <w:lang w:eastAsia="en-AU"/>
              </w:rPr>
              <w:t>market approach</w:t>
            </w:r>
          </w:p>
        </w:tc>
      </w:tr>
      <w:tr w:rsidR="008310A4" w14:paraId="1B09B8FD" w14:textId="77777777" w:rsidTr="004457D8">
        <w:tc>
          <w:tcPr>
            <w:cnfStyle w:val="001000000000" w:firstRow="0" w:lastRow="0" w:firstColumn="1" w:lastColumn="0" w:oddVBand="0" w:evenVBand="0" w:oddHBand="0" w:evenHBand="0" w:firstRowFirstColumn="0" w:firstRowLastColumn="0" w:lastRowFirstColumn="0" w:lastRowLastColumn="0"/>
            <w:tcW w:w="2122" w:type="dxa"/>
          </w:tcPr>
          <w:p w14:paraId="14162C03" w14:textId="7F8FC706" w:rsidR="008310A4" w:rsidRDefault="00E22A4A" w:rsidP="00C61DB6">
            <w:pPr>
              <w:rPr>
                <w:lang w:eastAsia="en-AU"/>
              </w:rPr>
            </w:pPr>
            <w:r>
              <w:rPr>
                <w:lang w:eastAsia="en-AU"/>
              </w:rPr>
              <w:t>Median p</w:t>
            </w:r>
            <w:r w:rsidR="00207BAD">
              <w:rPr>
                <w:lang w:eastAsia="en-AU"/>
              </w:rPr>
              <w:t>rice attached dwelling  transfers – Darwin</w:t>
            </w:r>
          </w:p>
        </w:tc>
        <w:tc>
          <w:tcPr>
            <w:tcW w:w="5103" w:type="dxa"/>
          </w:tcPr>
          <w:p w14:paraId="31A33BBE" w14:textId="40D9E290" w:rsidR="008310A4" w:rsidRDefault="00207BAD" w:rsidP="00C61DB6">
            <w:pPr>
              <w:cnfStyle w:val="000000000000" w:firstRow="0" w:lastRow="0" w:firstColumn="0" w:lastColumn="0" w:oddVBand="0" w:evenVBand="0" w:oddHBand="0" w:evenHBand="0" w:firstRowFirstColumn="0" w:firstRowLastColumn="0" w:lastRowFirstColumn="0" w:lastRowLastColumn="0"/>
              <w:rPr>
                <w:lang w:eastAsia="en-AU"/>
              </w:rPr>
            </w:pPr>
            <w:r w:rsidRPr="00207BAD">
              <w:rPr>
                <w:lang w:eastAsia="en-AU"/>
              </w:rPr>
              <w:t>Dwellings, which share a structural component with one or more other dwellings. This may include walls, ceiling, floor or roofing. For example, flats, units and apartments, and semi-detached, row and terrace houses.</w:t>
            </w:r>
          </w:p>
        </w:tc>
        <w:tc>
          <w:tcPr>
            <w:tcW w:w="3083" w:type="dxa"/>
          </w:tcPr>
          <w:p w14:paraId="5E37BAE5" w14:textId="120514EC" w:rsidR="008310A4" w:rsidRDefault="007A3098"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Public housing </w:t>
            </w:r>
            <w:r w:rsidR="00AD41E6">
              <w:rPr>
                <w:lang w:eastAsia="en-AU"/>
              </w:rPr>
              <w:t xml:space="preserve">valued with the </w:t>
            </w:r>
            <w:r>
              <w:rPr>
                <w:lang w:eastAsia="en-AU"/>
              </w:rPr>
              <w:t>market approach</w:t>
            </w:r>
          </w:p>
        </w:tc>
      </w:tr>
    </w:tbl>
    <w:p w14:paraId="2903B0B6" w14:textId="3E9DDB4F" w:rsidR="008310A4" w:rsidRDefault="008310A4" w:rsidP="00C61DB6">
      <w:pPr>
        <w:rPr>
          <w:lang w:eastAsia="en-AU"/>
        </w:rPr>
      </w:pPr>
    </w:p>
    <w:p w14:paraId="48F339B2" w14:textId="72193487" w:rsidR="00426037" w:rsidRDefault="00426037" w:rsidP="00C61DB6">
      <w:pPr>
        <w:rPr>
          <w:lang w:eastAsia="en-AU"/>
        </w:rPr>
      </w:pPr>
    </w:p>
    <w:p w14:paraId="4C010D90" w14:textId="710B085D" w:rsidR="00426037" w:rsidRDefault="00426037" w:rsidP="00C61DB6">
      <w:pPr>
        <w:rPr>
          <w:lang w:eastAsia="en-AU"/>
        </w:rPr>
      </w:pPr>
    </w:p>
    <w:p w14:paraId="4F4CD404" w14:textId="3500F20F" w:rsidR="00426037" w:rsidRDefault="00426037" w:rsidP="00C61DB6">
      <w:pPr>
        <w:rPr>
          <w:lang w:eastAsia="en-AU"/>
        </w:rPr>
      </w:pPr>
    </w:p>
    <w:p w14:paraId="0052F282" w14:textId="67C2D6A3" w:rsidR="00426037" w:rsidRDefault="00426037" w:rsidP="00C61DB6">
      <w:pPr>
        <w:rPr>
          <w:lang w:eastAsia="en-AU"/>
        </w:rPr>
      </w:pPr>
    </w:p>
    <w:p w14:paraId="38B12A25" w14:textId="330C5ADC" w:rsidR="00426037" w:rsidRDefault="00426037" w:rsidP="00C61DB6">
      <w:pPr>
        <w:rPr>
          <w:lang w:eastAsia="en-AU"/>
        </w:rPr>
      </w:pPr>
    </w:p>
    <w:p w14:paraId="7C0686E8" w14:textId="77777777" w:rsidR="00426037" w:rsidRPr="00F0290C" w:rsidRDefault="00426037" w:rsidP="00C61DB6">
      <w:pPr>
        <w:rPr>
          <w:lang w:eastAsia="en-AU"/>
        </w:rPr>
      </w:pPr>
    </w:p>
    <w:p w14:paraId="2B051DC2" w14:textId="473EF532" w:rsidR="002661DA" w:rsidRPr="007921F7" w:rsidRDefault="004D499C" w:rsidP="00C61DB6">
      <w:pPr>
        <w:pStyle w:val="Heading3"/>
        <w:ind w:left="709"/>
      </w:pPr>
      <w:bookmarkStart w:id="1128" w:name="_Toc168045198"/>
      <w:r w:rsidRPr="007921F7">
        <w:t xml:space="preserve">How to calculate the cumulative </w:t>
      </w:r>
      <w:r w:rsidR="00F82C57" w:rsidRPr="007921F7">
        <w:t>ind</w:t>
      </w:r>
      <w:r w:rsidRPr="007921F7">
        <w:t>ex for an interim valuation</w:t>
      </w:r>
      <w:bookmarkEnd w:id="1128"/>
    </w:p>
    <w:p w14:paraId="4D828235" w14:textId="208C29CB" w:rsidR="00E7116D" w:rsidRPr="007921F7" w:rsidRDefault="00E7116D" w:rsidP="00C61DB6">
      <w:pPr>
        <w:rPr>
          <w:lang w:eastAsia="en-AU"/>
        </w:rPr>
      </w:pPr>
      <w:r w:rsidRPr="007921F7">
        <w:rPr>
          <w:lang w:eastAsia="en-AU"/>
        </w:rPr>
        <w:t xml:space="preserve">The </w:t>
      </w:r>
      <w:r w:rsidR="002C6E9D">
        <w:rPr>
          <w:lang w:eastAsia="en-AU"/>
        </w:rPr>
        <w:t>example below</w:t>
      </w:r>
      <w:r w:rsidRPr="007921F7">
        <w:rPr>
          <w:lang w:eastAsia="en-AU"/>
        </w:rPr>
        <w:t xml:space="preserve"> illustrate</w:t>
      </w:r>
      <w:r w:rsidR="002C6E9D">
        <w:rPr>
          <w:lang w:eastAsia="en-AU"/>
        </w:rPr>
        <w:t>s</w:t>
      </w:r>
      <w:r w:rsidRPr="007921F7">
        <w:rPr>
          <w:lang w:eastAsia="en-AU"/>
        </w:rPr>
        <w:t xml:space="preserve"> how the cumulative change</w:t>
      </w:r>
      <w:r w:rsidR="00645573" w:rsidRPr="007921F7">
        <w:rPr>
          <w:lang w:eastAsia="en-AU"/>
        </w:rPr>
        <w:t xml:space="preserve"> in indices</w:t>
      </w:r>
      <w:r w:rsidRPr="007921F7">
        <w:rPr>
          <w:lang w:eastAsia="en-AU"/>
        </w:rPr>
        <w:t xml:space="preserve"> can be calculated using annual percentage changes in the relevant index to assess whether </w:t>
      </w:r>
      <w:r w:rsidR="00645573" w:rsidRPr="007921F7">
        <w:rPr>
          <w:lang w:eastAsia="en-AU"/>
        </w:rPr>
        <w:t xml:space="preserve">an </w:t>
      </w:r>
      <w:r w:rsidRPr="007921F7">
        <w:rPr>
          <w:lang w:eastAsia="en-AU"/>
        </w:rPr>
        <w:t>interim valuation is required.</w:t>
      </w:r>
    </w:p>
    <w:p w14:paraId="76C37842" w14:textId="136BE283" w:rsidR="00364A73" w:rsidRPr="007921F7" w:rsidRDefault="00364A73" w:rsidP="00C61DB6">
      <w:pPr>
        <w:rPr>
          <w:lang w:eastAsia="en-AU"/>
        </w:rPr>
      </w:pPr>
      <w:r w:rsidRPr="007921F7">
        <w:rPr>
          <w:b/>
          <w:lang w:eastAsia="en-AU"/>
        </w:rPr>
        <w:t xml:space="preserve">Example </w:t>
      </w:r>
      <w:r w:rsidR="00964B4B" w:rsidRPr="007921F7">
        <w:rPr>
          <w:b/>
          <w:lang w:eastAsia="en-AU"/>
        </w:rPr>
        <w:t>5</w:t>
      </w:r>
      <w:r w:rsidRPr="007921F7">
        <w:rPr>
          <w:lang w:eastAsia="en-AU"/>
        </w:rPr>
        <w:t xml:space="preserve">: </w:t>
      </w:r>
      <w:r w:rsidRPr="007921F7">
        <w:rPr>
          <w:b/>
          <w:i/>
          <w:lang w:eastAsia="en-AU"/>
        </w:rPr>
        <w:t>Identification of ‘cumulative’ percentage change</w:t>
      </w:r>
    </w:p>
    <w:tbl>
      <w:tblPr>
        <w:tblStyle w:val="NTGtable1"/>
        <w:tblW w:w="10344" w:type="dxa"/>
        <w:tblLook w:val="04A0" w:firstRow="1" w:lastRow="0" w:firstColumn="1" w:lastColumn="0" w:noHBand="0" w:noVBand="1"/>
      </w:tblPr>
      <w:tblGrid>
        <w:gridCol w:w="3823"/>
        <w:gridCol w:w="1630"/>
        <w:gridCol w:w="1630"/>
        <w:gridCol w:w="1630"/>
        <w:gridCol w:w="1631"/>
      </w:tblGrid>
      <w:tr w:rsidR="00797E44" w:rsidRPr="007921F7" w14:paraId="631A9387" w14:textId="50360395" w:rsidTr="00F77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304E548" w14:textId="314C62AD" w:rsidR="00797E44" w:rsidRPr="007921F7" w:rsidRDefault="00797E44" w:rsidP="00C61DB6">
            <w:pPr>
              <w:rPr>
                <w:lang w:eastAsia="en-AU"/>
              </w:rPr>
            </w:pPr>
            <w:r w:rsidRPr="007921F7">
              <w:rPr>
                <w:lang w:eastAsia="en-AU"/>
              </w:rPr>
              <w:t>Valuation</w:t>
            </w:r>
          </w:p>
        </w:tc>
        <w:tc>
          <w:tcPr>
            <w:tcW w:w="1630" w:type="dxa"/>
          </w:tcPr>
          <w:p w14:paraId="3DDCA843" w14:textId="477B19CA" w:rsidR="00797E44" w:rsidRPr="007921F7" w:rsidRDefault="00797E44" w:rsidP="00C61DB6">
            <w:pPr>
              <w:jc w:val="center"/>
              <w:cnfStyle w:val="100000000000" w:firstRow="1" w:lastRow="0" w:firstColumn="0" w:lastColumn="0" w:oddVBand="0" w:evenVBand="0" w:oddHBand="0" w:evenHBand="0" w:firstRowFirstColumn="0" w:firstRowLastColumn="0" w:lastRowFirstColumn="0" w:lastRowLastColumn="0"/>
              <w:rPr>
                <w:lang w:eastAsia="en-AU"/>
              </w:rPr>
            </w:pPr>
            <w:r w:rsidRPr="007921F7">
              <w:rPr>
                <w:lang w:eastAsia="en-AU"/>
              </w:rPr>
              <w:t>Year 1</w:t>
            </w:r>
          </w:p>
        </w:tc>
        <w:tc>
          <w:tcPr>
            <w:tcW w:w="1630" w:type="dxa"/>
          </w:tcPr>
          <w:p w14:paraId="552FF984" w14:textId="08B52EF4" w:rsidR="00797E44" w:rsidRPr="007921F7" w:rsidRDefault="00797E44" w:rsidP="00C61DB6">
            <w:pPr>
              <w:jc w:val="center"/>
              <w:cnfStyle w:val="100000000000" w:firstRow="1" w:lastRow="0" w:firstColumn="0" w:lastColumn="0" w:oddVBand="0" w:evenVBand="0" w:oddHBand="0" w:evenHBand="0" w:firstRowFirstColumn="0" w:firstRowLastColumn="0" w:lastRowFirstColumn="0" w:lastRowLastColumn="0"/>
              <w:rPr>
                <w:lang w:eastAsia="en-AU"/>
              </w:rPr>
            </w:pPr>
            <w:r w:rsidRPr="007921F7">
              <w:rPr>
                <w:lang w:eastAsia="en-AU"/>
              </w:rPr>
              <w:t>Year 2</w:t>
            </w:r>
          </w:p>
        </w:tc>
        <w:tc>
          <w:tcPr>
            <w:tcW w:w="1630" w:type="dxa"/>
          </w:tcPr>
          <w:p w14:paraId="2C841B5D" w14:textId="767AE24D" w:rsidR="00797E44" w:rsidRPr="007921F7" w:rsidRDefault="00797E44" w:rsidP="00C61DB6">
            <w:pPr>
              <w:jc w:val="center"/>
              <w:cnfStyle w:val="100000000000" w:firstRow="1" w:lastRow="0" w:firstColumn="0" w:lastColumn="0" w:oddVBand="0" w:evenVBand="0" w:oddHBand="0" w:evenHBand="0" w:firstRowFirstColumn="0" w:firstRowLastColumn="0" w:lastRowFirstColumn="0" w:lastRowLastColumn="0"/>
              <w:rPr>
                <w:lang w:eastAsia="en-AU"/>
              </w:rPr>
            </w:pPr>
            <w:r w:rsidRPr="007921F7">
              <w:rPr>
                <w:lang w:eastAsia="en-AU"/>
              </w:rPr>
              <w:t>Year 3</w:t>
            </w:r>
          </w:p>
        </w:tc>
        <w:tc>
          <w:tcPr>
            <w:tcW w:w="1631" w:type="dxa"/>
          </w:tcPr>
          <w:p w14:paraId="433454A1" w14:textId="13D3958E" w:rsidR="00797E44" w:rsidRPr="007921F7" w:rsidRDefault="00797E44" w:rsidP="00C61DB6">
            <w:pPr>
              <w:jc w:val="center"/>
              <w:cnfStyle w:val="100000000000" w:firstRow="1" w:lastRow="0" w:firstColumn="0" w:lastColumn="0" w:oddVBand="0" w:evenVBand="0" w:oddHBand="0" w:evenHBand="0" w:firstRowFirstColumn="0" w:firstRowLastColumn="0" w:lastRowFirstColumn="0" w:lastRowLastColumn="0"/>
              <w:rPr>
                <w:lang w:eastAsia="en-AU"/>
              </w:rPr>
            </w:pPr>
            <w:r w:rsidRPr="007921F7">
              <w:rPr>
                <w:lang w:eastAsia="en-AU"/>
              </w:rPr>
              <w:t>Year 4</w:t>
            </w:r>
          </w:p>
        </w:tc>
      </w:tr>
      <w:tr w:rsidR="00797E44" w:rsidRPr="007921F7" w14:paraId="46A6FB91" w14:textId="499F74BC" w:rsidTr="00F77965">
        <w:tc>
          <w:tcPr>
            <w:cnfStyle w:val="001000000000" w:firstRow="0" w:lastRow="0" w:firstColumn="1" w:lastColumn="0" w:oddVBand="0" w:evenVBand="0" w:oddHBand="0" w:evenHBand="0" w:firstRowFirstColumn="0" w:firstRowLastColumn="0" w:lastRowFirstColumn="0" w:lastRowLastColumn="0"/>
            <w:tcW w:w="3823" w:type="dxa"/>
          </w:tcPr>
          <w:p w14:paraId="0D9A8C98" w14:textId="6A7721D9" w:rsidR="00797E44" w:rsidRPr="007921F7" w:rsidRDefault="00797E44" w:rsidP="00C61DB6">
            <w:pPr>
              <w:rPr>
                <w:lang w:eastAsia="en-AU"/>
              </w:rPr>
            </w:pPr>
            <w:r w:rsidRPr="007921F7">
              <w:rPr>
                <w:lang w:eastAsia="en-AU"/>
              </w:rPr>
              <w:t>Annual ind</w:t>
            </w:r>
            <w:r w:rsidR="00EF12E3" w:rsidRPr="007921F7">
              <w:rPr>
                <w:lang w:eastAsia="en-AU"/>
              </w:rPr>
              <w:t>ex</w:t>
            </w:r>
            <w:r w:rsidRPr="007921F7">
              <w:rPr>
                <w:lang w:eastAsia="en-AU"/>
              </w:rPr>
              <w:t xml:space="preserve"> rate</w:t>
            </w:r>
          </w:p>
        </w:tc>
        <w:tc>
          <w:tcPr>
            <w:tcW w:w="1630" w:type="dxa"/>
          </w:tcPr>
          <w:p w14:paraId="7D1061EE" w14:textId="31733B22" w:rsidR="00797E44" w:rsidRPr="007921F7" w:rsidRDefault="00EF12E3" w:rsidP="00C61DB6">
            <w:pPr>
              <w:ind w:left="720"/>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rFonts w:eastAsiaTheme="minorEastAsia"/>
                <w:iCs/>
                <w:lang w:eastAsia="en-AU"/>
              </w:rPr>
              <w:t>-</w:t>
            </w:r>
            <w:r w:rsidRPr="007921F7">
              <w:rPr>
                <w:lang w:eastAsia="en-AU"/>
              </w:rPr>
              <w:t xml:space="preserve"> </w:t>
            </w:r>
            <w:r w:rsidR="00797E44" w:rsidRPr="007921F7">
              <w:rPr>
                <w:lang w:eastAsia="en-AU"/>
              </w:rPr>
              <w:t>3%</w:t>
            </w:r>
          </w:p>
        </w:tc>
        <w:tc>
          <w:tcPr>
            <w:tcW w:w="1630" w:type="dxa"/>
          </w:tcPr>
          <w:p w14:paraId="7889E8EF" w14:textId="468D7716" w:rsidR="00797E44" w:rsidRPr="007921F7" w:rsidRDefault="00797E44"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9%</w:t>
            </w:r>
          </w:p>
        </w:tc>
        <w:tc>
          <w:tcPr>
            <w:tcW w:w="1630" w:type="dxa"/>
          </w:tcPr>
          <w:p w14:paraId="5DBA143B" w14:textId="4F26D480" w:rsidR="00797E44" w:rsidRPr="007921F7" w:rsidRDefault="00797E44"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5%</w:t>
            </w:r>
          </w:p>
        </w:tc>
        <w:tc>
          <w:tcPr>
            <w:tcW w:w="1631" w:type="dxa"/>
          </w:tcPr>
          <w:p w14:paraId="054E3EBF" w14:textId="5C8DF166" w:rsidR="00797E44" w:rsidRPr="007921F7" w:rsidRDefault="00797E44"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12%</w:t>
            </w:r>
          </w:p>
        </w:tc>
      </w:tr>
      <w:tr w:rsidR="00797E44" w:rsidRPr="007921F7" w14:paraId="1F2E62F4" w14:textId="25C9CED3" w:rsidTr="00F779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F0DC53E" w14:textId="60EE2546" w:rsidR="00797E44" w:rsidRPr="007921F7" w:rsidRDefault="00797E44" w:rsidP="00C61DB6">
            <w:pPr>
              <w:rPr>
                <w:lang w:eastAsia="en-AU"/>
              </w:rPr>
            </w:pPr>
            <w:r w:rsidRPr="007921F7">
              <w:rPr>
                <w:lang w:eastAsia="en-AU"/>
              </w:rPr>
              <w:t>Valuation at 30 June Year 0: $1 000</w:t>
            </w:r>
            <w:r w:rsidR="00FA0D8C" w:rsidRPr="007921F7">
              <w:rPr>
                <w:vertAlign w:val="superscript"/>
                <w:lang w:eastAsia="en-AU"/>
              </w:rPr>
              <w:t>1</w:t>
            </w:r>
          </w:p>
        </w:tc>
        <w:tc>
          <w:tcPr>
            <w:tcW w:w="1630" w:type="dxa"/>
          </w:tcPr>
          <w:p w14:paraId="1E548DA7" w14:textId="024E13D2"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970</w:t>
            </w:r>
          </w:p>
        </w:tc>
        <w:tc>
          <w:tcPr>
            <w:tcW w:w="1630" w:type="dxa"/>
          </w:tcPr>
          <w:p w14:paraId="2CCB0700" w14:textId="4048368F" w:rsidR="00797E44" w:rsidRPr="007921F7" w:rsidRDefault="00797E44"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1 057</w:t>
            </w:r>
            <w:r w:rsidR="00EF12E3" w:rsidRPr="007921F7">
              <w:rPr>
                <w:vertAlign w:val="superscript"/>
                <w:lang w:eastAsia="en-AU"/>
              </w:rPr>
              <w:t>1</w:t>
            </w:r>
          </w:p>
        </w:tc>
        <w:tc>
          <w:tcPr>
            <w:tcW w:w="1630" w:type="dxa"/>
          </w:tcPr>
          <w:p w14:paraId="03D861D9" w14:textId="1CDFA630"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1 110</w:t>
            </w:r>
          </w:p>
        </w:tc>
        <w:tc>
          <w:tcPr>
            <w:tcW w:w="1631" w:type="dxa"/>
          </w:tcPr>
          <w:p w14:paraId="4A103949" w14:textId="6A00C7EC"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1 243</w:t>
            </w:r>
          </w:p>
        </w:tc>
      </w:tr>
      <w:tr w:rsidR="00797E44" w:rsidRPr="007921F7" w14:paraId="5A588B36" w14:textId="6B728E0B" w:rsidTr="00F77965">
        <w:tc>
          <w:tcPr>
            <w:cnfStyle w:val="001000000000" w:firstRow="0" w:lastRow="0" w:firstColumn="1" w:lastColumn="0" w:oddVBand="0" w:evenVBand="0" w:oddHBand="0" w:evenHBand="0" w:firstRowFirstColumn="0" w:firstRowLastColumn="0" w:lastRowFirstColumn="0" w:lastRowLastColumn="0"/>
            <w:tcW w:w="3823" w:type="dxa"/>
          </w:tcPr>
          <w:p w14:paraId="5196E90E" w14:textId="18960ACF" w:rsidR="00797E44" w:rsidRPr="007921F7" w:rsidRDefault="00797E44" w:rsidP="00C61DB6">
            <w:pPr>
              <w:rPr>
                <w:lang w:eastAsia="en-AU"/>
              </w:rPr>
            </w:pPr>
            <w:r w:rsidRPr="007921F7">
              <w:rPr>
                <w:lang w:eastAsia="en-AU"/>
              </w:rPr>
              <w:t>Compounding index since Year 0</w:t>
            </w:r>
            <w:r w:rsidR="00FA0D8C" w:rsidRPr="007921F7">
              <w:rPr>
                <w:vertAlign w:val="superscript"/>
                <w:lang w:eastAsia="en-AU"/>
              </w:rPr>
              <w:t>2</w:t>
            </w:r>
          </w:p>
        </w:tc>
        <w:tc>
          <w:tcPr>
            <w:tcW w:w="1630" w:type="dxa"/>
          </w:tcPr>
          <w:p w14:paraId="2577A3B1" w14:textId="177DEDB5" w:rsidR="00797E44" w:rsidRPr="007921F7" w:rsidRDefault="00EF12E3"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- 3%</w:t>
            </w:r>
          </w:p>
        </w:tc>
        <w:tc>
          <w:tcPr>
            <w:tcW w:w="1630" w:type="dxa"/>
          </w:tcPr>
          <w:p w14:paraId="79CF7C76" w14:textId="73FE3C8F" w:rsidR="00797E44" w:rsidRPr="007921F7" w:rsidRDefault="00EF12E3"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5.7%</w:t>
            </w:r>
            <w:r w:rsidR="001C0924" w:rsidRPr="007921F7">
              <w:rPr>
                <w:vertAlign w:val="superscript"/>
                <w:lang w:eastAsia="en-AU"/>
              </w:rPr>
              <w:t>2</w:t>
            </w:r>
          </w:p>
        </w:tc>
        <w:tc>
          <w:tcPr>
            <w:tcW w:w="1630" w:type="dxa"/>
          </w:tcPr>
          <w:p w14:paraId="27E6BFCB" w14:textId="2FAFC729" w:rsidR="00797E44" w:rsidRPr="007921F7" w:rsidRDefault="00EF12E3" w:rsidP="00C61DB6">
            <w:pPr>
              <w:jc w:val="right"/>
              <w:cnfStyle w:val="000000000000" w:firstRow="0" w:lastRow="0" w:firstColumn="0" w:lastColumn="0" w:oddVBand="0" w:evenVBand="0" w:oddHBand="0" w:evenHBand="0" w:firstRowFirstColumn="0" w:firstRowLastColumn="0" w:lastRowFirstColumn="0" w:lastRowLastColumn="0"/>
              <w:rPr>
                <w:lang w:eastAsia="en-AU"/>
              </w:rPr>
            </w:pPr>
            <w:r w:rsidRPr="007921F7">
              <w:rPr>
                <w:lang w:eastAsia="en-AU"/>
              </w:rPr>
              <w:t>11%</w:t>
            </w:r>
          </w:p>
        </w:tc>
        <w:tc>
          <w:tcPr>
            <w:tcW w:w="1631" w:type="dxa"/>
          </w:tcPr>
          <w:p w14:paraId="24C024BF" w14:textId="139501EA" w:rsidR="00797E44" w:rsidRPr="007921F7" w:rsidRDefault="00EF12E3" w:rsidP="00C61DB6">
            <w:pPr>
              <w:jc w:val="right"/>
              <w:cnfStyle w:val="000000000000" w:firstRow="0" w:lastRow="0" w:firstColumn="0" w:lastColumn="0" w:oddVBand="0" w:evenVBand="0" w:oddHBand="0" w:evenHBand="0" w:firstRowFirstColumn="0" w:firstRowLastColumn="0" w:lastRowFirstColumn="0" w:lastRowLastColumn="0"/>
              <w:rPr>
                <w:b/>
                <w:lang w:eastAsia="en-AU"/>
              </w:rPr>
            </w:pPr>
            <w:r w:rsidRPr="007921F7">
              <w:rPr>
                <w:b/>
                <w:color w:val="002060"/>
                <w:lang w:eastAsia="en-AU"/>
              </w:rPr>
              <w:t>24.3%</w:t>
            </w:r>
          </w:p>
        </w:tc>
      </w:tr>
      <w:tr w:rsidR="00797E44" w:rsidRPr="007921F7" w14:paraId="6C9BBC8B" w14:textId="7A4E8AD3" w:rsidTr="00F779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E186DD" w14:textId="713E94AB" w:rsidR="00797E44" w:rsidRPr="007921F7" w:rsidRDefault="00364A73" w:rsidP="00C61DB6">
            <w:pPr>
              <w:rPr>
                <w:lang w:eastAsia="en-AU"/>
              </w:rPr>
            </w:pPr>
            <w:r w:rsidRPr="007921F7">
              <w:rPr>
                <w:lang w:eastAsia="en-AU"/>
              </w:rPr>
              <w:t>Asset s</w:t>
            </w:r>
            <w:r w:rsidR="00EF12E3" w:rsidRPr="007921F7">
              <w:rPr>
                <w:lang w:eastAsia="en-AU"/>
              </w:rPr>
              <w:t>ubject to interim revaluation?</w:t>
            </w:r>
          </w:p>
        </w:tc>
        <w:tc>
          <w:tcPr>
            <w:tcW w:w="1630" w:type="dxa"/>
          </w:tcPr>
          <w:p w14:paraId="13FF8383" w14:textId="092BF953"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No</w:t>
            </w:r>
          </w:p>
        </w:tc>
        <w:tc>
          <w:tcPr>
            <w:tcW w:w="1630" w:type="dxa"/>
          </w:tcPr>
          <w:p w14:paraId="4C64E70C" w14:textId="55054A3D"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No</w:t>
            </w:r>
          </w:p>
        </w:tc>
        <w:tc>
          <w:tcPr>
            <w:tcW w:w="1630" w:type="dxa"/>
          </w:tcPr>
          <w:p w14:paraId="56008283" w14:textId="1C86594F"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No</w:t>
            </w:r>
          </w:p>
        </w:tc>
        <w:tc>
          <w:tcPr>
            <w:tcW w:w="1631" w:type="dxa"/>
          </w:tcPr>
          <w:p w14:paraId="3230BFE2" w14:textId="49248363" w:rsidR="00797E44" w:rsidRPr="007921F7" w:rsidRDefault="00EF12E3" w:rsidP="00C61DB6">
            <w:pPr>
              <w:jc w:val="right"/>
              <w:cnfStyle w:val="000000010000" w:firstRow="0" w:lastRow="0" w:firstColumn="0" w:lastColumn="0" w:oddVBand="0" w:evenVBand="0" w:oddHBand="0" w:evenHBand="1" w:firstRowFirstColumn="0" w:firstRowLastColumn="0" w:lastRowFirstColumn="0" w:lastRowLastColumn="0"/>
              <w:rPr>
                <w:lang w:eastAsia="en-AU"/>
              </w:rPr>
            </w:pPr>
            <w:r w:rsidRPr="007921F7">
              <w:rPr>
                <w:lang w:eastAsia="en-AU"/>
              </w:rPr>
              <w:t>Yes</w:t>
            </w:r>
            <w:r w:rsidR="00E7116D" w:rsidRPr="007921F7">
              <w:rPr>
                <w:vertAlign w:val="superscript"/>
                <w:lang w:eastAsia="en-AU"/>
              </w:rPr>
              <w:t>3</w:t>
            </w:r>
          </w:p>
        </w:tc>
      </w:tr>
    </w:tbl>
    <w:p w14:paraId="698F4BE9" w14:textId="4C19182C" w:rsidR="00FA0D8C" w:rsidRPr="007921F7" w:rsidRDefault="00EF12E3" w:rsidP="00C61DB6">
      <w:pPr>
        <w:spacing w:before="120" w:after="0"/>
        <w:rPr>
          <w:sz w:val="20"/>
          <w:szCs w:val="20"/>
          <w:lang w:eastAsia="en-AU"/>
        </w:rPr>
      </w:pPr>
      <w:r w:rsidRPr="007921F7">
        <w:rPr>
          <w:sz w:val="20"/>
          <w:szCs w:val="20"/>
          <w:vertAlign w:val="superscript"/>
          <w:lang w:eastAsia="en-AU"/>
        </w:rPr>
        <w:t>1</w:t>
      </w:r>
      <w:r w:rsidR="00FA0D8C" w:rsidRPr="007921F7">
        <w:rPr>
          <w:sz w:val="20"/>
          <w:szCs w:val="20"/>
          <w:vertAlign w:val="superscript"/>
          <w:lang w:eastAsia="en-AU"/>
        </w:rPr>
        <w:t xml:space="preserve"> </w:t>
      </w:r>
      <w:r w:rsidRPr="007921F7">
        <w:rPr>
          <w:sz w:val="20"/>
          <w:szCs w:val="20"/>
          <w:lang w:eastAsia="en-AU"/>
        </w:rPr>
        <w:t xml:space="preserve">Calculation: </w:t>
      </w:r>
      <w:r w:rsidR="00C27145" w:rsidRPr="007921F7">
        <w:rPr>
          <w:sz w:val="20"/>
          <w:szCs w:val="20"/>
          <w:lang w:eastAsia="en-AU"/>
        </w:rPr>
        <w:tab/>
      </w:r>
      <w:r w:rsidR="00FA0D8C" w:rsidRPr="007921F7">
        <w:rPr>
          <w:sz w:val="20"/>
          <w:szCs w:val="20"/>
          <w:lang w:eastAsia="en-AU"/>
        </w:rPr>
        <w:t xml:space="preserve">Current year (CY) asset value = </w:t>
      </w:r>
      <w:r w:rsidRPr="007921F7">
        <w:rPr>
          <w:sz w:val="20"/>
          <w:szCs w:val="20"/>
          <w:lang w:eastAsia="en-AU"/>
        </w:rPr>
        <w:t>Previous year</w:t>
      </w:r>
      <w:r w:rsidR="00FA0D8C" w:rsidRPr="007921F7">
        <w:rPr>
          <w:sz w:val="20"/>
          <w:szCs w:val="20"/>
          <w:lang w:eastAsia="en-AU"/>
        </w:rPr>
        <w:t xml:space="preserve"> (PY)</w:t>
      </w:r>
      <w:r w:rsidRPr="007921F7">
        <w:rPr>
          <w:sz w:val="20"/>
          <w:szCs w:val="20"/>
          <w:lang w:eastAsia="en-AU"/>
        </w:rPr>
        <w:t xml:space="preserve"> asset value x </w:t>
      </w:r>
      <w:r w:rsidR="005B77BD">
        <w:rPr>
          <w:sz w:val="20"/>
          <w:szCs w:val="20"/>
          <w:lang w:eastAsia="en-AU"/>
        </w:rPr>
        <w:t xml:space="preserve">(1 + </w:t>
      </w:r>
      <w:r w:rsidR="00FA0D8C" w:rsidRPr="007921F7">
        <w:rPr>
          <w:sz w:val="20"/>
          <w:szCs w:val="20"/>
          <w:lang w:eastAsia="en-AU"/>
        </w:rPr>
        <w:t>CY</w:t>
      </w:r>
      <w:r w:rsidRPr="007921F7">
        <w:rPr>
          <w:sz w:val="20"/>
          <w:szCs w:val="20"/>
          <w:lang w:eastAsia="en-AU"/>
        </w:rPr>
        <w:t xml:space="preserve"> index rate</w:t>
      </w:r>
      <w:r w:rsidR="005B77BD">
        <w:rPr>
          <w:sz w:val="20"/>
          <w:szCs w:val="20"/>
          <w:lang w:eastAsia="en-AU"/>
        </w:rPr>
        <w:t>)</w:t>
      </w:r>
      <w:r w:rsidRPr="007921F7">
        <w:rPr>
          <w:sz w:val="20"/>
          <w:szCs w:val="20"/>
          <w:lang w:eastAsia="en-AU"/>
        </w:rPr>
        <w:t xml:space="preserve"> </w:t>
      </w:r>
    </w:p>
    <w:p w14:paraId="62B54D21" w14:textId="77777777" w:rsidR="00C27145" w:rsidRPr="007921F7" w:rsidRDefault="00FA0D8C" w:rsidP="00C61DB6">
      <w:pPr>
        <w:spacing w:after="0"/>
        <w:rPr>
          <w:sz w:val="20"/>
          <w:szCs w:val="20"/>
          <w:lang w:eastAsia="en-AU"/>
        </w:rPr>
      </w:pPr>
      <w:r w:rsidRPr="007921F7">
        <w:rPr>
          <w:sz w:val="20"/>
          <w:szCs w:val="20"/>
          <w:lang w:eastAsia="en-AU"/>
        </w:rPr>
        <w:t xml:space="preserve">                       </w:t>
      </w:r>
      <w:r w:rsidR="00C27145" w:rsidRPr="007921F7">
        <w:rPr>
          <w:sz w:val="20"/>
          <w:szCs w:val="20"/>
          <w:lang w:eastAsia="en-AU"/>
        </w:rPr>
        <w:tab/>
      </w:r>
      <w:r w:rsidRPr="007921F7">
        <w:rPr>
          <w:sz w:val="20"/>
          <w:szCs w:val="20"/>
          <w:lang w:eastAsia="en-AU"/>
        </w:rPr>
        <w:t>Example: Year 2 asset value of $1 057 = $970 x (1+9%)</w:t>
      </w:r>
    </w:p>
    <w:p w14:paraId="5DF483AA" w14:textId="59BA7F5F" w:rsidR="00C27145" w:rsidRPr="007921F7" w:rsidRDefault="00EF12E3" w:rsidP="00C61DB6">
      <w:pPr>
        <w:spacing w:before="120" w:after="0"/>
        <w:rPr>
          <w:sz w:val="20"/>
          <w:szCs w:val="20"/>
          <w:lang w:eastAsia="en-AU"/>
        </w:rPr>
      </w:pPr>
      <w:r w:rsidRPr="007921F7">
        <w:rPr>
          <w:sz w:val="20"/>
          <w:szCs w:val="20"/>
          <w:vertAlign w:val="superscript"/>
          <w:lang w:eastAsia="en-AU"/>
        </w:rPr>
        <w:t>2</w:t>
      </w:r>
      <w:r w:rsidR="00FA0D8C" w:rsidRPr="007921F7">
        <w:rPr>
          <w:sz w:val="20"/>
          <w:szCs w:val="20"/>
          <w:lang w:eastAsia="en-AU"/>
        </w:rPr>
        <w:t xml:space="preserve"> </w:t>
      </w:r>
      <w:r w:rsidR="001C0924" w:rsidRPr="007921F7">
        <w:rPr>
          <w:sz w:val="20"/>
          <w:szCs w:val="20"/>
          <w:lang w:eastAsia="en-AU"/>
        </w:rPr>
        <w:t xml:space="preserve">Calculation: </w:t>
      </w:r>
      <w:r w:rsidR="00C27145" w:rsidRPr="007921F7">
        <w:rPr>
          <w:sz w:val="20"/>
          <w:szCs w:val="20"/>
          <w:lang w:eastAsia="en-AU"/>
        </w:rPr>
        <w:tab/>
      </w:r>
      <w:r w:rsidR="00FA0D8C" w:rsidRPr="007921F7">
        <w:rPr>
          <w:sz w:val="20"/>
          <w:szCs w:val="20"/>
          <w:lang w:eastAsia="en-AU"/>
        </w:rPr>
        <w:t>CY compounding index = PY compounding index</w:t>
      </w:r>
      <w:r w:rsidR="001C0924" w:rsidRPr="007921F7">
        <w:rPr>
          <w:sz w:val="20"/>
          <w:szCs w:val="20"/>
          <w:lang w:eastAsia="en-AU"/>
        </w:rPr>
        <w:t xml:space="preserve"> + </w:t>
      </w:r>
      <w:r w:rsidR="00FA0D8C" w:rsidRPr="007921F7">
        <w:rPr>
          <w:sz w:val="20"/>
          <w:szCs w:val="20"/>
          <w:lang w:eastAsia="en-AU"/>
        </w:rPr>
        <w:t>CY index</w:t>
      </w:r>
      <w:r w:rsidR="001C0924" w:rsidRPr="007921F7">
        <w:rPr>
          <w:sz w:val="20"/>
          <w:szCs w:val="20"/>
          <w:lang w:eastAsia="en-AU"/>
        </w:rPr>
        <w:t xml:space="preserve"> </w:t>
      </w:r>
      <w:r w:rsidR="00FA0D8C" w:rsidRPr="007921F7">
        <w:rPr>
          <w:sz w:val="20"/>
          <w:szCs w:val="20"/>
          <w:lang w:eastAsia="en-AU"/>
        </w:rPr>
        <w:t xml:space="preserve">+ (PY compounding index x CY index) </w:t>
      </w:r>
    </w:p>
    <w:p w14:paraId="5BBB22E8" w14:textId="3E26965E" w:rsidR="00C27145" w:rsidRPr="007921F7" w:rsidRDefault="00C27145" w:rsidP="00C61DB6">
      <w:pPr>
        <w:spacing w:after="0"/>
        <w:rPr>
          <w:sz w:val="20"/>
          <w:szCs w:val="20"/>
          <w:lang w:eastAsia="en-AU"/>
        </w:rPr>
      </w:pPr>
      <w:r w:rsidRPr="007921F7">
        <w:rPr>
          <w:sz w:val="20"/>
          <w:szCs w:val="20"/>
          <w:lang w:eastAsia="en-AU"/>
        </w:rPr>
        <w:t xml:space="preserve">                       </w:t>
      </w:r>
      <w:r w:rsidRPr="007921F7">
        <w:rPr>
          <w:sz w:val="20"/>
          <w:szCs w:val="20"/>
          <w:lang w:eastAsia="en-AU"/>
        </w:rPr>
        <w:tab/>
        <w:t>Example: Compounding Year 2 index of 5.7% = - 3% + 9% + (- 3% x 9%)</w:t>
      </w:r>
    </w:p>
    <w:p w14:paraId="0876DF75" w14:textId="3147DC05" w:rsidR="00C27145" w:rsidRPr="007921F7" w:rsidRDefault="00FF2624" w:rsidP="00C61DB6">
      <w:pPr>
        <w:spacing w:after="0"/>
        <w:rPr>
          <w:sz w:val="20"/>
          <w:szCs w:val="20"/>
          <w:lang w:eastAsia="en-AU"/>
        </w:rPr>
      </w:pPr>
      <w:r w:rsidRPr="007921F7">
        <w:rPr>
          <w:sz w:val="20"/>
          <w:szCs w:val="20"/>
          <w:lang w:eastAsia="en-AU"/>
        </w:rPr>
        <w:t xml:space="preserve">                        </w:t>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r>
      <w:r w:rsidR="00C27145" w:rsidRPr="007921F7">
        <w:rPr>
          <w:sz w:val="20"/>
          <w:szCs w:val="20"/>
          <w:lang w:eastAsia="en-AU"/>
        </w:rPr>
        <w:tab/>
        <w:t>or</w:t>
      </w:r>
    </w:p>
    <w:p w14:paraId="652CF7E0" w14:textId="7F695F38" w:rsidR="00FF2624" w:rsidRPr="007921F7" w:rsidRDefault="00C27145" w:rsidP="00C61DB6">
      <w:pPr>
        <w:spacing w:after="0"/>
        <w:ind w:left="1136" w:firstLine="284"/>
        <w:rPr>
          <w:sz w:val="20"/>
          <w:szCs w:val="20"/>
          <w:lang w:eastAsia="en-AU"/>
        </w:rPr>
      </w:pPr>
      <w:r w:rsidRPr="007921F7">
        <w:rPr>
          <w:sz w:val="20"/>
          <w:szCs w:val="20"/>
          <w:lang w:eastAsia="en-AU"/>
        </w:rPr>
        <w:t xml:space="preserve">CY compounding index </w:t>
      </w:r>
      <w:r w:rsidR="00FF2624" w:rsidRPr="007921F7">
        <w:rPr>
          <w:sz w:val="20"/>
          <w:szCs w:val="20"/>
          <w:lang w:eastAsia="en-AU"/>
        </w:rPr>
        <w:t>= (CY asset value / Asset value from last revaluation) - 1</w:t>
      </w:r>
    </w:p>
    <w:p w14:paraId="255A6AE9" w14:textId="6B552D41" w:rsidR="00FF2624" w:rsidRPr="007921F7" w:rsidRDefault="00C27145" w:rsidP="00C61DB6">
      <w:pPr>
        <w:spacing w:after="0"/>
        <w:ind w:left="1134" w:firstLine="284"/>
        <w:rPr>
          <w:sz w:val="20"/>
          <w:szCs w:val="20"/>
          <w:lang w:eastAsia="en-AU"/>
        </w:rPr>
      </w:pPr>
      <w:r w:rsidRPr="007921F7">
        <w:rPr>
          <w:sz w:val="20"/>
          <w:szCs w:val="20"/>
          <w:lang w:eastAsia="en-AU"/>
        </w:rPr>
        <w:t xml:space="preserve">Example: Compounding Year 2 index of 5.7% = </w:t>
      </w:r>
      <w:r w:rsidR="00FF2624" w:rsidRPr="007921F7">
        <w:rPr>
          <w:sz w:val="20"/>
          <w:szCs w:val="20"/>
          <w:lang w:eastAsia="en-AU"/>
        </w:rPr>
        <w:t xml:space="preserve">($1 057 / $1 000) </w:t>
      </w:r>
      <w:r w:rsidR="00E7116D" w:rsidRPr="007921F7">
        <w:rPr>
          <w:sz w:val="20"/>
          <w:szCs w:val="20"/>
          <w:lang w:eastAsia="en-AU"/>
        </w:rPr>
        <w:t>–</w:t>
      </w:r>
      <w:r w:rsidR="00FF2624" w:rsidRPr="007921F7">
        <w:rPr>
          <w:sz w:val="20"/>
          <w:szCs w:val="20"/>
          <w:lang w:eastAsia="en-AU"/>
        </w:rPr>
        <w:t xml:space="preserve"> 1</w:t>
      </w:r>
    </w:p>
    <w:p w14:paraId="0596E65B" w14:textId="56581BAA" w:rsidR="00E7116D" w:rsidRPr="007921F7" w:rsidRDefault="00E7116D" w:rsidP="00C61DB6">
      <w:pPr>
        <w:spacing w:before="120"/>
        <w:rPr>
          <w:sz w:val="20"/>
          <w:szCs w:val="20"/>
          <w:lang w:eastAsia="en-AU"/>
        </w:rPr>
      </w:pPr>
      <w:r w:rsidRPr="007921F7">
        <w:rPr>
          <w:sz w:val="20"/>
          <w:szCs w:val="20"/>
          <w:vertAlign w:val="superscript"/>
          <w:lang w:eastAsia="en-AU"/>
        </w:rPr>
        <w:t>3</w:t>
      </w:r>
      <w:r w:rsidRPr="007921F7">
        <w:rPr>
          <w:sz w:val="20"/>
          <w:szCs w:val="20"/>
          <w:lang w:eastAsia="en-AU"/>
        </w:rPr>
        <w:t xml:space="preserve"> </w:t>
      </w:r>
      <w:r w:rsidR="00C61619" w:rsidRPr="007921F7">
        <w:rPr>
          <w:sz w:val="20"/>
          <w:szCs w:val="20"/>
          <w:lang w:eastAsia="en-AU"/>
        </w:rPr>
        <w:t xml:space="preserve">As the cumulative </w:t>
      </w:r>
      <w:r w:rsidR="00364A73" w:rsidRPr="007921F7">
        <w:rPr>
          <w:sz w:val="20"/>
          <w:szCs w:val="20"/>
          <w:lang w:eastAsia="en-AU"/>
        </w:rPr>
        <w:t xml:space="preserve">index </w:t>
      </w:r>
      <w:r w:rsidR="00C61619" w:rsidRPr="007921F7">
        <w:rPr>
          <w:sz w:val="20"/>
          <w:szCs w:val="20"/>
          <w:lang w:eastAsia="en-AU"/>
        </w:rPr>
        <w:t>change is more than 20%</w:t>
      </w:r>
      <w:r w:rsidR="00364A73" w:rsidRPr="007921F7">
        <w:rPr>
          <w:sz w:val="20"/>
          <w:szCs w:val="20"/>
          <w:lang w:eastAsia="en-AU"/>
        </w:rPr>
        <w:t xml:space="preserve">, asset is subject to </w:t>
      </w:r>
      <w:r w:rsidR="00645573" w:rsidRPr="007921F7">
        <w:rPr>
          <w:sz w:val="20"/>
          <w:szCs w:val="20"/>
          <w:lang w:eastAsia="en-AU"/>
        </w:rPr>
        <w:t xml:space="preserve">an </w:t>
      </w:r>
      <w:r w:rsidR="00364A73" w:rsidRPr="007921F7">
        <w:rPr>
          <w:sz w:val="20"/>
          <w:szCs w:val="20"/>
          <w:lang w:eastAsia="en-AU"/>
        </w:rPr>
        <w:t>interim valuation.</w:t>
      </w:r>
      <w:r w:rsidR="00C61619" w:rsidRPr="007921F7">
        <w:rPr>
          <w:sz w:val="20"/>
          <w:szCs w:val="20"/>
          <w:lang w:eastAsia="en-AU"/>
        </w:rPr>
        <w:t xml:space="preserve"> </w:t>
      </w:r>
    </w:p>
    <w:p w14:paraId="058714AF" w14:textId="3C2C0B44" w:rsidR="007921F7" w:rsidRDefault="00F55237" w:rsidP="00C61DB6">
      <w:pPr>
        <w:rPr>
          <w:lang w:eastAsia="en-AU"/>
        </w:rPr>
      </w:pPr>
      <w:r>
        <w:rPr>
          <w:lang w:eastAsia="en-AU"/>
        </w:rPr>
        <w:t xml:space="preserve">DTF will publish the cumulative percentage change for indices each year. </w:t>
      </w:r>
      <w:r w:rsidR="00EB6A33">
        <w:rPr>
          <w:lang w:eastAsia="en-AU"/>
        </w:rPr>
        <w:t>The indices will be based on</w:t>
      </w:r>
      <w:r>
        <w:rPr>
          <w:lang w:eastAsia="en-AU"/>
        </w:rPr>
        <w:t xml:space="preserve"> </w:t>
      </w:r>
      <w:r w:rsidR="00EB6A33">
        <w:rPr>
          <w:lang w:eastAsia="en-AU"/>
        </w:rPr>
        <w:t>yearly average growth</w:t>
      </w:r>
      <w:r>
        <w:rPr>
          <w:lang w:eastAsia="en-AU"/>
        </w:rPr>
        <w:t>. To identify</w:t>
      </w:r>
      <w:r w:rsidR="00551A1E">
        <w:rPr>
          <w:lang w:eastAsia="en-AU"/>
        </w:rPr>
        <w:t xml:space="preserve"> the relevant cumulative percentage change </w:t>
      </w:r>
      <w:r w:rsidR="00467450">
        <w:rPr>
          <w:lang w:eastAsia="en-AU"/>
        </w:rPr>
        <w:t>and if</w:t>
      </w:r>
      <w:r>
        <w:rPr>
          <w:lang w:eastAsia="en-AU"/>
        </w:rPr>
        <w:t xml:space="preserve"> an interim valuation is required, agencies will need</w:t>
      </w:r>
      <w:r w:rsidR="00EB6A33">
        <w:rPr>
          <w:lang w:eastAsia="en-AU"/>
        </w:rPr>
        <w:t xml:space="preserve"> to use the date of the last revaluation for the </w:t>
      </w:r>
      <w:r>
        <w:rPr>
          <w:lang w:eastAsia="en-AU"/>
        </w:rPr>
        <w:t>asset class or subclass</w:t>
      </w:r>
      <w:r w:rsidR="00551A1E">
        <w:rPr>
          <w:lang w:eastAsia="en-AU"/>
        </w:rPr>
        <w:t xml:space="preserve"> (start period</w:t>
      </w:r>
      <w:r w:rsidR="00467450">
        <w:rPr>
          <w:lang w:eastAsia="en-AU"/>
        </w:rPr>
        <w:t xml:space="preserve">). </w:t>
      </w:r>
      <w:r>
        <w:rPr>
          <w:lang w:eastAsia="en-AU"/>
        </w:rPr>
        <w:t xml:space="preserve">Data will be published in </w:t>
      </w:r>
      <w:r w:rsidR="00E87DE9" w:rsidRPr="00E87DE9">
        <w:rPr>
          <w:lang w:eastAsia="en-AU"/>
        </w:rPr>
        <w:t>December</w:t>
      </w:r>
      <w:r w:rsidRPr="00716FDF">
        <w:rPr>
          <w:lang w:eastAsia="en-AU"/>
        </w:rPr>
        <w:t xml:space="preserve"> each year</w:t>
      </w:r>
      <w:r w:rsidRPr="00E87DE9">
        <w:rPr>
          <w:lang w:eastAsia="en-AU"/>
        </w:rPr>
        <w:t>.</w:t>
      </w:r>
      <w:r>
        <w:rPr>
          <w:lang w:eastAsia="en-AU"/>
        </w:rPr>
        <w:t xml:space="preserve">  </w:t>
      </w:r>
    </w:p>
    <w:p w14:paraId="14B505D5" w14:textId="045015D5" w:rsidR="007921F7" w:rsidRPr="004457D8" w:rsidRDefault="007921F7" w:rsidP="00C61DB6">
      <w:pPr>
        <w:rPr>
          <w:lang w:eastAsia="en-AU"/>
        </w:rPr>
      </w:pPr>
      <w:r>
        <w:rPr>
          <w:lang w:eastAsia="en-AU"/>
        </w:rPr>
        <w:t xml:space="preserve">An excerpt of the </w:t>
      </w:r>
      <w:r w:rsidR="00F55237">
        <w:rPr>
          <w:lang w:eastAsia="en-AU"/>
        </w:rPr>
        <w:t>format indices data will be publish in is provide</w:t>
      </w:r>
      <w:r w:rsidR="00E87DE9">
        <w:rPr>
          <w:lang w:eastAsia="en-AU"/>
        </w:rPr>
        <w:t>d</w:t>
      </w:r>
      <w:r w:rsidR="00F55237">
        <w:rPr>
          <w:lang w:eastAsia="en-AU"/>
        </w:rPr>
        <w:t xml:space="preserve"> below</w:t>
      </w:r>
      <w:r w:rsidR="004624B2">
        <w:rPr>
          <w:lang w:eastAsia="en-AU"/>
        </w:rPr>
        <w:t>:</w:t>
      </w:r>
    </w:p>
    <w:tbl>
      <w:tblPr>
        <w:tblStyle w:val="NTGtable1"/>
        <w:tblW w:w="10659" w:type="dxa"/>
        <w:tblLook w:val="04A0" w:firstRow="1" w:lastRow="0" w:firstColumn="1" w:lastColumn="0" w:noHBand="0" w:noVBand="1"/>
      </w:tblPr>
      <w:tblGrid>
        <w:gridCol w:w="1548"/>
        <w:gridCol w:w="1324"/>
        <w:gridCol w:w="1323"/>
        <w:gridCol w:w="1340"/>
        <w:gridCol w:w="1340"/>
        <w:gridCol w:w="1340"/>
        <w:gridCol w:w="1340"/>
        <w:gridCol w:w="1340"/>
      </w:tblGrid>
      <w:tr w:rsidR="002C539A" w:rsidRPr="004457D8" w14:paraId="72176364" w14:textId="77777777" w:rsidTr="004457D8">
        <w:trPr>
          <w:cnfStyle w:val="100000000000" w:firstRow="1" w:lastRow="0" w:firstColumn="0" w:lastColumn="0" w:oddVBand="0" w:evenVBand="0" w:oddHBand="0" w:evenHBand="0" w:firstRowFirstColumn="0" w:firstRowLastColumn="0" w:lastRowFirstColumn="0" w:lastRowLastColumn="0"/>
          <w:trHeight w:val="2022"/>
        </w:trPr>
        <w:tc>
          <w:tcPr>
            <w:cnfStyle w:val="001000000000" w:firstRow="0" w:lastRow="0" w:firstColumn="1" w:lastColumn="0" w:oddVBand="0" w:evenVBand="0" w:oddHBand="0" w:evenHBand="0" w:firstRowFirstColumn="0" w:firstRowLastColumn="0" w:lastRowFirstColumn="0" w:lastRowLastColumn="0"/>
            <w:tcW w:w="1548" w:type="dxa"/>
            <w:noWrap/>
            <w:hideMark/>
          </w:tcPr>
          <w:p w14:paraId="6384A91A" w14:textId="77777777" w:rsidR="002C539A" w:rsidRPr="004457D8" w:rsidRDefault="002C539A" w:rsidP="00C61DB6">
            <w:pPr>
              <w:spacing w:after="0"/>
              <w:rPr>
                <w:rFonts w:asciiTheme="minorHAnsi" w:eastAsia="Times New Roman" w:hAnsiTheme="minorHAnsi" w:cs="Arial"/>
                <w:color w:val="FFFFFF" w:themeColor="background2"/>
                <w:sz w:val="20"/>
                <w:szCs w:val="20"/>
                <w:lang w:eastAsia="en-AU"/>
              </w:rPr>
            </w:pPr>
            <w:r w:rsidRPr="004457D8">
              <w:rPr>
                <w:rFonts w:asciiTheme="minorHAnsi" w:eastAsia="Times New Roman" w:hAnsiTheme="minorHAnsi" w:cs="Arial"/>
                <w:color w:val="FFFFFF" w:themeColor="background2"/>
                <w:sz w:val="20"/>
                <w:szCs w:val="20"/>
                <w:lang w:eastAsia="en-AU"/>
              </w:rPr>
              <w:t> </w:t>
            </w:r>
          </w:p>
        </w:tc>
        <w:tc>
          <w:tcPr>
            <w:tcW w:w="1324" w:type="dxa"/>
            <w:noWrap/>
            <w:hideMark/>
          </w:tcPr>
          <w:p w14:paraId="73582D20" w14:textId="77777777" w:rsidR="002C539A" w:rsidRPr="004457D8" w:rsidRDefault="002C539A" w:rsidP="00C61DB6">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 </w:t>
            </w:r>
          </w:p>
        </w:tc>
        <w:tc>
          <w:tcPr>
            <w:tcW w:w="1323" w:type="dxa"/>
            <w:noWrap/>
            <w:hideMark/>
          </w:tcPr>
          <w:p w14:paraId="18C806EF"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ANZSIC index and title</w:t>
            </w:r>
          </w:p>
        </w:tc>
        <w:tc>
          <w:tcPr>
            <w:tcW w:w="1292" w:type="dxa"/>
            <w:hideMark/>
          </w:tcPr>
          <w:p w14:paraId="4CBEBE4A"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Index Number ;  3011 House construction Northern Territory ;</w:t>
            </w:r>
          </w:p>
        </w:tc>
        <w:tc>
          <w:tcPr>
            <w:tcW w:w="1292" w:type="dxa"/>
            <w:hideMark/>
          </w:tcPr>
          <w:p w14:paraId="4C96F0F4"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Index Number ;  3019 Other residential building construction Northern Territory ;</w:t>
            </w:r>
          </w:p>
        </w:tc>
        <w:tc>
          <w:tcPr>
            <w:tcW w:w="1292" w:type="dxa"/>
            <w:hideMark/>
          </w:tcPr>
          <w:p w14:paraId="55A692D6"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Index Number ;  3020 Non-residential building construction Northern Territory ;</w:t>
            </w:r>
          </w:p>
        </w:tc>
        <w:tc>
          <w:tcPr>
            <w:tcW w:w="1292" w:type="dxa"/>
            <w:hideMark/>
          </w:tcPr>
          <w:p w14:paraId="725BFF8B"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Index Number ;  3101 Road and bridge construction Australia ;</w:t>
            </w:r>
          </w:p>
        </w:tc>
        <w:tc>
          <w:tcPr>
            <w:tcW w:w="1292" w:type="dxa"/>
            <w:hideMark/>
          </w:tcPr>
          <w:p w14:paraId="4E67759A" w14:textId="77777777" w:rsidR="002C539A" w:rsidRPr="004457D8" w:rsidRDefault="002C539A" w:rsidP="00C61DB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color w:val="FFFFFF" w:themeColor="background2"/>
                <w:sz w:val="20"/>
                <w:szCs w:val="20"/>
                <w:lang w:eastAsia="en-AU"/>
              </w:rPr>
            </w:pPr>
            <w:r w:rsidRPr="004457D8">
              <w:rPr>
                <w:rFonts w:asciiTheme="minorHAnsi" w:eastAsia="Times New Roman" w:hAnsiTheme="minorHAnsi" w:cs="Arial"/>
                <w:bCs/>
                <w:color w:val="FFFFFF" w:themeColor="background2"/>
                <w:sz w:val="20"/>
                <w:szCs w:val="20"/>
                <w:lang w:eastAsia="en-AU"/>
              </w:rPr>
              <w:t>Index Number ;  3109 Other heavy and civil engineering construction Australia ;</w:t>
            </w:r>
          </w:p>
        </w:tc>
      </w:tr>
      <w:tr w:rsidR="002C539A" w:rsidRPr="004457D8" w14:paraId="1F6F759D" w14:textId="77777777" w:rsidTr="004457D8">
        <w:trPr>
          <w:trHeight w:val="178"/>
        </w:trPr>
        <w:tc>
          <w:tcPr>
            <w:cnfStyle w:val="001000000000" w:firstRow="0" w:lastRow="0" w:firstColumn="1" w:lastColumn="0" w:oddVBand="0" w:evenVBand="0" w:oddHBand="0" w:evenHBand="0" w:firstRowFirstColumn="0" w:firstRowLastColumn="0" w:lastRowFirstColumn="0" w:lastRowLastColumn="0"/>
            <w:tcW w:w="1548" w:type="dxa"/>
            <w:noWrap/>
            <w:hideMark/>
          </w:tcPr>
          <w:p w14:paraId="3F6A8D6C"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324" w:type="dxa"/>
            <w:noWrap/>
            <w:hideMark/>
          </w:tcPr>
          <w:p w14:paraId="75C04777"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color w:val="000000"/>
                <w:sz w:val="20"/>
                <w:szCs w:val="20"/>
                <w:lang w:eastAsia="en-AU"/>
              </w:rPr>
            </w:pPr>
            <w:r w:rsidRPr="004457D8">
              <w:rPr>
                <w:rFonts w:asciiTheme="minorHAnsi" w:eastAsia="Times New Roman" w:hAnsiTheme="minorHAnsi" w:cs="Arial"/>
                <w:b/>
                <w:bCs/>
                <w:color w:val="000000"/>
                <w:sz w:val="20"/>
                <w:szCs w:val="20"/>
                <w:lang w:eastAsia="en-AU"/>
              </w:rPr>
              <w:t>start period</w:t>
            </w:r>
          </w:p>
        </w:tc>
        <w:tc>
          <w:tcPr>
            <w:tcW w:w="1323" w:type="dxa"/>
            <w:noWrap/>
            <w:hideMark/>
          </w:tcPr>
          <w:p w14:paraId="6C829B43"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bCs/>
                <w:color w:val="000000"/>
                <w:sz w:val="20"/>
                <w:szCs w:val="20"/>
                <w:lang w:eastAsia="en-AU"/>
              </w:rPr>
            </w:pPr>
            <w:r w:rsidRPr="004457D8">
              <w:rPr>
                <w:rFonts w:asciiTheme="minorHAnsi" w:eastAsia="Times New Roman" w:hAnsiTheme="minorHAnsi" w:cs="Arial"/>
                <w:b/>
                <w:bCs/>
                <w:color w:val="000000"/>
                <w:sz w:val="20"/>
                <w:szCs w:val="20"/>
                <w:lang w:eastAsia="en-AU"/>
              </w:rPr>
              <w:t>end period</w:t>
            </w:r>
          </w:p>
        </w:tc>
        <w:tc>
          <w:tcPr>
            <w:tcW w:w="1292" w:type="dxa"/>
            <w:noWrap/>
            <w:hideMark/>
          </w:tcPr>
          <w:p w14:paraId="698B3D11"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1DB2AC64"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6A8C2B6D"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1E6AF028"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078BF62B"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r>
      <w:tr w:rsidR="002C539A" w:rsidRPr="004457D8" w14:paraId="135041AE" w14:textId="77777777" w:rsidTr="004457D8">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548" w:type="dxa"/>
            <w:noWrap/>
            <w:hideMark/>
          </w:tcPr>
          <w:p w14:paraId="11FFBF09"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 year growth rate</w:t>
            </w:r>
          </w:p>
        </w:tc>
        <w:tc>
          <w:tcPr>
            <w:tcW w:w="1324" w:type="dxa"/>
            <w:noWrap/>
            <w:hideMark/>
          </w:tcPr>
          <w:p w14:paraId="1B507C30"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1/09/2022</w:t>
            </w:r>
          </w:p>
        </w:tc>
        <w:tc>
          <w:tcPr>
            <w:tcW w:w="1323" w:type="dxa"/>
            <w:noWrap/>
            <w:hideMark/>
          </w:tcPr>
          <w:p w14:paraId="79B8EE96"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1/09/2023</w:t>
            </w:r>
          </w:p>
        </w:tc>
        <w:tc>
          <w:tcPr>
            <w:tcW w:w="1292" w:type="dxa"/>
            <w:noWrap/>
            <w:hideMark/>
          </w:tcPr>
          <w:p w14:paraId="46A5F6B0"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2.2%</w:t>
            </w:r>
          </w:p>
        </w:tc>
        <w:tc>
          <w:tcPr>
            <w:tcW w:w="1292" w:type="dxa"/>
            <w:noWrap/>
            <w:hideMark/>
          </w:tcPr>
          <w:p w14:paraId="67F5A410"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6.0%</w:t>
            </w:r>
          </w:p>
        </w:tc>
        <w:tc>
          <w:tcPr>
            <w:tcW w:w="1292" w:type="dxa"/>
            <w:noWrap/>
            <w:hideMark/>
          </w:tcPr>
          <w:p w14:paraId="55A3E9C1"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7.2%</w:t>
            </w:r>
          </w:p>
        </w:tc>
        <w:tc>
          <w:tcPr>
            <w:tcW w:w="1292" w:type="dxa"/>
            <w:noWrap/>
            <w:hideMark/>
          </w:tcPr>
          <w:p w14:paraId="0C4B7931"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7.7%</w:t>
            </w:r>
          </w:p>
        </w:tc>
        <w:tc>
          <w:tcPr>
            <w:tcW w:w="1292" w:type="dxa"/>
            <w:noWrap/>
            <w:hideMark/>
          </w:tcPr>
          <w:p w14:paraId="46750BBE"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6.1%</w:t>
            </w:r>
          </w:p>
        </w:tc>
      </w:tr>
      <w:tr w:rsidR="002C539A" w:rsidRPr="004457D8" w14:paraId="5F8B69E7" w14:textId="77777777" w:rsidTr="004457D8">
        <w:trPr>
          <w:trHeight w:val="178"/>
        </w:trPr>
        <w:tc>
          <w:tcPr>
            <w:cnfStyle w:val="001000000000" w:firstRow="0" w:lastRow="0" w:firstColumn="1" w:lastColumn="0" w:oddVBand="0" w:evenVBand="0" w:oddHBand="0" w:evenHBand="0" w:firstRowFirstColumn="0" w:firstRowLastColumn="0" w:lastRowFirstColumn="0" w:lastRowLastColumn="0"/>
            <w:tcW w:w="1548" w:type="dxa"/>
            <w:noWrap/>
            <w:hideMark/>
          </w:tcPr>
          <w:p w14:paraId="08F478E5"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2 year growth rate</w:t>
            </w:r>
          </w:p>
        </w:tc>
        <w:tc>
          <w:tcPr>
            <w:tcW w:w="1324" w:type="dxa"/>
            <w:noWrap/>
            <w:hideMark/>
          </w:tcPr>
          <w:p w14:paraId="25CEA403"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1/09/2021</w:t>
            </w:r>
          </w:p>
        </w:tc>
        <w:tc>
          <w:tcPr>
            <w:tcW w:w="1323" w:type="dxa"/>
            <w:noWrap/>
            <w:hideMark/>
          </w:tcPr>
          <w:p w14:paraId="0376D11F"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1/09/2023</w:t>
            </w:r>
          </w:p>
        </w:tc>
        <w:tc>
          <w:tcPr>
            <w:tcW w:w="1292" w:type="dxa"/>
            <w:noWrap/>
            <w:hideMark/>
          </w:tcPr>
          <w:p w14:paraId="0041576D"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10.7%</w:t>
            </w:r>
          </w:p>
        </w:tc>
        <w:tc>
          <w:tcPr>
            <w:tcW w:w="1292" w:type="dxa"/>
            <w:noWrap/>
            <w:hideMark/>
          </w:tcPr>
          <w:p w14:paraId="65C396CF"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12.5%</w:t>
            </w:r>
          </w:p>
        </w:tc>
        <w:tc>
          <w:tcPr>
            <w:tcW w:w="1292" w:type="dxa"/>
            <w:noWrap/>
            <w:hideMark/>
          </w:tcPr>
          <w:p w14:paraId="1B7D7578"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15.7%</w:t>
            </w:r>
          </w:p>
        </w:tc>
        <w:tc>
          <w:tcPr>
            <w:tcW w:w="1292" w:type="dxa"/>
            <w:noWrap/>
            <w:hideMark/>
          </w:tcPr>
          <w:p w14:paraId="37103E88"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16.0%</w:t>
            </w:r>
          </w:p>
        </w:tc>
        <w:tc>
          <w:tcPr>
            <w:tcW w:w="1292" w:type="dxa"/>
            <w:noWrap/>
            <w:hideMark/>
          </w:tcPr>
          <w:p w14:paraId="053BBB41"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14.7%</w:t>
            </w:r>
          </w:p>
        </w:tc>
      </w:tr>
      <w:tr w:rsidR="002C539A" w:rsidRPr="004457D8" w14:paraId="1392C677" w14:textId="77777777" w:rsidTr="004457D8">
        <w:trPr>
          <w:cnfStyle w:val="000000010000" w:firstRow="0" w:lastRow="0" w:firstColumn="0" w:lastColumn="0" w:oddVBand="0" w:evenVBand="0" w:oddHBand="0" w:evenHBand="1"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548" w:type="dxa"/>
            <w:noWrap/>
            <w:hideMark/>
          </w:tcPr>
          <w:p w14:paraId="026AB317"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3 year growth rate</w:t>
            </w:r>
          </w:p>
        </w:tc>
        <w:tc>
          <w:tcPr>
            <w:tcW w:w="1324" w:type="dxa"/>
            <w:noWrap/>
            <w:hideMark/>
          </w:tcPr>
          <w:p w14:paraId="5265299C"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1/09/2020</w:t>
            </w:r>
          </w:p>
        </w:tc>
        <w:tc>
          <w:tcPr>
            <w:tcW w:w="1323" w:type="dxa"/>
            <w:noWrap/>
            <w:hideMark/>
          </w:tcPr>
          <w:p w14:paraId="0DFA1E9E"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1/09/2023</w:t>
            </w:r>
          </w:p>
        </w:tc>
        <w:tc>
          <w:tcPr>
            <w:tcW w:w="1292" w:type="dxa"/>
            <w:noWrap/>
            <w:hideMark/>
          </w:tcPr>
          <w:p w14:paraId="4F754ED1"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13.3%</w:t>
            </w:r>
          </w:p>
        </w:tc>
        <w:tc>
          <w:tcPr>
            <w:tcW w:w="1292" w:type="dxa"/>
            <w:noWrap/>
            <w:hideMark/>
          </w:tcPr>
          <w:p w14:paraId="625D8356"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15.0%</w:t>
            </w:r>
          </w:p>
        </w:tc>
        <w:tc>
          <w:tcPr>
            <w:tcW w:w="1292" w:type="dxa"/>
            <w:noWrap/>
            <w:hideMark/>
          </w:tcPr>
          <w:p w14:paraId="38846B29"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18.4%</w:t>
            </w:r>
          </w:p>
        </w:tc>
        <w:tc>
          <w:tcPr>
            <w:tcW w:w="1292" w:type="dxa"/>
            <w:noWrap/>
            <w:hideMark/>
          </w:tcPr>
          <w:p w14:paraId="4B0FD378"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17.6%</w:t>
            </w:r>
          </w:p>
        </w:tc>
        <w:tc>
          <w:tcPr>
            <w:tcW w:w="1292" w:type="dxa"/>
            <w:noWrap/>
            <w:hideMark/>
          </w:tcPr>
          <w:p w14:paraId="393078B0"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17.2%</w:t>
            </w:r>
          </w:p>
        </w:tc>
      </w:tr>
      <w:tr w:rsidR="002C539A" w:rsidRPr="004457D8" w14:paraId="406ED18E" w14:textId="77777777" w:rsidTr="004457D8">
        <w:trPr>
          <w:trHeight w:val="178"/>
        </w:trPr>
        <w:tc>
          <w:tcPr>
            <w:cnfStyle w:val="001000000000" w:firstRow="0" w:lastRow="0" w:firstColumn="1" w:lastColumn="0" w:oddVBand="0" w:evenVBand="0" w:oddHBand="0" w:evenHBand="0" w:firstRowFirstColumn="0" w:firstRowLastColumn="0" w:lastRowFirstColumn="0" w:lastRowLastColumn="0"/>
            <w:tcW w:w="1548" w:type="dxa"/>
            <w:noWrap/>
            <w:hideMark/>
          </w:tcPr>
          <w:p w14:paraId="00D4847F"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4 year growth rate</w:t>
            </w:r>
          </w:p>
        </w:tc>
        <w:tc>
          <w:tcPr>
            <w:tcW w:w="1324" w:type="dxa"/>
            <w:noWrap/>
            <w:hideMark/>
          </w:tcPr>
          <w:p w14:paraId="73EBB7A0"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1/09/2019</w:t>
            </w:r>
          </w:p>
        </w:tc>
        <w:tc>
          <w:tcPr>
            <w:tcW w:w="1323" w:type="dxa"/>
            <w:noWrap/>
            <w:hideMark/>
          </w:tcPr>
          <w:p w14:paraId="34F07DDF" w14:textId="77777777" w:rsidR="002C539A" w:rsidRPr="004457D8" w:rsidRDefault="002C539A" w:rsidP="00C61DB6">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1/09/2023</w:t>
            </w:r>
          </w:p>
        </w:tc>
        <w:tc>
          <w:tcPr>
            <w:tcW w:w="1292" w:type="dxa"/>
            <w:noWrap/>
            <w:hideMark/>
          </w:tcPr>
          <w:p w14:paraId="0919A610"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15.3%</w:t>
            </w:r>
          </w:p>
        </w:tc>
        <w:tc>
          <w:tcPr>
            <w:tcW w:w="1292" w:type="dxa"/>
            <w:noWrap/>
            <w:hideMark/>
          </w:tcPr>
          <w:p w14:paraId="38046351"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16.4%</w:t>
            </w:r>
          </w:p>
        </w:tc>
        <w:tc>
          <w:tcPr>
            <w:tcW w:w="1292" w:type="dxa"/>
            <w:noWrap/>
            <w:hideMark/>
          </w:tcPr>
          <w:p w14:paraId="1B62FA69"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19.9%</w:t>
            </w:r>
          </w:p>
        </w:tc>
        <w:tc>
          <w:tcPr>
            <w:tcW w:w="1292" w:type="dxa"/>
            <w:noWrap/>
            <w:hideMark/>
          </w:tcPr>
          <w:p w14:paraId="3F2D5BC5"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17.8%</w:t>
            </w:r>
          </w:p>
        </w:tc>
        <w:tc>
          <w:tcPr>
            <w:tcW w:w="1292" w:type="dxa"/>
            <w:noWrap/>
            <w:hideMark/>
          </w:tcPr>
          <w:p w14:paraId="4A26754C" w14:textId="77777777" w:rsidR="002C539A" w:rsidRPr="004457D8" w:rsidRDefault="002C539A" w:rsidP="00C61DB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19.1%</w:t>
            </w:r>
          </w:p>
        </w:tc>
      </w:tr>
      <w:tr w:rsidR="002C539A" w:rsidRPr="004457D8" w14:paraId="3D67480F" w14:textId="77777777" w:rsidTr="004457D8">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548" w:type="dxa"/>
            <w:noWrap/>
            <w:hideMark/>
          </w:tcPr>
          <w:p w14:paraId="766A1278"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5 year growth rate</w:t>
            </w:r>
          </w:p>
        </w:tc>
        <w:tc>
          <w:tcPr>
            <w:tcW w:w="1324" w:type="dxa"/>
            <w:noWrap/>
            <w:hideMark/>
          </w:tcPr>
          <w:p w14:paraId="5E537649"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1/09/2018</w:t>
            </w:r>
          </w:p>
        </w:tc>
        <w:tc>
          <w:tcPr>
            <w:tcW w:w="1323" w:type="dxa"/>
            <w:noWrap/>
            <w:hideMark/>
          </w:tcPr>
          <w:p w14:paraId="42EDAF8D" w14:textId="77777777" w:rsidR="002C539A" w:rsidRPr="004457D8" w:rsidRDefault="002C539A" w:rsidP="00C61DB6">
            <w:pPr>
              <w:spacing w:after="0"/>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1/09/2023</w:t>
            </w:r>
          </w:p>
        </w:tc>
        <w:tc>
          <w:tcPr>
            <w:tcW w:w="1292" w:type="dxa"/>
            <w:noWrap/>
            <w:hideMark/>
          </w:tcPr>
          <w:p w14:paraId="337496AE"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15.4%</w:t>
            </w:r>
          </w:p>
        </w:tc>
        <w:tc>
          <w:tcPr>
            <w:tcW w:w="1292" w:type="dxa"/>
            <w:noWrap/>
            <w:hideMark/>
          </w:tcPr>
          <w:p w14:paraId="1AC55E9D"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15.5%</w:t>
            </w:r>
          </w:p>
        </w:tc>
        <w:tc>
          <w:tcPr>
            <w:tcW w:w="1292" w:type="dxa"/>
            <w:noWrap/>
            <w:hideMark/>
          </w:tcPr>
          <w:p w14:paraId="20CB78DD"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19.0%</w:t>
            </w:r>
          </w:p>
        </w:tc>
        <w:tc>
          <w:tcPr>
            <w:tcW w:w="1292" w:type="dxa"/>
            <w:noWrap/>
            <w:hideMark/>
          </w:tcPr>
          <w:p w14:paraId="38E8893B"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21.7%</w:t>
            </w:r>
          </w:p>
        </w:tc>
        <w:tc>
          <w:tcPr>
            <w:tcW w:w="1292" w:type="dxa"/>
            <w:noWrap/>
            <w:hideMark/>
          </w:tcPr>
          <w:p w14:paraId="4BE57932" w14:textId="77777777" w:rsidR="002C539A" w:rsidRPr="004457D8" w:rsidRDefault="002C539A" w:rsidP="00C61DB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23.1%</w:t>
            </w:r>
          </w:p>
        </w:tc>
      </w:tr>
      <w:tr w:rsidR="002C539A" w:rsidRPr="004457D8" w14:paraId="77AE38AD" w14:textId="77777777" w:rsidTr="004457D8">
        <w:trPr>
          <w:trHeight w:val="215"/>
        </w:trPr>
        <w:tc>
          <w:tcPr>
            <w:cnfStyle w:val="001000000000" w:firstRow="0" w:lastRow="0" w:firstColumn="1" w:lastColumn="0" w:oddVBand="0" w:evenVBand="0" w:oddHBand="0" w:evenHBand="0" w:firstRowFirstColumn="0" w:firstRowLastColumn="0" w:lastRowFirstColumn="0" w:lastRowLastColumn="0"/>
            <w:tcW w:w="1548" w:type="dxa"/>
            <w:noWrap/>
            <w:hideMark/>
          </w:tcPr>
          <w:p w14:paraId="3E443992"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324" w:type="dxa"/>
            <w:noWrap/>
            <w:hideMark/>
          </w:tcPr>
          <w:p w14:paraId="5A6172E0"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323" w:type="dxa"/>
            <w:noWrap/>
            <w:hideMark/>
          </w:tcPr>
          <w:p w14:paraId="6780D73C"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54CE0D29"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7FDBBB1A"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2BA5D327"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13A238A4"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c>
          <w:tcPr>
            <w:tcW w:w="1292" w:type="dxa"/>
            <w:noWrap/>
            <w:hideMark/>
          </w:tcPr>
          <w:p w14:paraId="5163AB44" w14:textId="77777777" w:rsidR="002C539A" w:rsidRPr="004457D8" w:rsidRDefault="002C539A" w:rsidP="00C61DB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 </w:t>
            </w:r>
          </w:p>
        </w:tc>
      </w:tr>
      <w:tr w:rsidR="002C539A" w:rsidRPr="004457D8" w14:paraId="1B8357ED" w14:textId="77777777" w:rsidTr="004457D8">
        <w:trPr>
          <w:cnfStyle w:val="000000010000" w:firstRow="0" w:lastRow="0" w:firstColumn="0" w:lastColumn="0" w:oddVBand="0" w:evenVBand="0" w:oddHBand="0" w:evenHBand="1"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0659" w:type="dxa"/>
            <w:gridSpan w:val="8"/>
            <w:noWrap/>
            <w:hideMark/>
          </w:tcPr>
          <w:p w14:paraId="71C1310B" w14:textId="77777777" w:rsidR="002C539A" w:rsidRPr="004457D8" w:rsidRDefault="002C539A" w:rsidP="00C61DB6">
            <w:pPr>
              <w:spacing w:after="0"/>
              <w:rPr>
                <w:rFonts w:asciiTheme="minorHAnsi" w:eastAsia="Times New Roman" w:hAnsiTheme="minorHAnsi" w:cs="Arial"/>
                <w:color w:val="000000"/>
                <w:sz w:val="20"/>
                <w:szCs w:val="20"/>
                <w:lang w:eastAsia="en-AU"/>
              </w:rPr>
            </w:pPr>
            <w:r w:rsidRPr="004457D8">
              <w:rPr>
                <w:rFonts w:asciiTheme="minorHAnsi" w:eastAsia="Times New Roman" w:hAnsiTheme="minorHAnsi" w:cs="Arial"/>
                <w:color w:val="000000"/>
                <w:sz w:val="20"/>
                <w:szCs w:val="20"/>
                <w:lang w:eastAsia="en-AU"/>
              </w:rPr>
              <w:t>year-average: compares the average of the current full year period (4 quarters) to the average of the same full year period (4 quarters) in the previous year</w:t>
            </w:r>
          </w:p>
        </w:tc>
      </w:tr>
    </w:tbl>
    <w:p w14:paraId="300E7EA2" w14:textId="77777777" w:rsidR="008310A4" w:rsidRPr="004457D8" w:rsidRDefault="008310A4" w:rsidP="00C61DB6">
      <w:pPr>
        <w:rPr>
          <w:lang w:eastAsia="en-AU"/>
        </w:rPr>
      </w:pPr>
      <w:bookmarkStart w:id="1129" w:name="_Toc133221423"/>
      <w:bookmarkStart w:id="1130" w:name="_Toc135398202"/>
      <w:bookmarkStart w:id="1131" w:name="_Toc135404138"/>
      <w:bookmarkStart w:id="1132" w:name="_Toc135404362"/>
      <w:bookmarkStart w:id="1133" w:name="_Toc135404592"/>
      <w:bookmarkStart w:id="1134" w:name="_Toc135405044"/>
      <w:bookmarkStart w:id="1135" w:name="_Toc135640027"/>
      <w:bookmarkStart w:id="1136" w:name="_Toc135666540"/>
      <w:bookmarkStart w:id="1137" w:name="_Toc137044686"/>
      <w:bookmarkStart w:id="1138" w:name="_Toc137045034"/>
      <w:bookmarkStart w:id="1139" w:name="_Toc137045411"/>
      <w:bookmarkStart w:id="1140" w:name="_Toc150767275"/>
      <w:bookmarkStart w:id="1141" w:name="_Toc151111030"/>
      <w:bookmarkStart w:id="1142" w:name="_Toc133221424"/>
      <w:bookmarkStart w:id="1143" w:name="_Toc135398203"/>
      <w:bookmarkStart w:id="1144" w:name="_Toc135404139"/>
      <w:bookmarkStart w:id="1145" w:name="_Toc135404363"/>
      <w:bookmarkStart w:id="1146" w:name="_Toc135404593"/>
      <w:bookmarkStart w:id="1147" w:name="_Toc135405045"/>
      <w:bookmarkStart w:id="1148" w:name="_Toc135640028"/>
      <w:bookmarkStart w:id="1149" w:name="_Toc135666541"/>
      <w:bookmarkStart w:id="1150" w:name="_Toc137044687"/>
      <w:bookmarkStart w:id="1151" w:name="_Toc137045035"/>
      <w:bookmarkStart w:id="1152" w:name="_Toc137045412"/>
      <w:bookmarkStart w:id="1153" w:name="_Toc150767276"/>
      <w:bookmarkStart w:id="1154" w:name="_Toc151111031"/>
      <w:bookmarkStart w:id="1155" w:name="_Toc133221425"/>
      <w:bookmarkStart w:id="1156" w:name="_Toc135398204"/>
      <w:bookmarkStart w:id="1157" w:name="_Toc135404140"/>
      <w:bookmarkStart w:id="1158" w:name="_Toc135404364"/>
      <w:bookmarkStart w:id="1159" w:name="_Toc135404594"/>
      <w:bookmarkStart w:id="1160" w:name="_Toc135405046"/>
      <w:bookmarkStart w:id="1161" w:name="_Toc135640029"/>
      <w:bookmarkStart w:id="1162" w:name="_Toc135666542"/>
      <w:bookmarkStart w:id="1163" w:name="_Toc137044688"/>
      <w:bookmarkStart w:id="1164" w:name="_Toc137045036"/>
      <w:bookmarkStart w:id="1165" w:name="_Toc137045413"/>
      <w:bookmarkStart w:id="1166" w:name="_Toc150767277"/>
      <w:bookmarkStart w:id="1167" w:name="_Toc151111032"/>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05C848A8" w14:textId="0FD206C0" w:rsidR="001D5D0E" w:rsidRDefault="00381510" w:rsidP="00C61DB6">
      <w:pPr>
        <w:pStyle w:val="Heading1"/>
      </w:pPr>
      <w:bookmarkStart w:id="1168" w:name="_Toc168045199"/>
      <w:r>
        <w:t>Engagement and appointment of valuers</w:t>
      </w:r>
      <w:bookmarkEnd w:id="1168"/>
    </w:p>
    <w:p w14:paraId="36E6BBC6" w14:textId="6B318ACA" w:rsidR="00246DFB" w:rsidRDefault="00246DFB" w:rsidP="00C61DB6">
      <w:r>
        <w:t xml:space="preserve">Revaluations of </w:t>
      </w:r>
      <w:r w:rsidR="00BB17B8">
        <w:t>a</w:t>
      </w:r>
      <w:r>
        <w:t xml:space="preserve">gency assets are to be conducted by experts </w:t>
      </w:r>
      <w:r w:rsidR="00645573">
        <w:t>and</w:t>
      </w:r>
      <w:r>
        <w:t xml:space="preserve"> may include </w:t>
      </w:r>
      <w:r w:rsidR="00467450">
        <w:t>g</w:t>
      </w:r>
      <w:r>
        <w:t>overnment officers.</w:t>
      </w:r>
    </w:p>
    <w:p w14:paraId="6F97FED7" w14:textId="66A6578C" w:rsidR="001D5D0E" w:rsidRDefault="001D5D0E" w:rsidP="00C61DB6">
      <w:r>
        <w:t xml:space="preserve">Revaluations </w:t>
      </w:r>
      <w:r w:rsidR="006E4341">
        <w:t>are</w:t>
      </w:r>
      <w:r>
        <w:t xml:space="preserve"> </w:t>
      </w:r>
      <w:r w:rsidR="006E4341">
        <w:t xml:space="preserve">to </w:t>
      </w:r>
      <w:r>
        <w:t xml:space="preserve">be undertaken by appropriately qualified and experienced persons who are considered experts for the relevant class of assets.  This may include external bodies such as professional valuation firms, or </w:t>
      </w:r>
      <w:r w:rsidR="00467450">
        <w:t>g</w:t>
      </w:r>
      <w:r>
        <w:t>overnment officers who have the necessary qualifications and experience.</w:t>
      </w:r>
    </w:p>
    <w:p w14:paraId="4507A255" w14:textId="77777777" w:rsidR="00246DFB" w:rsidRDefault="00246DFB" w:rsidP="00C61DB6">
      <w:r>
        <w:t>Agencies may consider the use of in-house expertise to value assets but should take into account such things as:</w:t>
      </w:r>
    </w:p>
    <w:p w14:paraId="50EB6028" w14:textId="75B3B268" w:rsidR="00246DFB" w:rsidRDefault="00246DFB" w:rsidP="00C61DB6">
      <w:pPr>
        <w:pStyle w:val="ListBullet"/>
        <w:numPr>
          <w:ilvl w:val="0"/>
          <w:numId w:val="39"/>
        </w:numPr>
      </w:pPr>
      <w:r>
        <w:t>skills, qualific</w:t>
      </w:r>
      <w:r w:rsidR="008B180B">
        <w:t>ations and experience available</w:t>
      </w:r>
    </w:p>
    <w:p w14:paraId="48F43AF5" w14:textId="77777777" w:rsidR="00BC71ED" w:rsidRDefault="00BC71ED" w:rsidP="00C61DB6">
      <w:pPr>
        <w:pStyle w:val="ListBullet"/>
        <w:numPr>
          <w:ilvl w:val="0"/>
          <w:numId w:val="39"/>
        </w:numPr>
      </w:pPr>
      <w:r>
        <w:t xml:space="preserve">ability to exercise professional judgement in: </w:t>
      </w:r>
      <w:r>
        <w:softHyphen/>
        <w:t xml:space="preserve"> </w:t>
      </w:r>
    </w:p>
    <w:p w14:paraId="66F9AE00" w14:textId="77777777" w:rsidR="00BC71ED" w:rsidRDefault="00BC71ED" w:rsidP="00C61DB6">
      <w:pPr>
        <w:pStyle w:val="ListBullet"/>
        <w:numPr>
          <w:ilvl w:val="1"/>
          <w:numId w:val="39"/>
        </w:numPr>
      </w:pPr>
      <w:r>
        <w:t>applying all relevant fair value measurement principles in AASB 13 Fair Value Measurement</w:t>
      </w:r>
    </w:p>
    <w:p w14:paraId="5B055423" w14:textId="77777777" w:rsidR="00BC71ED" w:rsidRDefault="00BC71ED" w:rsidP="00C61DB6">
      <w:pPr>
        <w:pStyle w:val="ListBullet"/>
        <w:numPr>
          <w:ilvl w:val="1"/>
          <w:numId w:val="39"/>
        </w:numPr>
      </w:pPr>
      <w:r>
        <w:t xml:space="preserve">identifying the highest and best use of the assets </w:t>
      </w:r>
      <w:r>
        <w:softHyphen/>
        <w:t xml:space="preserve"> </w:t>
      </w:r>
    </w:p>
    <w:p w14:paraId="2B9C315D" w14:textId="77777777" w:rsidR="00BC71ED" w:rsidRDefault="00BC71ED" w:rsidP="00C61DB6">
      <w:pPr>
        <w:pStyle w:val="ListBullet"/>
        <w:numPr>
          <w:ilvl w:val="1"/>
          <w:numId w:val="39"/>
        </w:numPr>
      </w:pPr>
      <w:r>
        <w:t xml:space="preserve">selecting an appropriate valuation technique </w:t>
      </w:r>
    </w:p>
    <w:p w14:paraId="03B81F2D" w14:textId="693DE170" w:rsidR="00BC71ED" w:rsidRDefault="00BC71ED" w:rsidP="00C61DB6">
      <w:pPr>
        <w:pStyle w:val="ListBullet"/>
        <w:numPr>
          <w:ilvl w:val="1"/>
          <w:numId w:val="39"/>
        </w:numPr>
      </w:pPr>
      <w:r>
        <w:t>determining reasonable and supportable assumptions based on objective evidence and rational judgement.</w:t>
      </w:r>
    </w:p>
    <w:p w14:paraId="70D4D118" w14:textId="2A1506F1" w:rsidR="00246DFB" w:rsidRDefault="00246DFB" w:rsidP="00C61DB6">
      <w:pPr>
        <w:pStyle w:val="ListBullet"/>
        <w:numPr>
          <w:ilvl w:val="0"/>
          <w:numId w:val="39"/>
        </w:numPr>
      </w:pPr>
      <w:r>
        <w:t>the materiality of the asset(s) being revalued</w:t>
      </w:r>
    </w:p>
    <w:p w14:paraId="2F667B82" w14:textId="5CF7A151" w:rsidR="00246DFB" w:rsidRDefault="00246DFB" w:rsidP="00C61DB6">
      <w:pPr>
        <w:pStyle w:val="ListBullet"/>
        <w:numPr>
          <w:ilvl w:val="0"/>
          <w:numId w:val="39"/>
        </w:numPr>
      </w:pPr>
      <w:r>
        <w:t>sensitivity</w:t>
      </w:r>
      <w:r w:rsidR="008B180B">
        <w:t xml:space="preserve"> to under or over valuation</w:t>
      </w:r>
    </w:p>
    <w:p w14:paraId="099CF263" w14:textId="77777777" w:rsidR="00246DFB" w:rsidRDefault="00246DFB" w:rsidP="00C61DB6">
      <w:pPr>
        <w:pStyle w:val="ListBullet"/>
        <w:numPr>
          <w:ilvl w:val="0"/>
          <w:numId w:val="39"/>
        </w:numPr>
      </w:pPr>
      <w:r>
        <w:t xml:space="preserve">availability and accuracy of relevant asset valuation data in corporate systems.   </w:t>
      </w:r>
    </w:p>
    <w:p w14:paraId="650B705E" w14:textId="167992EB" w:rsidR="00246DFB" w:rsidRDefault="00246DFB" w:rsidP="00C61DB6">
      <w:r>
        <w:t xml:space="preserve">The provision of fair value information by </w:t>
      </w:r>
      <w:r w:rsidR="00467450">
        <w:t>g</w:t>
      </w:r>
      <w:r>
        <w:t xml:space="preserve">overnment officers would be particularly relevant in the case of assets that are valued at </w:t>
      </w:r>
      <w:r w:rsidR="00467450">
        <w:t xml:space="preserve">current </w:t>
      </w:r>
      <w:r>
        <w:t xml:space="preserve">replacement cost, such as infrastructure assets and certain buildings.  </w:t>
      </w:r>
    </w:p>
    <w:p w14:paraId="7C242B9B" w14:textId="27ADE67F" w:rsidR="00373601" w:rsidRDefault="00373601" w:rsidP="00C61DB6">
      <w:r>
        <w:t xml:space="preserve">It is preferable that a revaluation is undertaken by independent experts, such as valuers, engineers, quantity surveyors or other experts for a specific class or asset type.  The use of independent experts will give an impartial opinion in relation to the asset values provided and will also reduce the risk of adverse audit comment. </w:t>
      </w:r>
    </w:p>
    <w:p w14:paraId="0E87C9F5" w14:textId="77777777" w:rsidR="0005684F" w:rsidRDefault="0005684F" w:rsidP="00C61DB6">
      <w:r>
        <w:t>Regardless of who undertakes the revaluation, the valuation methodology and assumptions should be clear and properly documented.</w:t>
      </w:r>
    </w:p>
    <w:p w14:paraId="418ACCE7" w14:textId="132EE020" w:rsidR="00373601" w:rsidRDefault="00373601" w:rsidP="00C61DB6">
      <w:pPr>
        <w:pStyle w:val="Heading2"/>
      </w:pPr>
      <w:bookmarkStart w:id="1169" w:name="_Toc168045200"/>
      <w:r>
        <w:t>External valuation</w:t>
      </w:r>
      <w:bookmarkEnd w:id="1169"/>
    </w:p>
    <w:p w14:paraId="36F3DD97" w14:textId="5105FAEA" w:rsidR="00246DFB" w:rsidRDefault="00246DFB" w:rsidP="00C61DB6">
      <w:r w:rsidRPr="00F36248">
        <w:t xml:space="preserve">When the revaluation process involves engaging an </w:t>
      </w:r>
      <w:r>
        <w:t xml:space="preserve">external </w:t>
      </w:r>
      <w:r w:rsidRPr="00F36248">
        <w:t>valuer, agencies</w:t>
      </w:r>
      <w:r>
        <w:t xml:space="preserve"> </w:t>
      </w:r>
      <w:r w:rsidRPr="00F36248">
        <w:t>must ensure</w:t>
      </w:r>
      <w:r>
        <w:t xml:space="preserve"> the</w:t>
      </w:r>
      <w:r w:rsidRPr="00F36248">
        <w:t xml:space="preserve"> valuation instructions to external parties and content of valuation report re</w:t>
      </w:r>
      <w:r w:rsidR="00467450">
        <w:t>ceived</w:t>
      </w:r>
      <w:r w:rsidRPr="00F36248">
        <w:t xml:space="preserve"> from</w:t>
      </w:r>
      <w:r w:rsidR="00467450">
        <w:t xml:space="preserve"> a</w:t>
      </w:r>
      <w:r w:rsidRPr="00F36248">
        <w:t xml:space="preserve"> valuer are in accordance with </w:t>
      </w:r>
      <w:r w:rsidRPr="00F77965">
        <w:rPr>
          <w:b/>
        </w:rPr>
        <w:t>Appendix A of TD – Non-financial assets</w:t>
      </w:r>
      <w:r>
        <w:t>.</w:t>
      </w:r>
    </w:p>
    <w:p w14:paraId="241756B6" w14:textId="6D77D007" w:rsidR="00373601" w:rsidRDefault="00BC71ED" w:rsidP="00C61DB6">
      <w:r>
        <w:t xml:space="preserve">An across government contract for valuation services is available </w:t>
      </w:r>
      <w:r w:rsidR="00467450">
        <w:t>for</w:t>
      </w:r>
      <w:r w:rsidR="00DC20DA">
        <w:t xml:space="preserve"> agencies </w:t>
      </w:r>
      <w:r w:rsidR="00645573">
        <w:t>seeking to engage an external valuer</w:t>
      </w:r>
      <w:r>
        <w:t xml:space="preserve">. </w:t>
      </w:r>
      <w:r w:rsidR="00645573">
        <w:t xml:space="preserve">It is mandatory for </w:t>
      </w:r>
      <w:r w:rsidR="00131E88">
        <w:t xml:space="preserve">all </w:t>
      </w:r>
      <w:r w:rsidR="00131E88" w:rsidRPr="00F77965">
        <w:rPr>
          <w:u w:val="single"/>
        </w:rPr>
        <w:t>NT Government agencies and government business divisions</w:t>
      </w:r>
      <w:r w:rsidR="00131E88">
        <w:t xml:space="preserve"> to use</w:t>
      </w:r>
      <w:r w:rsidR="00645573">
        <w:t xml:space="preserve"> valuers on the panel contract unless a specific exemption is sought. </w:t>
      </w:r>
      <w:r w:rsidR="00131E88">
        <w:t xml:space="preserve">For more information, agency should refer to </w:t>
      </w:r>
      <w:hyperlink r:id="rId19" w:history="1">
        <w:r w:rsidR="00131E88" w:rsidRPr="00131E88">
          <w:rPr>
            <w:rStyle w:val="Hyperlink"/>
          </w:rPr>
          <w:t>NTG Central – Valuation services</w:t>
        </w:r>
      </w:hyperlink>
      <w:r w:rsidR="00131E88">
        <w:t>.</w:t>
      </w:r>
    </w:p>
    <w:p w14:paraId="4C015990" w14:textId="1894EC6A" w:rsidR="008E572C" w:rsidRDefault="00131E88" w:rsidP="00C61DB6">
      <w:r>
        <w:t xml:space="preserve">Agencies are encouraged to commence the revaluation process including the </w:t>
      </w:r>
      <w:r w:rsidR="00257D35">
        <w:t>procurement</w:t>
      </w:r>
      <w:r>
        <w:t xml:space="preserve"> process</w:t>
      </w:r>
      <w:r w:rsidR="00467450">
        <w:t xml:space="preserve"> early, </w:t>
      </w:r>
      <w:r>
        <w:t>prior to financial year end.  This will ensure there is sufficient time allocated for the</w:t>
      </w:r>
      <w:r w:rsidR="008E572C">
        <w:t xml:space="preserve"> agency to review the </w:t>
      </w:r>
      <w:r w:rsidR="00645573">
        <w:t xml:space="preserve">valuation </w:t>
      </w:r>
      <w:r w:rsidR="008E572C">
        <w:t>report and</w:t>
      </w:r>
      <w:r>
        <w:t xml:space="preserve"> </w:t>
      </w:r>
      <w:r w:rsidR="00645573">
        <w:t xml:space="preserve">make </w:t>
      </w:r>
      <w:r w:rsidR="001910BE">
        <w:t xml:space="preserve">adjustments </w:t>
      </w:r>
      <w:r w:rsidR="008E572C">
        <w:t xml:space="preserve">to the </w:t>
      </w:r>
      <w:r w:rsidR="00645573">
        <w:t xml:space="preserve">financial records </w:t>
      </w:r>
      <w:r w:rsidR="008E572C">
        <w:t xml:space="preserve">before Period 14 closes. </w:t>
      </w:r>
    </w:p>
    <w:p w14:paraId="21026763" w14:textId="50B39FB7" w:rsidR="008E572C" w:rsidRDefault="00467450" w:rsidP="00C61DB6">
      <w:r>
        <w:t>A s</w:t>
      </w:r>
      <w:r w:rsidR="007948A1">
        <w:t>uggested</w:t>
      </w:r>
      <w:r w:rsidR="008E572C">
        <w:t xml:space="preserve"> timetable for agency asset valuations</w:t>
      </w:r>
      <w:r>
        <w:t xml:space="preserve"> is provided below</w:t>
      </w:r>
      <w:r w:rsidR="008E572C">
        <w:t>:</w:t>
      </w:r>
    </w:p>
    <w:tbl>
      <w:tblPr>
        <w:tblStyle w:val="NTGtable1"/>
        <w:tblW w:w="0" w:type="auto"/>
        <w:tblLook w:val="04A0" w:firstRow="1" w:lastRow="0" w:firstColumn="1" w:lastColumn="0" w:noHBand="0" w:noVBand="1"/>
      </w:tblPr>
      <w:tblGrid>
        <w:gridCol w:w="1413"/>
        <w:gridCol w:w="8505"/>
      </w:tblGrid>
      <w:tr w:rsidR="008E572C" w14:paraId="22DBCA92" w14:textId="77777777" w:rsidTr="00F77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C397D9" w14:textId="6DE57E4F" w:rsidR="008E572C" w:rsidRDefault="008E572C" w:rsidP="00C61DB6">
            <w:pPr>
              <w:jc w:val="center"/>
            </w:pPr>
            <w:r>
              <w:t>Date</w:t>
            </w:r>
          </w:p>
        </w:tc>
        <w:tc>
          <w:tcPr>
            <w:tcW w:w="8505" w:type="dxa"/>
          </w:tcPr>
          <w:p w14:paraId="09A53B2C" w14:textId="5700894B" w:rsidR="008E572C" w:rsidRDefault="008E572C" w:rsidP="00C61DB6">
            <w:pPr>
              <w:jc w:val="center"/>
              <w:cnfStyle w:val="100000000000" w:firstRow="1" w:lastRow="0" w:firstColumn="0" w:lastColumn="0" w:oddVBand="0" w:evenVBand="0" w:oddHBand="0" w:evenHBand="0" w:firstRowFirstColumn="0" w:firstRowLastColumn="0" w:lastRowFirstColumn="0" w:lastRowLastColumn="0"/>
            </w:pPr>
            <w:r>
              <w:t>Task</w:t>
            </w:r>
          </w:p>
        </w:tc>
      </w:tr>
      <w:tr w:rsidR="008E572C" w14:paraId="2A7D6B80" w14:textId="77777777" w:rsidTr="00F77965">
        <w:tc>
          <w:tcPr>
            <w:cnfStyle w:val="001000000000" w:firstRow="0" w:lastRow="0" w:firstColumn="1" w:lastColumn="0" w:oddVBand="0" w:evenVBand="0" w:oddHBand="0" w:evenHBand="0" w:firstRowFirstColumn="0" w:firstRowLastColumn="0" w:lastRowFirstColumn="0" w:lastRowLastColumn="0"/>
            <w:tcW w:w="1413" w:type="dxa"/>
          </w:tcPr>
          <w:p w14:paraId="64F716BB" w14:textId="57111B5E" w:rsidR="008E572C" w:rsidRDefault="00E537DF" w:rsidP="00C61DB6">
            <w:r>
              <w:t>Sep/</w:t>
            </w:r>
            <w:r w:rsidR="00257D35">
              <w:t>Oct</w:t>
            </w:r>
          </w:p>
        </w:tc>
        <w:tc>
          <w:tcPr>
            <w:tcW w:w="8505" w:type="dxa"/>
          </w:tcPr>
          <w:p w14:paraId="72C8E92E" w14:textId="77777777" w:rsidR="00E279C2" w:rsidRDefault="00257D35" w:rsidP="00C61DB6">
            <w:pPr>
              <w:cnfStyle w:val="000000000000" w:firstRow="0" w:lastRow="0" w:firstColumn="0" w:lastColumn="0" w:oddVBand="0" w:evenVBand="0" w:oddHBand="0" w:evenHBand="0" w:firstRowFirstColumn="0" w:firstRowLastColumn="0" w:lastRowFirstColumn="0" w:lastRowLastColumn="0"/>
            </w:pPr>
            <w:r>
              <w:t>Agency to</w:t>
            </w:r>
            <w:r w:rsidR="00E279C2">
              <w:t>:</w:t>
            </w:r>
            <w:r>
              <w:t xml:space="preserve"> </w:t>
            </w:r>
          </w:p>
          <w:p w14:paraId="3A897C93" w14:textId="778D258F" w:rsidR="008E572C" w:rsidRDefault="00257D35" w:rsidP="00C61DB6">
            <w:pPr>
              <w:pStyle w:val="ListParagraph"/>
              <w:numPr>
                <w:ilvl w:val="0"/>
                <w:numId w:val="89"/>
              </w:numPr>
              <w:spacing w:after="40"/>
              <w:cnfStyle w:val="000000000000" w:firstRow="0" w:lastRow="0" w:firstColumn="0" w:lastColumn="0" w:oddVBand="0" w:evenVBand="0" w:oddHBand="0" w:evenHBand="0" w:firstRowFirstColumn="0" w:firstRowLastColumn="0" w:lastRowFirstColumn="0" w:lastRowLastColumn="0"/>
            </w:pPr>
            <w:r>
              <w:t>determine scope (nature, condition, location and number) of assets subject to revaluation</w:t>
            </w:r>
          </w:p>
          <w:p w14:paraId="76300003" w14:textId="47D8F336" w:rsidR="00E279C2" w:rsidRDefault="00E279C2" w:rsidP="00C61DB6">
            <w:pPr>
              <w:pStyle w:val="ListParagraph"/>
              <w:numPr>
                <w:ilvl w:val="0"/>
                <w:numId w:val="89"/>
              </w:numPr>
              <w:spacing w:after="40"/>
              <w:cnfStyle w:val="000000000000" w:firstRow="0" w:lastRow="0" w:firstColumn="0" w:lastColumn="0" w:oddVBand="0" w:evenVBand="0" w:oddHBand="0" w:evenHBand="0" w:firstRowFirstColumn="0" w:firstRowLastColumn="0" w:lastRowFirstColumn="0" w:lastRowLastColumn="0"/>
            </w:pPr>
            <w:r>
              <w:t>undertake data cleansing and accumulation of relevant asset information in preparation for revaluation</w:t>
            </w:r>
          </w:p>
        </w:tc>
      </w:tr>
      <w:tr w:rsidR="008E572C" w14:paraId="4EC9E8DE" w14:textId="77777777" w:rsidTr="00F779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891E372" w14:textId="147764A7" w:rsidR="008E572C" w:rsidRDefault="00257D35" w:rsidP="00C61DB6">
            <w:r>
              <w:t>November</w:t>
            </w:r>
          </w:p>
        </w:tc>
        <w:tc>
          <w:tcPr>
            <w:tcW w:w="8505" w:type="dxa"/>
          </w:tcPr>
          <w:p w14:paraId="7F7D5BA7" w14:textId="77777777" w:rsidR="00E537DF" w:rsidRDefault="00257D35" w:rsidP="00C61DB6">
            <w:pPr>
              <w:cnfStyle w:val="000000010000" w:firstRow="0" w:lastRow="0" w:firstColumn="0" w:lastColumn="0" w:oddVBand="0" w:evenVBand="0" w:oddHBand="0" w:evenHBand="1" w:firstRowFirstColumn="0" w:firstRowLastColumn="0" w:lastRowFirstColumn="0" w:lastRowLastColumn="0"/>
            </w:pPr>
            <w:r>
              <w:t>Commence procurement process.</w:t>
            </w:r>
            <w:r w:rsidR="00E537DF">
              <w:t xml:space="preserve"> Where applicable, send out ‘Request for Quote’ (RFQ) detailing management’s proposed scope, methodologies, assumptions and sources of evidence. </w:t>
            </w:r>
          </w:p>
          <w:p w14:paraId="7FCF4D00" w14:textId="0F2FED74" w:rsidR="008E572C" w:rsidRDefault="00E537DF" w:rsidP="00C61DB6">
            <w:pPr>
              <w:cnfStyle w:val="000000010000" w:firstRow="0" w:lastRow="0" w:firstColumn="0" w:lastColumn="0" w:oddVBand="0" w:evenVBand="0" w:oddHBand="0" w:evenHBand="1" w:firstRowFirstColumn="0" w:firstRowLastColumn="0" w:lastRowFirstColumn="0" w:lastRowLastColumn="0"/>
            </w:pPr>
            <w:r>
              <w:t xml:space="preserve">Agency must refer to the Appendix A of the TD – </w:t>
            </w:r>
            <w:r w:rsidR="001A79F5">
              <w:t>Non-financial</w:t>
            </w:r>
            <w:r>
              <w:t xml:space="preserve"> assets for minimum requirements for valuation instructions</w:t>
            </w:r>
            <w:r w:rsidR="00765580">
              <w:t xml:space="preserve"> and content of valuation report from valuer.</w:t>
            </w:r>
          </w:p>
        </w:tc>
      </w:tr>
      <w:tr w:rsidR="008E572C" w14:paraId="1FF5D74E" w14:textId="77777777" w:rsidTr="00F77965">
        <w:tc>
          <w:tcPr>
            <w:cnfStyle w:val="001000000000" w:firstRow="0" w:lastRow="0" w:firstColumn="1" w:lastColumn="0" w:oddVBand="0" w:evenVBand="0" w:oddHBand="0" w:evenHBand="0" w:firstRowFirstColumn="0" w:firstRowLastColumn="0" w:lastRowFirstColumn="0" w:lastRowLastColumn="0"/>
            <w:tcW w:w="1413" w:type="dxa"/>
          </w:tcPr>
          <w:p w14:paraId="035922ED" w14:textId="77777777" w:rsidR="00E537DF" w:rsidRDefault="00E537DF" w:rsidP="00C61DB6">
            <w:r>
              <w:t>December/</w:t>
            </w:r>
          </w:p>
          <w:p w14:paraId="32F76DD5" w14:textId="73DDC86A" w:rsidR="008E572C" w:rsidRDefault="00E537DF" w:rsidP="00C61DB6">
            <w:r>
              <w:t>January</w:t>
            </w:r>
          </w:p>
        </w:tc>
        <w:tc>
          <w:tcPr>
            <w:tcW w:w="8505" w:type="dxa"/>
          </w:tcPr>
          <w:p w14:paraId="40FB25AA" w14:textId="77777777" w:rsidR="00E537DF" w:rsidRDefault="00E537DF" w:rsidP="00C61DB6">
            <w:pPr>
              <w:cnfStyle w:val="000000000000" w:firstRow="0" w:lastRow="0" w:firstColumn="0" w:lastColumn="0" w:oddVBand="0" w:evenVBand="0" w:oddHBand="0" w:evenHBand="0" w:firstRowFirstColumn="0" w:firstRowLastColumn="0" w:lastRowFirstColumn="0" w:lastRowLastColumn="0"/>
            </w:pPr>
            <w:r>
              <w:t xml:space="preserve">Confirm appointment of valuer. </w:t>
            </w:r>
          </w:p>
          <w:p w14:paraId="593D4E68" w14:textId="0EEC8803" w:rsidR="008E572C" w:rsidRDefault="008E572C" w:rsidP="00C61DB6">
            <w:pPr>
              <w:cnfStyle w:val="000000000000" w:firstRow="0" w:lastRow="0" w:firstColumn="0" w:lastColumn="0" w:oddVBand="0" w:evenVBand="0" w:oddHBand="0" w:evenHBand="0" w:firstRowFirstColumn="0" w:firstRowLastColumn="0" w:lastRowFirstColumn="0" w:lastRowLastColumn="0"/>
            </w:pPr>
          </w:p>
        </w:tc>
      </w:tr>
      <w:tr w:rsidR="008E572C" w14:paraId="58C53F8F" w14:textId="77777777" w:rsidTr="00F779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55197EA" w14:textId="0025DF05" w:rsidR="008E572C" w:rsidRDefault="00E537DF" w:rsidP="00C61DB6">
            <w:r>
              <w:t>Feb/Mar</w:t>
            </w:r>
          </w:p>
        </w:tc>
        <w:tc>
          <w:tcPr>
            <w:tcW w:w="8505" w:type="dxa"/>
          </w:tcPr>
          <w:p w14:paraId="163DB7EA" w14:textId="569F1FB9" w:rsidR="008E572C" w:rsidRDefault="00E537DF" w:rsidP="00C61DB6">
            <w:pPr>
              <w:cnfStyle w:val="000000010000" w:firstRow="0" w:lastRow="0" w:firstColumn="0" w:lastColumn="0" w:oddVBand="0" w:evenVBand="0" w:oddHBand="0" w:evenHBand="1" w:firstRowFirstColumn="0" w:firstRowLastColumn="0" w:lastRowFirstColumn="0" w:lastRowLastColumn="0"/>
            </w:pPr>
            <w:r>
              <w:t>Valuer commences valuations</w:t>
            </w:r>
          </w:p>
        </w:tc>
      </w:tr>
      <w:tr w:rsidR="00E537DF" w14:paraId="53C9B8C7" w14:textId="77777777" w:rsidTr="008E572C">
        <w:tc>
          <w:tcPr>
            <w:cnfStyle w:val="001000000000" w:firstRow="0" w:lastRow="0" w:firstColumn="1" w:lastColumn="0" w:oddVBand="0" w:evenVBand="0" w:oddHBand="0" w:evenHBand="0" w:firstRowFirstColumn="0" w:firstRowLastColumn="0" w:lastRowFirstColumn="0" w:lastRowLastColumn="0"/>
            <w:tcW w:w="1413" w:type="dxa"/>
          </w:tcPr>
          <w:p w14:paraId="4DFA21C7" w14:textId="2BBFD47E" w:rsidR="00E537DF" w:rsidRDefault="00E537DF" w:rsidP="00C61DB6">
            <w:r>
              <w:t>Apr</w:t>
            </w:r>
          </w:p>
        </w:tc>
        <w:tc>
          <w:tcPr>
            <w:tcW w:w="8505" w:type="dxa"/>
          </w:tcPr>
          <w:p w14:paraId="410687E6" w14:textId="07C8E831" w:rsidR="00E537DF" w:rsidRDefault="00E537DF" w:rsidP="00C61DB6">
            <w:pPr>
              <w:cnfStyle w:val="000000000000" w:firstRow="0" w:lastRow="0" w:firstColumn="0" w:lastColumn="0" w:oddVBand="0" w:evenVBand="0" w:oddHBand="0" w:evenHBand="0" w:firstRowFirstColumn="0" w:firstRowLastColumn="0" w:lastRowFirstColumn="0" w:lastRowLastColumn="0"/>
            </w:pPr>
            <w:r>
              <w:t>Draft valuation report received from valuer.</w:t>
            </w:r>
          </w:p>
          <w:p w14:paraId="0FEEB606" w14:textId="319CF36A" w:rsidR="00E537DF" w:rsidRDefault="00E537DF" w:rsidP="00C61DB6">
            <w:pPr>
              <w:cnfStyle w:val="000000000000" w:firstRow="0" w:lastRow="0" w:firstColumn="0" w:lastColumn="0" w:oddVBand="0" w:evenVBand="0" w:oddHBand="0" w:evenHBand="0" w:firstRowFirstColumn="0" w:firstRowLastColumn="0" w:lastRowFirstColumn="0" w:lastRowLastColumn="0"/>
            </w:pPr>
            <w:r>
              <w:t>Agency to review draft report and provide feedback to valuer.</w:t>
            </w:r>
          </w:p>
        </w:tc>
      </w:tr>
      <w:tr w:rsidR="00E537DF" w14:paraId="0A26C8EF" w14:textId="77777777" w:rsidTr="008E5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B182C19" w14:textId="7686BE05" w:rsidR="00E537DF" w:rsidRDefault="0002369A" w:rsidP="00C61DB6">
            <w:r>
              <w:t xml:space="preserve">Early </w:t>
            </w:r>
            <w:r w:rsidR="00E537DF">
              <w:t>May</w:t>
            </w:r>
          </w:p>
        </w:tc>
        <w:tc>
          <w:tcPr>
            <w:tcW w:w="8505" w:type="dxa"/>
          </w:tcPr>
          <w:p w14:paraId="79609AFD" w14:textId="204CC18C" w:rsidR="00E537DF" w:rsidRDefault="00E537DF" w:rsidP="00C61DB6">
            <w:pPr>
              <w:cnfStyle w:val="000000010000" w:firstRow="0" w:lastRow="0" w:firstColumn="0" w:lastColumn="0" w:oddVBand="0" w:evenVBand="0" w:oddHBand="0" w:evenHBand="1" w:firstRowFirstColumn="0" w:firstRowLastColumn="0" w:lastRowFirstColumn="0" w:lastRowLastColumn="0"/>
            </w:pPr>
            <w:r>
              <w:t>Final valuation report received from valuer</w:t>
            </w:r>
          </w:p>
        </w:tc>
      </w:tr>
      <w:tr w:rsidR="009A4702" w14:paraId="0491128B" w14:textId="77777777" w:rsidTr="008E572C">
        <w:tc>
          <w:tcPr>
            <w:cnfStyle w:val="001000000000" w:firstRow="0" w:lastRow="0" w:firstColumn="1" w:lastColumn="0" w:oddVBand="0" w:evenVBand="0" w:oddHBand="0" w:evenHBand="0" w:firstRowFirstColumn="0" w:firstRowLastColumn="0" w:lastRowFirstColumn="0" w:lastRowLastColumn="0"/>
            <w:tcW w:w="1413" w:type="dxa"/>
          </w:tcPr>
          <w:p w14:paraId="6DA650A0" w14:textId="53243406" w:rsidR="009A4702" w:rsidRDefault="009A4702" w:rsidP="00C61DB6">
            <w:r>
              <w:t>End of May</w:t>
            </w:r>
          </w:p>
        </w:tc>
        <w:tc>
          <w:tcPr>
            <w:tcW w:w="8505" w:type="dxa"/>
          </w:tcPr>
          <w:p w14:paraId="20700589" w14:textId="4BBA8363" w:rsidR="009A4702" w:rsidRDefault="009A4702" w:rsidP="00C61DB6">
            <w:pPr>
              <w:cnfStyle w:val="000000000000" w:firstRow="0" w:lastRow="0" w:firstColumn="0" w:lastColumn="0" w:oddVBand="0" w:evenVBand="0" w:oddHBand="0" w:evenHBand="0" w:firstRowFirstColumn="0" w:firstRowLastColumn="0" w:lastRowFirstColumn="0" w:lastRowLastColumn="0"/>
            </w:pPr>
            <w:r>
              <w:t>Agency to send final revaluation report</w:t>
            </w:r>
            <w:r w:rsidR="009755B7">
              <w:t xml:space="preserve"> to </w:t>
            </w:r>
            <w:r w:rsidR="00C5691B">
              <w:t xml:space="preserve">Department of Corporate and Digital Development </w:t>
            </w:r>
            <w:r w:rsidR="009755B7">
              <w:t>for upload in G</w:t>
            </w:r>
            <w:r w:rsidR="00C5691B">
              <w:t xml:space="preserve">overnment </w:t>
            </w:r>
            <w:r w:rsidR="009755B7">
              <w:t>A</w:t>
            </w:r>
            <w:r w:rsidR="00C5691B">
              <w:t xml:space="preserve">ccounting </w:t>
            </w:r>
            <w:r w:rsidR="009755B7">
              <w:t>S</w:t>
            </w:r>
            <w:r w:rsidR="00C5691B">
              <w:t>ystem</w:t>
            </w:r>
            <w:r w:rsidR="009755B7">
              <w:t xml:space="preserve"> F</w:t>
            </w:r>
            <w:r w:rsidR="00C5691B">
              <w:t xml:space="preserve">ixed </w:t>
            </w:r>
            <w:r w:rsidR="009755B7">
              <w:t>A</w:t>
            </w:r>
            <w:r w:rsidR="00C5691B">
              <w:t>ssets</w:t>
            </w:r>
            <w:r w:rsidR="009755B7">
              <w:t xml:space="preserve"> system</w:t>
            </w:r>
          </w:p>
        </w:tc>
      </w:tr>
      <w:tr w:rsidR="00E537DF" w14:paraId="3FF155B6" w14:textId="77777777" w:rsidTr="008E5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0543E5" w14:textId="5E4BD11A" w:rsidR="00E537DF" w:rsidRDefault="00E537DF" w:rsidP="00C61DB6">
            <w:r>
              <w:t>June/July</w:t>
            </w:r>
          </w:p>
        </w:tc>
        <w:tc>
          <w:tcPr>
            <w:tcW w:w="8505" w:type="dxa"/>
          </w:tcPr>
          <w:p w14:paraId="5B0A948A" w14:textId="23D2B4DA" w:rsidR="00E537DF" w:rsidRDefault="00B05D5B" w:rsidP="00C61DB6">
            <w:pPr>
              <w:cnfStyle w:val="000000010000" w:firstRow="0" w:lastRow="0" w:firstColumn="0" w:lastColumn="0" w:oddVBand="0" w:evenVBand="0" w:oddHBand="0" w:evenHBand="1" w:firstRowFirstColumn="0" w:firstRowLastColumn="0" w:lastRowFirstColumn="0" w:lastRowLastColumn="0"/>
            </w:pPr>
            <w:r>
              <w:t>If valuation reports and financial records have been adjusted months in advance of the financial year-end, c</w:t>
            </w:r>
            <w:r w:rsidR="0002369A">
              <w:t xml:space="preserve">onsider if any indicators suggest </w:t>
            </w:r>
            <w:r w:rsidR="004140D0">
              <w:t xml:space="preserve">additional </w:t>
            </w:r>
            <w:r w:rsidR="0002369A">
              <w:t>procedures need to be performed for asset valuations</w:t>
            </w:r>
            <w:r w:rsidR="001A79F5">
              <w:t xml:space="preserve"> including if engagement with the valuer is required to confirm there are no material valuation changes as at 30 June</w:t>
            </w:r>
            <w:r w:rsidR="00C5691B">
              <w:t>.</w:t>
            </w:r>
          </w:p>
        </w:tc>
      </w:tr>
    </w:tbl>
    <w:p w14:paraId="5F09FD8A" w14:textId="0A4C94BC" w:rsidR="00373601" w:rsidRDefault="00181A39" w:rsidP="00C61DB6">
      <w:pPr>
        <w:pStyle w:val="Heading2"/>
      </w:pPr>
      <w:bookmarkStart w:id="1170" w:name="_Toc135640032"/>
      <w:bookmarkStart w:id="1171" w:name="_Toc135666545"/>
      <w:bookmarkStart w:id="1172" w:name="_Toc137044691"/>
      <w:bookmarkStart w:id="1173" w:name="_Toc137045039"/>
      <w:bookmarkStart w:id="1174" w:name="_Toc137045416"/>
      <w:bookmarkStart w:id="1175" w:name="_Toc135404368"/>
      <w:bookmarkStart w:id="1176" w:name="_Toc168045201"/>
      <w:bookmarkEnd w:id="1170"/>
      <w:bookmarkEnd w:id="1171"/>
      <w:bookmarkEnd w:id="1172"/>
      <w:bookmarkEnd w:id="1173"/>
      <w:bookmarkEnd w:id="1174"/>
      <w:bookmarkEnd w:id="1175"/>
      <w:r>
        <w:t>Review of revaluation report</w:t>
      </w:r>
      <w:bookmarkEnd w:id="1176"/>
    </w:p>
    <w:p w14:paraId="33854761" w14:textId="1609C5B8" w:rsidR="00670322" w:rsidRDefault="007259CA" w:rsidP="00C61DB6">
      <w:r>
        <w:t>It is best practice for a</w:t>
      </w:r>
      <w:r w:rsidR="00C5691B">
        <w:t xml:space="preserve">gencies </w:t>
      </w:r>
      <w:r>
        <w:t>to</w:t>
      </w:r>
      <w:r w:rsidR="00C5691B">
        <w:t xml:space="preserve"> undertake an a</w:t>
      </w:r>
      <w:r w:rsidR="00BF11BB" w:rsidRPr="00F77965">
        <w:t>dequate revi</w:t>
      </w:r>
      <w:r w:rsidR="003C37E5" w:rsidRPr="00F77965">
        <w:t>ew before relying or using the valuation report. R</w:t>
      </w:r>
      <w:r w:rsidR="00823BCC" w:rsidRPr="003C37E5">
        <w:t>eview</w:t>
      </w:r>
      <w:r w:rsidR="00670322" w:rsidRPr="003C37E5">
        <w:t xml:space="preserve"> </w:t>
      </w:r>
      <w:r w:rsidR="00E36875" w:rsidRPr="00F77965">
        <w:t>of the valuation report</w:t>
      </w:r>
      <w:r w:rsidR="00C5691B">
        <w:t xml:space="preserve"> should</w:t>
      </w:r>
      <w:r w:rsidR="00E36875" w:rsidRPr="00F77965">
        <w:t xml:space="preserve"> </w:t>
      </w:r>
      <w:r w:rsidR="00823BCC" w:rsidRPr="003C37E5">
        <w:t xml:space="preserve">include </w:t>
      </w:r>
      <w:r w:rsidR="00670322" w:rsidRPr="003C37E5">
        <w:t>the following at a minimum:</w:t>
      </w:r>
    </w:p>
    <w:p w14:paraId="4E7D785A" w14:textId="4656E0ED" w:rsidR="00A16910" w:rsidRDefault="00C5691B" w:rsidP="00C61DB6">
      <w:pPr>
        <w:pStyle w:val="ListParagraph"/>
        <w:numPr>
          <w:ilvl w:val="0"/>
          <w:numId w:val="66"/>
        </w:numPr>
      </w:pPr>
      <w:r>
        <w:t xml:space="preserve">a </w:t>
      </w:r>
      <w:r w:rsidR="00A16910">
        <w:t>review of valuation assumptions and methodologies applied</w:t>
      </w:r>
      <w:r>
        <w:t xml:space="preserve"> in the report</w:t>
      </w:r>
    </w:p>
    <w:p w14:paraId="5C789366" w14:textId="06C6DC78" w:rsidR="00A16910" w:rsidRDefault="00C5691B" w:rsidP="00C61DB6">
      <w:pPr>
        <w:pStyle w:val="ListParagraph"/>
        <w:numPr>
          <w:ilvl w:val="0"/>
          <w:numId w:val="66"/>
        </w:numPr>
      </w:pPr>
      <w:r>
        <w:t xml:space="preserve">an </w:t>
      </w:r>
      <w:r w:rsidR="00A16910">
        <w:t>analytical review of the reasonableness of the movement</w:t>
      </w:r>
      <w:r w:rsidR="00D622D2">
        <w:t>s</w:t>
      </w:r>
      <w:r w:rsidR="00A16910">
        <w:t xml:space="preserve"> in the fair value of assets and </w:t>
      </w:r>
      <w:r>
        <w:t xml:space="preserve">an </w:t>
      </w:r>
      <w:r w:rsidR="00A16910">
        <w:t xml:space="preserve">assessment </w:t>
      </w:r>
      <w:r>
        <w:t>o</w:t>
      </w:r>
      <w:r w:rsidR="00D622D2">
        <w:t>f</w:t>
      </w:r>
      <w:r>
        <w:t xml:space="preserve"> </w:t>
      </w:r>
      <w:r w:rsidR="00A16910">
        <w:t xml:space="preserve">whether </w:t>
      </w:r>
      <w:r>
        <w:t xml:space="preserve">results </w:t>
      </w:r>
      <w:r w:rsidR="00A16910">
        <w:t>are in line with expectations</w:t>
      </w:r>
    </w:p>
    <w:p w14:paraId="389386DC" w14:textId="35397CE8" w:rsidR="00A16910" w:rsidRDefault="00C5691B" w:rsidP="00C61DB6">
      <w:pPr>
        <w:pStyle w:val="ListParagraph"/>
        <w:numPr>
          <w:ilvl w:val="0"/>
          <w:numId w:val="66"/>
        </w:numPr>
      </w:pPr>
      <w:r>
        <w:t xml:space="preserve">a </w:t>
      </w:r>
      <w:r w:rsidR="00A16910">
        <w:t xml:space="preserve">review of report for completeness of information and </w:t>
      </w:r>
      <w:r>
        <w:t xml:space="preserve">a check for </w:t>
      </w:r>
      <w:r w:rsidR="00A16910">
        <w:t>any formula and calculation errors</w:t>
      </w:r>
    </w:p>
    <w:p w14:paraId="7A48EADC" w14:textId="35AAE94D" w:rsidR="00670322" w:rsidRDefault="00A16910" w:rsidP="00C61DB6">
      <w:pPr>
        <w:pStyle w:val="ListParagraph"/>
        <w:numPr>
          <w:ilvl w:val="0"/>
          <w:numId w:val="66"/>
        </w:numPr>
      </w:pPr>
      <w:r>
        <w:t xml:space="preserve">perform </w:t>
      </w:r>
      <w:r w:rsidR="00C5691B">
        <w:t xml:space="preserve">a </w:t>
      </w:r>
      <w:r>
        <w:t xml:space="preserve">recalculation of </w:t>
      </w:r>
      <w:r w:rsidR="00C5691B">
        <w:t xml:space="preserve">the </w:t>
      </w:r>
      <w:r>
        <w:t>fair value of assets on a sampling basis.</w:t>
      </w:r>
    </w:p>
    <w:p w14:paraId="520ACBE9" w14:textId="48CE248A" w:rsidR="006A78E8" w:rsidRDefault="006A78E8" w:rsidP="00C61DB6">
      <w:pPr>
        <w:pStyle w:val="Heading1"/>
      </w:pPr>
      <w:bookmarkStart w:id="1177" w:name="_Toc132354067"/>
      <w:bookmarkStart w:id="1178" w:name="_Toc133221427"/>
      <w:bookmarkStart w:id="1179" w:name="_Toc135398206"/>
      <w:bookmarkStart w:id="1180" w:name="_Toc135404145"/>
      <w:bookmarkStart w:id="1181" w:name="_Toc135404369"/>
      <w:bookmarkStart w:id="1182" w:name="_Toc135404599"/>
      <w:bookmarkStart w:id="1183" w:name="_Toc135405051"/>
      <w:bookmarkStart w:id="1184" w:name="_Toc135640034"/>
      <w:bookmarkStart w:id="1185" w:name="_Toc135666547"/>
      <w:bookmarkStart w:id="1186" w:name="_Toc137044693"/>
      <w:bookmarkStart w:id="1187" w:name="_Toc137045041"/>
      <w:bookmarkStart w:id="1188" w:name="_Toc137045418"/>
      <w:bookmarkStart w:id="1189" w:name="_Toc150767281"/>
      <w:bookmarkStart w:id="1190" w:name="_Toc151111036"/>
      <w:bookmarkStart w:id="1191" w:name="_Toc132272719"/>
      <w:bookmarkStart w:id="1192" w:name="_Toc132295298"/>
      <w:bookmarkStart w:id="1193" w:name="_Toc132354068"/>
      <w:bookmarkStart w:id="1194" w:name="_Toc133221428"/>
      <w:bookmarkStart w:id="1195" w:name="_Toc135398207"/>
      <w:bookmarkStart w:id="1196" w:name="_Toc135404146"/>
      <w:bookmarkStart w:id="1197" w:name="_Toc135404370"/>
      <w:bookmarkStart w:id="1198" w:name="_Toc135404600"/>
      <w:bookmarkStart w:id="1199" w:name="_Toc135405052"/>
      <w:bookmarkStart w:id="1200" w:name="_Toc135640035"/>
      <w:bookmarkStart w:id="1201" w:name="_Toc135666548"/>
      <w:bookmarkStart w:id="1202" w:name="_Toc137044694"/>
      <w:bookmarkStart w:id="1203" w:name="_Toc137045042"/>
      <w:bookmarkStart w:id="1204" w:name="_Toc137045419"/>
      <w:bookmarkStart w:id="1205" w:name="_Toc150767282"/>
      <w:bookmarkStart w:id="1206" w:name="_Toc151111037"/>
      <w:bookmarkStart w:id="1207" w:name="_Toc500162487"/>
      <w:bookmarkStart w:id="1208" w:name="_Toc168045202"/>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r>
        <w:t>Accounting for revaluations</w:t>
      </w:r>
      <w:bookmarkEnd w:id="1207"/>
      <w:bookmarkEnd w:id="1208"/>
    </w:p>
    <w:p w14:paraId="16E2240A" w14:textId="482BD257" w:rsidR="00946A74" w:rsidRDefault="00946A74" w:rsidP="00C61DB6">
      <w:pPr>
        <w:pStyle w:val="Heading2"/>
      </w:pPr>
      <w:bookmarkStart w:id="1209" w:name="_Toc168045203"/>
      <w:bookmarkStart w:id="1210" w:name="_Toc500162488"/>
      <w:r>
        <w:t>Gross vs Net method</w:t>
      </w:r>
      <w:bookmarkEnd w:id="1209"/>
    </w:p>
    <w:p w14:paraId="4D18548B" w14:textId="0BADBAB3" w:rsidR="00946A74" w:rsidRDefault="00946A74" w:rsidP="00C61DB6">
      <w:r>
        <w:t>Where fair value is determined using:</w:t>
      </w:r>
    </w:p>
    <w:p w14:paraId="5FA1DC3C" w14:textId="22E00AB8" w:rsidR="00946A74" w:rsidRDefault="00946A74" w:rsidP="00C61DB6">
      <w:pPr>
        <w:pStyle w:val="ListParagraph"/>
        <w:numPr>
          <w:ilvl w:val="0"/>
          <w:numId w:val="76"/>
        </w:numPr>
      </w:pPr>
      <w:r>
        <w:t xml:space="preserve">cost approach – the gross value of the asset and any related accumulated depreciation </w:t>
      </w:r>
      <w:r w:rsidR="00063938">
        <w:t xml:space="preserve">should </w:t>
      </w:r>
      <w:r>
        <w:t>be separately adjusted for the revaluation increment or decrement (</w:t>
      </w:r>
      <w:r w:rsidRPr="00F77965">
        <w:rPr>
          <w:b/>
        </w:rPr>
        <w:t>gross method</w:t>
      </w:r>
      <w:r>
        <w:t>)</w:t>
      </w:r>
    </w:p>
    <w:p w14:paraId="5F8AE0C8" w14:textId="6C898509" w:rsidR="00946A74" w:rsidRDefault="00946A74" w:rsidP="00C61DB6">
      <w:pPr>
        <w:pStyle w:val="ListParagraph"/>
        <w:numPr>
          <w:ilvl w:val="0"/>
          <w:numId w:val="76"/>
        </w:numPr>
      </w:pPr>
      <w:r>
        <w:t>market or income approach – any balance of accumulated depreciation at revaluation date</w:t>
      </w:r>
      <w:r w:rsidR="00063938">
        <w:t xml:space="preserve"> should be</w:t>
      </w:r>
      <w:r>
        <w:t xml:space="preserve"> credited to the asset account </w:t>
      </w:r>
      <w:r w:rsidR="00063938">
        <w:t>it relates to</w:t>
      </w:r>
      <w:r>
        <w:t>, and the asset account will then be adjusted for the revaluation increment or decrement (</w:t>
      </w:r>
      <w:r w:rsidRPr="00F77965">
        <w:rPr>
          <w:b/>
        </w:rPr>
        <w:t>net method</w:t>
      </w:r>
      <w:r>
        <w:t>).</w:t>
      </w:r>
    </w:p>
    <w:p w14:paraId="062DB064" w14:textId="6F5D29E3" w:rsidR="00946A74" w:rsidRDefault="00BF24BD" w:rsidP="00C61DB6">
      <w:pPr>
        <w:pStyle w:val="Heading3"/>
        <w:ind w:left="709"/>
      </w:pPr>
      <w:bookmarkStart w:id="1211" w:name="_Toc168045204"/>
      <w:r>
        <w:t>Gross method</w:t>
      </w:r>
      <w:bookmarkEnd w:id="1211"/>
    </w:p>
    <w:p w14:paraId="641CDF53" w14:textId="03E50B6E" w:rsidR="00BF24BD" w:rsidRDefault="00BF24BD" w:rsidP="00C61DB6">
      <w:r>
        <w:rPr>
          <w:lang w:eastAsia="en-AU"/>
        </w:rPr>
        <w:t xml:space="preserve">Under the gross method, </w:t>
      </w:r>
      <w:r>
        <w:t>both the gross asset value and the accumulated depreciation/amortisation are restated. This method will require valuers to provide a gross asset value as well as a reassessment of the ‘value’ of accumulated depreciation as at the date of revaluation.</w:t>
      </w:r>
    </w:p>
    <w:p w14:paraId="25D76FE2" w14:textId="20EE5607" w:rsidR="00BF24BD" w:rsidRDefault="00BF24BD" w:rsidP="00C61DB6">
      <w:r>
        <w:t>This is accounted for as follows:</w:t>
      </w:r>
    </w:p>
    <w:p w14:paraId="72671B63" w14:textId="2966A4BD" w:rsidR="00BF24BD" w:rsidRDefault="00BF24BD" w:rsidP="00C61DB6">
      <w:pPr>
        <w:pStyle w:val="ListParagraph"/>
        <w:numPr>
          <w:ilvl w:val="0"/>
          <w:numId w:val="77"/>
        </w:numPr>
      </w:pPr>
      <w:r>
        <w:t>the asset account is increased or decreased to reflect the revised replacement cost</w:t>
      </w:r>
    </w:p>
    <w:p w14:paraId="61CAB2EF" w14:textId="64375517" w:rsidR="00BF24BD" w:rsidRDefault="00BF24BD" w:rsidP="00C61DB6">
      <w:pPr>
        <w:pStyle w:val="ListParagraph"/>
        <w:numPr>
          <w:ilvl w:val="0"/>
          <w:numId w:val="77"/>
        </w:numPr>
      </w:pPr>
      <w:r>
        <w:t>accumulated depreciation/amortisation is adjusted to reflect the present condition of the asset with reference to the current replacement cost.</w:t>
      </w:r>
    </w:p>
    <w:p w14:paraId="3426C740" w14:textId="77777777" w:rsidR="00BF24BD" w:rsidRDefault="00BF24BD" w:rsidP="00C61DB6">
      <w:r>
        <w:t xml:space="preserve">This method of accounting for revaluations provides: </w:t>
      </w:r>
    </w:p>
    <w:p w14:paraId="1528AE2F" w14:textId="77777777" w:rsidR="00BF24BD" w:rsidRDefault="00BF24BD" w:rsidP="00C61DB6">
      <w:pPr>
        <w:pStyle w:val="ListParagraph"/>
        <w:numPr>
          <w:ilvl w:val="0"/>
          <w:numId w:val="78"/>
        </w:numPr>
      </w:pPr>
      <w:r>
        <w:t>users with information that will assist in assessing the condition of the assets by disclosing the expired component of the asset’s useful lives</w:t>
      </w:r>
    </w:p>
    <w:p w14:paraId="39C83F8D" w14:textId="7D8E1EDB" w:rsidR="00BF24BD" w:rsidRDefault="00BF24BD" w:rsidP="00C61DB6">
      <w:pPr>
        <w:pStyle w:val="ListParagraph"/>
        <w:numPr>
          <w:ilvl w:val="0"/>
          <w:numId w:val="78"/>
        </w:numPr>
      </w:pPr>
      <w:r>
        <w:t xml:space="preserve">information </w:t>
      </w:r>
      <w:r w:rsidR="00B129F6">
        <w:t xml:space="preserve">on the estimated </w:t>
      </w:r>
      <w:r>
        <w:t>amount and timing of cash flows for asset replacement purposes and is particularly useful for asset managers assessing the condition of infrastructure assets and buildings.</w:t>
      </w:r>
    </w:p>
    <w:p w14:paraId="023E761B" w14:textId="305D816F" w:rsidR="00BF24BD" w:rsidRDefault="00BF24BD" w:rsidP="00C61DB6">
      <w:pPr>
        <w:pStyle w:val="Heading3"/>
        <w:ind w:left="709"/>
      </w:pPr>
      <w:bookmarkStart w:id="1212" w:name="_Toc168045205"/>
      <w:r>
        <w:t>Net method</w:t>
      </w:r>
      <w:bookmarkEnd w:id="1212"/>
    </w:p>
    <w:p w14:paraId="0E3B4C5B" w14:textId="5042BD3B" w:rsidR="00BF24BD" w:rsidRDefault="00BF24BD" w:rsidP="00C61DB6">
      <w:pPr>
        <w:rPr>
          <w:lang w:eastAsia="en-AU"/>
        </w:rPr>
      </w:pPr>
      <w:r>
        <w:rPr>
          <w:lang w:eastAsia="en-AU"/>
        </w:rPr>
        <w:t xml:space="preserve">Under the net method, the balance of accumulated depreciation/amortisation is eliminated against the gross asset value and </w:t>
      </w:r>
      <w:r w:rsidR="005D1AD7">
        <w:rPr>
          <w:lang w:eastAsia="en-AU"/>
        </w:rPr>
        <w:t xml:space="preserve">is </w:t>
      </w:r>
      <w:r>
        <w:rPr>
          <w:lang w:eastAsia="en-AU"/>
        </w:rPr>
        <w:t xml:space="preserve">accounted </w:t>
      </w:r>
      <w:r w:rsidR="005D1AD7">
        <w:rPr>
          <w:lang w:eastAsia="en-AU"/>
        </w:rPr>
        <w:t>for as follows</w:t>
      </w:r>
      <w:r>
        <w:rPr>
          <w:lang w:eastAsia="en-AU"/>
        </w:rPr>
        <w:t>:</w:t>
      </w:r>
    </w:p>
    <w:p w14:paraId="40128C07" w14:textId="00E5BD7A" w:rsidR="00BF24BD" w:rsidRDefault="00BF24BD" w:rsidP="00C61DB6">
      <w:pPr>
        <w:pStyle w:val="ListParagraph"/>
        <w:numPr>
          <w:ilvl w:val="0"/>
          <w:numId w:val="78"/>
        </w:numPr>
      </w:pPr>
      <w:r>
        <w:t>the balance of the related accumulated depreciation/amortisation existing at the revaluation date is credited to the asset account (that is, accumulated depreciation/amortisation is written back to zero)</w:t>
      </w:r>
    </w:p>
    <w:p w14:paraId="2292CE5F" w14:textId="4214AFDD" w:rsidR="00BF24BD" w:rsidRDefault="00BF24BD" w:rsidP="00C61DB6">
      <w:pPr>
        <w:pStyle w:val="ListParagraph"/>
        <w:numPr>
          <w:ilvl w:val="0"/>
          <w:numId w:val="78"/>
        </w:numPr>
      </w:pPr>
      <w:r>
        <w:t>the asset account is increased (or decreased) by the amount of the revaluation increment (or decrement).</w:t>
      </w:r>
    </w:p>
    <w:p w14:paraId="26010EC3" w14:textId="75A474FE" w:rsidR="005202F3" w:rsidRDefault="005202F3" w:rsidP="00C61DB6">
      <w:pPr>
        <w:pStyle w:val="Heading2"/>
      </w:pPr>
      <w:bookmarkStart w:id="1213" w:name="_Toc168045206"/>
      <w:r>
        <w:t>Revaluation changes</w:t>
      </w:r>
      <w:bookmarkEnd w:id="1213"/>
    </w:p>
    <w:p w14:paraId="033D7E3E" w14:textId="2B625C13" w:rsidR="006A78E8" w:rsidRDefault="006A78E8" w:rsidP="00C61DB6">
      <w:pPr>
        <w:pStyle w:val="Heading3"/>
        <w:ind w:left="709"/>
      </w:pPr>
      <w:bookmarkStart w:id="1214" w:name="_Toc168045207"/>
      <w:r>
        <w:t xml:space="preserve">Revaluation </w:t>
      </w:r>
      <w:r w:rsidR="00F66620">
        <w:t>i</w:t>
      </w:r>
      <w:r>
        <w:t>ncrement</w:t>
      </w:r>
      <w:bookmarkEnd w:id="1210"/>
      <w:bookmarkEnd w:id="1214"/>
    </w:p>
    <w:p w14:paraId="6920C6C5" w14:textId="76E04F75" w:rsidR="006A78E8" w:rsidRDefault="006A78E8" w:rsidP="00C61DB6">
      <w:r>
        <w:t>A revaluation increment is the amount by which the revalued carrying amount (new value) of a non-current asset at the revaluation date exceeds its previous carrying amount (old value)</w:t>
      </w:r>
      <w:r w:rsidR="00946A74">
        <w:t>.</w:t>
      </w:r>
      <w:r>
        <w:t xml:space="preserve"> </w:t>
      </w:r>
      <w:r w:rsidR="00946A74">
        <w:t>R</w:t>
      </w:r>
      <w:r>
        <w:t>evaluation increment is the result of recognising an increase in the value of an asset.</w:t>
      </w:r>
    </w:p>
    <w:p w14:paraId="297660E4" w14:textId="45EFE46B" w:rsidR="006A78E8" w:rsidRDefault="006A78E8" w:rsidP="00C61DB6">
      <w:r>
        <w:t xml:space="preserve">Net revaluation increments are credited to the </w:t>
      </w:r>
      <w:r w:rsidR="00C5691B">
        <w:t xml:space="preserve">asset revaluation reserve </w:t>
      </w:r>
      <w:r>
        <w:t xml:space="preserve">unless they reverse previous revaluation decrements for that class of assets.  The </w:t>
      </w:r>
      <w:r w:rsidR="00C5691B">
        <w:t xml:space="preserve">asset revaluation reserve </w:t>
      </w:r>
      <w:r>
        <w:t xml:space="preserve">is an equity account in the </w:t>
      </w:r>
      <w:r w:rsidR="00F66620">
        <w:t>b</w:t>
      </w:r>
      <w:r>
        <w:t xml:space="preserve">alance </w:t>
      </w:r>
      <w:r w:rsidR="00F66620">
        <w:t>s</w:t>
      </w:r>
      <w:r>
        <w:t>heet and records increments, decrements and other adjustments, such as a reversal of an impairment loss.</w:t>
      </w:r>
    </w:p>
    <w:p w14:paraId="0AD5E5B0" w14:textId="744FC2A6" w:rsidR="009835FA" w:rsidRDefault="009835FA" w:rsidP="00C61DB6">
      <w:r>
        <w:t>Amounts recorded in the asset revaluation reserve are effectively quarantined and may only be adjusted in certain situations.</w:t>
      </w:r>
    </w:p>
    <w:p w14:paraId="38944A8B" w14:textId="1F1AC89F" w:rsidR="009835FA" w:rsidRDefault="009835FA" w:rsidP="00C61DB6">
      <w:r>
        <w:t xml:space="preserve">The balance in the asset revaluation reserve for a class of non-current assets represents the total net revaluation increments (that is net of any revaluation decrements and/or asset impairment losses) that have been recognised for the relevant class of assets in prior periods. The increments and decrements relating to different classes of non-current assets </w:t>
      </w:r>
      <w:r w:rsidR="00F66620">
        <w:t>cannot b</w:t>
      </w:r>
      <w:r>
        <w:t>e offset</w:t>
      </w:r>
      <w:r w:rsidR="00F66620">
        <w:t>.</w:t>
      </w:r>
    </w:p>
    <w:p w14:paraId="3D6FD5D5" w14:textId="374FC6C7" w:rsidR="006A78E8" w:rsidRDefault="006A78E8" w:rsidP="00C61DB6">
      <w:pPr>
        <w:spacing w:after="120"/>
      </w:pPr>
      <w:r>
        <w:t xml:space="preserve">In situations, where a net revaluation increment reverses a previously recognised revaluation decrement (expense) for the same class of non-current assets, the increment is recognised as income (gain) in the </w:t>
      </w:r>
      <w:r w:rsidR="005202F3">
        <w:t xml:space="preserve">Comprehensive </w:t>
      </w:r>
      <w:r>
        <w:t xml:space="preserve">Operating Statement only to the extent of expenses previously recognised. Any net revaluation increment remaining will be credited to the </w:t>
      </w:r>
      <w:r w:rsidR="00763E22">
        <w:t>asset revaluation reserve</w:t>
      </w:r>
      <w:r>
        <w:t>.</w:t>
      </w:r>
    </w:p>
    <w:p w14:paraId="42B0C601" w14:textId="618F36E1" w:rsidR="006A78E8" w:rsidRPr="00A20473" w:rsidRDefault="006A78E8" w:rsidP="00C61DB6">
      <w:pPr>
        <w:pStyle w:val="Heading3"/>
        <w:ind w:left="709"/>
      </w:pPr>
      <w:bookmarkStart w:id="1215" w:name="_Toc151111044"/>
      <w:bookmarkStart w:id="1216" w:name="_Toc135640042"/>
      <w:bookmarkStart w:id="1217" w:name="_Toc135666555"/>
      <w:bookmarkStart w:id="1218" w:name="_Toc137044701"/>
      <w:bookmarkStart w:id="1219" w:name="_Toc137045049"/>
      <w:bookmarkStart w:id="1220" w:name="_Toc137045426"/>
      <w:bookmarkStart w:id="1221" w:name="_Toc150767289"/>
      <w:bookmarkStart w:id="1222" w:name="_Toc151111045"/>
      <w:bookmarkStart w:id="1223" w:name="_Toc135640043"/>
      <w:bookmarkStart w:id="1224" w:name="_Toc135666556"/>
      <w:bookmarkStart w:id="1225" w:name="_Toc137044702"/>
      <w:bookmarkStart w:id="1226" w:name="_Toc137045050"/>
      <w:bookmarkStart w:id="1227" w:name="_Toc137045427"/>
      <w:bookmarkStart w:id="1228" w:name="_Toc150767290"/>
      <w:bookmarkStart w:id="1229" w:name="_Toc151111046"/>
      <w:bookmarkStart w:id="1230" w:name="_Toc135640062"/>
      <w:bookmarkStart w:id="1231" w:name="_Toc135666575"/>
      <w:bookmarkStart w:id="1232" w:name="_Toc137044721"/>
      <w:bookmarkStart w:id="1233" w:name="_Toc137045069"/>
      <w:bookmarkStart w:id="1234" w:name="_Toc137045446"/>
      <w:bookmarkStart w:id="1235" w:name="_Toc150767309"/>
      <w:bookmarkStart w:id="1236" w:name="_Toc151111065"/>
      <w:bookmarkStart w:id="1237" w:name="_Toc135640087"/>
      <w:bookmarkStart w:id="1238" w:name="_Toc135666600"/>
      <w:bookmarkStart w:id="1239" w:name="_Toc137044746"/>
      <w:bookmarkStart w:id="1240" w:name="_Toc137045094"/>
      <w:bookmarkStart w:id="1241" w:name="_Toc137045471"/>
      <w:bookmarkStart w:id="1242" w:name="_Toc150767334"/>
      <w:bookmarkStart w:id="1243" w:name="_Toc151111090"/>
      <w:bookmarkStart w:id="1244" w:name="_Toc135640088"/>
      <w:bookmarkStart w:id="1245" w:name="_Toc135666601"/>
      <w:bookmarkStart w:id="1246" w:name="_Toc137044747"/>
      <w:bookmarkStart w:id="1247" w:name="_Toc137045095"/>
      <w:bookmarkStart w:id="1248" w:name="_Toc137045472"/>
      <w:bookmarkStart w:id="1249" w:name="_Toc150767335"/>
      <w:bookmarkStart w:id="1250" w:name="_Toc151111091"/>
      <w:bookmarkStart w:id="1251" w:name="_Toc500162489"/>
      <w:bookmarkStart w:id="1252" w:name="_Toc168045208"/>
      <w:bookmarkStart w:id="1253" w:name="_Toc500159177"/>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A20473">
        <w:t xml:space="preserve">Revaluation </w:t>
      </w:r>
      <w:r w:rsidR="00F66620">
        <w:t>d</w:t>
      </w:r>
      <w:r w:rsidRPr="00A20473">
        <w:t>ecrement</w:t>
      </w:r>
      <w:bookmarkEnd w:id="1251"/>
      <w:bookmarkEnd w:id="1252"/>
    </w:p>
    <w:p w14:paraId="12A8E4B1" w14:textId="3B9ECEA0" w:rsidR="006A78E8" w:rsidRPr="00A20473" w:rsidRDefault="006A78E8" w:rsidP="00C61DB6">
      <w:r w:rsidRPr="00A20473">
        <w:t xml:space="preserve">A revaluation decrement is the amount by which the revalued carrying amount (new value) of a </w:t>
      </w:r>
      <w:r w:rsidR="00A8274C">
        <w:br/>
      </w:r>
      <w:r w:rsidRPr="00A20473">
        <w:t>non-current asset at the revaluation date is less than its previous carrying amount (old value).  A revaluation decrement is the result of recognising a decrease in the value of an asset.</w:t>
      </w:r>
    </w:p>
    <w:p w14:paraId="745A02FC" w14:textId="1EBBEC91" w:rsidR="006A78E8" w:rsidRDefault="006A78E8" w:rsidP="00C61DB6">
      <w:r w:rsidRPr="00A20473">
        <w:t xml:space="preserve">A net revaluation decrement is recognised as an expense (loss) in the </w:t>
      </w:r>
      <w:r w:rsidR="00A8274C">
        <w:t xml:space="preserve">Comprehensive </w:t>
      </w:r>
      <w:r w:rsidRPr="00A20473">
        <w:t xml:space="preserve">Operating Statement.  However, where a net revaluation decrement reverses a previous revaluation increment for the same class of non-current asset in the </w:t>
      </w:r>
      <w:r w:rsidR="00763E22">
        <w:t>a</w:t>
      </w:r>
      <w:r w:rsidRPr="00A20473">
        <w:t xml:space="preserve">sset </w:t>
      </w:r>
      <w:r w:rsidR="00763E22">
        <w:t>r</w:t>
      </w:r>
      <w:r w:rsidR="00763E22" w:rsidRPr="00A20473">
        <w:t xml:space="preserve">evaluation </w:t>
      </w:r>
      <w:r w:rsidR="00763E22">
        <w:t>r</w:t>
      </w:r>
      <w:r w:rsidR="00763E22" w:rsidRPr="00A20473">
        <w:t>eserve</w:t>
      </w:r>
      <w:r w:rsidRPr="00A20473">
        <w:t xml:space="preserve">, the decrement is debited directly to the </w:t>
      </w:r>
      <w:r w:rsidR="00763E22">
        <w:t>a</w:t>
      </w:r>
      <w:r w:rsidR="00763E22" w:rsidRPr="00A20473">
        <w:t xml:space="preserve">sset </w:t>
      </w:r>
      <w:r w:rsidR="00763E22">
        <w:t>r</w:t>
      </w:r>
      <w:r w:rsidR="00763E22" w:rsidRPr="00A20473">
        <w:t xml:space="preserve">evaluation </w:t>
      </w:r>
      <w:r w:rsidR="00763E22">
        <w:t>r</w:t>
      </w:r>
      <w:r w:rsidR="00763E22" w:rsidRPr="00A20473">
        <w:t>eserve</w:t>
      </w:r>
      <w:r w:rsidRPr="00A20473">
        <w:t xml:space="preserve">.  The decrement is recognised in the </w:t>
      </w:r>
      <w:r w:rsidR="00763E22">
        <w:t>a</w:t>
      </w:r>
      <w:r w:rsidR="00763E22" w:rsidRPr="00A20473">
        <w:t xml:space="preserve">sset </w:t>
      </w:r>
      <w:r w:rsidR="00763E22">
        <w:t>r</w:t>
      </w:r>
      <w:r w:rsidR="00763E22" w:rsidRPr="00A20473">
        <w:t xml:space="preserve">evaluation </w:t>
      </w:r>
      <w:r w:rsidR="00763E22">
        <w:t>r</w:t>
      </w:r>
      <w:r w:rsidR="00763E22" w:rsidRPr="00A20473">
        <w:t xml:space="preserve">eserve </w:t>
      </w:r>
      <w:r w:rsidRPr="00A20473">
        <w:t xml:space="preserve">only to the extent of the remaining balance for that class of assets.  Any net revaluation decrement remaining will be recognised as an expense (loss) in the </w:t>
      </w:r>
      <w:r w:rsidR="00A8274C">
        <w:t xml:space="preserve">Comprehensive </w:t>
      </w:r>
      <w:r w:rsidRPr="00A20473">
        <w:t>Operating Statement.</w:t>
      </w:r>
    </w:p>
    <w:p w14:paraId="40FD8783" w14:textId="4E393BA4" w:rsidR="00D41F43" w:rsidRDefault="00D41F43" w:rsidP="00C61DB6">
      <w:pPr>
        <w:pStyle w:val="Heading2"/>
      </w:pPr>
      <w:bookmarkStart w:id="1254" w:name="_Toc168045209"/>
      <w:r>
        <w:t>Illustrative examples o</w:t>
      </w:r>
      <w:r w:rsidR="00F66620">
        <w:t>n</w:t>
      </w:r>
      <w:r>
        <w:t xml:space="preserve"> accounting for revaluations</w:t>
      </w:r>
      <w:bookmarkEnd w:id="1254"/>
    </w:p>
    <w:p w14:paraId="77F171B8" w14:textId="44713A23" w:rsidR="0016336A" w:rsidRDefault="0016336A" w:rsidP="00C61DB6">
      <w:pPr>
        <w:pStyle w:val="Heading3"/>
        <w:ind w:left="709"/>
      </w:pPr>
      <w:bookmarkStart w:id="1255" w:name="_Toc135640099"/>
      <w:bookmarkStart w:id="1256" w:name="_Toc135666613"/>
      <w:bookmarkStart w:id="1257" w:name="_Toc137044759"/>
      <w:bookmarkStart w:id="1258" w:name="_Toc137045107"/>
      <w:bookmarkStart w:id="1259" w:name="_Toc137045484"/>
      <w:bookmarkStart w:id="1260" w:name="_Toc150767347"/>
      <w:bookmarkStart w:id="1261" w:name="_Toc151111103"/>
      <w:bookmarkStart w:id="1262" w:name="_Toc135640100"/>
      <w:bookmarkStart w:id="1263" w:name="_Toc135666614"/>
      <w:bookmarkStart w:id="1264" w:name="_Toc137044760"/>
      <w:bookmarkStart w:id="1265" w:name="_Toc137045108"/>
      <w:bookmarkStart w:id="1266" w:name="_Toc137045485"/>
      <w:bookmarkStart w:id="1267" w:name="_Toc150767348"/>
      <w:bookmarkStart w:id="1268" w:name="_Toc151111104"/>
      <w:bookmarkStart w:id="1269" w:name="_Toc135640101"/>
      <w:bookmarkStart w:id="1270" w:name="_Toc135666615"/>
      <w:bookmarkStart w:id="1271" w:name="_Toc137044761"/>
      <w:bookmarkStart w:id="1272" w:name="_Toc137045109"/>
      <w:bookmarkStart w:id="1273" w:name="_Toc137045486"/>
      <w:bookmarkStart w:id="1274" w:name="_Toc150767349"/>
      <w:bookmarkStart w:id="1275" w:name="_Toc151111105"/>
      <w:bookmarkStart w:id="1276" w:name="_Toc135640120"/>
      <w:bookmarkStart w:id="1277" w:name="_Toc135666634"/>
      <w:bookmarkStart w:id="1278" w:name="_Toc137044780"/>
      <w:bookmarkStart w:id="1279" w:name="_Toc137045128"/>
      <w:bookmarkStart w:id="1280" w:name="_Toc137045505"/>
      <w:bookmarkStart w:id="1281" w:name="_Toc150767368"/>
      <w:bookmarkStart w:id="1282" w:name="_Toc151111124"/>
      <w:bookmarkStart w:id="1283" w:name="_Toc135640145"/>
      <w:bookmarkStart w:id="1284" w:name="_Toc135666659"/>
      <w:bookmarkStart w:id="1285" w:name="_Toc137044805"/>
      <w:bookmarkStart w:id="1286" w:name="_Toc137045153"/>
      <w:bookmarkStart w:id="1287" w:name="_Toc137045530"/>
      <w:bookmarkStart w:id="1288" w:name="_Toc150767393"/>
      <w:bookmarkStart w:id="1289" w:name="_Toc151111149"/>
      <w:bookmarkStart w:id="1290" w:name="_Toc135640146"/>
      <w:bookmarkStart w:id="1291" w:name="_Toc135666660"/>
      <w:bookmarkStart w:id="1292" w:name="_Toc137044806"/>
      <w:bookmarkStart w:id="1293" w:name="_Toc137045154"/>
      <w:bookmarkStart w:id="1294" w:name="_Toc137045531"/>
      <w:bookmarkStart w:id="1295" w:name="_Toc150767394"/>
      <w:bookmarkStart w:id="1296" w:name="_Toc151111150"/>
      <w:bookmarkStart w:id="1297" w:name="_Toc168045210"/>
      <w:bookmarkStart w:id="1298" w:name="_Toc500162490"/>
      <w:bookmarkStart w:id="1299" w:name="_Toc500159178"/>
      <w:bookmarkEnd w:id="1253"/>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F77965">
        <w:t xml:space="preserve">Revaluation of a </w:t>
      </w:r>
      <w:r w:rsidR="00F66620">
        <w:t>n</w:t>
      </w:r>
      <w:r w:rsidRPr="00F77965">
        <w:t>on-</w:t>
      </w:r>
      <w:r w:rsidR="00F66620">
        <w:t>d</w:t>
      </w:r>
      <w:r w:rsidRPr="00F77965">
        <w:t xml:space="preserve">epreciable </w:t>
      </w:r>
      <w:r w:rsidR="00F66620">
        <w:t>a</w:t>
      </w:r>
      <w:r w:rsidRPr="00F77965">
        <w:t>sset (increment followed by decrement)</w:t>
      </w:r>
      <w:bookmarkEnd w:id="1297"/>
    </w:p>
    <w:p w14:paraId="4E86E4DC" w14:textId="3A25C4F5" w:rsidR="005179EC" w:rsidRDefault="00763E22" w:rsidP="00C61DB6">
      <w:r>
        <w:t>An a</w:t>
      </w:r>
      <w:r w:rsidR="0016336A">
        <w:t>gency controls a block of land with a carrying amount of $100</w:t>
      </w:r>
      <w:r w:rsidR="00A64488">
        <w:t xml:space="preserve"> </w:t>
      </w:r>
      <w:r w:rsidR="0016336A">
        <w:t>000.  This asset comprises the entire class of non-current assets and no revaluation increments, revaluation decrements or impairment losses have been recognised in respect of that class of assets in prior years.  On 30 June</w:t>
      </w:r>
      <w:r w:rsidR="000F20CF">
        <w:t xml:space="preserve"> 20</w:t>
      </w:r>
      <w:r w:rsidR="0016336A">
        <w:t>X3</w:t>
      </w:r>
      <w:r w:rsidR="00F66620">
        <w:t>,</w:t>
      </w:r>
      <w:r w:rsidR="0016336A">
        <w:t xml:space="preserve"> the block of land is revalued to $120</w:t>
      </w:r>
      <w:r w:rsidR="00A64488">
        <w:t xml:space="preserve"> </w:t>
      </w:r>
      <w:r w:rsidR="0016336A">
        <w:t>000.</w:t>
      </w:r>
      <w:r w:rsidR="005179EC">
        <w:t xml:space="preserve"> </w:t>
      </w:r>
      <w:r w:rsidR="005179EC" w:rsidRPr="00BE3527">
        <w:t xml:space="preserve">On 30 June </w:t>
      </w:r>
      <w:r w:rsidR="005179EC">
        <w:t>20</w:t>
      </w:r>
      <w:r w:rsidR="005179EC" w:rsidRPr="00BE3527">
        <w:t>X</w:t>
      </w:r>
      <w:r w:rsidR="005179EC">
        <w:t>4</w:t>
      </w:r>
      <w:r w:rsidR="005179EC" w:rsidRPr="00BE3527">
        <w:t>, the block of land is</w:t>
      </w:r>
      <w:r w:rsidR="005179EC">
        <w:t xml:space="preserve"> subsequently</w:t>
      </w:r>
      <w:r w:rsidR="005179EC" w:rsidRPr="00BE3527">
        <w:t xml:space="preserve"> r</w:t>
      </w:r>
      <w:r w:rsidR="0023417E">
        <w:t>evalued to $90</w:t>
      </w:r>
      <w:r w:rsidR="00A64488">
        <w:t xml:space="preserve"> </w:t>
      </w:r>
      <w:r w:rsidR="0023417E">
        <w:t>000 and the b</w:t>
      </w:r>
      <w:r w:rsidR="005179EC">
        <w:t>alance in asset revaluation reserve for land on the date of revaluation is $20 000.</w:t>
      </w:r>
      <w:r w:rsidR="005179EC" w:rsidRPr="00BE3527">
        <w:t xml:space="preserve"> </w:t>
      </w:r>
    </w:p>
    <w:bookmarkEnd w:id="1298"/>
    <w:p w14:paraId="6608C11B" w14:textId="12C995E8" w:rsidR="009835FA" w:rsidRDefault="009835FA" w:rsidP="00C61DB6">
      <w:pPr>
        <w:spacing w:before="120"/>
        <w:rPr>
          <w:rFonts w:eastAsiaTheme="majorEastAsia" w:cstheme="majorBidi"/>
          <w:bCs/>
          <w:kern w:val="32"/>
        </w:rPr>
      </w:pPr>
      <w:r>
        <w:t>The journal entries required to recognise the revaluation are as follows:</w:t>
      </w:r>
    </w:p>
    <w:p w14:paraId="5A88ACFD" w14:textId="1AD7A66A" w:rsidR="005179EC" w:rsidRPr="004457D8" w:rsidRDefault="005179EC" w:rsidP="00C61DB6">
      <w:pPr>
        <w:pStyle w:val="ListParagraph"/>
        <w:numPr>
          <w:ilvl w:val="3"/>
          <w:numId w:val="59"/>
        </w:numPr>
        <w:ind w:left="465"/>
        <w:rPr>
          <w:rFonts w:eastAsiaTheme="majorEastAsia" w:cstheme="majorBidi"/>
          <w:bCs/>
          <w:kern w:val="32"/>
        </w:rPr>
      </w:pPr>
      <w:r w:rsidRPr="004457D8">
        <w:rPr>
          <w:rFonts w:eastAsiaTheme="majorEastAsia" w:cstheme="majorBidi"/>
          <w:bCs/>
          <w:kern w:val="32"/>
        </w:rPr>
        <w:t>Recognise revaluation</w:t>
      </w:r>
      <w:r w:rsidR="00A64488" w:rsidRPr="004457D8">
        <w:rPr>
          <w:rFonts w:eastAsiaTheme="majorEastAsia" w:cstheme="majorBidi"/>
          <w:bCs/>
          <w:kern w:val="32"/>
        </w:rPr>
        <w:t xml:space="preserve"> increment on land of $20 </w:t>
      </w:r>
      <w:r w:rsidRPr="004457D8">
        <w:rPr>
          <w:rFonts w:eastAsiaTheme="majorEastAsia" w:cstheme="majorBidi"/>
          <w:bCs/>
          <w:kern w:val="32"/>
        </w:rPr>
        <w:t>000 at 30 June 20X3</w:t>
      </w:r>
    </w:p>
    <w:tbl>
      <w:tblPr>
        <w:tblStyle w:val="TableGrid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9835FA" w:rsidRPr="001C64B1" w14:paraId="416788B7" w14:textId="77777777" w:rsidTr="0066046E">
        <w:tc>
          <w:tcPr>
            <w:tcW w:w="9900" w:type="dxa"/>
          </w:tcPr>
          <w:tbl>
            <w:tblPr>
              <w:tblStyle w:val="NTGtable1"/>
              <w:tblW w:w="10117" w:type="dxa"/>
              <w:tblLook w:val="04A0" w:firstRow="1" w:lastRow="0" w:firstColumn="1" w:lastColumn="0" w:noHBand="0" w:noVBand="1"/>
            </w:tblPr>
            <w:tblGrid>
              <w:gridCol w:w="3760"/>
              <w:gridCol w:w="1848"/>
              <w:gridCol w:w="2017"/>
              <w:gridCol w:w="2492"/>
            </w:tblGrid>
            <w:tr w:rsidR="0066046E" w14:paraId="4BA00C31" w14:textId="77777777" w:rsidTr="003E0E60">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60" w:type="dxa"/>
                </w:tcPr>
                <w:p w14:paraId="2E7EFD79" w14:textId="77777777" w:rsidR="0066046E" w:rsidRDefault="0066046E" w:rsidP="00C61DB6">
                  <w:pPr>
                    <w:rPr>
                      <w:lang w:eastAsia="en-AU"/>
                    </w:rPr>
                  </w:pPr>
                  <w:r>
                    <w:rPr>
                      <w:lang w:eastAsia="en-AU"/>
                    </w:rPr>
                    <w:t>Account description</w:t>
                  </w:r>
                </w:p>
              </w:tc>
              <w:tc>
                <w:tcPr>
                  <w:tcW w:w="1848" w:type="dxa"/>
                </w:tcPr>
                <w:p w14:paraId="58CEC480"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Account code</w:t>
                  </w:r>
                </w:p>
              </w:tc>
              <w:tc>
                <w:tcPr>
                  <w:tcW w:w="2017" w:type="dxa"/>
                </w:tcPr>
                <w:p w14:paraId="0F554F86"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sidRPr="00C52498">
                    <w:rPr>
                      <w:lang w:eastAsia="en-AU"/>
                    </w:rPr>
                    <w:t>DR</w:t>
                  </w:r>
                </w:p>
              </w:tc>
              <w:tc>
                <w:tcPr>
                  <w:tcW w:w="2492" w:type="dxa"/>
                </w:tcPr>
                <w:p w14:paraId="56D8862B"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sidRPr="00C52498">
                    <w:rPr>
                      <w:lang w:eastAsia="en-AU"/>
                    </w:rPr>
                    <w:t>CR</w:t>
                  </w:r>
                </w:p>
              </w:tc>
            </w:tr>
            <w:tr w:rsidR="0066046E" w14:paraId="13BFA59A" w14:textId="77777777" w:rsidTr="003E0E60">
              <w:trPr>
                <w:trHeight w:val="330"/>
              </w:trPr>
              <w:tc>
                <w:tcPr>
                  <w:cnfStyle w:val="001000000000" w:firstRow="0" w:lastRow="0" w:firstColumn="1" w:lastColumn="0" w:oddVBand="0" w:evenVBand="0" w:oddHBand="0" w:evenHBand="0" w:firstRowFirstColumn="0" w:firstRowLastColumn="0" w:lastRowFirstColumn="0" w:lastRowLastColumn="0"/>
                  <w:tcW w:w="3760" w:type="dxa"/>
                </w:tcPr>
                <w:p w14:paraId="56009535" w14:textId="4D9FEFAD" w:rsidR="0066046E" w:rsidRDefault="0066046E" w:rsidP="00C61DB6">
                  <w:pPr>
                    <w:rPr>
                      <w:lang w:eastAsia="en-AU"/>
                    </w:rPr>
                  </w:pPr>
                  <w:r>
                    <w:t>Land – Revaluation Increment /Decrement</w:t>
                  </w:r>
                </w:p>
              </w:tc>
              <w:tc>
                <w:tcPr>
                  <w:tcW w:w="1848" w:type="dxa"/>
                </w:tcPr>
                <w:p w14:paraId="6F68F12F" w14:textId="6C25886A"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841150</w:t>
                  </w:r>
                </w:p>
              </w:tc>
              <w:tc>
                <w:tcPr>
                  <w:tcW w:w="2017" w:type="dxa"/>
                </w:tcPr>
                <w:p w14:paraId="27F99D99"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$20 000</w:t>
                  </w:r>
                </w:p>
              </w:tc>
              <w:tc>
                <w:tcPr>
                  <w:tcW w:w="2492" w:type="dxa"/>
                </w:tcPr>
                <w:p w14:paraId="2E1FC46F"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66046E" w14:paraId="716A0A14" w14:textId="77777777" w:rsidTr="003E0E60">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60" w:type="dxa"/>
                </w:tcPr>
                <w:p w14:paraId="3A40BF2A" w14:textId="48BCDC1B" w:rsidR="0066046E" w:rsidRDefault="0066046E" w:rsidP="00C61DB6">
                  <w:pPr>
                    <w:rPr>
                      <w:lang w:eastAsia="en-AU"/>
                    </w:rPr>
                  </w:pPr>
                  <w:r>
                    <w:t>Asset Revaluation Reserve - Land</w:t>
                  </w:r>
                </w:p>
              </w:tc>
              <w:tc>
                <w:tcPr>
                  <w:tcW w:w="1848" w:type="dxa"/>
                </w:tcPr>
                <w:p w14:paraId="60F28D44" w14:textId="1EE65E26"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992100</w:t>
                  </w:r>
                </w:p>
              </w:tc>
              <w:tc>
                <w:tcPr>
                  <w:tcW w:w="2017" w:type="dxa"/>
                </w:tcPr>
                <w:p w14:paraId="54224FD4" w14:textId="5D51CFE6"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p>
              </w:tc>
              <w:tc>
                <w:tcPr>
                  <w:tcW w:w="2492" w:type="dxa"/>
                </w:tcPr>
                <w:p w14:paraId="435D67F5" w14:textId="350F3A3E"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$20 000</w:t>
                  </w:r>
                </w:p>
              </w:tc>
            </w:tr>
          </w:tbl>
          <w:p w14:paraId="2993230C" w14:textId="6D8DD3D2" w:rsidR="009835FA" w:rsidRPr="004457D8" w:rsidRDefault="009835FA" w:rsidP="00C61DB6">
            <w:pPr>
              <w:pStyle w:val="ListParagraph"/>
              <w:numPr>
                <w:ilvl w:val="3"/>
                <w:numId w:val="59"/>
              </w:numPr>
              <w:ind w:left="465"/>
              <w:rPr>
                <w:rFonts w:eastAsiaTheme="majorEastAsia" w:cstheme="majorBidi"/>
                <w:bCs/>
                <w:kern w:val="32"/>
              </w:rPr>
            </w:pPr>
            <w:r w:rsidRPr="004457D8">
              <w:rPr>
                <w:rFonts w:eastAsiaTheme="majorEastAsia" w:cstheme="majorBidi"/>
                <w:bCs/>
                <w:kern w:val="32"/>
              </w:rPr>
              <w:t>Recognise revaluation decrement on land at 30 June 20X</w:t>
            </w:r>
            <w:r w:rsidR="00E22FF3" w:rsidRPr="004457D8">
              <w:rPr>
                <w:rFonts w:eastAsiaTheme="majorEastAsia" w:cstheme="majorBidi"/>
                <w:bCs/>
                <w:kern w:val="32"/>
              </w:rPr>
              <w:t>4</w:t>
            </w:r>
            <w:r w:rsidRPr="004457D8">
              <w:rPr>
                <w:rFonts w:eastAsiaTheme="majorEastAsia" w:cstheme="majorBidi"/>
                <w:bCs/>
                <w:kern w:val="32"/>
              </w:rPr>
              <w:t>.</w:t>
            </w:r>
          </w:p>
          <w:tbl>
            <w:tblPr>
              <w:tblStyle w:val="NTGtable1"/>
              <w:tblW w:w="101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99"/>
              <w:gridCol w:w="1843"/>
              <w:gridCol w:w="2126"/>
              <w:gridCol w:w="2152"/>
            </w:tblGrid>
            <w:tr w:rsidR="0066046E" w14:paraId="42D74509" w14:textId="77777777" w:rsidTr="004457D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99" w:type="dxa"/>
                </w:tcPr>
                <w:p w14:paraId="5BDBD7C6" w14:textId="77777777" w:rsidR="0066046E" w:rsidRDefault="0066046E" w:rsidP="00C61DB6">
                  <w:pPr>
                    <w:rPr>
                      <w:lang w:eastAsia="en-AU"/>
                    </w:rPr>
                  </w:pPr>
                  <w:r>
                    <w:rPr>
                      <w:lang w:eastAsia="en-AU"/>
                    </w:rPr>
                    <w:t>Account description</w:t>
                  </w:r>
                </w:p>
              </w:tc>
              <w:tc>
                <w:tcPr>
                  <w:tcW w:w="1843" w:type="dxa"/>
                </w:tcPr>
                <w:p w14:paraId="1BF1A5CB"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Account code</w:t>
                  </w:r>
                </w:p>
              </w:tc>
              <w:tc>
                <w:tcPr>
                  <w:tcW w:w="2126" w:type="dxa"/>
                </w:tcPr>
                <w:p w14:paraId="20720E93"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sidRPr="00C52498">
                    <w:rPr>
                      <w:lang w:eastAsia="en-AU"/>
                    </w:rPr>
                    <w:t>DR</w:t>
                  </w:r>
                </w:p>
              </w:tc>
              <w:tc>
                <w:tcPr>
                  <w:tcW w:w="2152" w:type="dxa"/>
                </w:tcPr>
                <w:p w14:paraId="52A5EF39" w14:textId="77777777" w:rsidR="0066046E" w:rsidRDefault="0066046E" w:rsidP="00C61DB6">
                  <w:pPr>
                    <w:cnfStyle w:val="100000000000" w:firstRow="1" w:lastRow="0" w:firstColumn="0" w:lastColumn="0" w:oddVBand="0" w:evenVBand="0" w:oddHBand="0" w:evenHBand="0" w:firstRowFirstColumn="0" w:firstRowLastColumn="0" w:lastRowFirstColumn="0" w:lastRowLastColumn="0"/>
                    <w:rPr>
                      <w:lang w:eastAsia="en-AU"/>
                    </w:rPr>
                  </w:pPr>
                  <w:r w:rsidRPr="00C52498">
                    <w:rPr>
                      <w:lang w:eastAsia="en-AU"/>
                    </w:rPr>
                    <w:t>CR</w:t>
                  </w:r>
                </w:p>
              </w:tc>
            </w:tr>
            <w:tr w:rsidR="0066046E" w14:paraId="00743CDA" w14:textId="77777777" w:rsidTr="004457D8">
              <w:trPr>
                <w:trHeight w:val="370"/>
              </w:trPr>
              <w:tc>
                <w:tcPr>
                  <w:cnfStyle w:val="001000000000" w:firstRow="0" w:lastRow="0" w:firstColumn="1" w:lastColumn="0" w:oddVBand="0" w:evenVBand="0" w:oddHBand="0" w:evenHBand="0" w:firstRowFirstColumn="0" w:firstRowLastColumn="0" w:lastRowFirstColumn="0" w:lastRowLastColumn="0"/>
                  <w:tcW w:w="3999" w:type="dxa"/>
                </w:tcPr>
                <w:p w14:paraId="57803040" w14:textId="77777777" w:rsidR="0066046E" w:rsidRDefault="0066046E" w:rsidP="00C61DB6">
                  <w:pPr>
                    <w:rPr>
                      <w:lang w:eastAsia="en-AU"/>
                    </w:rPr>
                  </w:pPr>
                  <w:r>
                    <w:t>Asset Revaluation Reserve - Land</w:t>
                  </w:r>
                </w:p>
              </w:tc>
              <w:tc>
                <w:tcPr>
                  <w:tcW w:w="1843" w:type="dxa"/>
                </w:tcPr>
                <w:p w14:paraId="6BC7FA1D"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992100</w:t>
                  </w:r>
                </w:p>
              </w:tc>
              <w:tc>
                <w:tcPr>
                  <w:tcW w:w="2126" w:type="dxa"/>
                </w:tcPr>
                <w:p w14:paraId="71D315D4"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$20 000</w:t>
                  </w:r>
                </w:p>
              </w:tc>
              <w:tc>
                <w:tcPr>
                  <w:tcW w:w="2152" w:type="dxa"/>
                </w:tcPr>
                <w:p w14:paraId="49F96A6A"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66046E" w14:paraId="10975D02" w14:textId="77777777" w:rsidTr="004457D8">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999" w:type="dxa"/>
                </w:tcPr>
                <w:p w14:paraId="064F3098" w14:textId="77777777" w:rsidR="0066046E" w:rsidRDefault="0066046E" w:rsidP="00C61DB6">
                  <w:pPr>
                    <w:rPr>
                      <w:lang w:eastAsia="en-AU"/>
                    </w:rPr>
                  </w:pPr>
                  <w:r>
                    <w:rPr>
                      <w:lang w:eastAsia="en-AU"/>
                    </w:rPr>
                    <w:t>Asset Revaluation – Land (expense)*</w:t>
                  </w:r>
                </w:p>
              </w:tc>
              <w:tc>
                <w:tcPr>
                  <w:tcW w:w="1843" w:type="dxa"/>
                </w:tcPr>
                <w:p w14:paraId="2707EFF1" w14:textId="77777777"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382100</w:t>
                  </w:r>
                </w:p>
              </w:tc>
              <w:tc>
                <w:tcPr>
                  <w:tcW w:w="2126" w:type="dxa"/>
                </w:tcPr>
                <w:p w14:paraId="768CC2C7" w14:textId="77777777"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$10 000</w:t>
                  </w:r>
                </w:p>
              </w:tc>
              <w:tc>
                <w:tcPr>
                  <w:tcW w:w="2152" w:type="dxa"/>
                </w:tcPr>
                <w:p w14:paraId="11193F20" w14:textId="77777777" w:rsidR="0066046E" w:rsidRDefault="0066046E" w:rsidP="00C61DB6">
                  <w:pPr>
                    <w:cnfStyle w:val="000000010000" w:firstRow="0" w:lastRow="0" w:firstColumn="0" w:lastColumn="0" w:oddVBand="0" w:evenVBand="0" w:oddHBand="0" w:evenHBand="1" w:firstRowFirstColumn="0" w:firstRowLastColumn="0" w:lastRowFirstColumn="0" w:lastRowLastColumn="0"/>
                    <w:rPr>
                      <w:lang w:eastAsia="en-AU"/>
                    </w:rPr>
                  </w:pPr>
                </w:p>
              </w:tc>
            </w:tr>
            <w:tr w:rsidR="0066046E" w14:paraId="720F196F" w14:textId="77777777" w:rsidTr="004457D8">
              <w:trPr>
                <w:trHeight w:val="646"/>
              </w:trPr>
              <w:tc>
                <w:tcPr>
                  <w:cnfStyle w:val="001000000000" w:firstRow="0" w:lastRow="0" w:firstColumn="1" w:lastColumn="0" w:oddVBand="0" w:evenVBand="0" w:oddHBand="0" w:evenHBand="0" w:firstRowFirstColumn="0" w:firstRowLastColumn="0" w:lastRowFirstColumn="0" w:lastRowLastColumn="0"/>
                  <w:tcW w:w="3999" w:type="dxa"/>
                </w:tcPr>
                <w:p w14:paraId="19D7D9EA" w14:textId="77777777" w:rsidR="0066046E" w:rsidRDefault="0066046E" w:rsidP="00C61DB6">
                  <w:pPr>
                    <w:rPr>
                      <w:lang w:eastAsia="en-AU"/>
                    </w:rPr>
                  </w:pPr>
                  <w:r>
                    <w:t>Land – Revaluation Increment /Decrement</w:t>
                  </w:r>
                </w:p>
              </w:tc>
              <w:tc>
                <w:tcPr>
                  <w:tcW w:w="1843" w:type="dxa"/>
                </w:tcPr>
                <w:p w14:paraId="08CFA4BA"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841150</w:t>
                  </w:r>
                </w:p>
              </w:tc>
              <w:tc>
                <w:tcPr>
                  <w:tcW w:w="2126" w:type="dxa"/>
                </w:tcPr>
                <w:p w14:paraId="20EF2852"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p>
              </w:tc>
              <w:tc>
                <w:tcPr>
                  <w:tcW w:w="2152" w:type="dxa"/>
                </w:tcPr>
                <w:p w14:paraId="11EAA6D6" w14:textId="77777777" w:rsidR="0066046E" w:rsidRDefault="0066046E" w:rsidP="00C61DB6">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$30 000</w:t>
                  </w:r>
                </w:p>
              </w:tc>
            </w:tr>
            <w:tr w:rsidR="0066046E" w14:paraId="347750D8" w14:textId="77777777" w:rsidTr="004457D8">
              <w:trPr>
                <w:cnfStyle w:val="000000010000" w:firstRow="0" w:lastRow="0" w:firstColumn="0" w:lastColumn="0" w:oddVBand="0" w:evenVBand="0" w:oddHBand="0" w:evenHBand="1"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120" w:type="dxa"/>
                  <w:gridSpan w:val="4"/>
                </w:tcPr>
                <w:p w14:paraId="484FB248" w14:textId="77777777" w:rsidR="0066046E" w:rsidRDefault="0066046E" w:rsidP="00C61DB6">
                  <w:pPr>
                    <w:rPr>
                      <w:lang w:eastAsia="en-AU"/>
                    </w:rPr>
                  </w:pPr>
                  <w:r>
                    <w:rPr>
                      <w:lang w:eastAsia="en-AU"/>
                    </w:rPr>
                    <w:t>*</w:t>
                  </w:r>
                  <w:r w:rsidRPr="0037789A">
                    <w:rPr>
                      <w:i/>
                      <w:lang w:eastAsia="en-AU"/>
                    </w:rPr>
                    <w:t xml:space="preserve">This assumes there is no land asset reserve balance for other land assets to offset the decrement. AASB </w:t>
                  </w:r>
                  <w:r>
                    <w:rPr>
                      <w:i/>
                      <w:lang w:eastAsia="en-AU"/>
                    </w:rPr>
                    <w:t>1</w:t>
                  </w:r>
                  <w:r w:rsidRPr="0037789A">
                    <w:rPr>
                      <w:i/>
                      <w:lang w:eastAsia="en-AU"/>
                    </w:rPr>
                    <w:t>16 paragraph</w:t>
                  </w:r>
                  <w:r>
                    <w:rPr>
                      <w:lang w:eastAsia="en-AU"/>
                    </w:rPr>
                    <w:t xml:space="preserve"> </w:t>
                  </w:r>
                  <w:r w:rsidRPr="0037789A">
                    <w:rPr>
                      <w:i/>
                      <w:lang w:eastAsia="en-AU"/>
                    </w:rPr>
                    <w:t>Aus40.1 permits revaluation increments and decrements to be offset in respect of the same class of asset to the extent of any credit balance existing</w:t>
                  </w:r>
                  <w:r>
                    <w:rPr>
                      <w:lang w:eastAsia="en-AU"/>
                    </w:rPr>
                    <w:t>.</w:t>
                  </w:r>
                </w:p>
              </w:tc>
            </w:tr>
          </w:tbl>
          <w:p w14:paraId="1F5CAD0D" w14:textId="4B1CC3DF" w:rsidR="0066046E" w:rsidRPr="004457D8" w:rsidRDefault="0066046E" w:rsidP="00C61DB6">
            <w:pPr>
              <w:pStyle w:val="ListParagraph"/>
              <w:spacing w:before="120"/>
              <w:rPr>
                <w:rFonts w:eastAsiaTheme="majorEastAsia" w:cstheme="majorBidi"/>
                <w:bCs/>
                <w:kern w:val="32"/>
              </w:rPr>
            </w:pPr>
          </w:p>
        </w:tc>
      </w:tr>
    </w:tbl>
    <w:p w14:paraId="416B40B1" w14:textId="77777777" w:rsidR="0023417E" w:rsidRDefault="0023417E" w:rsidP="00C61DB6">
      <w:pPr>
        <w:spacing w:after="0"/>
      </w:pPr>
    </w:p>
    <w:p w14:paraId="4110D09D" w14:textId="622872DB" w:rsidR="009835FA" w:rsidRDefault="009835FA" w:rsidP="00C61DB6">
      <w:r w:rsidRPr="00BE3527">
        <w:t>The impact of the above journal entries on the asset account is as follows:</w:t>
      </w:r>
    </w:p>
    <w:tbl>
      <w:tblPr>
        <w:tblStyle w:val="NTGTable"/>
        <w:tblW w:w="5000" w:type="pct"/>
        <w:tblLook w:val="0620" w:firstRow="1" w:lastRow="0" w:firstColumn="0" w:lastColumn="0" w:noHBand="1" w:noVBand="1"/>
      </w:tblPr>
      <w:tblGrid>
        <w:gridCol w:w="4011"/>
        <w:gridCol w:w="2099"/>
        <w:gridCol w:w="2099"/>
        <w:gridCol w:w="2099"/>
      </w:tblGrid>
      <w:tr w:rsidR="009835FA" w14:paraId="73115636" w14:textId="77777777" w:rsidTr="00D41F43">
        <w:trPr>
          <w:cnfStyle w:val="100000000000" w:firstRow="1" w:lastRow="0" w:firstColumn="0" w:lastColumn="0" w:oddVBand="0" w:evenVBand="0" w:oddHBand="0" w:evenHBand="0" w:firstRowFirstColumn="0" w:firstRowLastColumn="0" w:lastRowFirstColumn="0" w:lastRowLastColumn="0"/>
        </w:trPr>
        <w:tc>
          <w:tcPr>
            <w:tcW w:w="1946" w:type="pct"/>
            <w:shd w:val="clear" w:color="auto" w:fill="002060"/>
          </w:tcPr>
          <w:p w14:paraId="3D1FE842" w14:textId="77777777" w:rsidR="009835FA" w:rsidRDefault="009835FA" w:rsidP="00C61DB6"/>
        </w:tc>
        <w:tc>
          <w:tcPr>
            <w:tcW w:w="1018" w:type="pct"/>
            <w:shd w:val="clear" w:color="auto" w:fill="002060"/>
          </w:tcPr>
          <w:p w14:paraId="0C1E01EC" w14:textId="34B06748" w:rsidR="009835FA" w:rsidRPr="003C164D" w:rsidRDefault="009835FA" w:rsidP="00C61DB6">
            <w:pPr>
              <w:jc w:val="right"/>
            </w:pPr>
            <w:r w:rsidRPr="003C164D">
              <w:t>30/06/</w:t>
            </w:r>
            <w:r w:rsidR="000F20CF">
              <w:t>20</w:t>
            </w:r>
            <w:r w:rsidRPr="003C164D">
              <w:t>X</w:t>
            </w:r>
            <w:r>
              <w:t>2</w:t>
            </w:r>
          </w:p>
        </w:tc>
        <w:tc>
          <w:tcPr>
            <w:tcW w:w="1018" w:type="pct"/>
            <w:shd w:val="clear" w:color="auto" w:fill="002060"/>
          </w:tcPr>
          <w:p w14:paraId="763C7B52" w14:textId="462C89E1" w:rsidR="009835FA" w:rsidRPr="003C164D" w:rsidRDefault="009835FA" w:rsidP="00C61DB6">
            <w:pPr>
              <w:jc w:val="right"/>
            </w:pPr>
            <w:r>
              <w:t>30/06/</w:t>
            </w:r>
            <w:r w:rsidR="000F20CF">
              <w:t>20</w:t>
            </w:r>
            <w:r>
              <w:t xml:space="preserve">X3 </w:t>
            </w:r>
          </w:p>
        </w:tc>
        <w:tc>
          <w:tcPr>
            <w:tcW w:w="1018" w:type="pct"/>
            <w:shd w:val="clear" w:color="auto" w:fill="002060"/>
          </w:tcPr>
          <w:p w14:paraId="0953E8A9" w14:textId="35E60BDF" w:rsidR="009835FA" w:rsidRPr="003C164D" w:rsidRDefault="009835FA" w:rsidP="00C61DB6">
            <w:pPr>
              <w:jc w:val="right"/>
            </w:pPr>
            <w:r>
              <w:t>30/06/</w:t>
            </w:r>
            <w:r w:rsidR="000F20CF">
              <w:t>20</w:t>
            </w:r>
            <w:r>
              <w:t>X</w:t>
            </w:r>
            <w:r w:rsidR="00E22FF3">
              <w:t>4</w:t>
            </w:r>
            <w:r>
              <w:t xml:space="preserve"> </w:t>
            </w:r>
          </w:p>
        </w:tc>
      </w:tr>
      <w:tr w:rsidR="009835FA" w14:paraId="7A4BC42C" w14:textId="77777777" w:rsidTr="00D41F43">
        <w:tc>
          <w:tcPr>
            <w:tcW w:w="1946" w:type="pct"/>
          </w:tcPr>
          <w:p w14:paraId="7B254602" w14:textId="77777777" w:rsidR="009835FA" w:rsidRPr="00756895" w:rsidRDefault="009835FA" w:rsidP="00C61DB6">
            <w:pPr>
              <w:rPr>
                <w:i/>
              </w:rPr>
            </w:pPr>
            <w:r>
              <w:t>Land</w:t>
            </w:r>
          </w:p>
        </w:tc>
        <w:tc>
          <w:tcPr>
            <w:tcW w:w="1018" w:type="pct"/>
          </w:tcPr>
          <w:p w14:paraId="5FFBA63F" w14:textId="77777777" w:rsidR="009835FA" w:rsidRDefault="009835FA" w:rsidP="00C61DB6">
            <w:pPr>
              <w:jc w:val="right"/>
            </w:pPr>
            <w:r>
              <w:t>100 000</w:t>
            </w:r>
          </w:p>
        </w:tc>
        <w:tc>
          <w:tcPr>
            <w:tcW w:w="1018" w:type="pct"/>
          </w:tcPr>
          <w:p w14:paraId="5425B1E7" w14:textId="77777777" w:rsidR="009835FA" w:rsidRDefault="009835FA" w:rsidP="00C61DB6">
            <w:pPr>
              <w:jc w:val="right"/>
            </w:pPr>
            <w:r>
              <w:t>120 000</w:t>
            </w:r>
          </w:p>
        </w:tc>
        <w:tc>
          <w:tcPr>
            <w:tcW w:w="1018" w:type="pct"/>
          </w:tcPr>
          <w:p w14:paraId="4526BDCA" w14:textId="77777777" w:rsidR="009835FA" w:rsidRDefault="009835FA" w:rsidP="00C61DB6">
            <w:pPr>
              <w:jc w:val="right"/>
            </w:pPr>
            <w:r>
              <w:t>90 000</w:t>
            </w:r>
          </w:p>
        </w:tc>
      </w:tr>
    </w:tbl>
    <w:p w14:paraId="1E10E6CF" w14:textId="38F7BF75" w:rsidR="0016336A" w:rsidRPr="009749DB" w:rsidRDefault="0016336A" w:rsidP="00C61DB6">
      <w:pPr>
        <w:pStyle w:val="Heading3"/>
        <w:ind w:left="709"/>
      </w:pPr>
      <w:bookmarkStart w:id="1300" w:name="_Toc135666671"/>
      <w:bookmarkStart w:id="1301" w:name="_Toc137044817"/>
      <w:bookmarkStart w:id="1302" w:name="_Toc137045165"/>
      <w:bookmarkStart w:id="1303" w:name="_Toc137045542"/>
      <w:bookmarkStart w:id="1304" w:name="_Toc150767405"/>
      <w:bookmarkStart w:id="1305" w:name="_Toc151111161"/>
      <w:bookmarkStart w:id="1306" w:name="_Toc168045211"/>
      <w:bookmarkEnd w:id="1300"/>
      <w:bookmarkEnd w:id="1301"/>
      <w:bookmarkEnd w:id="1302"/>
      <w:bookmarkEnd w:id="1303"/>
      <w:bookmarkEnd w:id="1304"/>
      <w:bookmarkEnd w:id="1305"/>
      <w:r>
        <w:t xml:space="preserve">Revaluation of a </w:t>
      </w:r>
      <w:r w:rsidR="00A64488">
        <w:t>n</w:t>
      </w:r>
      <w:r>
        <w:t>on-</w:t>
      </w:r>
      <w:r w:rsidR="00A64488">
        <w:t>d</w:t>
      </w:r>
      <w:r>
        <w:t xml:space="preserve">epreciable </w:t>
      </w:r>
      <w:r w:rsidR="00A64488">
        <w:t>a</w:t>
      </w:r>
      <w:r>
        <w:t>sset (decrement followed by increment)</w:t>
      </w:r>
      <w:bookmarkEnd w:id="1306"/>
    </w:p>
    <w:p w14:paraId="4A035CF0" w14:textId="4AB18B50" w:rsidR="009835FA" w:rsidRDefault="0016336A" w:rsidP="00C61DB6">
      <w:r>
        <w:t xml:space="preserve">An </w:t>
      </w:r>
      <w:r w:rsidR="00200D5D">
        <w:t>a</w:t>
      </w:r>
      <w:r>
        <w:t>gency controls a block of land with a value of $100</w:t>
      </w:r>
      <w:r w:rsidR="00A64488">
        <w:t xml:space="preserve"> </w:t>
      </w:r>
      <w:r>
        <w:t xml:space="preserve">000. This asset comprises the entire class of </w:t>
      </w:r>
      <w:r w:rsidR="00A64488">
        <w:t xml:space="preserve">   </w:t>
      </w:r>
      <w:r>
        <w:t xml:space="preserve">non-current assets and no revaluation increments, revaluation decrements or impairment losses have been recognised in respect of that class of assets in prior years. On 30 June </w:t>
      </w:r>
      <w:r w:rsidR="000F20CF">
        <w:t>20</w:t>
      </w:r>
      <w:r>
        <w:t>X3</w:t>
      </w:r>
      <w:r w:rsidR="0023417E">
        <w:t>,</w:t>
      </w:r>
      <w:r>
        <w:t xml:space="preserve"> the block of land is revalued to $90</w:t>
      </w:r>
      <w:r w:rsidR="00A64488">
        <w:t xml:space="preserve"> </w:t>
      </w:r>
      <w:r>
        <w:t>000.</w:t>
      </w:r>
      <w:r w:rsidR="0023417E">
        <w:t xml:space="preserve"> </w:t>
      </w:r>
      <w:r w:rsidRPr="00BE3527">
        <w:t xml:space="preserve">On 30 June </w:t>
      </w:r>
      <w:r w:rsidR="00C82DCA">
        <w:t>20</w:t>
      </w:r>
      <w:r w:rsidRPr="00BE3527">
        <w:t>X</w:t>
      </w:r>
      <w:r w:rsidR="00E22FF3">
        <w:t>4</w:t>
      </w:r>
      <w:r w:rsidRPr="00BE3527">
        <w:t>, the block of land is revalued to $</w:t>
      </w:r>
      <w:r>
        <w:t>12</w:t>
      </w:r>
      <w:r w:rsidRPr="00BE3527">
        <w:t>0</w:t>
      </w:r>
      <w:r w:rsidR="00A64488">
        <w:t xml:space="preserve"> </w:t>
      </w:r>
      <w:r w:rsidRPr="00BE3527">
        <w:t>000.</w:t>
      </w:r>
    </w:p>
    <w:p w14:paraId="615B34BA" w14:textId="1B690594" w:rsidR="0023417E" w:rsidRDefault="0023417E" w:rsidP="00C61DB6">
      <w:r>
        <w:t>The journal entries required to recognise the revaluation are as follows:</w:t>
      </w:r>
    </w:p>
    <w:p w14:paraId="0A24702C" w14:textId="32EAE88E" w:rsidR="005179EC" w:rsidRPr="004457D8" w:rsidRDefault="005179EC" w:rsidP="00C61DB6">
      <w:pPr>
        <w:pStyle w:val="ListParagraph"/>
        <w:numPr>
          <w:ilvl w:val="3"/>
          <w:numId w:val="93"/>
        </w:numPr>
        <w:ind w:left="465"/>
        <w:rPr>
          <w:rFonts w:eastAsiaTheme="majorEastAsia" w:cstheme="majorBidi"/>
          <w:bCs/>
          <w:kern w:val="32"/>
        </w:rPr>
      </w:pPr>
      <w:r w:rsidRPr="004457D8">
        <w:rPr>
          <w:rFonts w:eastAsiaTheme="majorEastAsia" w:cstheme="majorBidi"/>
          <w:bCs/>
          <w:kern w:val="32"/>
        </w:rPr>
        <w:t>Recognise reval</w:t>
      </w:r>
      <w:r w:rsidR="000C728E" w:rsidRPr="004457D8">
        <w:rPr>
          <w:rFonts w:eastAsiaTheme="majorEastAsia" w:cstheme="majorBidi"/>
          <w:bCs/>
          <w:kern w:val="32"/>
        </w:rPr>
        <w:t xml:space="preserve">uation decrement on land of $10 </w:t>
      </w:r>
      <w:r w:rsidRPr="004457D8">
        <w:rPr>
          <w:rFonts w:eastAsiaTheme="majorEastAsia" w:cstheme="majorBidi"/>
          <w:bCs/>
          <w:kern w:val="32"/>
        </w:rPr>
        <w:t>000 at 30 June 20X3.</w:t>
      </w:r>
    </w:p>
    <w:tbl>
      <w:tblPr>
        <w:tblStyle w:val="NTGtable1"/>
        <w:tblW w:w="0" w:type="auto"/>
        <w:tblLook w:val="04A0" w:firstRow="1" w:lastRow="0" w:firstColumn="1" w:lastColumn="0" w:noHBand="0" w:noVBand="1"/>
      </w:tblPr>
      <w:tblGrid>
        <w:gridCol w:w="3256"/>
        <w:gridCol w:w="1898"/>
        <w:gridCol w:w="2577"/>
        <w:gridCol w:w="2577"/>
      </w:tblGrid>
      <w:tr w:rsidR="005179EC" w14:paraId="3D87FF8F" w14:textId="77777777" w:rsidTr="00A20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999BD0" w14:textId="77777777" w:rsidR="005179EC" w:rsidRDefault="005179EC" w:rsidP="00C61DB6">
            <w:pPr>
              <w:rPr>
                <w:u w:val="single"/>
                <w:lang w:eastAsia="en-AU"/>
              </w:rPr>
            </w:pPr>
            <w:r>
              <w:rPr>
                <w:lang w:eastAsia="en-AU"/>
              </w:rPr>
              <w:t>Account description</w:t>
            </w:r>
          </w:p>
        </w:tc>
        <w:tc>
          <w:tcPr>
            <w:tcW w:w="1898" w:type="dxa"/>
          </w:tcPr>
          <w:p w14:paraId="2CFB766C"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577" w:type="dxa"/>
          </w:tcPr>
          <w:p w14:paraId="45FACA73"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577" w:type="dxa"/>
          </w:tcPr>
          <w:p w14:paraId="413586FA"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5179EC" w14:paraId="17EFF657" w14:textId="77777777" w:rsidTr="00A2036F">
        <w:tc>
          <w:tcPr>
            <w:cnfStyle w:val="001000000000" w:firstRow="0" w:lastRow="0" w:firstColumn="1" w:lastColumn="0" w:oddVBand="0" w:evenVBand="0" w:oddHBand="0" w:evenHBand="0" w:firstRowFirstColumn="0" w:firstRowLastColumn="0" w:lastRowFirstColumn="0" w:lastRowLastColumn="0"/>
            <w:tcW w:w="3256" w:type="dxa"/>
          </w:tcPr>
          <w:p w14:paraId="2563E984" w14:textId="77777777" w:rsidR="005179EC" w:rsidRDefault="005179EC" w:rsidP="00C61DB6">
            <w:pPr>
              <w:rPr>
                <w:u w:val="single"/>
                <w:lang w:eastAsia="en-AU"/>
              </w:rPr>
            </w:pPr>
            <w:r>
              <w:rPr>
                <w:lang w:eastAsia="en-AU"/>
              </w:rPr>
              <w:t>Asset revaluation – Land (expense)</w:t>
            </w:r>
          </w:p>
        </w:tc>
        <w:tc>
          <w:tcPr>
            <w:tcW w:w="1898" w:type="dxa"/>
          </w:tcPr>
          <w:p w14:paraId="05023B42" w14:textId="77777777" w:rsidR="005179EC" w:rsidRDefault="005179EC" w:rsidP="00C61DB6">
            <w:pPr>
              <w:cnfStyle w:val="000000000000" w:firstRow="0" w:lastRow="0" w:firstColumn="0" w:lastColumn="0" w:oddVBand="0" w:evenVBand="0" w:oddHBand="0" w:evenHBand="0" w:firstRowFirstColumn="0" w:firstRowLastColumn="0" w:lastRowFirstColumn="0" w:lastRowLastColumn="0"/>
              <w:rPr>
                <w:u w:val="single"/>
                <w:lang w:eastAsia="en-AU"/>
              </w:rPr>
            </w:pPr>
            <w:r>
              <w:rPr>
                <w:lang w:eastAsia="en-AU"/>
              </w:rPr>
              <w:t>382100</w:t>
            </w:r>
          </w:p>
        </w:tc>
        <w:tc>
          <w:tcPr>
            <w:tcW w:w="2577" w:type="dxa"/>
          </w:tcPr>
          <w:p w14:paraId="41A7FF56" w14:textId="33E79F9F" w:rsidR="005179EC" w:rsidRPr="007D18DD" w:rsidRDefault="003E0E60" w:rsidP="00C61DB6">
            <w:pPr>
              <w:cnfStyle w:val="000000000000" w:firstRow="0" w:lastRow="0" w:firstColumn="0" w:lastColumn="0" w:oddVBand="0" w:evenVBand="0" w:oddHBand="0" w:evenHBand="0" w:firstRowFirstColumn="0" w:firstRowLastColumn="0" w:lastRowFirstColumn="0" w:lastRowLastColumn="0"/>
              <w:rPr>
                <w:lang w:eastAsia="en-AU"/>
              </w:rPr>
            </w:pPr>
            <w:r>
              <w:t>$</w:t>
            </w:r>
            <w:r w:rsidR="005179EC">
              <w:t>1</w:t>
            </w:r>
            <w:r w:rsidR="005179EC" w:rsidRPr="00F4321F">
              <w:t>0</w:t>
            </w:r>
            <w:r w:rsidR="005179EC">
              <w:t xml:space="preserve"> </w:t>
            </w:r>
            <w:r w:rsidR="005179EC" w:rsidRPr="00F4321F">
              <w:t>000</w:t>
            </w:r>
          </w:p>
        </w:tc>
        <w:tc>
          <w:tcPr>
            <w:tcW w:w="2577" w:type="dxa"/>
          </w:tcPr>
          <w:p w14:paraId="64FB4E19" w14:textId="77777777" w:rsidR="005179EC" w:rsidRPr="007D18DD" w:rsidRDefault="005179EC"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5179EC" w14:paraId="09E5553B" w14:textId="77777777" w:rsidTr="00A20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BCA389A" w14:textId="77777777" w:rsidR="005179EC" w:rsidRDefault="005179EC" w:rsidP="00C61DB6">
            <w:pPr>
              <w:rPr>
                <w:u w:val="single"/>
                <w:lang w:eastAsia="en-AU"/>
              </w:rPr>
            </w:pPr>
            <w:r>
              <w:t>Land – Revaluation Increment /Decrement</w:t>
            </w:r>
          </w:p>
        </w:tc>
        <w:tc>
          <w:tcPr>
            <w:tcW w:w="1898" w:type="dxa"/>
          </w:tcPr>
          <w:p w14:paraId="47EA5359" w14:textId="77777777" w:rsidR="005179EC" w:rsidRDefault="005179EC" w:rsidP="00C61DB6">
            <w:pPr>
              <w:cnfStyle w:val="000000010000" w:firstRow="0" w:lastRow="0" w:firstColumn="0" w:lastColumn="0" w:oddVBand="0" w:evenVBand="0" w:oddHBand="0" w:evenHBand="1" w:firstRowFirstColumn="0" w:firstRowLastColumn="0" w:lastRowFirstColumn="0" w:lastRowLastColumn="0"/>
              <w:rPr>
                <w:u w:val="single"/>
                <w:lang w:eastAsia="en-AU"/>
              </w:rPr>
            </w:pPr>
            <w:r>
              <w:rPr>
                <w:lang w:eastAsia="en-AU"/>
              </w:rPr>
              <w:t>841150</w:t>
            </w:r>
          </w:p>
        </w:tc>
        <w:tc>
          <w:tcPr>
            <w:tcW w:w="2577" w:type="dxa"/>
          </w:tcPr>
          <w:p w14:paraId="038C4A4A" w14:textId="77777777" w:rsidR="005179EC" w:rsidRPr="007D18DD" w:rsidRDefault="005179EC" w:rsidP="00C61DB6">
            <w:pPr>
              <w:cnfStyle w:val="000000010000" w:firstRow="0" w:lastRow="0" w:firstColumn="0" w:lastColumn="0" w:oddVBand="0" w:evenVBand="0" w:oddHBand="0" w:evenHBand="1" w:firstRowFirstColumn="0" w:firstRowLastColumn="0" w:lastRowFirstColumn="0" w:lastRowLastColumn="0"/>
              <w:rPr>
                <w:lang w:eastAsia="en-AU"/>
              </w:rPr>
            </w:pPr>
          </w:p>
        </w:tc>
        <w:tc>
          <w:tcPr>
            <w:tcW w:w="2577" w:type="dxa"/>
          </w:tcPr>
          <w:p w14:paraId="380A9AE7" w14:textId="709E17AD" w:rsidR="005179EC" w:rsidRPr="007D18DD" w:rsidRDefault="003E0E60" w:rsidP="00C61DB6">
            <w:pPr>
              <w:cnfStyle w:val="000000010000" w:firstRow="0" w:lastRow="0" w:firstColumn="0" w:lastColumn="0" w:oddVBand="0" w:evenVBand="0" w:oddHBand="0" w:evenHBand="1" w:firstRowFirstColumn="0" w:firstRowLastColumn="0" w:lastRowFirstColumn="0" w:lastRowLastColumn="0"/>
              <w:rPr>
                <w:lang w:eastAsia="en-AU"/>
              </w:rPr>
            </w:pPr>
            <w:r>
              <w:t>$</w:t>
            </w:r>
            <w:r w:rsidR="005179EC">
              <w:t>1</w:t>
            </w:r>
            <w:r w:rsidR="005179EC" w:rsidRPr="00F4321F">
              <w:t>0</w:t>
            </w:r>
            <w:r w:rsidR="005179EC">
              <w:t xml:space="preserve"> </w:t>
            </w:r>
            <w:r w:rsidR="005179EC" w:rsidRPr="00F4321F">
              <w:t>000</w:t>
            </w:r>
          </w:p>
        </w:tc>
      </w:tr>
    </w:tbl>
    <w:p w14:paraId="6C7EDD85" w14:textId="77777777" w:rsidR="005179EC" w:rsidRDefault="005179EC" w:rsidP="00C61DB6">
      <w:pPr>
        <w:pStyle w:val="ListParagraph"/>
        <w:ind w:left="465"/>
        <w:rPr>
          <w:rFonts w:eastAsiaTheme="majorEastAsia" w:cstheme="majorBidi"/>
          <w:bCs/>
          <w:kern w:val="32"/>
        </w:rPr>
      </w:pPr>
    </w:p>
    <w:p w14:paraId="1CC527B5" w14:textId="50F89BD3" w:rsidR="005179EC" w:rsidRPr="004457D8" w:rsidRDefault="005179EC" w:rsidP="00C61DB6">
      <w:pPr>
        <w:pStyle w:val="ListParagraph"/>
        <w:numPr>
          <w:ilvl w:val="3"/>
          <w:numId w:val="93"/>
        </w:numPr>
        <w:ind w:left="465"/>
        <w:rPr>
          <w:rFonts w:eastAsiaTheme="majorEastAsia" w:cstheme="majorBidi"/>
          <w:bCs/>
          <w:kern w:val="32"/>
        </w:rPr>
      </w:pPr>
      <w:r>
        <w:rPr>
          <w:rFonts w:eastAsiaTheme="majorEastAsia" w:cstheme="majorBidi"/>
          <w:bCs/>
          <w:kern w:val="32"/>
        </w:rPr>
        <w:t>Recognise revaluation increment on land at 30 June 20X4.</w:t>
      </w:r>
    </w:p>
    <w:tbl>
      <w:tblPr>
        <w:tblStyle w:val="NTGtable1"/>
        <w:tblW w:w="0" w:type="auto"/>
        <w:tblLook w:val="04A0" w:firstRow="1" w:lastRow="0" w:firstColumn="1" w:lastColumn="0" w:noHBand="0" w:noVBand="1"/>
      </w:tblPr>
      <w:tblGrid>
        <w:gridCol w:w="3256"/>
        <w:gridCol w:w="1898"/>
        <w:gridCol w:w="2577"/>
        <w:gridCol w:w="2577"/>
      </w:tblGrid>
      <w:tr w:rsidR="005179EC" w14:paraId="62D582BF" w14:textId="77777777" w:rsidTr="00A20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2EF308B" w14:textId="77777777" w:rsidR="005179EC" w:rsidRDefault="005179EC" w:rsidP="00C61DB6">
            <w:pPr>
              <w:rPr>
                <w:u w:val="single"/>
                <w:lang w:eastAsia="en-AU"/>
              </w:rPr>
            </w:pPr>
            <w:r>
              <w:rPr>
                <w:lang w:eastAsia="en-AU"/>
              </w:rPr>
              <w:t>Account description</w:t>
            </w:r>
          </w:p>
        </w:tc>
        <w:tc>
          <w:tcPr>
            <w:tcW w:w="1898" w:type="dxa"/>
          </w:tcPr>
          <w:p w14:paraId="2D25F799"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577" w:type="dxa"/>
          </w:tcPr>
          <w:p w14:paraId="24987DC8"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577" w:type="dxa"/>
          </w:tcPr>
          <w:p w14:paraId="091E19EE" w14:textId="77777777" w:rsidR="005179EC" w:rsidRDefault="005179EC"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5179EC" w14:paraId="58C8C273" w14:textId="77777777" w:rsidTr="00A2036F">
        <w:tc>
          <w:tcPr>
            <w:cnfStyle w:val="001000000000" w:firstRow="0" w:lastRow="0" w:firstColumn="1" w:lastColumn="0" w:oddVBand="0" w:evenVBand="0" w:oddHBand="0" w:evenHBand="0" w:firstRowFirstColumn="0" w:firstRowLastColumn="0" w:lastRowFirstColumn="0" w:lastRowLastColumn="0"/>
            <w:tcW w:w="3256" w:type="dxa"/>
          </w:tcPr>
          <w:p w14:paraId="3405B793" w14:textId="77777777" w:rsidR="005179EC" w:rsidRDefault="005179EC" w:rsidP="00C61DB6">
            <w:pPr>
              <w:rPr>
                <w:u w:val="single"/>
                <w:lang w:eastAsia="en-AU"/>
              </w:rPr>
            </w:pPr>
            <w:r>
              <w:t>Land – Revaluation Increment /Decrement</w:t>
            </w:r>
          </w:p>
        </w:tc>
        <w:tc>
          <w:tcPr>
            <w:tcW w:w="1898" w:type="dxa"/>
          </w:tcPr>
          <w:p w14:paraId="5A60423D" w14:textId="77777777" w:rsidR="005179EC" w:rsidRDefault="005179EC" w:rsidP="00C61DB6">
            <w:pPr>
              <w:cnfStyle w:val="000000000000" w:firstRow="0" w:lastRow="0" w:firstColumn="0" w:lastColumn="0" w:oddVBand="0" w:evenVBand="0" w:oddHBand="0" w:evenHBand="0" w:firstRowFirstColumn="0" w:firstRowLastColumn="0" w:lastRowFirstColumn="0" w:lastRowLastColumn="0"/>
              <w:rPr>
                <w:u w:val="single"/>
                <w:lang w:eastAsia="en-AU"/>
              </w:rPr>
            </w:pPr>
            <w:r>
              <w:rPr>
                <w:lang w:eastAsia="en-AU"/>
              </w:rPr>
              <w:t>841150</w:t>
            </w:r>
          </w:p>
        </w:tc>
        <w:tc>
          <w:tcPr>
            <w:tcW w:w="2577" w:type="dxa"/>
          </w:tcPr>
          <w:p w14:paraId="39DA1512" w14:textId="0E1F8C7F" w:rsidR="005179EC" w:rsidRPr="00B41B7A" w:rsidRDefault="005179EC" w:rsidP="00C61DB6">
            <w:pPr>
              <w:cnfStyle w:val="000000000000" w:firstRow="0" w:lastRow="0" w:firstColumn="0" w:lastColumn="0" w:oddVBand="0" w:evenVBand="0" w:oddHBand="0" w:evenHBand="0" w:firstRowFirstColumn="0" w:firstRowLastColumn="0" w:lastRowFirstColumn="0" w:lastRowLastColumn="0"/>
              <w:rPr>
                <w:lang w:eastAsia="en-AU"/>
              </w:rPr>
            </w:pPr>
            <w:r w:rsidRPr="00B41B7A">
              <w:rPr>
                <w:lang w:eastAsia="en-AU"/>
              </w:rPr>
              <w:t>$</w:t>
            </w:r>
            <w:r>
              <w:rPr>
                <w:rFonts w:eastAsiaTheme="majorEastAsia" w:cstheme="majorBidi"/>
                <w:bCs/>
                <w:kern w:val="32"/>
              </w:rPr>
              <w:t>30 000</w:t>
            </w:r>
          </w:p>
        </w:tc>
        <w:tc>
          <w:tcPr>
            <w:tcW w:w="2577" w:type="dxa"/>
          </w:tcPr>
          <w:p w14:paraId="7E67377D" w14:textId="77777777" w:rsidR="005179EC" w:rsidRDefault="005179EC" w:rsidP="00C61DB6">
            <w:pPr>
              <w:cnfStyle w:val="000000000000" w:firstRow="0" w:lastRow="0" w:firstColumn="0" w:lastColumn="0" w:oddVBand="0" w:evenVBand="0" w:oddHBand="0" w:evenHBand="0" w:firstRowFirstColumn="0" w:firstRowLastColumn="0" w:lastRowFirstColumn="0" w:lastRowLastColumn="0"/>
              <w:rPr>
                <w:u w:val="single"/>
                <w:lang w:eastAsia="en-AU"/>
              </w:rPr>
            </w:pPr>
          </w:p>
        </w:tc>
      </w:tr>
      <w:tr w:rsidR="005179EC" w:rsidRPr="00B41B7A" w14:paraId="26BC72F1" w14:textId="77777777" w:rsidTr="00A20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8D8A25A" w14:textId="77777777" w:rsidR="005179EC" w:rsidRDefault="005179EC" w:rsidP="00C61DB6">
            <w:pPr>
              <w:rPr>
                <w:u w:val="single"/>
                <w:lang w:eastAsia="en-AU"/>
              </w:rPr>
            </w:pPr>
            <w:r>
              <w:t xml:space="preserve">Revaluation Increment – Land </w:t>
            </w:r>
            <w:r w:rsidRPr="0023417E">
              <w:t>(</w:t>
            </w:r>
            <w:r w:rsidRPr="004457D8">
              <w:t>Revenue</w:t>
            </w:r>
            <w:r w:rsidRPr="0023417E">
              <w:t>)</w:t>
            </w:r>
          </w:p>
        </w:tc>
        <w:tc>
          <w:tcPr>
            <w:tcW w:w="1898" w:type="dxa"/>
          </w:tcPr>
          <w:p w14:paraId="19D911BE" w14:textId="77777777" w:rsidR="005179EC" w:rsidRPr="00B41B7A" w:rsidRDefault="005179EC" w:rsidP="00C61DB6">
            <w:pPr>
              <w:cnfStyle w:val="000000010000" w:firstRow="0" w:lastRow="0" w:firstColumn="0" w:lastColumn="0" w:oddVBand="0" w:evenVBand="0" w:oddHBand="0" w:evenHBand="1" w:firstRowFirstColumn="0" w:firstRowLastColumn="0" w:lastRowFirstColumn="0" w:lastRowLastColumn="0"/>
              <w:rPr>
                <w:lang w:eastAsia="en-AU"/>
              </w:rPr>
            </w:pPr>
            <w:r w:rsidRPr="00B41B7A">
              <w:rPr>
                <w:lang w:eastAsia="en-AU"/>
              </w:rPr>
              <w:t>175000</w:t>
            </w:r>
          </w:p>
        </w:tc>
        <w:tc>
          <w:tcPr>
            <w:tcW w:w="2577" w:type="dxa"/>
          </w:tcPr>
          <w:p w14:paraId="378A5E98" w14:textId="77777777" w:rsidR="005179EC" w:rsidRDefault="005179EC" w:rsidP="00C61DB6">
            <w:pPr>
              <w:cnfStyle w:val="000000010000" w:firstRow="0" w:lastRow="0" w:firstColumn="0" w:lastColumn="0" w:oddVBand="0" w:evenVBand="0" w:oddHBand="0" w:evenHBand="1" w:firstRowFirstColumn="0" w:firstRowLastColumn="0" w:lastRowFirstColumn="0" w:lastRowLastColumn="0"/>
              <w:rPr>
                <w:u w:val="single"/>
                <w:lang w:eastAsia="en-AU"/>
              </w:rPr>
            </w:pPr>
          </w:p>
        </w:tc>
        <w:tc>
          <w:tcPr>
            <w:tcW w:w="2577" w:type="dxa"/>
          </w:tcPr>
          <w:p w14:paraId="525BCC60" w14:textId="31AF449B" w:rsidR="005179EC" w:rsidRPr="00B41B7A" w:rsidRDefault="005179EC" w:rsidP="00C61DB6">
            <w:pPr>
              <w:cnfStyle w:val="000000010000" w:firstRow="0" w:lastRow="0" w:firstColumn="0" w:lastColumn="0" w:oddVBand="0" w:evenVBand="0" w:oddHBand="0" w:evenHBand="1" w:firstRowFirstColumn="0" w:firstRowLastColumn="0" w:lastRowFirstColumn="0" w:lastRowLastColumn="0"/>
              <w:rPr>
                <w:lang w:eastAsia="en-AU"/>
              </w:rPr>
            </w:pPr>
            <w:r w:rsidRPr="00B41B7A">
              <w:rPr>
                <w:lang w:eastAsia="en-AU"/>
              </w:rPr>
              <w:t>$</w:t>
            </w:r>
            <w:r>
              <w:rPr>
                <w:rFonts w:eastAsiaTheme="majorEastAsia" w:cstheme="majorBidi"/>
                <w:bCs/>
                <w:kern w:val="32"/>
              </w:rPr>
              <w:t>10 000</w:t>
            </w:r>
          </w:p>
        </w:tc>
      </w:tr>
      <w:tr w:rsidR="005179EC" w:rsidRPr="00B41B7A" w14:paraId="4A11F3C0" w14:textId="77777777" w:rsidTr="00A2036F">
        <w:tc>
          <w:tcPr>
            <w:cnfStyle w:val="001000000000" w:firstRow="0" w:lastRow="0" w:firstColumn="1" w:lastColumn="0" w:oddVBand="0" w:evenVBand="0" w:oddHBand="0" w:evenHBand="0" w:firstRowFirstColumn="0" w:firstRowLastColumn="0" w:lastRowFirstColumn="0" w:lastRowLastColumn="0"/>
            <w:tcW w:w="3256" w:type="dxa"/>
          </w:tcPr>
          <w:p w14:paraId="269248E4" w14:textId="77777777" w:rsidR="005179EC" w:rsidRDefault="005179EC" w:rsidP="00C61DB6">
            <w:pPr>
              <w:rPr>
                <w:u w:val="single"/>
                <w:lang w:eastAsia="en-AU"/>
              </w:rPr>
            </w:pPr>
            <w:r>
              <w:t>Asset Revaluation Reserve - Land</w:t>
            </w:r>
          </w:p>
        </w:tc>
        <w:tc>
          <w:tcPr>
            <w:tcW w:w="1898" w:type="dxa"/>
          </w:tcPr>
          <w:p w14:paraId="5503154A" w14:textId="77777777" w:rsidR="005179EC" w:rsidRDefault="005179EC" w:rsidP="00C61DB6">
            <w:pPr>
              <w:cnfStyle w:val="000000000000" w:firstRow="0" w:lastRow="0" w:firstColumn="0" w:lastColumn="0" w:oddVBand="0" w:evenVBand="0" w:oddHBand="0" w:evenHBand="0" w:firstRowFirstColumn="0" w:firstRowLastColumn="0" w:lastRowFirstColumn="0" w:lastRowLastColumn="0"/>
              <w:rPr>
                <w:u w:val="single"/>
                <w:lang w:eastAsia="en-AU"/>
              </w:rPr>
            </w:pPr>
            <w:r>
              <w:rPr>
                <w:lang w:eastAsia="en-AU"/>
              </w:rPr>
              <w:t>992100</w:t>
            </w:r>
          </w:p>
        </w:tc>
        <w:tc>
          <w:tcPr>
            <w:tcW w:w="2577" w:type="dxa"/>
          </w:tcPr>
          <w:p w14:paraId="72549624" w14:textId="77777777" w:rsidR="005179EC" w:rsidRDefault="005179EC" w:rsidP="00C61DB6">
            <w:pPr>
              <w:cnfStyle w:val="000000000000" w:firstRow="0" w:lastRow="0" w:firstColumn="0" w:lastColumn="0" w:oddVBand="0" w:evenVBand="0" w:oddHBand="0" w:evenHBand="0" w:firstRowFirstColumn="0" w:firstRowLastColumn="0" w:lastRowFirstColumn="0" w:lastRowLastColumn="0"/>
              <w:rPr>
                <w:u w:val="single"/>
                <w:lang w:eastAsia="en-AU"/>
              </w:rPr>
            </w:pPr>
          </w:p>
        </w:tc>
        <w:tc>
          <w:tcPr>
            <w:tcW w:w="2577" w:type="dxa"/>
          </w:tcPr>
          <w:p w14:paraId="3210D040" w14:textId="3A619B61" w:rsidR="005179EC" w:rsidRPr="00B41B7A" w:rsidRDefault="005179EC" w:rsidP="00C61DB6">
            <w:pPr>
              <w:cnfStyle w:val="000000000000" w:firstRow="0" w:lastRow="0" w:firstColumn="0" w:lastColumn="0" w:oddVBand="0" w:evenVBand="0" w:oddHBand="0" w:evenHBand="0" w:firstRowFirstColumn="0" w:firstRowLastColumn="0" w:lastRowFirstColumn="0" w:lastRowLastColumn="0"/>
              <w:rPr>
                <w:lang w:eastAsia="en-AU"/>
              </w:rPr>
            </w:pPr>
            <w:r w:rsidRPr="00B41B7A">
              <w:rPr>
                <w:lang w:eastAsia="en-AU"/>
              </w:rPr>
              <w:t>$</w:t>
            </w:r>
            <w:r>
              <w:rPr>
                <w:rFonts w:eastAsiaTheme="majorEastAsia" w:cstheme="majorBidi"/>
                <w:bCs/>
                <w:kern w:val="32"/>
              </w:rPr>
              <w:t>20 000</w:t>
            </w:r>
          </w:p>
        </w:tc>
      </w:tr>
    </w:tbl>
    <w:p w14:paraId="27601F8A" w14:textId="77777777" w:rsidR="009835FA" w:rsidRDefault="009835FA" w:rsidP="00C61DB6">
      <w:pPr>
        <w:spacing w:before="120"/>
      </w:pPr>
      <w:r w:rsidRPr="00BE3527">
        <w:t>The impact of the above journal entries on the asset account is as follows:</w:t>
      </w:r>
    </w:p>
    <w:tbl>
      <w:tblPr>
        <w:tblStyle w:val="NTGTable"/>
        <w:tblW w:w="4983" w:type="pct"/>
        <w:tblLook w:val="0620" w:firstRow="1" w:lastRow="0" w:firstColumn="0" w:lastColumn="0" w:noHBand="1" w:noVBand="1"/>
      </w:tblPr>
      <w:tblGrid>
        <w:gridCol w:w="3501"/>
        <w:gridCol w:w="2258"/>
        <w:gridCol w:w="2258"/>
        <w:gridCol w:w="2256"/>
      </w:tblGrid>
      <w:tr w:rsidR="009835FA" w14:paraId="6755DE49" w14:textId="77777777" w:rsidTr="004457D8">
        <w:trPr>
          <w:cnfStyle w:val="100000000000" w:firstRow="1" w:lastRow="0" w:firstColumn="0" w:lastColumn="0" w:oddVBand="0" w:evenVBand="0" w:oddHBand="0" w:evenHBand="0" w:firstRowFirstColumn="0" w:firstRowLastColumn="0" w:lastRowFirstColumn="0" w:lastRowLastColumn="0"/>
          <w:trHeight w:val="374"/>
        </w:trPr>
        <w:tc>
          <w:tcPr>
            <w:tcW w:w="1704" w:type="pct"/>
            <w:shd w:val="clear" w:color="auto" w:fill="002060"/>
          </w:tcPr>
          <w:p w14:paraId="2DA6C8A7" w14:textId="77777777" w:rsidR="009835FA" w:rsidRDefault="009835FA" w:rsidP="00C61DB6"/>
        </w:tc>
        <w:tc>
          <w:tcPr>
            <w:tcW w:w="1099" w:type="pct"/>
            <w:shd w:val="clear" w:color="auto" w:fill="002060"/>
          </w:tcPr>
          <w:p w14:paraId="726C6823" w14:textId="54F5ACAF" w:rsidR="009835FA" w:rsidRPr="003C164D" w:rsidRDefault="009835FA" w:rsidP="00C61DB6">
            <w:pPr>
              <w:jc w:val="right"/>
            </w:pPr>
            <w:r w:rsidRPr="003C164D">
              <w:t>30/06/</w:t>
            </w:r>
            <w:r w:rsidR="000F20CF">
              <w:t>20</w:t>
            </w:r>
            <w:r w:rsidRPr="003C164D">
              <w:t>X</w:t>
            </w:r>
            <w:r>
              <w:t>2</w:t>
            </w:r>
          </w:p>
        </w:tc>
        <w:tc>
          <w:tcPr>
            <w:tcW w:w="1099" w:type="pct"/>
            <w:shd w:val="clear" w:color="auto" w:fill="002060"/>
          </w:tcPr>
          <w:p w14:paraId="43E3ECC4" w14:textId="7FBD2FC5" w:rsidR="009835FA" w:rsidRPr="003C164D" w:rsidRDefault="009835FA" w:rsidP="00C61DB6">
            <w:pPr>
              <w:jc w:val="right"/>
            </w:pPr>
            <w:r>
              <w:t>30/06/</w:t>
            </w:r>
            <w:r w:rsidR="000F20CF">
              <w:t>20</w:t>
            </w:r>
            <w:r>
              <w:t>X3</w:t>
            </w:r>
          </w:p>
        </w:tc>
        <w:tc>
          <w:tcPr>
            <w:tcW w:w="1098" w:type="pct"/>
            <w:shd w:val="clear" w:color="auto" w:fill="002060"/>
          </w:tcPr>
          <w:p w14:paraId="19FF0455" w14:textId="66BEF0BE" w:rsidR="009835FA" w:rsidRPr="003C164D" w:rsidRDefault="009835FA" w:rsidP="00C61DB6">
            <w:pPr>
              <w:jc w:val="right"/>
            </w:pPr>
            <w:r>
              <w:t>30/06/</w:t>
            </w:r>
            <w:r w:rsidR="000F20CF">
              <w:t>20</w:t>
            </w:r>
            <w:r>
              <w:t>X</w:t>
            </w:r>
            <w:r w:rsidR="00E22FF3">
              <w:t>4</w:t>
            </w:r>
          </w:p>
        </w:tc>
      </w:tr>
      <w:tr w:rsidR="009835FA" w14:paraId="041205D5" w14:textId="77777777" w:rsidTr="004457D8">
        <w:trPr>
          <w:trHeight w:val="284"/>
        </w:trPr>
        <w:tc>
          <w:tcPr>
            <w:tcW w:w="1704" w:type="pct"/>
          </w:tcPr>
          <w:p w14:paraId="643D7334" w14:textId="77777777" w:rsidR="009835FA" w:rsidRPr="00756895" w:rsidRDefault="009835FA" w:rsidP="00C61DB6">
            <w:pPr>
              <w:rPr>
                <w:i/>
              </w:rPr>
            </w:pPr>
            <w:r>
              <w:t>Land</w:t>
            </w:r>
          </w:p>
        </w:tc>
        <w:tc>
          <w:tcPr>
            <w:tcW w:w="1099" w:type="pct"/>
          </w:tcPr>
          <w:p w14:paraId="2479862E" w14:textId="77777777" w:rsidR="009835FA" w:rsidRDefault="009835FA" w:rsidP="00C61DB6">
            <w:pPr>
              <w:jc w:val="right"/>
            </w:pPr>
            <w:r>
              <w:t>100 000</w:t>
            </w:r>
          </w:p>
        </w:tc>
        <w:tc>
          <w:tcPr>
            <w:tcW w:w="1099" w:type="pct"/>
          </w:tcPr>
          <w:p w14:paraId="651D68F4" w14:textId="77777777" w:rsidR="009835FA" w:rsidRDefault="009835FA" w:rsidP="00C61DB6">
            <w:pPr>
              <w:jc w:val="right"/>
            </w:pPr>
            <w:r>
              <w:t>90 000</w:t>
            </w:r>
          </w:p>
        </w:tc>
        <w:tc>
          <w:tcPr>
            <w:tcW w:w="1098" w:type="pct"/>
          </w:tcPr>
          <w:p w14:paraId="3450351A" w14:textId="44BEAF1D" w:rsidR="009835FA" w:rsidRDefault="00E22FF3" w:rsidP="00C61DB6">
            <w:pPr>
              <w:pStyle w:val="ListParagraph"/>
              <w:numPr>
                <w:ilvl w:val="0"/>
                <w:numId w:val="84"/>
              </w:numPr>
              <w:spacing w:after="40"/>
              <w:jc w:val="right"/>
            </w:pPr>
            <w:r>
              <w:t xml:space="preserve"> 00</w:t>
            </w:r>
            <w:r w:rsidR="009835FA">
              <w:t>0</w:t>
            </w:r>
          </w:p>
        </w:tc>
      </w:tr>
    </w:tbl>
    <w:p w14:paraId="3E3D29D8" w14:textId="7066D065" w:rsidR="009734A2" w:rsidRDefault="00B73336" w:rsidP="00C61DB6">
      <w:pPr>
        <w:pStyle w:val="Heading3"/>
        <w:spacing w:before="120"/>
        <w:ind w:left="709"/>
      </w:pPr>
      <w:bookmarkStart w:id="1307" w:name="_Toc168045212"/>
      <w:r>
        <w:t>Depreciation of revalued assets</w:t>
      </w:r>
      <w:bookmarkEnd w:id="1307"/>
    </w:p>
    <w:p w14:paraId="1708A5E4" w14:textId="6906FB43" w:rsidR="00852FEF" w:rsidRPr="009734A2" w:rsidRDefault="00852FEF" w:rsidP="00C61DB6">
      <w:pPr>
        <w:rPr>
          <w:b/>
        </w:rPr>
      </w:pPr>
      <w:bookmarkStart w:id="1308" w:name="_Toc135666674"/>
      <w:bookmarkStart w:id="1309" w:name="_Toc137044820"/>
      <w:bookmarkEnd w:id="1308"/>
      <w:bookmarkEnd w:id="1309"/>
      <w:r>
        <w:t>In situations where a non-current asset is revalued, the value of the asset must be increased by the amount of the revaluation increment or decreased by the amount of the revaluation decrement.  The revalued amount (new value) should be depreciated over the remaining useful life of the asset.</w:t>
      </w:r>
    </w:p>
    <w:p w14:paraId="243F33F7" w14:textId="4BE23379" w:rsidR="006A78E8" w:rsidRDefault="006A78E8" w:rsidP="00C61DB6">
      <w:pPr>
        <w:spacing w:after="0"/>
      </w:pPr>
    </w:p>
    <w:tbl>
      <w:tblPr>
        <w:tblStyle w:val="NTGTable"/>
        <w:tblW w:w="0" w:type="auto"/>
        <w:tblLook w:val="0680" w:firstRow="0" w:lastRow="0" w:firstColumn="1" w:lastColumn="0" w:noHBand="1" w:noVBand="1"/>
      </w:tblPr>
      <w:tblGrid>
        <w:gridCol w:w="2972"/>
        <w:gridCol w:w="6656"/>
      </w:tblGrid>
      <w:tr w:rsidR="006A78E8" w14:paraId="704FB647"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27B95656" w14:textId="77777777" w:rsidR="006A78E8" w:rsidRPr="00DD043E" w:rsidRDefault="006A78E8" w:rsidP="00C61DB6">
            <w:r w:rsidRPr="00DD043E">
              <w:t>Cost of Non-Current Asset</w:t>
            </w:r>
          </w:p>
        </w:tc>
        <w:tc>
          <w:tcPr>
            <w:tcW w:w="6656" w:type="dxa"/>
          </w:tcPr>
          <w:p w14:paraId="0C31DF49"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$500 000</w:t>
            </w:r>
          </w:p>
        </w:tc>
      </w:tr>
      <w:tr w:rsidR="006A78E8" w14:paraId="7B355FAF"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3D10BBED" w14:textId="77777777" w:rsidR="006A78E8" w:rsidRPr="00DD043E" w:rsidRDefault="006A78E8" w:rsidP="00C61DB6">
            <w:r w:rsidRPr="00DD043E">
              <w:t>Expected Useful Life</w:t>
            </w:r>
          </w:p>
        </w:tc>
        <w:tc>
          <w:tcPr>
            <w:tcW w:w="6656" w:type="dxa"/>
          </w:tcPr>
          <w:p w14:paraId="46064FEF"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10 years</w:t>
            </w:r>
          </w:p>
        </w:tc>
      </w:tr>
      <w:tr w:rsidR="006A78E8" w14:paraId="73923543"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49A4B0F0" w14:textId="77777777" w:rsidR="006A78E8" w:rsidRPr="00DD043E" w:rsidRDefault="006A78E8" w:rsidP="00C61DB6">
            <w:r w:rsidRPr="00DD043E">
              <w:t>Residual Value</w:t>
            </w:r>
          </w:p>
        </w:tc>
        <w:tc>
          <w:tcPr>
            <w:tcW w:w="6656" w:type="dxa"/>
          </w:tcPr>
          <w:p w14:paraId="4E24C479"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Nil</w:t>
            </w:r>
          </w:p>
        </w:tc>
      </w:tr>
      <w:tr w:rsidR="006A78E8" w14:paraId="33494942"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4B124D57" w14:textId="77777777" w:rsidR="006A78E8" w:rsidRPr="00DD043E" w:rsidRDefault="006A78E8" w:rsidP="00C61DB6">
            <w:r w:rsidRPr="00DD043E">
              <w:t>Depreciation method</w:t>
            </w:r>
          </w:p>
        </w:tc>
        <w:tc>
          <w:tcPr>
            <w:tcW w:w="6656" w:type="dxa"/>
          </w:tcPr>
          <w:p w14:paraId="182DE224"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Straight line method</w:t>
            </w:r>
          </w:p>
        </w:tc>
      </w:tr>
      <w:tr w:rsidR="006A78E8" w14:paraId="407715D0"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1D8C3C13" w14:textId="77777777" w:rsidR="006A78E8" w:rsidRPr="00DD043E" w:rsidRDefault="006A78E8" w:rsidP="00C61DB6">
            <w:r w:rsidRPr="00DD043E">
              <w:t>Revaluation</w:t>
            </w:r>
          </w:p>
        </w:tc>
        <w:tc>
          <w:tcPr>
            <w:tcW w:w="6656" w:type="dxa"/>
          </w:tcPr>
          <w:p w14:paraId="27E9693D"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End of year 5</w:t>
            </w:r>
          </w:p>
        </w:tc>
      </w:tr>
      <w:tr w:rsidR="006A78E8" w14:paraId="4061C6EA"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338C9F6F" w14:textId="77777777" w:rsidR="006A78E8" w:rsidRPr="00DD043E" w:rsidRDefault="006A78E8" w:rsidP="00C61DB6">
            <w:r w:rsidRPr="00DD043E">
              <w:t>Scenario 1</w:t>
            </w:r>
          </w:p>
        </w:tc>
        <w:tc>
          <w:tcPr>
            <w:tcW w:w="6656" w:type="dxa"/>
          </w:tcPr>
          <w:p w14:paraId="34CD3B1E" w14:textId="77777777" w:rsidR="006A78E8" w:rsidRPr="00DD043E" w:rsidRDefault="006A78E8" w:rsidP="00C61DB6">
            <w:pPr>
              <w:cnfStyle w:val="000000000000" w:firstRow="0" w:lastRow="0" w:firstColumn="0" w:lastColumn="0" w:oddVBand="0" w:evenVBand="0" w:oddHBand="0" w:evenHBand="0" w:firstRowFirstColumn="0" w:firstRowLastColumn="0" w:lastRowFirstColumn="0" w:lastRowLastColumn="0"/>
            </w:pPr>
            <w:r w:rsidRPr="00DD043E">
              <w:t xml:space="preserve">Asset revalued to $400 000 </w:t>
            </w:r>
            <w:r w:rsidRPr="00A20473">
              <w:rPr>
                <w:b/>
              </w:rPr>
              <w:t>(*)</w:t>
            </w:r>
            <w:r w:rsidRPr="00DD043E">
              <w:t xml:space="preserve"> – revaluation increment</w:t>
            </w:r>
          </w:p>
        </w:tc>
      </w:tr>
      <w:tr w:rsidR="006A78E8" w14:paraId="54A15810" w14:textId="77777777" w:rsidTr="00F77965">
        <w:tc>
          <w:tcPr>
            <w:cnfStyle w:val="001000000000" w:firstRow="0" w:lastRow="0" w:firstColumn="1" w:lastColumn="0" w:oddVBand="0" w:evenVBand="0" w:oddHBand="0" w:evenHBand="0" w:firstRowFirstColumn="0" w:firstRowLastColumn="0" w:lastRowFirstColumn="0" w:lastRowLastColumn="0"/>
            <w:tcW w:w="2972" w:type="dxa"/>
            <w:shd w:val="clear" w:color="auto" w:fill="002060"/>
          </w:tcPr>
          <w:p w14:paraId="0218D0C2" w14:textId="77777777" w:rsidR="006A78E8" w:rsidRPr="00DD043E" w:rsidRDefault="006A78E8" w:rsidP="00C61DB6">
            <w:r w:rsidRPr="00DD043E">
              <w:t>Scenario 2</w:t>
            </w:r>
          </w:p>
        </w:tc>
        <w:tc>
          <w:tcPr>
            <w:tcW w:w="6656" w:type="dxa"/>
          </w:tcPr>
          <w:p w14:paraId="0D0D5C79" w14:textId="77777777" w:rsidR="006A78E8" w:rsidRDefault="006A78E8" w:rsidP="00C61DB6">
            <w:pPr>
              <w:cnfStyle w:val="000000000000" w:firstRow="0" w:lastRow="0" w:firstColumn="0" w:lastColumn="0" w:oddVBand="0" w:evenVBand="0" w:oddHBand="0" w:evenHBand="0" w:firstRowFirstColumn="0" w:firstRowLastColumn="0" w:lastRowFirstColumn="0" w:lastRowLastColumn="0"/>
            </w:pPr>
            <w:r w:rsidRPr="00DD043E">
              <w:t xml:space="preserve">Asset revalued to $100 000 </w:t>
            </w:r>
            <w:r w:rsidRPr="00A20473">
              <w:rPr>
                <w:b/>
              </w:rPr>
              <w:t>(^)</w:t>
            </w:r>
            <w:r w:rsidRPr="00DD043E">
              <w:t xml:space="preserve"> – revaluation decrement</w:t>
            </w:r>
          </w:p>
        </w:tc>
      </w:tr>
    </w:tbl>
    <w:p w14:paraId="4CBC40EF" w14:textId="77777777" w:rsidR="006A78E8" w:rsidRDefault="006A78E8" w:rsidP="00C61DB6"/>
    <w:tbl>
      <w:tblPr>
        <w:tblStyle w:val="NTGTable"/>
        <w:tblW w:w="0" w:type="auto"/>
        <w:tblLook w:val="06A0" w:firstRow="1" w:lastRow="0" w:firstColumn="1" w:lastColumn="0" w:noHBand="1" w:noVBand="1"/>
      </w:tblPr>
      <w:tblGrid>
        <w:gridCol w:w="702"/>
        <w:gridCol w:w="1456"/>
        <w:gridCol w:w="1549"/>
        <w:gridCol w:w="1458"/>
        <w:gridCol w:w="1456"/>
        <w:gridCol w:w="1549"/>
        <w:gridCol w:w="1458"/>
      </w:tblGrid>
      <w:tr w:rsidR="006A78E8" w14:paraId="549C67AA" w14:textId="77777777" w:rsidTr="00F779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dxa"/>
            <w:shd w:val="clear" w:color="auto" w:fill="002060"/>
          </w:tcPr>
          <w:p w14:paraId="6D13E74A" w14:textId="77777777" w:rsidR="006A78E8" w:rsidRPr="00A72211" w:rsidRDefault="006A78E8" w:rsidP="00C61DB6">
            <w:r w:rsidRPr="00A72211">
              <w:t>Year</w:t>
            </w:r>
          </w:p>
        </w:tc>
        <w:tc>
          <w:tcPr>
            <w:tcW w:w="4463" w:type="dxa"/>
            <w:gridSpan w:val="3"/>
            <w:shd w:val="clear" w:color="auto" w:fill="002060"/>
          </w:tcPr>
          <w:p w14:paraId="2F9CF340" w14:textId="77777777" w:rsidR="006A78E8" w:rsidRPr="00A72211" w:rsidRDefault="006A78E8" w:rsidP="00C61DB6">
            <w:pPr>
              <w:jc w:val="center"/>
              <w:cnfStyle w:val="100000000000" w:firstRow="1" w:lastRow="0" w:firstColumn="0" w:lastColumn="0" w:oddVBand="0" w:evenVBand="0" w:oddHBand="0" w:evenHBand="0" w:firstRowFirstColumn="0" w:firstRowLastColumn="0" w:lastRowFirstColumn="0" w:lastRowLastColumn="0"/>
            </w:pPr>
            <w:r w:rsidRPr="00A72211">
              <w:t>Scenario 1</w:t>
            </w:r>
          </w:p>
        </w:tc>
        <w:tc>
          <w:tcPr>
            <w:tcW w:w="4463" w:type="dxa"/>
            <w:gridSpan w:val="3"/>
            <w:shd w:val="clear" w:color="auto" w:fill="002060"/>
          </w:tcPr>
          <w:p w14:paraId="332CB159" w14:textId="77777777" w:rsidR="006A78E8" w:rsidRDefault="006A78E8" w:rsidP="00C61DB6">
            <w:pPr>
              <w:jc w:val="center"/>
              <w:cnfStyle w:val="100000000000" w:firstRow="1" w:lastRow="0" w:firstColumn="0" w:lastColumn="0" w:oddVBand="0" w:evenVBand="0" w:oddHBand="0" w:evenHBand="0" w:firstRowFirstColumn="0" w:firstRowLastColumn="0" w:lastRowFirstColumn="0" w:lastRowLastColumn="0"/>
            </w:pPr>
            <w:r w:rsidRPr="00A72211">
              <w:t>Scenario 2</w:t>
            </w:r>
          </w:p>
        </w:tc>
      </w:tr>
      <w:tr w:rsidR="006A78E8" w14:paraId="3CD9D47D"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0F41D7C7" w14:textId="77777777" w:rsidR="006A78E8" w:rsidRDefault="006A78E8" w:rsidP="00C61DB6"/>
        </w:tc>
        <w:tc>
          <w:tcPr>
            <w:tcW w:w="1456" w:type="dxa"/>
          </w:tcPr>
          <w:p w14:paraId="6BFF99CC"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sidRPr="00A20473">
              <w:rPr>
                <w:b/>
              </w:rPr>
              <w:t>Opening Balance ($)</w:t>
            </w:r>
          </w:p>
        </w:tc>
        <w:tc>
          <w:tcPr>
            <w:tcW w:w="1549" w:type="dxa"/>
          </w:tcPr>
          <w:p w14:paraId="47BC2344"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sidRPr="00A20473">
              <w:rPr>
                <w:b/>
              </w:rPr>
              <w:t>Depreciation Expense</w:t>
            </w:r>
            <w:r>
              <w:rPr>
                <w:b/>
              </w:rPr>
              <w:t xml:space="preserve"> ($)</w:t>
            </w:r>
          </w:p>
        </w:tc>
        <w:tc>
          <w:tcPr>
            <w:tcW w:w="1458" w:type="dxa"/>
          </w:tcPr>
          <w:p w14:paraId="17A1C0CC"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Pr>
                <w:b/>
              </w:rPr>
              <w:t>Carrying Amount</w:t>
            </w:r>
            <w:r w:rsidRPr="00A20473">
              <w:rPr>
                <w:b/>
              </w:rPr>
              <w:t xml:space="preserve"> ($)</w:t>
            </w:r>
          </w:p>
        </w:tc>
        <w:tc>
          <w:tcPr>
            <w:tcW w:w="1456" w:type="dxa"/>
          </w:tcPr>
          <w:p w14:paraId="336E0476"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sidRPr="00A20473">
              <w:rPr>
                <w:b/>
              </w:rPr>
              <w:t>Opening Balance ($)</w:t>
            </w:r>
          </w:p>
        </w:tc>
        <w:tc>
          <w:tcPr>
            <w:tcW w:w="1549" w:type="dxa"/>
          </w:tcPr>
          <w:p w14:paraId="1EADFF1B"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sidRPr="00A20473">
              <w:rPr>
                <w:b/>
              </w:rPr>
              <w:t>Depreciation Expense</w:t>
            </w:r>
            <w:r>
              <w:rPr>
                <w:b/>
              </w:rPr>
              <w:t xml:space="preserve"> ($)</w:t>
            </w:r>
          </w:p>
        </w:tc>
        <w:tc>
          <w:tcPr>
            <w:tcW w:w="1458" w:type="dxa"/>
          </w:tcPr>
          <w:p w14:paraId="1420794A" w14:textId="77777777" w:rsidR="006A78E8" w:rsidRPr="00A20473" w:rsidRDefault="006A78E8" w:rsidP="00C61DB6">
            <w:pPr>
              <w:cnfStyle w:val="000000000000" w:firstRow="0" w:lastRow="0" w:firstColumn="0" w:lastColumn="0" w:oddVBand="0" w:evenVBand="0" w:oddHBand="0" w:evenHBand="0" w:firstRowFirstColumn="0" w:firstRowLastColumn="0" w:lastRowFirstColumn="0" w:lastRowLastColumn="0"/>
              <w:rPr>
                <w:b/>
              </w:rPr>
            </w:pPr>
            <w:r>
              <w:rPr>
                <w:b/>
              </w:rPr>
              <w:t>Carrying Amount ($)</w:t>
            </w:r>
          </w:p>
        </w:tc>
      </w:tr>
      <w:tr w:rsidR="006A78E8" w14:paraId="6DC2E045"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0BB999A1" w14:textId="77777777" w:rsidR="006A78E8" w:rsidRPr="00B73036" w:rsidRDefault="006A78E8" w:rsidP="00C61DB6">
            <w:r w:rsidRPr="00B73036">
              <w:t>1</w:t>
            </w:r>
          </w:p>
        </w:tc>
        <w:tc>
          <w:tcPr>
            <w:tcW w:w="1456" w:type="dxa"/>
          </w:tcPr>
          <w:p w14:paraId="6A475D4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500 000</w:t>
            </w:r>
          </w:p>
        </w:tc>
        <w:tc>
          <w:tcPr>
            <w:tcW w:w="1549" w:type="dxa"/>
          </w:tcPr>
          <w:p w14:paraId="4ED23194" w14:textId="12308E78" w:rsidR="006A78E8" w:rsidRPr="00F77965" w:rsidRDefault="006A78E8" w:rsidP="00C61DB6">
            <w:pPr>
              <w:jc w:val="center"/>
              <w:cnfStyle w:val="000000000000" w:firstRow="0" w:lastRow="0" w:firstColumn="0" w:lastColumn="0" w:oddVBand="0" w:evenVBand="0" w:oddHBand="0" w:evenHBand="0" w:firstRowFirstColumn="0" w:firstRowLastColumn="0" w:lastRowFirstColumn="0" w:lastRowLastColumn="0"/>
              <w:rPr>
                <w:vertAlign w:val="superscript"/>
              </w:rPr>
            </w:pPr>
            <w:r w:rsidRPr="00B73036">
              <w:t>50 000</w:t>
            </w:r>
            <w:r w:rsidR="000F20CF" w:rsidRPr="00150316">
              <w:rPr>
                <w:vertAlign w:val="superscript"/>
              </w:rPr>
              <w:t>1</w:t>
            </w:r>
          </w:p>
        </w:tc>
        <w:tc>
          <w:tcPr>
            <w:tcW w:w="1458" w:type="dxa"/>
          </w:tcPr>
          <w:p w14:paraId="70C4CADC"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450 000</w:t>
            </w:r>
          </w:p>
        </w:tc>
        <w:tc>
          <w:tcPr>
            <w:tcW w:w="1456" w:type="dxa"/>
          </w:tcPr>
          <w:p w14:paraId="48A760CB"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500 000</w:t>
            </w:r>
          </w:p>
        </w:tc>
        <w:tc>
          <w:tcPr>
            <w:tcW w:w="1549" w:type="dxa"/>
          </w:tcPr>
          <w:p w14:paraId="583923C9" w14:textId="3A57B73C"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r w:rsidR="000F20CF" w:rsidRPr="00150316">
              <w:rPr>
                <w:vertAlign w:val="superscript"/>
              </w:rPr>
              <w:t>1</w:t>
            </w:r>
          </w:p>
        </w:tc>
        <w:tc>
          <w:tcPr>
            <w:tcW w:w="1458" w:type="dxa"/>
          </w:tcPr>
          <w:p w14:paraId="231EC045"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450 000</w:t>
            </w:r>
          </w:p>
        </w:tc>
      </w:tr>
      <w:tr w:rsidR="006A78E8" w14:paraId="2900CAB7"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6822A2A9" w14:textId="77777777" w:rsidR="006A78E8" w:rsidRPr="00B73036" w:rsidRDefault="006A78E8" w:rsidP="00C61DB6">
            <w:r w:rsidRPr="00B73036">
              <w:t>2</w:t>
            </w:r>
          </w:p>
        </w:tc>
        <w:tc>
          <w:tcPr>
            <w:tcW w:w="1456" w:type="dxa"/>
          </w:tcPr>
          <w:p w14:paraId="13C7274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450 000</w:t>
            </w:r>
          </w:p>
        </w:tc>
        <w:tc>
          <w:tcPr>
            <w:tcW w:w="1549" w:type="dxa"/>
          </w:tcPr>
          <w:p w14:paraId="5A3BA31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3CED9030"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400 000</w:t>
            </w:r>
          </w:p>
        </w:tc>
        <w:tc>
          <w:tcPr>
            <w:tcW w:w="1456" w:type="dxa"/>
          </w:tcPr>
          <w:p w14:paraId="00C1568F"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450 000</w:t>
            </w:r>
          </w:p>
        </w:tc>
        <w:tc>
          <w:tcPr>
            <w:tcW w:w="1549" w:type="dxa"/>
          </w:tcPr>
          <w:p w14:paraId="14226C9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07AD9383"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400 000</w:t>
            </w:r>
          </w:p>
        </w:tc>
      </w:tr>
      <w:tr w:rsidR="006A78E8" w14:paraId="655A4C46"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1E6DA091" w14:textId="77777777" w:rsidR="006A78E8" w:rsidRPr="00B73036" w:rsidRDefault="006A78E8" w:rsidP="00C61DB6">
            <w:r w:rsidRPr="00B73036">
              <w:t>3</w:t>
            </w:r>
          </w:p>
        </w:tc>
        <w:tc>
          <w:tcPr>
            <w:tcW w:w="1456" w:type="dxa"/>
          </w:tcPr>
          <w:p w14:paraId="6EB5A0D8"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400 000</w:t>
            </w:r>
          </w:p>
        </w:tc>
        <w:tc>
          <w:tcPr>
            <w:tcW w:w="1549" w:type="dxa"/>
          </w:tcPr>
          <w:p w14:paraId="48E86F93"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180D2841"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350 000</w:t>
            </w:r>
          </w:p>
        </w:tc>
        <w:tc>
          <w:tcPr>
            <w:tcW w:w="1456" w:type="dxa"/>
          </w:tcPr>
          <w:p w14:paraId="4BCE14E3"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400 000</w:t>
            </w:r>
          </w:p>
        </w:tc>
        <w:tc>
          <w:tcPr>
            <w:tcW w:w="1549" w:type="dxa"/>
          </w:tcPr>
          <w:p w14:paraId="3C04290C"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06A7905F"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350 000</w:t>
            </w:r>
          </w:p>
        </w:tc>
      </w:tr>
      <w:tr w:rsidR="006A78E8" w14:paraId="4F42B162"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542D095F" w14:textId="77777777" w:rsidR="006A78E8" w:rsidRPr="00B73036" w:rsidRDefault="006A78E8" w:rsidP="00C61DB6">
            <w:r w:rsidRPr="00B73036">
              <w:t>4</w:t>
            </w:r>
          </w:p>
        </w:tc>
        <w:tc>
          <w:tcPr>
            <w:tcW w:w="1456" w:type="dxa"/>
          </w:tcPr>
          <w:p w14:paraId="5ECD699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350 000</w:t>
            </w:r>
          </w:p>
        </w:tc>
        <w:tc>
          <w:tcPr>
            <w:tcW w:w="1549" w:type="dxa"/>
          </w:tcPr>
          <w:p w14:paraId="095884CD"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23EB4FC4"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300 000</w:t>
            </w:r>
          </w:p>
        </w:tc>
        <w:tc>
          <w:tcPr>
            <w:tcW w:w="1456" w:type="dxa"/>
          </w:tcPr>
          <w:p w14:paraId="155FDAE3"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350 000</w:t>
            </w:r>
          </w:p>
        </w:tc>
        <w:tc>
          <w:tcPr>
            <w:tcW w:w="1549" w:type="dxa"/>
          </w:tcPr>
          <w:p w14:paraId="195CF149"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1DA1478D"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300 000</w:t>
            </w:r>
          </w:p>
        </w:tc>
      </w:tr>
      <w:tr w:rsidR="006A78E8" w14:paraId="28DB647E"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4C9BC92E" w14:textId="77777777" w:rsidR="006A78E8" w:rsidRPr="00B73036" w:rsidRDefault="006A78E8" w:rsidP="00C61DB6">
            <w:r w:rsidRPr="00B73036">
              <w:t>5</w:t>
            </w:r>
          </w:p>
        </w:tc>
        <w:tc>
          <w:tcPr>
            <w:tcW w:w="1456" w:type="dxa"/>
          </w:tcPr>
          <w:p w14:paraId="0F81B59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300 000</w:t>
            </w:r>
          </w:p>
        </w:tc>
        <w:tc>
          <w:tcPr>
            <w:tcW w:w="1549" w:type="dxa"/>
          </w:tcPr>
          <w:p w14:paraId="7E2121F2"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58203FEB"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400 000</w:t>
            </w:r>
          </w:p>
        </w:tc>
        <w:tc>
          <w:tcPr>
            <w:tcW w:w="1456" w:type="dxa"/>
          </w:tcPr>
          <w:p w14:paraId="6840EFB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300 000</w:t>
            </w:r>
          </w:p>
        </w:tc>
        <w:tc>
          <w:tcPr>
            <w:tcW w:w="1549" w:type="dxa"/>
          </w:tcPr>
          <w:p w14:paraId="1E39150D"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50 000</w:t>
            </w:r>
          </w:p>
        </w:tc>
        <w:tc>
          <w:tcPr>
            <w:tcW w:w="1458" w:type="dxa"/>
          </w:tcPr>
          <w:p w14:paraId="0EE957D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100 000</w:t>
            </w:r>
          </w:p>
        </w:tc>
      </w:tr>
      <w:tr w:rsidR="006A78E8" w14:paraId="6158B231"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03AAEEA6" w14:textId="77777777" w:rsidR="006A78E8" w:rsidRPr="00B73036" w:rsidRDefault="006A78E8" w:rsidP="00C61DB6">
            <w:r w:rsidRPr="00B73036">
              <w:t>6</w:t>
            </w:r>
          </w:p>
        </w:tc>
        <w:tc>
          <w:tcPr>
            <w:tcW w:w="1456" w:type="dxa"/>
          </w:tcPr>
          <w:p w14:paraId="4F92049C"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 xml:space="preserve">400 000 </w:t>
            </w:r>
            <w:r w:rsidRPr="00A20473">
              <w:rPr>
                <w:b/>
              </w:rPr>
              <w:t>(*)</w:t>
            </w:r>
          </w:p>
        </w:tc>
        <w:tc>
          <w:tcPr>
            <w:tcW w:w="1549" w:type="dxa"/>
          </w:tcPr>
          <w:p w14:paraId="2FC7B841" w14:textId="00152F30"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r w:rsidR="00D425FC" w:rsidRPr="004457D8">
              <w:rPr>
                <w:vertAlign w:val="superscript"/>
              </w:rPr>
              <w:t>2</w:t>
            </w:r>
          </w:p>
        </w:tc>
        <w:tc>
          <w:tcPr>
            <w:tcW w:w="1458" w:type="dxa"/>
          </w:tcPr>
          <w:p w14:paraId="1BF45874"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320 000</w:t>
            </w:r>
          </w:p>
        </w:tc>
        <w:tc>
          <w:tcPr>
            <w:tcW w:w="1456" w:type="dxa"/>
          </w:tcPr>
          <w:p w14:paraId="07F20E85"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 xml:space="preserve">100 000 </w:t>
            </w:r>
            <w:r w:rsidRPr="00A20473">
              <w:rPr>
                <w:b/>
              </w:rPr>
              <w:t>(^)</w:t>
            </w:r>
          </w:p>
        </w:tc>
        <w:tc>
          <w:tcPr>
            <w:tcW w:w="1549" w:type="dxa"/>
          </w:tcPr>
          <w:p w14:paraId="6C23B684" w14:textId="5CC9599D"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r w:rsidR="00D425FC" w:rsidRPr="004457D8">
              <w:rPr>
                <w:vertAlign w:val="superscript"/>
              </w:rPr>
              <w:t>3</w:t>
            </w:r>
          </w:p>
        </w:tc>
        <w:tc>
          <w:tcPr>
            <w:tcW w:w="1458" w:type="dxa"/>
          </w:tcPr>
          <w:p w14:paraId="311DDA9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r>
      <w:tr w:rsidR="006A78E8" w14:paraId="5A3E3ABC"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22B8F6FE" w14:textId="77777777" w:rsidR="006A78E8" w:rsidRPr="00B73036" w:rsidRDefault="006A78E8" w:rsidP="00C61DB6">
            <w:r w:rsidRPr="00B73036">
              <w:t>7</w:t>
            </w:r>
          </w:p>
        </w:tc>
        <w:tc>
          <w:tcPr>
            <w:tcW w:w="1456" w:type="dxa"/>
          </w:tcPr>
          <w:p w14:paraId="2CE8250C"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320 000</w:t>
            </w:r>
          </w:p>
        </w:tc>
        <w:tc>
          <w:tcPr>
            <w:tcW w:w="1549" w:type="dxa"/>
          </w:tcPr>
          <w:p w14:paraId="60E20EBB"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458" w:type="dxa"/>
          </w:tcPr>
          <w:p w14:paraId="5B5BFFD0"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240 000</w:t>
            </w:r>
          </w:p>
        </w:tc>
        <w:tc>
          <w:tcPr>
            <w:tcW w:w="1456" w:type="dxa"/>
          </w:tcPr>
          <w:p w14:paraId="7371AD45"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549" w:type="dxa"/>
          </w:tcPr>
          <w:p w14:paraId="6B1120AE"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c>
          <w:tcPr>
            <w:tcW w:w="1458" w:type="dxa"/>
          </w:tcPr>
          <w:p w14:paraId="0B1FB3B7"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60 000</w:t>
            </w:r>
          </w:p>
        </w:tc>
      </w:tr>
      <w:tr w:rsidR="006A78E8" w14:paraId="5286CAEA"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20603489" w14:textId="77777777" w:rsidR="006A78E8" w:rsidRPr="00B73036" w:rsidRDefault="006A78E8" w:rsidP="00C61DB6">
            <w:r w:rsidRPr="00B73036">
              <w:t>8</w:t>
            </w:r>
          </w:p>
        </w:tc>
        <w:tc>
          <w:tcPr>
            <w:tcW w:w="1456" w:type="dxa"/>
          </w:tcPr>
          <w:p w14:paraId="25CC3760"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240 000</w:t>
            </w:r>
          </w:p>
        </w:tc>
        <w:tc>
          <w:tcPr>
            <w:tcW w:w="1549" w:type="dxa"/>
          </w:tcPr>
          <w:p w14:paraId="26751BEB"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458" w:type="dxa"/>
          </w:tcPr>
          <w:p w14:paraId="75BCC921"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160 000</w:t>
            </w:r>
          </w:p>
        </w:tc>
        <w:tc>
          <w:tcPr>
            <w:tcW w:w="1456" w:type="dxa"/>
          </w:tcPr>
          <w:p w14:paraId="667CF11F"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60 000</w:t>
            </w:r>
          </w:p>
        </w:tc>
        <w:tc>
          <w:tcPr>
            <w:tcW w:w="1549" w:type="dxa"/>
          </w:tcPr>
          <w:p w14:paraId="623B0F19"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c>
          <w:tcPr>
            <w:tcW w:w="1458" w:type="dxa"/>
          </w:tcPr>
          <w:p w14:paraId="0EBF0DF3"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40 000</w:t>
            </w:r>
          </w:p>
        </w:tc>
      </w:tr>
      <w:tr w:rsidR="006A78E8" w14:paraId="18CDD7C0"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18235039" w14:textId="77777777" w:rsidR="006A78E8" w:rsidRPr="00B73036" w:rsidRDefault="006A78E8" w:rsidP="00C61DB6">
            <w:r w:rsidRPr="00B73036">
              <w:t>9</w:t>
            </w:r>
          </w:p>
        </w:tc>
        <w:tc>
          <w:tcPr>
            <w:tcW w:w="1456" w:type="dxa"/>
          </w:tcPr>
          <w:p w14:paraId="1DC94CB0"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160 000</w:t>
            </w:r>
          </w:p>
        </w:tc>
        <w:tc>
          <w:tcPr>
            <w:tcW w:w="1549" w:type="dxa"/>
          </w:tcPr>
          <w:p w14:paraId="4E8FB555"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458" w:type="dxa"/>
          </w:tcPr>
          <w:p w14:paraId="7A2C5CF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456" w:type="dxa"/>
          </w:tcPr>
          <w:p w14:paraId="12F73677"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40 000</w:t>
            </w:r>
          </w:p>
        </w:tc>
        <w:tc>
          <w:tcPr>
            <w:tcW w:w="1549" w:type="dxa"/>
          </w:tcPr>
          <w:p w14:paraId="30F138B1"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c>
          <w:tcPr>
            <w:tcW w:w="1458" w:type="dxa"/>
          </w:tcPr>
          <w:p w14:paraId="3118A064"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r>
      <w:tr w:rsidR="006A78E8" w14:paraId="0329FA29" w14:textId="77777777" w:rsidTr="00F77965">
        <w:tc>
          <w:tcPr>
            <w:cnfStyle w:val="001000000000" w:firstRow="0" w:lastRow="0" w:firstColumn="1" w:lastColumn="0" w:oddVBand="0" w:evenVBand="0" w:oddHBand="0" w:evenHBand="0" w:firstRowFirstColumn="0" w:firstRowLastColumn="0" w:lastRowFirstColumn="0" w:lastRowLastColumn="0"/>
            <w:tcW w:w="702" w:type="dxa"/>
            <w:shd w:val="clear" w:color="auto" w:fill="002060"/>
          </w:tcPr>
          <w:p w14:paraId="2BDA95CD" w14:textId="77777777" w:rsidR="006A78E8" w:rsidRPr="00B73036" w:rsidRDefault="006A78E8" w:rsidP="00C61DB6">
            <w:r w:rsidRPr="00B73036">
              <w:t>10</w:t>
            </w:r>
          </w:p>
        </w:tc>
        <w:tc>
          <w:tcPr>
            <w:tcW w:w="1456" w:type="dxa"/>
          </w:tcPr>
          <w:p w14:paraId="7BB1A406"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549" w:type="dxa"/>
          </w:tcPr>
          <w:p w14:paraId="68EE701D"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80 000</w:t>
            </w:r>
          </w:p>
        </w:tc>
        <w:tc>
          <w:tcPr>
            <w:tcW w:w="1458" w:type="dxa"/>
          </w:tcPr>
          <w:p w14:paraId="1E500525"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Nil</w:t>
            </w:r>
          </w:p>
        </w:tc>
        <w:tc>
          <w:tcPr>
            <w:tcW w:w="1456" w:type="dxa"/>
          </w:tcPr>
          <w:p w14:paraId="7EE21289"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c>
          <w:tcPr>
            <w:tcW w:w="1549" w:type="dxa"/>
          </w:tcPr>
          <w:p w14:paraId="41EE1784" w14:textId="77777777" w:rsidR="006A78E8" w:rsidRPr="00B73036"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20 000</w:t>
            </w:r>
          </w:p>
        </w:tc>
        <w:tc>
          <w:tcPr>
            <w:tcW w:w="1458" w:type="dxa"/>
          </w:tcPr>
          <w:p w14:paraId="660905A2" w14:textId="77777777" w:rsidR="006A78E8" w:rsidRDefault="006A78E8" w:rsidP="00C61DB6">
            <w:pPr>
              <w:jc w:val="center"/>
              <w:cnfStyle w:val="000000000000" w:firstRow="0" w:lastRow="0" w:firstColumn="0" w:lastColumn="0" w:oddVBand="0" w:evenVBand="0" w:oddHBand="0" w:evenHBand="0" w:firstRowFirstColumn="0" w:firstRowLastColumn="0" w:lastRowFirstColumn="0" w:lastRowLastColumn="0"/>
            </w:pPr>
            <w:r w:rsidRPr="00B73036">
              <w:t>Nil</w:t>
            </w:r>
          </w:p>
        </w:tc>
      </w:tr>
    </w:tbl>
    <w:p w14:paraId="26A88F87" w14:textId="6FBA0DBA" w:rsidR="000F20CF" w:rsidRDefault="000F20CF" w:rsidP="00C61DB6">
      <w:pPr>
        <w:spacing w:after="0"/>
      </w:pPr>
      <w:bookmarkStart w:id="1310" w:name="_Toc500162491"/>
      <w:r w:rsidRPr="00F77965">
        <w:rPr>
          <w:vertAlign w:val="superscript"/>
        </w:rPr>
        <w:t>1</w:t>
      </w:r>
      <w:r>
        <w:t>$500</w:t>
      </w:r>
      <w:r w:rsidR="00D425FC">
        <w:t xml:space="preserve"> </w:t>
      </w:r>
      <w:r>
        <w:t>000 / 10 years = $50</w:t>
      </w:r>
      <w:r w:rsidR="00D425FC">
        <w:t xml:space="preserve"> </w:t>
      </w:r>
      <w:r>
        <w:t>000 per year</w:t>
      </w:r>
    </w:p>
    <w:p w14:paraId="40CFBE62" w14:textId="5157BAD9" w:rsidR="000F20CF" w:rsidRDefault="000F20CF" w:rsidP="00C61DB6">
      <w:pPr>
        <w:spacing w:after="0"/>
      </w:pPr>
      <w:r w:rsidRPr="00F77965">
        <w:rPr>
          <w:vertAlign w:val="superscript"/>
        </w:rPr>
        <w:t>2</w:t>
      </w:r>
      <w:r>
        <w:t>$400</w:t>
      </w:r>
      <w:r w:rsidR="00D425FC">
        <w:t xml:space="preserve"> </w:t>
      </w:r>
      <w:r>
        <w:t>000 / 5 years   = $80</w:t>
      </w:r>
      <w:r w:rsidR="00D425FC">
        <w:t xml:space="preserve"> </w:t>
      </w:r>
      <w:r>
        <w:t>000 per year</w:t>
      </w:r>
    </w:p>
    <w:p w14:paraId="30437BAF" w14:textId="2177C940" w:rsidR="000F20CF" w:rsidRPr="009749DB" w:rsidRDefault="000F20CF" w:rsidP="00C61DB6">
      <w:r w:rsidRPr="00F77965">
        <w:rPr>
          <w:vertAlign w:val="superscript"/>
        </w:rPr>
        <w:t>3</w:t>
      </w:r>
      <w:r>
        <w:t>$100</w:t>
      </w:r>
      <w:r w:rsidR="00D425FC">
        <w:t xml:space="preserve"> </w:t>
      </w:r>
      <w:r>
        <w:t>000 / 5 years   = $20</w:t>
      </w:r>
      <w:r w:rsidR="00D425FC">
        <w:t xml:space="preserve"> </w:t>
      </w:r>
      <w:r>
        <w:t>000 per year</w:t>
      </w:r>
    </w:p>
    <w:p w14:paraId="591275EF" w14:textId="7BE54C2F" w:rsidR="0016336A" w:rsidRDefault="0016336A" w:rsidP="00C61DB6">
      <w:pPr>
        <w:pStyle w:val="Heading3"/>
        <w:ind w:left="709"/>
      </w:pPr>
      <w:bookmarkStart w:id="1311" w:name="_Toc168045213"/>
      <w:r>
        <w:t>Revaluation increment for a depreciable asset</w:t>
      </w:r>
      <w:bookmarkEnd w:id="1311"/>
    </w:p>
    <w:p w14:paraId="242C49E6" w14:textId="00B9043A" w:rsidR="00C634BC" w:rsidRDefault="0016336A" w:rsidP="00C61DB6">
      <w:r w:rsidRPr="00A20473">
        <w:t xml:space="preserve">An </w:t>
      </w:r>
      <w:r w:rsidR="00200D5D">
        <w:t>a</w:t>
      </w:r>
      <w:r w:rsidRPr="00A20473">
        <w:t>gency control</w:t>
      </w:r>
      <w:r w:rsidR="00D1791A">
        <w:t>s</w:t>
      </w:r>
      <w:r w:rsidRPr="00A20473">
        <w:t xml:space="preserve"> a building with a cost of $100</w:t>
      </w:r>
      <w:r w:rsidR="00D425FC">
        <w:t xml:space="preserve"> </w:t>
      </w:r>
      <w:r w:rsidRPr="00A20473">
        <w:t xml:space="preserve">000 and accumulated depreciation of </w:t>
      </w:r>
      <w:r>
        <w:t>$</w:t>
      </w:r>
      <w:r w:rsidRPr="00A20473">
        <w:t>20</w:t>
      </w:r>
      <w:r w:rsidR="00D425FC">
        <w:t xml:space="preserve"> </w:t>
      </w:r>
      <w:r w:rsidRPr="00A20473">
        <w:t xml:space="preserve">000. This asset comprises the entire class of non-current assets and no revaluation increments, revaluation decrements or accumulated impairment losses are associated with the asset. </w:t>
      </w:r>
    </w:p>
    <w:p w14:paraId="2B0575ED" w14:textId="3E2B43EB" w:rsidR="006A78E8" w:rsidRDefault="0016336A" w:rsidP="00C61DB6">
      <w:r>
        <w:t xml:space="preserve">On 30 June </w:t>
      </w:r>
      <w:r w:rsidR="000F20CF">
        <w:t>20</w:t>
      </w:r>
      <w:r>
        <w:t>X2, the building is revalued to $90</w:t>
      </w:r>
      <w:r w:rsidR="00D425FC">
        <w:t xml:space="preserve"> </w:t>
      </w:r>
      <w:r>
        <w:t>000 based on an estimate of the buildings deprec</w:t>
      </w:r>
      <w:r w:rsidR="000F20CF">
        <w:t>i</w:t>
      </w:r>
      <w:r>
        <w:t>ated replacement cost (current replacement cost $120</w:t>
      </w:r>
      <w:r w:rsidR="00D425FC">
        <w:t xml:space="preserve"> </w:t>
      </w:r>
      <w:r>
        <w:t>000 and accumulated depreciation $30</w:t>
      </w:r>
      <w:r w:rsidR="00D425FC">
        <w:t xml:space="preserve"> </w:t>
      </w:r>
      <w:r>
        <w:t>000).</w:t>
      </w:r>
      <w:bookmarkEnd w:id="1310"/>
      <w:bookmarkEnd w:id="1299"/>
    </w:p>
    <w:p w14:paraId="406BCF31" w14:textId="5381B3D6" w:rsidR="006A78E8" w:rsidRDefault="006A78E8" w:rsidP="00C61DB6">
      <w:r>
        <w:t>The journal entries required to recognise the revaluation are as follows:</w:t>
      </w:r>
    </w:p>
    <w:p w14:paraId="31DCF342" w14:textId="0D8923A0" w:rsidR="00D425FC" w:rsidRDefault="00D425FC" w:rsidP="00C61DB6">
      <w:r>
        <w:rPr>
          <w:b/>
        </w:rPr>
        <w:t>Gross</w:t>
      </w:r>
      <w:r w:rsidRPr="00A20473">
        <w:rPr>
          <w:b/>
        </w:rPr>
        <w:t xml:space="preserve"> Method: </w:t>
      </w:r>
      <w:r w:rsidRPr="00A20473">
        <w:t>Building is revalued by proportionately restating accumulated depreciation.</w:t>
      </w:r>
    </w:p>
    <w:p w14:paraId="6128742F" w14:textId="2566AC05" w:rsidR="00D425FC" w:rsidRDefault="00D425FC" w:rsidP="00C61DB6">
      <w:r w:rsidRPr="00F77965">
        <w:rPr>
          <w:rFonts w:eastAsiaTheme="majorEastAsia" w:cstheme="majorBidi"/>
          <w:bCs/>
          <w:kern w:val="32"/>
        </w:rPr>
        <w:t>Recognise revaluation increment on building of $10,000 at 30 June 20X2.</w:t>
      </w:r>
    </w:p>
    <w:tbl>
      <w:tblPr>
        <w:tblStyle w:val="NTGtable1"/>
        <w:tblW w:w="10538" w:type="dxa"/>
        <w:tblLook w:val="04A0" w:firstRow="1" w:lastRow="0" w:firstColumn="1" w:lastColumn="0" w:noHBand="0" w:noVBand="1"/>
      </w:tblPr>
      <w:tblGrid>
        <w:gridCol w:w="4121"/>
        <w:gridCol w:w="1954"/>
        <w:gridCol w:w="2139"/>
        <w:gridCol w:w="2324"/>
      </w:tblGrid>
      <w:tr w:rsidR="00D425FC" w14:paraId="78708FB0" w14:textId="77777777" w:rsidTr="001723A3">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121" w:type="dxa"/>
          </w:tcPr>
          <w:p w14:paraId="594DF929" w14:textId="77777777" w:rsidR="00D425FC" w:rsidRDefault="00D425FC" w:rsidP="00C61DB6">
            <w:r w:rsidRPr="00822BB4">
              <w:t>Account</w:t>
            </w:r>
            <w:r>
              <w:t xml:space="preserve"> description</w:t>
            </w:r>
          </w:p>
        </w:tc>
        <w:tc>
          <w:tcPr>
            <w:tcW w:w="1954" w:type="dxa"/>
          </w:tcPr>
          <w:p w14:paraId="1F5C7443" w14:textId="77777777" w:rsidR="00D425FC" w:rsidRDefault="00D425FC" w:rsidP="00C61DB6">
            <w:pPr>
              <w:jc w:val="center"/>
              <w:cnfStyle w:val="100000000000" w:firstRow="1" w:lastRow="0" w:firstColumn="0" w:lastColumn="0" w:oddVBand="0" w:evenVBand="0" w:oddHBand="0" w:evenHBand="0" w:firstRowFirstColumn="0" w:firstRowLastColumn="0" w:lastRowFirstColumn="0" w:lastRowLastColumn="0"/>
            </w:pPr>
            <w:r>
              <w:t>Account code</w:t>
            </w:r>
          </w:p>
        </w:tc>
        <w:tc>
          <w:tcPr>
            <w:tcW w:w="2139" w:type="dxa"/>
          </w:tcPr>
          <w:p w14:paraId="38E4E410" w14:textId="77777777" w:rsidR="00D425FC" w:rsidRDefault="00D425FC" w:rsidP="00C61DB6">
            <w:pPr>
              <w:jc w:val="center"/>
              <w:cnfStyle w:val="100000000000" w:firstRow="1" w:lastRow="0" w:firstColumn="0" w:lastColumn="0" w:oddVBand="0" w:evenVBand="0" w:oddHBand="0" w:evenHBand="0" w:firstRowFirstColumn="0" w:firstRowLastColumn="0" w:lastRowFirstColumn="0" w:lastRowLastColumn="0"/>
            </w:pPr>
            <w:r>
              <w:t>DR</w:t>
            </w:r>
          </w:p>
        </w:tc>
        <w:tc>
          <w:tcPr>
            <w:tcW w:w="2324" w:type="dxa"/>
          </w:tcPr>
          <w:p w14:paraId="400E1CB8" w14:textId="77777777" w:rsidR="00D425FC" w:rsidRPr="00A36FB5" w:rsidRDefault="00D425FC" w:rsidP="00C61DB6">
            <w:pPr>
              <w:jc w:val="center"/>
              <w:cnfStyle w:val="100000000000" w:firstRow="1" w:lastRow="0" w:firstColumn="0" w:lastColumn="0" w:oddVBand="0" w:evenVBand="0" w:oddHBand="0" w:evenHBand="0" w:firstRowFirstColumn="0" w:firstRowLastColumn="0" w:lastRowFirstColumn="0" w:lastRowLastColumn="0"/>
              <w:rPr>
                <w:b w:val="0"/>
              </w:rPr>
            </w:pPr>
            <w:r>
              <w:t>CR</w:t>
            </w:r>
          </w:p>
        </w:tc>
      </w:tr>
      <w:tr w:rsidR="00D425FC" w14:paraId="5A5516A6" w14:textId="77777777" w:rsidTr="004457D8">
        <w:trPr>
          <w:trHeight w:val="410"/>
        </w:trPr>
        <w:tc>
          <w:tcPr>
            <w:cnfStyle w:val="001000000000" w:firstRow="0" w:lastRow="0" w:firstColumn="1" w:lastColumn="0" w:oddVBand="0" w:evenVBand="0" w:oddHBand="0" w:evenHBand="0" w:firstRowFirstColumn="0" w:firstRowLastColumn="0" w:lastRowFirstColumn="0" w:lastRowLastColumn="0"/>
            <w:tcW w:w="4121" w:type="dxa"/>
          </w:tcPr>
          <w:p w14:paraId="114552C5" w14:textId="023F72DC" w:rsidR="00D425FC" w:rsidRDefault="00D425FC" w:rsidP="00C61DB6">
            <w:r>
              <w:rPr>
                <w:rFonts w:eastAsiaTheme="majorEastAsia" w:cstheme="majorBidi"/>
                <w:bCs/>
                <w:kern w:val="32"/>
              </w:rPr>
              <w:t xml:space="preserve">Buildings - </w:t>
            </w:r>
            <w:r>
              <w:t>Revaluation Increment/Decrement</w:t>
            </w:r>
          </w:p>
        </w:tc>
        <w:tc>
          <w:tcPr>
            <w:tcW w:w="1954" w:type="dxa"/>
          </w:tcPr>
          <w:p w14:paraId="2B84FE8C" w14:textId="25E3CD10" w:rsidR="00D425FC" w:rsidRDefault="00D425FC" w:rsidP="00C61DB6">
            <w:pPr>
              <w:cnfStyle w:val="000000000000" w:firstRow="0" w:lastRow="0" w:firstColumn="0" w:lastColumn="0" w:oddVBand="0" w:evenVBand="0" w:oddHBand="0" w:evenHBand="0" w:firstRowFirstColumn="0" w:firstRowLastColumn="0" w:lastRowFirstColumn="0" w:lastRowLastColumn="0"/>
            </w:pPr>
            <w:r>
              <w:t>842150</w:t>
            </w:r>
          </w:p>
        </w:tc>
        <w:tc>
          <w:tcPr>
            <w:tcW w:w="2139" w:type="dxa"/>
          </w:tcPr>
          <w:p w14:paraId="2826166E" w14:textId="0456D33B" w:rsidR="00D425FC" w:rsidRDefault="00D425FC" w:rsidP="00C61DB6">
            <w:pPr>
              <w:cnfStyle w:val="000000000000" w:firstRow="0" w:lastRow="0" w:firstColumn="0" w:lastColumn="0" w:oddVBand="0" w:evenVBand="0" w:oddHBand="0" w:evenHBand="0" w:firstRowFirstColumn="0" w:firstRowLastColumn="0" w:lastRowFirstColumn="0" w:lastRowLastColumn="0"/>
            </w:pPr>
            <w:r>
              <w:t>$2</w:t>
            </w:r>
            <w:r w:rsidRPr="00F4321F">
              <w:t>0</w:t>
            </w:r>
            <w:r>
              <w:t xml:space="preserve"> </w:t>
            </w:r>
            <w:r w:rsidRPr="00F4321F">
              <w:t>000</w:t>
            </w:r>
          </w:p>
        </w:tc>
        <w:tc>
          <w:tcPr>
            <w:tcW w:w="2324" w:type="dxa"/>
          </w:tcPr>
          <w:p w14:paraId="58373E12" w14:textId="77777777" w:rsidR="00D425FC" w:rsidRDefault="00D425FC" w:rsidP="00C61DB6">
            <w:pPr>
              <w:cnfStyle w:val="000000000000" w:firstRow="0" w:lastRow="0" w:firstColumn="0" w:lastColumn="0" w:oddVBand="0" w:evenVBand="0" w:oddHBand="0" w:evenHBand="0" w:firstRowFirstColumn="0" w:firstRowLastColumn="0" w:lastRowFirstColumn="0" w:lastRowLastColumn="0"/>
            </w:pPr>
          </w:p>
        </w:tc>
      </w:tr>
      <w:tr w:rsidR="00D425FC" w14:paraId="35501A79" w14:textId="77777777" w:rsidTr="004457D8">
        <w:trPr>
          <w:cnfStyle w:val="000000010000" w:firstRow="0" w:lastRow="0" w:firstColumn="0" w:lastColumn="0" w:oddVBand="0" w:evenVBand="0" w:oddHBand="0" w:evenHBand="1"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121" w:type="dxa"/>
          </w:tcPr>
          <w:p w14:paraId="0D52BD8B" w14:textId="2FCF09BB" w:rsidR="00D425FC" w:rsidRDefault="00D425FC" w:rsidP="00C61DB6">
            <w:r>
              <w:t>Accumulated Depreciation – Building Revaluation adjustments</w:t>
            </w:r>
          </w:p>
        </w:tc>
        <w:tc>
          <w:tcPr>
            <w:tcW w:w="1954" w:type="dxa"/>
          </w:tcPr>
          <w:p w14:paraId="3A3E2BCD" w14:textId="27B3E5C0" w:rsidR="00D425FC" w:rsidRDefault="00D425FC" w:rsidP="00C61DB6">
            <w:pPr>
              <w:cnfStyle w:val="000000010000" w:firstRow="0" w:lastRow="0" w:firstColumn="0" w:lastColumn="0" w:oddVBand="0" w:evenVBand="0" w:oddHBand="0" w:evenHBand="1" w:firstRowFirstColumn="0" w:firstRowLastColumn="0" w:lastRowFirstColumn="0" w:lastRowLastColumn="0"/>
            </w:pPr>
            <w:r>
              <w:t>842240</w:t>
            </w:r>
          </w:p>
        </w:tc>
        <w:tc>
          <w:tcPr>
            <w:tcW w:w="2139" w:type="dxa"/>
          </w:tcPr>
          <w:p w14:paraId="7E233B0D" w14:textId="5C1BECCA" w:rsidR="00D425FC" w:rsidRDefault="00D425FC" w:rsidP="00C61DB6">
            <w:pPr>
              <w:cnfStyle w:val="000000010000" w:firstRow="0" w:lastRow="0" w:firstColumn="0" w:lastColumn="0" w:oddVBand="0" w:evenVBand="0" w:oddHBand="0" w:evenHBand="1" w:firstRowFirstColumn="0" w:firstRowLastColumn="0" w:lastRowFirstColumn="0" w:lastRowLastColumn="0"/>
            </w:pPr>
          </w:p>
        </w:tc>
        <w:tc>
          <w:tcPr>
            <w:tcW w:w="2324" w:type="dxa"/>
          </w:tcPr>
          <w:p w14:paraId="289D4AEC" w14:textId="03C66377" w:rsidR="00D425FC" w:rsidRDefault="00D425FC" w:rsidP="00C61DB6">
            <w:pPr>
              <w:cnfStyle w:val="000000010000" w:firstRow="0" w:lastRow="0" w:firstColumn="0" w:lastColumn="0" w:oddVBand="0" w:evenVBand="0" w:oddHBand="0" w:evenHBand="1" w:firstRowFirstColumn="0" w:firstRowLastColumn="0" w:lastRowFirstColumn="0" w:lastRowLastColumn="0"/>
            </w:pPr>
            <w:r w:rsidRPr="00822BB4">
              <w:t>$</w:t>
            </w:r>
            <w:r>
              <w:t>10 000</w:t>
            </w:r>
          </w:p>
        </w:tc>
      </w:tr>
      <w:tr w:rsidR="00D425FC" w14:paraId="2500B8F9" w14:textId="77777777" w:rsidTr="004457D8">
        <w:trPr>
          <w:trHeight w:val="328"/>
        </w:trPr>
        <w:tc>
          <w:tcPr>
            <w:cnfStyle w:val="001000000000" w:firstRow="0" w:lastRow="0" w:firstColumn="1" w:lastColumn="0" w:oddVBand="0" w:evenVBand="0" w:oddHBand="0" w:evenHBand="0" w:firstRowFirstColumn="0" w:firstRowLastColumn="0" w:lastRowFirstColumn="0" w:lastRowLastColumn="0"/>
            <w:tcW w:w="4121" w:type="dxa"/>
          </w:tcPr>
          <w:p w14:paraId="5D146C85" w14:textId="78DEF214" w:rsidR="00D425FC" w:rsidRDefault="00D425FC" w:rsidP="00C61DB6">
            <w:r>
              <w:t>Asset Revaluation Reserve</w:t>
            </w:r>
          </w:p>
        </w:tc>
        <w:tc>
          <w:tcPr>
            <w:tcW w:w="1954" w:type="dxa"/>
          </w:tcPr>
          <w:p w14:paraId="73941EFA" w14:textId="1F9CDCED" w:rsidR="00D425FC" w:rsidRPr="00A36FB5" w:rsidRDefault="00D425FC" w:rsidP="00C61DB6">
            <w:pPr>
              <w:cnfStyle w:val="000000000000" w:firstRow="0" w:lastRow="0" w:firstColumn="0" w:lastColumn="0" w:oddVBand="0" w:evenVBand="0" w:oddHBand="0" w:evenHBand="0" w:firstRowFirstColumn="0" w:firstRowLastColumn="0" w:lastRowFirstColumn="0" w:lastRowLastColumn="0"/>
              <w:rPr>
                <w:b/>
              </w:rPr>
            </w:pPr>
            <w:r>
              <w:t>992100</w:t>
            </w:r>
          </w:p>
        </w:tc>
        <w:tc>
          <w:tcPr>
            <w:tcW w:w="2139" w:type="dxa"/>
          </w:tcPr>
          <w:p w14:paraId="147555E8" w14:textId="77777777" w:rsidR="00D425FC" w:rsidRPr="00A36FB5" w:rsidRDefault="00D425FC" w:rsidP="00C61DB6">
            <w:pPr>
              <w:cnfStyle w:val="000000000000" w:firstRow="0" w:lastRow="0" w:firstColumn="0" w:lastColumn="0" w:oddVBand="0" w:evenVBand="0" w:oddHBand="0" w:evenHBand="0" w:firstRowFirstColumn="0" w:firstRowLastColumn="0" w:lastRowFirstColumn="0" w:lastRowLastColumn="0"/>
              <w:rPr>
                <w:b/>
              </w:rPr>
            </w:pPr>
          </w:p>
        </w:tc>
        <w:tc>
          <w:tcPr>
            <w:tcW w:w="2324" w:type="dxa"/>
          </w:tcPr>
          <w:p w14:paraId="746D6D22" w14:textId="20A07F5F" w:rsidR="00D425FC" w:rsidRPr="00A36FB5" w:rsidRDefault="00D425FC" w:rsidP="00C61DB6">
            <w:pPr>
              <w:cnfStyle w:val="000000000000" w:firstRow="0" w:lastRow="0" w:firstColumn="0" w:lastColumn="0" w:oddVBand="0" w:evenVBand="0" w:oddHBand="0" w:evenHBand="0" w:firstRowFirstColumn="0" w:firstRowLastColumn="0" w:lastRowFirstColumn="0" w:lastRowLastColumn="0"/>
              <w:rPr>
                <w:b/>
              </w:rPr>
            </w:pPr>
            <w:r>
              <w:t>$1</w:t>
            </w:r>
            <w:r w:rsidRPr="00F4321F">
              <w:t>0</w:t>
            </w:r>
            <w:r>
              <w:t xml:space="preserve"> </w:t>
            </w:r>
            <w:r w:rsidRPr="00F4321F">
              <w:t>000</w:t>
            </w:r>
          </w:p>
        </w:tc>
      </w:tr>
    </w:tbl>
    <w:p w14:paraId="091E9948" w14:textId="77777777" w:rsidR="009977A3" w:rsidRDefault="009977A3" w:rsidP="00C61DB6">
      <w:pPr>
        <w:spacing w:before="120" w:after="120"/>
        <w:rPr>
          <w:b/>
        </w:rPr>
      </w:pPr>
    </w:p>
    <w:p w14:paraId="7E8C2B0A" w14:textId="77777777" w:rsidR="009977A3" w:rsidRDefault="009977A3" w:rsidP="00C61DB6">
      <w:pPr>
        <w:spacing w:before="120" w:after="120"/>
        <w:rPr>
          <w:b/>
        </w:rPr>
      </w:pPr>
    </w:p>
    <w:p w14:paraId="42D20F63" w14:textId="77777777" w:rsidR="009977A3" w:rsidRDefault="009977A3" w:rsidP="00C61DB6">
      <w:pPr>
        <w:spacing w:before="120" w:after="120"/>
        <w:rPr>
          <w:b/>
        </w:rPr>
      </w:pPr>
    </w:p>
    <w:p w14:paraId="6F8CD427" w14:textId="77777777" w:rsidR="009977A3" w:rsidRDefault="009977A3" w:rsidP="00C61DB6">
      <w:pPr>
        <w:spacing w:before="120" w:after="120"/>
        <w:rPr>
          <w:b/>
        </w:rPr>
      </w:pPr>
    </w:p>
    <w:p w14:paraId="05D24F49" w14:textId="77777777" w:rsidR="009977A3" w:rsidRDefault="009977A3" w:rsidP="00C61DB6">
      <w:pPr>
        <w:spacing w:before="120" w:after="120"/>
        <w:rPr>
          <w:b/>
        </w:rPr>
      </w:pPr>
    </w:p>
    <w:p w14:paraId="1CBF15AE" w14:textId="77777777" w:rsidR="009977A3" w:rsidRDefault="009977A3" w:rsidP="00C61DB6">
      <w:pPr>
        <w:spacing w:before="120" w:after="120"/>
        <w:rPr>
          <w:b/>
        </w:rPr>
      </w:pPr>
    </w:p>
    <w:p w14:paraId="067A96CA" w14:textId="026CA33D" w:rsidR="006A78E8" w:rsidRDefault="00852FEF" w:rsidP="00C61DB6">
      <w:pPr>
        <w:spacing w:before="120" w:after="120"/>
      </w:pPr>
      <w:r>
        <w:rPr>
          <w:b/>
        </w:rPr>
        <w:t>Net</w:t>
      </w:r>
      <w:r w:rsidR="006A78E8" w:rsidRPr="00A20473">
        <w:rPr>
          <w:b/>
        </w:rPr>
        <w:t xml:space="preserve"> Method: </w:t>
      </w:r>
      <w:r w:rsidR="006A78E8" w:rsidRPr="00A20473">
        <w:t>Building is revalued and accumulated depreciation is written back to ‘zero’.</w:t>
      </w:r>
    </w:p>
    <w:tbl>
      <w:tblPr>
        <w:tblStyle w:val="TableGrid1"/>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5"/>
      </w:tblGrid>
      <w:tr w:rsidR="00C634BC" w:rsidRPr="003E5DE3" w14:paraId="7B4335F3" w14:textId="77777777" w:rsidTr="004457D8">
        <w:tc>
          <w:tcPr>
            <w:tcW w:w="10265" w:type="dxa"/>
          </w:tcPr>
          <w:p w14:paraId="0AC2963C" w14:textId="59F397EE" w:rsidR="00C634BC" w:rsidRDefault="00FB4AFC" w:rsidP="00C61DB6">
            <w:pPr>
              <w:ind w:left="-102"/>
              <w:rPr>
                <w:rFonts w:eastAsiaTheme="majorEastAsia" w:cstheme="majorBidi"/>
                <w:bCs/>
                <w:kern w:val="32"/>
              </w:rPr>
            </w:pPr>
            <w:r w:rsidRPr="00150316">
              <w:rPr>
                <w:rFonts w:eastAsiaTheme="majorEastAsia" w:cstheme="majorBidi"/>
                <w:bCs/>
                <w:kern w:val="32"/>
              </w:rPr>
              <w:t>Recognise revaluation increment on building of $10,000 at 30 June 20X2.</w:t>
            </w:r>
          </w:p>
          <w:tbl>
            <w:tblPr>
              <w:tblStyle w:val="NTGtable1"/>
              <w:tblW w:w="100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5"/>
              <w:gridCol w:w="2113"/>
              <w:gridCol w:w="2037"/>
              <w:gridCol w:w="2214"/>
            </w:tblGrid>
            <w:tr w:rsidR="00BD5751" w14:paraId="523F94A0" w14:textId="77777777" w:rsidTr="004457D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675" w:type="dxa"/>
                </w:tcPr>
                <w:p w14:paraId="7D2A5136" w14:textId="77777777" w:rsidR="00BD5751" w:rsidRDefault="00BD5751" w:rsidP="00C61DB6">
                  <w:r w:rsidRPr="00822BB4">
                    <w:t>Account</w:t>
                  </w:r>
                  <w:r>
                    <w:t xml:space="preserve"> description</w:t>
                  </w:r>
                </w:p>
              </w:tc>
              <w:tc>
                <w:tcPr>
                  <w:tcW w:w="2113" w:type="dxa"/>
                </w:tcPr>
                <w:p w14:paraId="5B7A7DDA" w14:textId="77777777" w:rsidR="00BD5751" w:rsidRDefault="00BD5751" w:rsidP="00C61DB6">
                  <w:pPr>
                    <w:jc w:val="center"/>
                    <w:cnfStyle w:val="100000000000" w:firstRow="1" w:lastRow="0" w:firstColumn="0" w:lastColumn="0" w:oddVBand="0" w:evenVBand="0" w:oddHBand="0" w:evenHBand="0" w:firstRowFirstColumn="0" w:firstRowLastColumn="0" w:lastRowFirstColumn="0" w:lastRowLastColumn="0"/>
                  </w:pPr>
                  <w:r>
                    <w:t>Account code</w:t>
                  </w:r>
                </w:p>
              </w:tc>
              <w:tc>
                <w:tcPr>
                  <w:tcW w:w="2037" w:type="dxa"/>
                </w:tcPr>
                <w:p w14:paraId="053AEA24" w14:textId="77777777" w:rsidR="00BD5751" w:rsidRDefault="00BD5751" w:rsidP="00C61DB6">
                  <w:pPr>
                    <w:jc w:val="center"/>
                    <w:cnfStyle w:val="100000000000" w:firstRow="1" w:lastRow="0" w:firstColumn="0" w:lastColumn="0" w:oddVBand="0" w:evenVBand="0" w:oddHBand="0" w:evenHBand="0" w:firstRowFirstColumn="0" w:firstRowLastColumn="0" w:lastRowFirstColumn="0" w:lastRowLastColumn="0"/>
                  </w:pPr>
                  <w:r>
                    <w:t>DR</w:t>
                  </w:r>
                </w:p>
              </w:tc>
              <w:tc>
                <w:tcPr>
                  <w:tcW w:w="2214" w:type="dxa"/>
                </w:tcPr>
                <w:p w14:paraId="403527AB" w14:textId="77777777" w:rsidR="00BD5751" w:rsidRPr="00A36FB5" w:rsidRDefault="00BD5751" w:rsidP="00C61DB6">
                  <w:pPr>
                    <w:jc w:val="center"/>
                    <w:cnfStyle w:val="100000000000" w:firstRow="1" w:lastRow="0" w:firstColumn="0" w:lastColumn="0" w:oddVBand="0" w:evenVBand="0" w:oddHBand="0" w:evenHBand="0" w:firstRowFirstColumn="0" w:firstRowLastColumn="0" w:lastRowFirstColumn="0" w:lastRowLastColumn="0"/>
                    <w:rPr>
                      <w:b w:val="0"/>
                    </w:rPr>
                  </w:pPr>
                  <w:r>
                    <w:t>CR</w:t>
                  </w:r>
                </w:p>
              </w:tc>
            </w:tr>
            <w:tr w:rsidR="00BD5751" w14:paraId="1BD1C509" w14:textId="77777777" w:rsidTr="004457D8">
              <w:trPr>
                <w:trHeight w:val="352"/>
              </w:trPr>
              <w:tc>
                <w:tcPr>
                  <w:cnfStyle w:val="001000000000" w:firstRow="0" w:lastRow="0" w:firstColumn="1" w:lastColumn="0" w:oddVBand="0" w:evenVBand="0" w:oddHBand="0" w:evenHBand="0" w:firstRowFirstColumn="0" w:firstRowLastColumn="0" w:lastRowFirstColumn="0" w:lastRowLastColumn="0"/>
                  <w:tcW w:w="3675" w:type="dxa"/>
                </w:tcPr>
                <w:p w14:paraId="6C359F3B" w14:textId="2CC0F15F" w:rsidR="00BD5751" w:rsidRDefault="00BD5751" w:rsidP="00C61DB6">
                  <w:r>
                    <w:t>Accumulated Depreciation – Building Revaluation adjustments</w:t>
                  </w:r>
                </w:p>
              </w:tc>
              <w:tc>
                <w:tcPr>
                  <w:tcW w:w="2113" w:type="dxa"/>
                </w:tcPr>
                <w:p w14:paraId="602A83DB" w14:textId="1B6C746F" w:rsidR="00BD5751" w:rsidRDefault="00BD5751" w:rsidP="00C61DB6">
                  <w:pPr>
                    <w:cnfStyle w:val="000000000000" w:firstRow="0" w:lastRow="0" w:firstColumn="0" w:lastColumn="0" w:oddVBand="0" w:evenVBand="0" w:oddHBand="0" w:evenHBand="0" w:firstRowFirstColumn="0" w:firstRowLastColumn="0" w:lastRowFirstColumn="0" w:lastRowLastColumn="0"/>
                  </w:pPr>
                  <w:r>
                    <w:t>842240</w:t>
                  </w:r>
                </w:p>
              </w:tc>
              <w:tc>
                <w:tcPr>
                  <w:tcW w:w="2037" w:type="dxa"/>
                </w:tcPr>
                <w:p w14:paraId="5A115847" w14:textId="77777777" w:rsidR="00BD5751" w:rsidRDefault="00BD5751" w:rsidP="00C61DB6">
                  <w:pPr>
                    <w:cnfStyle w:val="000000000000" w:firstRow="0" w:lastRow="0" w:firstColumn="0" w:lastColumn="0" w:oddVBand="0" w:evenVBand="0" w:oddHBand="0" w:evenHBand="0" w:firstRowFirstColumn="0" w:firstRowLastColumn="0" w:lastRowFirstColumn="0" w:lastRowLastColumn="0"/>
                  </w:pPr>
                  <w:r>
                    <w:t>$2</w:t>
                  </w:r>
                  <w:r w:rsidRPr="00F4321F">
                    <w:t>0</w:t>
                  </w:r>
                  <w:r>
                    <w:t xml:space="preserve"> </w:t>
                  </w:r>
                  <w:r w:rsidRPr="00F4321F">
                    <w:t>000</w:t>
                  </w:r>
                </w:p>
              </w:tc>
              <w:tc>
                <w:tcPr>
                  <w:tcW w:w="2214" w:type="dxa"/>
                </w:tcPr>
                <w:p w14:paraId="66746EF6" w14:textId="77777777" w:rsidR="00BD5751" w:rsidRDefault="00BD5751" w:rsidP="00C61DB6">
                  <w:pPr>
                    <w:cnfStyle w:val="000000000000" w:firstRow="0" w:lastRow="0" w:firstColumn="0" w:lastColumn="0" w:oddVBand="0" w:evenVBand="0" w:oddHBand="0" w:evenHBand="0" w:firstRowFirstColumn="0" w:firstRowLastColumn="0" w:lastRowFirstColumn="0" w:lastRowLastColumn="0"/>
                  </w:pPr>
                </w:p>
              </w:tc>
            </w:tr>
            <w:tr w:rsidR="00BD5751" w14:paraId="37B95752" w14:textId="77777777" w:rsidTr="004457D8">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675" w:type="dxa"/>
                </w:tcPr>
                <w:p w14:paraId="5980B2CD" w14:textId="2BFD87E1" w:rsidR="00BD5751" w:rsidRDefault="00BD5751" w:rsidP="00C61DB6">
                  <w:r>
                    <w:rPr>
                      <w:rFonts w:eastAsiaTheme="majorEastAsia" w:cstheme="majorBidi"/>
                      <w:bCs/>
                      <w:kern w:val="32"/>
                    </w:rPr>
                    <w:t xml:space="preserve">Buildings - </w:t>
                  </w:r>
                  <w:r>
                    <w:t>Revaluation Increment/Decrement</w:t>
                  </w:r>
                </w:p>
              </w:tc>
              <w:tc>
                <w:tcPr>
                  <w:tcW w:w="2113" w:type="dxa"/>
                </w:tcPr>
                <w:p w14:paraId="395835B8" w14:textId="22792C37" w:rsidR="00BD5751" w:rsidRDefault="00BD5751" w:rsidP="00C61DB6">
                  <w:pPr>
                    <w:cnfStyle w:val="000000010000" w:firstRow="0" w:lastRow="0" w:firstColumn="0" w:lastColumn="0" w:oddVBand="0" w:evenVBand="0" w:oddHBand="0" w:evenHBand="1" w:firstRowFirstColumn="0" w:firstRowLastColumn="0" w:lastRowFirstColumn="0" w:lastRowLastColumn="0"/>
                  </w:pPr>
                  <w:r>
                    <w:t>842150</w:t>
                  </w:r>
                </w:p>
              </w:tc>
              <w:tc>
                <w:tcPr>
                  <w:tcW w:w="2037" w:type="dxa"/>
                </w:tcPr>
                <w:p w14:paraId="0811A61E" w14:textId="77777777" w:rsidR="00BD5751" w:rsidRDefault="00BD5751" w:rsidP="00C61DB6">
                  <w:pPr>
                    <w:cnfStyle w:val="000000010000" w:firstRow="0" w:lastRow="0" w:firstColumn="0" w:lastColumn="0" w:oddVBand="0" w:evenVBand="0" w:oddHBand="0" w:evenHBand="1" w:firstRowFirstColumn="0" w:firstRowLastColumn="0" w:lastRowFirstColumn="0" w:lastRowLastColumn="0"/>
                  </w:pPr>
                </w:p>
              </w:tc>
              <w:tc>
                <w:tcPr>
                  <w:tcW w:w="2214" w:type="dxa"/>
                </w:tcPr>
                <w:p w14:paraId="281E914F" w14:textId="0891BBD4" w:rsidR="00BD5751" w:rsidRDefault="00BD5751" w:rsidP="00C61DB6">
                  <w:pPr>
                    <w:cnfStyle w:val="000000010000" w:firstRow="0" w:lastRow="0" w:firstColumn="0" w:lastColumn="0" w:oddVBand="0" w:evenVBand="0" w:oddHBand="0" w:evenHBand="1" w:firstRowFirstColumn="0" w:firstRowLastColumn="0" w:lastRowFirstColumn="0" w:lastRowLastColumn="0"/>
                  </w:pPr>
                  <w:r w:rsidRPr="00822BB4">
                    <w:t>$</w:t>
                  </w:r>
                  <w:r w:rsidR="00187FE5">
                    <w:rPr>
                      <w:rFonts w:eastAsiaTheme="majorEastAsia" w:cstheme="majorBidi"/>
                      <w:bCs/>
                      <w:kern w:val="32"/>
                    </w:rPr>
                    <w:t>20 000</w:t>
                  </w:r>
                </w:p>
              </w:tc>
            </w:tr>
            <w:tr w:rsidR="00BD5751" w14:paraId="394D3487" w14:textId="77777777" w:rsidTr="004457D8">
              <w:trPr>
                <w:trHeight w:val="479"/>
              </w:trPr>
              <w:tc>
                <w:tcPr>
                  <w:cnfStyle w:val="001000000000" w:firstRow="0" w:lastRow="0" w:firstColumn="1" w:lastColumn="0" w:oddVBand="0" w:evenVBand="0" w:oddHBand="0" w:evenHBand="0" w:firstRowFirstColumn="0" w:firstRowLastColumn="0" w:lastRowFirstColumn="0" w:lastRowLastColumn="0"/>
                  <w:tcW w:w="3675" w:type="dxa"/>
                </w:tcPr>
                <w:p w14:paraId="5C57B38A" w14:textId="659ED240" w:rsidR="00BD5751" w:rsidRDefault="00BD5751" w:rsidP="00C61DB6">
                  <w:r>
                    <w:rPr>
                      <w:rFonts w:eastAsiaTheme="majorEastAsia" w:cstheme="majorBidi"/>
                      <w:bCs/>
                      <w:kern w:val="32"/>
                    </w:rPr>
                    <w:t xml:space="preserve">Buildings - </w:t>
                  </w:r>
                  <w:r>
                    <w:t>Revaluation Increment/Decrement</w:t>
                  </w:r>
                </w:p>
              </w:tc>
              <w:tc>
                <w:tcPr>
                  <w:tcW w:w="2113" w:type="dxa"/>
                </w:tcPr>
                <w:p w14:paraId="2B8F8B4D" w14:textId="7F53D370" w:rsidR="00BD5751" w:rsidRPr="00A36FB5" w:rsidRDefault="00BD5751" w:rsidP="00C61DB6">
                  <w:pPr>
                    <w:cnfStyle w:val="000000000000" w:firstRow="0" w:lastRow="0" w:firstColumn="0" w:lastColumn="0" w:oddVBand="0" w:evenVBand="0" w:oddHBand="0" w:evenHBand="0" w:firstRowFirstColumn="0" w:firstRowLastColumn="0" w:lastRowFirstColumn="0" w:lastRowLastColumn="0"/>
                    <w:rPr>
                      <w:b/>
                    </w:rPr>
                  </w:pPr>
                  <w:r>
                    <w:t>842150</w:t>
                  </w:r>
                </w:p>
              </w:tc>
              <w:tc>
                <w:tcPr>
                  <w:tcW w:w="2037" w:type="dxa"/>
                </w:tcPr>
                <w:p w14:paraId="3CDFDE77" w14:textId="173F04B3" w:rsidR="00BD5751" w:rsidRPr="00A36FB5" w:rsidRDefault="00187FE5" w:rsidP="00C61DB6">
                  <w:pPr>
                    <w:cnfStyle w:val="000000000000" w:firstRow="0" w:lastRow="0" w:firstColumn="0" w:lastColumn="0" w:oddVBand="0" w:evenVBand="0" w:oddHBand="0" w:evenHBand="0" w:firstRowFirstColumn="0" w:firstRowLastColumn="0" w:lastRowFirstColumn="0" w:lastRowLastColumn="0"/>
                    <w:rPr>
                      <w:b/>
                    </w:rPr>
                  </w:pPr>
                  <w:r>
                    <w:rPr>
                      <w:rFonts w:eastAsiaTheme="majorEastAsia" w:cstheme="majorBidi"/>
                      <w:bCs/>
                      <w:kern w:val="32"/>
                    </w:rPr>
                    <w:t>$10 000</w:t>
                  </w:r>
                </w:p>
              </w:tc>
              <w:tc>
                <w:tcPr>
                  <w:tcW w:w="2214" w:type="dxa"/>
                </w:tcPr>
                <w:p w14:paraId="73665EBC" w14:textId="47B7AACA" w:rsidR="00BD5751" w:rsidRPr="00A36FB5" w:rsidRDefault="00BD5751" w:rsidP="00C61DB6">
                  <w:pPr>
                    <w:cnfStyle w:val="000000000000" w:firstRow="0" w:lastRow="0" w:firstColumn="0" w:lastColumn="0" w:oddVBand="0" w:evenVBand="0" w:oddHBand="0" w:evenHBand="0" w:firstRowFirstColumn="0" w:firstRowLastColumn="0" w:lastRowFirstColumn="0" w:lastRowLastColumn="0"/>
                    <w:rPr>
                      <w:b/>
                    </w:rPr>
                  </w:pPr>
                </w:p>
              </w:tc>
            </w:tr>
            <w:tr w:rsidR="00BD5751" w14:paraId="0CC10153" w14:textId="77777777" w:rsidTr="004457D8">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75" w:type="dxa"/>
                </w:tcPr>
                <w:p w14:paraId="20C850B5" w14:textId="35B9787C" w:rsidR="00BD5751" w:rsidRDefault="00BD5751" w:rsidP="00C61DB6">
                  <w:r w:rsidRPr="00F4321F">
                    <w:t>Asset Revaluation Reserve</w:t>
                  </w:r>
                </w:p>
              </w:tc>
              <w:tc>
                <w:tcPr>
                  <w:tcW w:w="2113" w:type="dxa"/>
                </w:tcPr>
                <w:p w14:paraId="3FCCE255" w14:textId="17BA6E03" w:rsidR="00BD5751" w:rsidRDefault="00BD5751" w:rsidP="00C61DB6">
                  <w:pPr>
                    <w:cnfStyle w:val="000000010000" w:firstRow="0" w:lastRow="0" w:firstColumn="0" w:lastColumn="0" w:oddVBand="0" w:evenVBand="0" w:oddHBand="0" w:evenHBand="1" w:firstRowFirstColumn="0" w:firstRowLastColumn="0" w:lastRowFirstColumn="0" w:lastRowLastColumn="0"/>
                  </w:pPr>
                  <w:r>
                    <w:rPr>
                      <w:rFonts w:eastAsiaTheme="majorEastAsia" w:cstheme="majorBidi"/>
                      <w:bCs/>
                      <w:kern w:val="32"/>
                    </w:rPr>
                    <w:t>992100</w:t>
                  </w:r>
                </w:p>
              </w:tc>
              <w:tc>
                <w:tcPr>
                  <w:tcW w:w="2037" w:type="dxa"/>
                </w:tcPr>
                <w:p w14:paraId="3213A1A9" w14:textId="77777777" w:rsidR="00BD5751" w:rsidRPr="00A36FB5" w:rsidRDefault="00BD5751" w:rsidP="00C61DB6">
                  <w:pPr>
                    <w:cnfStyle w:val="000000010000" w:firstRow="0" w:lastRow="0" w:firstColumn="0" w:lastColumn="0" w:oddVBand="0" w:evenVBand="0" w:oddHBand="0" w:evenHBand="1" w:firstRowFirstColumn="0" w:firstRowLastColumn="0" w:lastRowFirstColumn="0" w:lastRowLastColumn="0"/>
                    <w:rPr>
                      <w:b/>
                    </w:rPr>
                  </w:pPr>
                </w:p>
              </w:tc>
              <w:tc>
                <w:tcPr>
                  <w:tcW w:w="2214" w:type="dxa"/>
                </w:tcPr>
                <w:p w14:paraId="362D8E83" w14:textId="2CE68407" w:rsidR="00BD5751" w:rsidRDefault="004E22A4" w:rsidP="00C61DB6">
                  <w:pPr>
                    <w:cnfStyle w:val="000000010000" w:firstRow="0" w:lastRow="0" w:firstColumn="0" w:lastColumn="0" w:oddVBand="0" w:evenVBand="0" w:oddHBand="0" w:evenHBand="1" w:firstRowFirstColumn="0" w:firstRowLastColumn="0" w:lastRowFirstColumn="0" w:lastRowLastColumn="0"/>
                  </w:pPr>
                  <w:r>
                    <w:rPr>
                      <w:rFonts w:eastAsiaTheme="majorEastAsia" w:cstheme="majorBidi"/>
                      <w:bCs/>
                      <w:kern w:val="32"/>
                    </w:rPr>
                    <w:t>$</w:t>
                  </w:r>
                  <w:r w:rsidR="00187FE5">
                    <w:rPr>
                      <w:rFonts w:eastAsiaTheme="majorEastAsia" w:cstheme="majorBidi"/>
                      <w:bCs/>
                      <w:kern w:val="32"/>
                    </w:rPr>
                    <w:t>10 000</w:t>
                  </w:r>
                </w:p>
              </w:tc>
            </w:tr>
          </w:tbl>
          <w:p w14:paraId="5856212A" w14:textId="3C65CB18" w:rsidR="00BD5751" w:rsidRPr="00F77965" w:rsidRDefault="00BD5751" w:rsidP="00C61DB6">
            <w:pPr>
              <w:rPr>
                <w:rFonts w:eastAsiaTheme="majorEastAsia" w:cstheme="majorBidi"/>
                <w:bCs/>
                <w:kern w:val="32"/>
              </w:rPr>
            </w:pPr>
          </w:p>
        </w:tc>
      </w:tr>
    </w:tbl>
    <w:p w14:paraId="667BB49A" w14:textId="504968DB" w:rsidR="006A78E8" w:rsidRDefault="006A78E8" w:rsidP="00C61DB6">
      <w:pPr>
        <w:spacing w:before="120"/>
      </w:pPr>
      <w:r w:rsidRPr="00BE3527">
        <w:t>The impact of the</w:t>
      </w:r>
      <w:r w:rsidR="00187FE5">
        <w:t xml:space="preserve"> </w:t>
      </w:r>
      <w:r w:rsidRPr="00BE3527">
        <w:t>journal entries</w:t>
      </w:r>
      <w:r w:rsidR="00187FE5">
        <w:t xml:space="preserve"> above</w:t>
      </w:r>
      <w:r w:rsidRPr="00BE3527">
        <w:t xml:space="preserve"> on the asset account is as follows:</w:t>
      </w:r>
    </w:p>
    <w:tbl>
      <w:tblPr>
        <w:tblStyle w:val="NTGTable"/>
        <w:tblW w:w="5000" w:type="pct"/>
        <w:tblLook w:val="0620" w:firstRow="1" w:lastRow="0" w:firstColumn="0" w:lastColumn="0" w:noHBand="1" w:noVBand="1"/>
      </w:tblPr>
      <w:tblGrid>
        <w:gridCol w:w="4011"/>
        <w:gridCol w:w="2099"/>
        <w:gridCol w:w="2099"/>
        <w:gridCol w:w="2099"/>
      </w:tblGrid>
      <w:tr w:rsidR="006A78E8" w14:paraId="3746A247" w14:textId="77777777" w:rsidTr="00F77965">
        <w:trPr>
          <w:cnfStyle w:val="100000000000" w:firstRow="1" w:lastRow="0" w:firstColumn="0" w:lastColumn="0" w:oddVBand="0" w:evenVBand="0" w:oddHBand="0" w:evenHBand="0" w:firstRowFirstColumn="0" w:firstRowLastColumn="0" w:lastRowFirstColumn="0" w:lastRowLastColumn="0"/>
        </w:trPr>
        <w:tc>
          <w:tcPr>
            <w:tcW w:w="1946" w:type="pct"/>
            <w:shd w:val="clear" w:color="auto" w:fill="002060"/>
          </w:tcPr>
          <w:p w14:paraId="32CC6B90" w14:textId="77777777" w:rsidR="006A78E8" w:rsidRDefault="006A78E8" w:rsidP="00C61DB6"/>
        </w:tc>
        <w:tc>
          <w:tcPr>
            <w:tcW w:w="1018" w:type="pct"/>
            <w:shd w:val="clear" w:color="auto" w:fill="002060"/>
          </w:tcPr>
          <w:p w14:paraId="67473134" w14:textId="77777777" w:rsidR="006A78E8" w:rsidRPr="003C164D" w:rsidRDefault="006A78E8" w:rsidP="00C61DB6">
            <w:pPr>
              <w:jc w:val="right"/>
            </w:pPr>
            <w:r>
              <w:t>Pre-revaluation</w:t>
            </w:r>
          </w:p>
        </w:tc>
        <w:tc>
          <w:tcPr>
            <w:tcW w:w="2036" w:type="pct"/>
            <w:gridSpan w:val="2"/>
            <w:shd w:val="clear" w:color="auto" w:fill="002060"/>
          </w:tcPr>
          <w:p w14:paraId="31377314" w14:textId="77777777" w:rsidR="006A78E8" w:rsidRPr="003C164D" w:rsidRDefault="006A78E8" w:rsidP="00C61DB6">
            <w:pPr>
              <w:jc w:val="center"/>
            </w:pPr>
            <w:r>
              <w:t>Post-revaluation</w:t>
            </w:r>
          </w:p>
        </w:tc>
      </w:tr>
      <w:tr w:rsidR="006A78E8" w14:paraId="0F6A3B65" w14:textId="77777777" w:rsidTr="00F77965">
        <w:tc>
          <w:tcPr>
            <w:tcW w:w="1946" w:type="pct"/>
            <w:shd w:val="clear" w:color="auto" w:fill="002060"/>
          </w:tcPr>
          <w:p w14:paraId="2BCC59BB" w14:textId="3260B8E1" w:rsidR="006A78E8" w:rsidRDefault="00C634BC" w:rsidP="00C61DB6">
            <w:r>
              <w:t>Asset account</w:t>
            </w:r>
          </w:p>
        </w:tc>
        <w:tc>
          <w:tcPr>
            <w:tcW w:w="1018" w:type="pct"/>
            <w:shd w:val="clear" w:color="auto" w:fill="002060"/>
          </w:tcPr>
          <w:p w14:paraId="599B2FE7" w14:textId="01235245" w:rsidR="006A78E8" w:rsidRPr="006E15F4" w:rsidRDefault="006A78E8" w:rsidP="00C61DB6">
            <w:pPr>
              <w:jc w:val="right"/>
              <w:rPr>
                <w:b/>
              </w:rPr>
            </w:pPr>
            <w:r w:rsidRPr="006E15F4">
              <w:rPr>
                <w:b/>
              </w:rPr>
              <w:t>30/06/</w:t>
            </w:r>
            <w:r w:rsidR="00C634BC">
              <w:rPr>
                <w:b/>
              </w:rPr>
              <w:t>20</w:t>
            </w:r>
            <w:r w:rsidRPr="006E15F4">
              <w:rPr>
                <w:b/>
              </w:rPr>
              <w:t>X2 ($)</w:t>
            </w:r>
          </w:p>
        </w:tc>
        <w:tc>
          <w:tcPr>
            <w:tcW w:w="1018" w:type="pct"/>
            <w:shd w:val="clear" w:color="auto" w:fill="002060"/>
          </w:tcPr>
          <w:p w14:paraId="31898A02" w14:textId="1FB4B6C9" w:rsidR="006A78E8" w:rsidRDefault="00C634BC" w:rsidP="00C61DB6">
            <w:pPr>
              <w:jc w:val="right"/>
              <w:rPr>
                <w:b/>
              </w:rPr>
            </w:pPr>
            <w:r>
              <w:rPr>
                <w:b/>
              </w:rPr>
              <w:t>Gross method</w:t>
            </w:r>
          </w:p>
          <w:p w14:paraId="04804772" w14:textId="3598FB77" w:rsidR="006A78E8" w:rsidRPr="006E15F4" w:rsidRDefault="006A78E8" w:rsidP="00C61DB6">
            <w:pPr>
              <w:jc w:val="right"/>
              <w:rPr>
                <w:b/>
              </w:rPr>
            </w:pPr>
            <w:r w:rsidRPr="006E15F4">
              <w:rPr>
                <w:b/>
              </w:rPr>
              <w:t>30/06/</w:t>
            </w:r>
            <w:r w:rsidR="00C634BC">
              <w:rPr>
                <w:b/>
              </w:rPr>
              <w:t>20</w:t>
            </w:r>
            <w:r w:rsidRPr="006E15F4">
              <w:rPr>
                <w:b/>
              </w:rPr>
              <w:t>X2 ($)</w:t>
            </w:r>
          </w:p>
        </w:tc>
        <w:tc>
          <w:tcPr>
            <w:tcW w:w="1018" w:type="pct"/>
            <w:shd w:val="clear" w:color="auto" w:fill="002060"/>
          </w:tcPr>
          <w:p w14:paraId="4841964A" w14:textId="72D4F883" w:rsidR="006A78E8" w:rsidRDefault="00C634BC" w:rsidP="00C61DB6">
            <w:pPr>
              <w:jc w:val="right"/>
              <w:rPr>
                <w:b/>
              </w:rPr>
            </w:pPr>
            <w:r>
              <w:rPr>
                <w:b/>
              </w:rPr>
              <w:t>Net method</w:t>
            </w:r>
          </w:p>
          <w:p w14:paraId="172F5F5D" w14:textId="171310E8" w:rsidR="006A78E8" w:rsidRPr="006E15F4" w:rsidRDefault="006A78E8" w:rsidP="00C61DB6">
            <w:pPr>
              <w:jc w:val="right"/>
              <w:rPr>
                <w:b/>
              </w:rPr>
            </w:pPr>
            <w:r w:rsidRPr="006E15F4">
              <w:rPr>
                <w:b/>
              </w:rPr>
              <w:t>30/06/</w:t>
            </w:r>
            <w:r w:rsidR="00C634BC">
              <w:rPr>
                <w:b/>
              </w:rPr>
              <w:t>20</w:t>
            </w:r>
            <w:r w:rsidRPr="006E15F4">
              <w:rPr>
                <w:b/>
              </w:rPr>
              <w:t>X2 ($)</w:t>
            </w:r>
          </w:p>
        </w:tc>
      </w:tr>
      <w:tr w:rsidR="006A78E8" w14:paraId="4A30B28A" w14:textId="77777777" w:rsidTr="006A78E8">
        <w:tc>
          <w:tcPr>
            <w:tcW w:w="1946" w:type="pct"/>
          </w:tcPr>
          <w:p w14:paraId="7975458A" w14:textId="77777777" w:rsidR="006A78E8" w:rsidRPr="00862827" w:rsidRDefault="006A78E8" w:rsidP="00C61DB6">
            <w:r w:rsidRPr="00862827">
              <w:t>Buildings</w:t>
            </w:r>
          </w:p>
        </w:tc>
        <w:tc>
          <w:tcPr>
            <w:tcW w:w="1018" w:type="pct"/>
          </w:tcPr>
          <w:p w14:paraId="22F9B3A6" w14:textId="78843B86" w:rsidR="006A78E8" w:rsidRPr="00862827" w:rsidRDefault="006A78E8" w:rsidP="00C61DB6">
            <w:pPr>
              <w:jc w:val="right"/>
            </w:pPr>
            <w:r>
              <w:t xml:space="preserve">100 </w:t>
            </w:r>
            <w:r w:rsidRPr="00862827">
              <w:t>000</w:t>
            </w:r>
          </w:p>
        </w:tc>
        <w:tc>
          <w:tcPr>
            <w:tcW w:w="1018" w:type="pct"/>
          </w:tcPr>
          <w:p w14:paraId="606DAC2A" w14:textId="77777777" w:rsidR="006A78E8" w:rsidRPr="00862827" w:rsidRDefault="006A78E8" w:rsidP="00C61DB6">
            <w:pPr>
              <w:jc w:val="right"/>
            </w:pPr>
            <w:r w:rsidRPr="00862827">
              <w:t>120</w:t>
            </w:r>
            <w:r>
              <w:t xml:space="preserve"> </w:t>
            </w:r>
            <w:r w:rsidRPr="00862827">
              <w:t>000</w:t>
            </w:r>
          </w:p>
        </w:tc>
        <w:tc>
          <w:tcPr>
            <w:tcW w:w="1018" w:type="pct"/>
          </w:tcPr>
          <w:p w14:paraId="6A729E52" w14:textId="77777777" w:rsidR="006A78E8" w:rsidRPr="00862827" w:rsidRDefault="006A78E8" w:rsidP="00C61DB6">
            <w:pPr>
              <w:jc w:val="right"/>
            </w:pPr>
            <w:r w:rsidRPr="00862827">
              <w:t>90</w:t>
            </w:r>
            <w:r>
              <w:t xml:space="preserve"> </w:t>
            </w:r>
            <w:r w:rsidRPr="00862827">
              <w:t>000</w:t>
            </w:r>
          </w:p>
        </w:tc>
      </w:tr>
      <w:tr w:rsidR="006A78E8" w14:paraId="07EC0DB8" w14:textId="77777777" w:rsidTr="006A78E8">
        <w:tc>
          <w:tcPr>
            <w:tcW w:w="1946" w:type="pct"/>
          </w:tcPr>
          <w:p w14:paraId="493E308C" w14:textId="2B486B02" w:rsidR="006A78E8" w:rsidRPr="00862827" w:rsidRDefault="006A78E8" w:rsidP="00C61DB6">
            <w:r w:rsidRPr="00862827">
              <w:t xml:space="preserve">Accumulated </w:t>
            </w:r>
            <w:r w:rsidR="00187FE5">
              <w:t>d</w:t>
            </w:r>
            <w:r w:rsidRPr="00862827">
              <w:t>epreciation – Buildings</w:t>
            </w:r>
          </w:p>
        </w:tc>
        <w:tc>
          <w:tcPr>
            <w:tcW w:w="1018" w:type="pct"/>
          </w:tcPr>
          <w:p w14:paraId="71D95195" w14:textId="77777777" w:rsidR="006A78E8" w:rsidRPr="00862827" w:rsidRDefault="006A78E8" w:rsidP="00C61DB6">
            <w:pPr>
              <w:jc w:val="right"/>
            </w:pPr>
            <w:r w:rsidRPr="00862827">
              <w:t>(20</w:t>
            </w:r>
            <w:r>
              <w:t xml:space="preserve"> </w:t>
            </w:r>
            <w:r w:rsidRPr="00862827">
              <w:t>000)</w:t>
            </w:r>
          </w:p>
        </w:tc>
        <w:tc>
          <w:tcPr>
            <w:tcW w:w="1018" w:type="pct"/>
          </w:tcPr>
          <w:p w14:paraId="391BC275" w14:textId="77777777" w:rsidR="006A78E8" w:rsidRPr="00862827" w:rsidRDefault="006A78E8" w:rsidP="00C61DB6">
            <w:pPr>
              <w:jc w:val="right"/>
            </w:pPr>
            <w:r w:rsidRPr="00862827">
              <w:t>(30</w:t>
            </w:r>
            <w:r>
              <w:t xml:space="preserve"> </w:t>
            </w:r>
            <w:r w:rsidRPr="00862827">
              <w:t>000)</w:t>
            </w:r>
          </w:p>
        </w:tc>
        <w:tc>
          <w:tcPr>
            <w:tcW w:w="1018" w:type="pct"/>
          </w:tcPr>
          <w:p w14:paraId="78FFC9C2" w14:textId="77777777" w:rsidR="006A78E8" w:rsidRPr="00862827" w:rsidRDefault="006A78E8" w:rsidP="00C61DB6">
            <w:pPr>
              <w:jc w:val="right"/>
            </w:pPr>
            <w:r w:rsidRPr="00862827">
              <w:t>-</w:t>
            </w:r>
          </w:p>
        </w:tc>
      </w:tr>
      <w:tr w:rsidR="006A78E8" w14:paraId="4AB69546" w14:textId="77777777" w:rsidTr="006A78E8">
        <w:tc>
          <w:tcPr>
            <w:tcW w:w="1946" w:type="pct"/>
          </w:tcPr>
          <w:p w14:paraId="05D6F13D" w14:textId="143DF037" w:rsidR="006A78E8" w:rsidRPr="00862827" w:rsidRDefault="006A78E8" w:rsidP="00C61DB6">
            <w:r w:rsidRPr="00862827">
              <w:t xml:space="preserve">Carrying </w:t>
            </w:r>
            <w:r w:rsidR="00187FE5">
              <w:t>a</w:t>
            </w:r>
            <w:r w:rsidRPr="00862827">
              <w:t>mount – Buildings</w:t>
            </w:r>
          </w:p>
        </w:tc>
        <w:tc>
          <w:tcPr>
            <w:tcW w:w="1018" w:type="pct"/>
          </w:tcPr>
          <w:p w14:paraId="21F156C7" w14:textId="77777777" w:rsidR="006A78E8" w:rsidRPr="00862827" w:rsidRDefault="006A78E8" w:rsidP="00C61DB6">
            <w:pPr>
              <w:jc w:val="right"/>
            </w:pPr>
            <w:r w:rsidRPr="00862827">
              <w:t>80</w:t>
            </w:r>
            <w:r>
              <w:t xml:space="preserve"> </w:t>
            </w:r>
            <w:r w:rsidRPr="00862827">
              <w:t>000</w:t>
            </w:r>
          </w:p>
        </w:tc>
        <w:tc>
          <w:tcPr>
            <w:tcW w:w="1018" w:type="pct"/>
          </w:tcPr>
          <w:p w14:paraId="429ACAD0" w14:textId="77777777" w:rsidR="006A78E8" w:rsidRPr="00862827" w:rsidRDefault="006A78E8" w:rsidP="00C61DB6">
            <w:pPr>
              <w:jc w:val="right"/>
            </w:pPr>
            <w:r w:rsidRPr="00862827">
              <w:t>90</w:t>
            </w:r>
            <w:r>
              <w:t xml:space="preserve"> </w:t>
            </w:r>
            <w:r w:rsidRPr="00862827">
              <w:t>000</w:t>
            </w:r>
          </w:p>
        </w:tc>
        <w:tc>
          <w:tcPr>
            <w:tcW w:w="1018" w:type="pct"/>
          </w:tcPr>
          <w:p w14:paraId="47636215" w14:textId="77777777" w:rsidR="006A78E8" w:rsidRDefault="006A78E8" w:rsidP="00C61DB6">
            <w:pPr>
              <w:jc w:val="right"/>
            </w:pPr>
            <w:r w:rsidRPr="00862827">
              <w:t>90</w:t>
            </w:r>
            <w:r>
              <w:t xml:space="preserve"> </w:t>
            </w:r>
            <w:r w:rsidRPr="00862827">
              <w:t>000</w:t>
            </w:r>
          </w:p>
        </w:tc>
      </w:tr>
    </w:tbl>
    <w:p w14:paraId="22B3E7BC" w14:textId="4CC46CEA" w:rsidR="00C634BC" w:rsidRDefault="00C634BC" w:rsidP="00C61DB6">
      <w:pPr>
        <w:pStyle w:val="Heading3"/>
        <w:ind w:left="709"/>
      </w:pPr>
      <w:bookmarkStart w:id="1312" w:name="_Toc168045214"/>
      <w:bookmarkStart w:id="1313" w:name="_Toc500159179"/>
      <w:r>
        <w:t xml:space="preserve">Revaluation decrement </w:t>
      </w:r>
      <w:r w:rsidR="00187FE5">
        <w:t xml:space="preserve">of </w:t>
      </w:r>
      <w:r>
        <w:t>a depreciable asset</w:t>
      </w:r>
      <w:bookmarkEnd w:id="1312"/>
    </w:p>
    <w:p w14:paraId="54426E52" w14:textId="2C244DE2" w:rsidR="00C634BC" w:rsidRDefault="00C634BC" w:rsidP="00C61DB6">
      <w:r>
        <w:t xml:space="preserve">An </w:t>
      </w:r>
      <w:r w:rsidR="0030514F">
        <w:t>a</w:t>
      </w:r>
      <w:r>
        <w:t>gency control</w:t>
      </w:r>
      <w:r w:rsidR="00D1791A">
        <w:t>s</w:t>
      </w:r>
      <w:r>
        <w:t xml:space="preserve"> a building with a cost of $100</w:t>
      </w:r>
      <w:r w:rsidR="00187FE5">
        <w:t xml:space="preserve"> </w:t>
      </w:r>
      <w:r>
        <w:t>000 and accumulated depreciation of $20</w:t>
      </w:r>
      <w:r w:rsidR="00187FE5">
        <w:t xml:space="preserve"> </w:t>
      </w:r>
      <w:r>
        <w:t xml:space="preserve">000. This asset comprises the entire class of non-current assets and no revaluation increments, revaluation decrements or impairment losses are associated with the asset.  </w:t>
      </w:r>
    </w:p>
    <w:p w14:paraId="15D5C991" w14:textId="2B0060DB" w:rsidR="00C634BC" w:rsidRPr="00F77965" w:rsidRDefault="00C634BC" w:rsidP="00C61DB6">
      <w:pPr>
        <w:rPr>
          <w:lang w:eastAsia="en-AU"/>
        </w:rPr>
      </w:pPr>
      <w:r>
        <w:t>On 30 June 20X2, the building is revalued to $60</w:t>
      </w:r>
      <w:r w:rsidR="00187FE5">
        <w:t xml:space="preserve"> </w:t>
      </w:r>
      <w:r>
        <w:t>000 based on an estimate of the depreciated replacement cost of the building (current replacement cost $90</w:t>
      </w:r>
      <w:r w:rsidR="00187FE5">
        <w:t xml:space="preserve"> </w:t>
      </w:r>
      <w:r>
        <w:t xml:space="preserve">000 and accumulated depreciation </w:t>
      </w:r>
      <w:r w:rsidR="00187FE5">
        <w:t xml:space="preserve">         </w:t>
      </w:r>
      <w:r>
        <w:t>$30</w:t>
      </w:r>
      <w:r w:rsidR="00187FE5">
        <w:t xml:space="preserve"> </w:t>
      </w:r>
      <w:r>
        <w:t>000).</w:t>
      </w:r>
    </w:p>
    <w:bookmarkEnd w:id="1313"/>
    <w:p w14:paraId="124D8657" w14:textId="4131F036" w:rsidR="006A78E8" w:rsidRDefault="006A78E8" w:rsidP="00C61DB6">
      <w:r>
        <w:t xml:space="preserve">The journal entries required to recognise the revaluation </w:t>
      </w:r>
      <w:r w:rsidR="00EB0E51">
        <w:t xml:space="preserve">decrement on building of </w:t>
      </w:r>
      <w:r w:rsidR="00EB0E51" w:rsidRPr="00150316">
        <w:rPr>
          <w:rFonts w:eastAsiaTheme="majorEastAsia" w:cstheme="majorBidi"/>
          <w:bCs/>
          <w:kern w:val="32"/>
        </w:rPr>
        <w:t>$</w:t>
      </w:r>
      <w:r w:rsidR="00EB0E51">
        <w:rPr>
          <w:rFonts w:eastAsiaTheme="majorEastAsia" w:cstheme="majorBidi"/>
          <w:bCs/>
          <w:kern w:val="32"/>
        </w:rPr>
        <w:t>2</w:t>
      </w:r>
      <w:r w:rsidR="00EB0E51" w:rsidRPr="00150316">
        <w:rPr>
          <w:rFonts w:eastAsiaTheme="majorEastAsia" w:cstheme="majorBidi"/>
          <w:bCs/>
          <w:kern w:val="32"/>
        </w:rPr>
        <w:t>0</w:t>
      </w:r>
      <w:r w:rsidR="00EB0E51">
        <w:rPr>
          <w:rFonts w:eastAsiaTheme="majorEastAsia" w:cstheme="majorBidi"/>
          <w:bCs/>
          <w:kern w:val="32"/>
        </w:rPr>
        <w:t xml:space="preserve"> </w:t>
      </w:r>
      <w:r w:rsidR="00EB0E51" w:rsidRPr="00150316">
        <w:rPr>
          <w:rFonts w:eastAsiaTheme="majorEastAsia" w:cstheme="majorBidi"/>
          <w:bCs/>
          <w:kern w:val="32"/>
        </w:rPr>
        <w:t>000 at 30 June 20X2</w:t>
      </w:r>
      <w:r w:rsidR="00EB0E51">
        <w:rPr>
          <w:rFonts w:eastAsiaTheme="majorEastAsia" w:cstheme="majorBidi"/>
          <w:bCs/>
          <w:kern w:val="32"/>
        </w:rPr>
        <w:t>.</w:t>
      </w:r>
    </w:p>
    <w:p w14:paraId="3FBF196D" w14:textId="0D020541" w:rsidR="007B20A4" w:rsidRDefault="00703D8E" w:rsidP="00C61DB6">
      <w:r>
        <w:rPr>
          <w:b/>
        </w:rPr>
        <w:t xml:space="preserve"> </w:t>
      </w:r>
      <w:r w:rsidR="007B20A4">
        <w:rPr>
          <w:b/>
        </w:rPr>
        <w:t>Gross</w:t>
      </w:r>
      <w:r w:rsidR="007B20A4" w:rsidRPr="00A20473">
        <w:rPr>
          <w:b/>
        </w:rPr>
        <w:t xml:space="preserve"> Method: </w:t>
      </w:r>
      <w:r w:rsidR="007B20A4">
        <w:t>Building is revalued by proportionately restating accumulated depreciation.</w:t>
      </w:r>
    </w:p>
    <w:tbl>
      <w:tblPr>
        <w:tblStyle w:val="NTGtable1"/>
        <w:tblW w:w="10538" w:type="dxa"/>
        <w:tblLook w:val="04A0" w:firstRow="1" w:lastRow="0" w:firstColumn="1" w:lastColumn="0" w:noHBand="0" w:noVBand="1"/>
      </w:tblPr>
      <w:tblGrid>
        <w:gridCol w:w="4121"/>
        <w:gridCol w:w="1954"/>
        <w:gridCol w:w="2139"/>
        <w:gridCol w:w="2324"/>
      </w:tblGrid>
      <w:tr w:rsidR="007B20A4" w14:paraId="7FB18E4F" w14:textId="77777777" w:rsidTr="001723A3">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121" w:type="dxa"/>
          </w:tcPr>
          <w:p w14:paraId="579A26EC" w14:textId="77777777" w:rsidR="007B20A4" w:rsidRDefault="007B20A4" w:rsidP="00C61DB6">
            <w:r w:rsidRPr="00822BB4">
              <w:t>Account</w:t>
            </w:r>
            <w:r>
              <w:t xml:space="preserve"> description</w:t>
            </w:r>
          </w:p>
        </w:tc>
        <w:tc>
          <w:tcPr>
            <w:tcW w:w="1954" w:type="dxa"/>
          </w:tcPr>
          <w:p w14:paraId="4FD416E2" w14:textId="77777777" w:rsidR="007B20A4" w:rsidRDefault="007B20A4" w:rsidP="00C61DB6">
            <w:pPr>
              <w:jc w:val="center"/>
              <w:cnfStyle w:val="100000000000" w:firstRow="1" w:lastRow="0" w:firstColumn="0" w:lastColumn="0" w:oddVBand="0" w:evenVBand="0" w:oddHBand="0" w:evenHBand="0" w:firstRowFirstColumn="0" w:firstRowLastColumn="0" w:lastRowFirstColumn="0" w:lastRowLastColumn="0"/>
            </w:pPr>
            <w:r>
              <w:t>Account code</w:t>
            </w:r>
          </w:p>
        </w:tc>
        <w:tc>
          <w:tcPr>
            <w:tcW w:w="2139" w:type="dxa"/>
          </w:tcPr>
          <w:p w14:paraId="167EAC34" w14:textId="77777777" w:rsidR="007B20A4" w:rsidRDefault="007B20A4" w:rsidP="00C61DB6">
            <w:pPr>
              <w:jc w:val="center"/>
              <w:cnfStyle w:val="100000000000" w:firstRow="1" w:lastRow="0" w:firstColumn="0" w:lastColumn="0" w:oddVBand="0" w:evenVBand="0" w:oddHBand="0" w:evenHBand="0" w:firstRowFirstColumn="0" w:firstRowLastColumn="0" w:lastRowFirstColumn="0" w:lastRowLastColumn="0"/>
            </w:pPr>
            <w:r>
              <w:t>DR</w:t>
            </w:r>
          </w:p>
        </w:tc>
        <w:tc>
          <w:tcPr>
            <w:tcW w:w="2324" w:type="dxa"/>
          </w:tcPr>
          <w:p w14:paraId="14A1010A" w14:textId="77777777" w:rsidR="007B20A4" w:rsidRPr="00A36FB5" w:rsidRDefault="007B20A4" w:rsidP="00C61DB6">
            <w:pPr>
              <w:jc w:val="center"/>
              <w:cnfStyle w:val="100000000000" w:firstRow="1" w:lastRow="0" w:firstColumn="0" w:lastColumn="0" w:oddVBand="0" w:evenVBand="0" w:oddHBand="0" w:evenHBand="0" w:firstRowFirstColumn="0" w:firstRowLastColumn="0" w:lastRowFirstColumn="0" w:lastRowLastColumn="0"/>
              <w:rPr>
                <w:b w:val="0"/>
              </w:rPr>
            </w:pPr>
            <w:r>
              <w:t>CR</w:t>
            </w:r>
          </w:p>
        </w:tc>
      </w:tr>
      <w:tr w:rsidR="007B20A4" w14:paraId="469D4994" w14:textId="77777777" w:rsidTr="004457D8">
        <w:trPr>
          <w:trHeight w:val="308"/>
        </w:trPr>
        <w:tc>
          <w:tcPr>
            <w:cnfStyle w:val="001000000000" w:firstRow="0" w:lastRow="0" w:firstColumn="1" w:lastColumn="0" w:oddVBand="0" w:evenVBand="0" w:oddHBand="0" w:evenHBand="0" w:firstRowFirstColumn="0" w:firstRowLastColumn="0" w:lastRowFirstColumn="0" w:lastRowLastColumn="0"/>
            <w:tcW w:w="4121" w:type="dxa"/>
          </w:tcPr>
          <w:p w14:paraId="59AD56F2" w14:textId="685050F1" w:rsidR="007B20A4" w:rsidRDefault="007B20A4" w:rsidP="00C61DB6">
            <w:r>
              <w:rPr>
                <w:rFonts w:eastAsiaTheme="majorEastAsia" w:cstheme="majorBidi"/>
                <w:bCs/>
                <w:kern w:val="32"/>
              </w:rPr>
              <w:t>Asset Revaluation Decrement</w:t>
            </w:r>
          </w:p>
        </w:tc>
        <w:tc>
          <w:tcPr>
            <w:tcW w:w="1954" w:type="dxa"/>
          </w:tcPr>
          <w:p w14:paraId="69ED71A1" w14:textId="381F91C0" w:rsidR="007B20A4" w:rsidRDefault="007B20A4" w:rsidP="00C61DB6">
            <w:pPr>
              <w:cnfStyle w:val="000000000000" w:firstRow="0" w:lastRow="0" w:firstColumn="0" w:lastColumn="0" w:oddVBand="0" w:evenVBand="0" w:oddHBand="0" w:evenHBand="0" w:firstRowFirstColumn="0" w:firstRowLastColumn="0" w:lastRowFirstColumn="0" w:lastRowLastColumn="0"/>
            </w:pPr>
            <w:r>
              <w:rPr>
                <w:rFonts w:eastAsiaTheme="majorEastAsia" w:cstheme="majorBidi"/>
                <w:bCs/>
                <w:kern w:val="32"/>
              </w:rPr>
              <w:t>382100</w:t>
            </w:r>
          </w:p>
        </w:tc>
        <w:tc>
          <w:tcPr>
            <w:tcW w:w="2139" w:type="dxa"/>
          </w:tcPr>
          <w:p w14:paraId="552D2705" w14:textId="77777777" w:rsidR="007B20A4" w:rsidRDefault="007B20A4" w:rsidP="00C61DB6">
            <w:pPr>
              <w:cnfStyle w:val="000000000000" w:firstRow="0" w:lastRow="0" w:firstColumn="0" w:lastColumn="0" w:oddVBand="0" w:evenVBand="0" w:oddHBand="0" w:evenHBand="0" w:firstRowFirstColumn="0" w:firstRowLastColumn="0" w:lastRowFirstColumn="0" w:lastRowLastColumn="0"/>
            </w:pPr>
            <w:r>
              <w:t>$2</w:t>
            </w:r>
            <w:r w:rsidRPr="00F4321F">
              <w:t>0</w:t>
            </w:r>
            <w:r>
              <w:t xml:space="preserve"> </w:t>
            </w:r>
            <w:r w:rsidRPr="00F4321F">
              <w:t>000</w:t>
            </w:r>
          </w:p>
        </w:tc>
        <w:tc>
          <w:tcPr>
            <w:tcW w:w="2324" w:type="dxa"/>
          </w:tcPr>
          <w:p w14:paraId="403EDC7C" w14:textId="77777777" w:rsidR="007B20A4" w:rsidRDefault="007B20A4" w:rsidP="00C61DB6">
            <w:pPr>
              <w:cnfStyle w:val="000000000000" w:firstRow="0" w:lastRow="0" w:firstColumn="0" w:lastColumn="0" w:oddVBand="0" w:evenVBand="0" w:oddHBand="0" w:evenHBand="0" w:firstRowFirstColumn="0" w:firstRowLastColumn="0" w:lastRowFirstColumn="0" w:lastRowLastColumn="0"/>
            </w:pPr>
          </w:p>
        </w:tc>
      </w:tr>
      <w:tr w:rsidR="007B20A4" w14:paraId="60CB6DC4" w14:textId="77777777" w:rsidTr="004457D8">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121" w:type="dxa"/>
          </w:tcPr>
          <w:p w14:paraId="1B1C8603" w14:textId="7D0F2E1B" w:rsidR="007B20A4" w:rsidRDefault="007B20A4" w:rsidP="00C61DB6">
            <w:r>
              <w:rPr>
                <w:rFonts w:eastAsiaTheme="majorEastAsia" w:cstheme="majorBidi"/>
                <w:bCs/>
                <w:kern w:val="32"/>
              </w:rPr>
              <w:t xml:space="preserve">Buildings - </w:t>
            </w:r>
            <w:r>
              <w:t>Revaluation Increment/Decrement</w:t>
            </w:r>
          </w:p>
        </w:tc>
        <w:tc>
          <w:tcPr>
            <w:tcW w:w="1954" w:type="dxa"/>
          </w:tcPr>
          <w:p w14:paraId="304DF35D" w14:textId="205118F2" w:rsidR="007B20A4" w:rsidRDefault="007B20A4" w:rsidP="00C61DB6">
            <w:pPr>
              <w:cnfStyle w:val="000000010000" w:firstRow="0" w:lastRow="0" w:firstColumn="0" w:lastColumn="0" w:oddVBand="0" w:evenVBand="0" w:oddHBand="0" w:evenHBand="1" w:firstRowFirstColumn="0" w:firstRowLastColumn="0" w:lastRowFirstColumn="0" w:lastRowLastColumn="0"/>
            </w:pPr>
            <w:r>
              <w:t>842150</w:t>
            </w:r>
          </w:p>
        </w:tc>
        <w:tc>
          <w:tcPr>
            <w:tcW w:w="2139" w:type="dxa"/>
          </w:tcPr>
          <w:p w14:paraId="397DFB32" w14:textId="77777777" w:rsidR="007B20A4" w:rsidRDefault="007B20A4" w:rsidP="00C61DB6">
            <w:pPr>
              <w:cnfStyle w:val="000000010000" w:firstRow="0" w:lastRow="0" w:firstColumn="0" w:lastColumn="0" w:oddVBand="0" w:evenVBand="0" w:oddHBand="0" w:evenHBand="1" w:firstRowFirstColumn="0" w:firstRowLastColumn="0" w:lastRowFirstColumn="0" w:lastRowLastColumn="0"/>
            </w:pPr>
          </w:p>
        </w:tc>
        <w:tc>
          <w:tcPr>
            <w:tcW w:w="2324" w:type="dxa"/>
          </w:tcPr>
          <w:p w14:paraId="311A80C9" w14:textId="77777777" w:rsidR="007B20A4" w:rsidRDefault="007B20A4" w:rsidP="00C61DB6">
            <w:pPr>
              <w:cnfStyle w:val="000000010000" w:firstRow="0" w:lastRow="0" w:firstColumn="0" w:lastColumn="0" w:oddVBand="0" w:evenVBand="0" w:oddHBand="0" w:evenHBand="1" w:firstRowFirstColumn="0" w:firstRowLastColumn="0" w:lastRowFirstColumn="0" w:lastRowLastColumn="0"/>
            </w:pPr>
            <w:r w:rsidRPr="00822BB4">
              <w:t>$</w:t>
            </w:r>
            <w:r>
              <w:t>10 000</w:t>
            </w:r>
          </w:p>
        </w:tc>
      </w:tr>
      <w:tr w:rsidR="007B20A4" w14:paraId="7B2C2469" w14:textId="77777777" w:rsidTr="001723A3">
        <w:trPr>
          <w:trHeight w:val="554"/>
        </w:trPr>
        <w:tc>
          <w:tcPr>
            <w:cnfStyle w:val="001000000000" w:firstRow="0" w:lastRow="0" w:firstColumn="1" w:lastColumn="0" w:oddVBand="0" w:evenVBand="0" w:oddHBand="0" w:evenHBand="0" w:firstRowFirstColumn="0" w:firstRowLastColumn="0" w:lastRowFirstColumn="0" w:lastRowLastColumn="0"/>
            <w:tcW w:w="4121" w:type="dxa"/>
          </w:tcPr>
          <w:p w14:paraId="773EF4BB" w14:textId="08F7AE20" w:rsidR="007B20A4" w:rsidRDefault="007B20A4" w:rsidP="00C61DB6">
            <w:r>
              <w:t>Accumulated Depreciation – Building Revaluation adjustments</w:t>
            </w:r>
          </w:p>
        </w:tc>
        <w:tc>
          <w:tcPr>
            <w:tcW w:w="1954" w:type="dxa"/>
          </w:tcPr>
          <w:p w14:paraId="453FA5CA" w14:textId="26C2F184" w:rsidR="007B20A4" w:rsidRPr="00A36FB5" w:rsidRDefault="007B20A4" w:rsidP="00C61DB6">
            <w:pPr>
              <w:cnfStyle w:val="000000000000" w:firstRow="0" w:lastRow="0" w:firstColumn="0" w:lastColumn="0" w:oddVBand="0" w:evenVBand="0" w:oddHBand="0" w:evenHBand="0" w:firstRowFirstColumn="0" w:firstRowLastColumn="0" w:lastRowFirstColumn="0" w:lastRowLastColumn="0"/>
              <w:rPr>
                <w:b/>
              </w:rPr>
            </w:pPr>
            <w:r>
              <w:t>842240</w:t>
            </w:r>
          </w:p>
        </w:tc>
        <w:tc>
          <w:tcPr>
            <w:tcW w:w="2139" w:type="dxa"/>
          </w:tcPr>
          <w:p w14:paraId="35C819F7" w14:textId="77777777" w:rsidR="007B20A4" w:rsidRPr="00A36FB5" w:rsidRDefault="007B20A4" w:rsidP="00C61DB6">
            <w:pPr>
              <w:cnfStyle w:val="000000000000" w:firstRow="0" w:lastRow="0" w:firstColumn="0" w:lastColumn="0" w:oddVBand="0" w:evenVBand="0" w:oddHBand="0" w:evenHBand="0" w:firstRowFirstColumn="0" w:firstRowLastColumn="0" w:lastRowFirstColumn="0" w:lastRowLastColumn="0"/>
              <w:rPr>
                <w:b/>
              </w:rPr>
            </w:pPr>
          </w:p>
        </w:tc>
        <w:tc>
          <w:tcPr>
            <w:tcW w:w="2324" w:type="dxa"/>
          </w:tcPr>
          <w:p w14:paraId="5898DB91" w14:textId="77777777" w:rsidR="007B20A4" w:rsidRPr="00A36FB5" w:rsidRDefault="007B20A4" w:rsidP="00C61DB6">
            <w:pPr>
              <w:cnfStyle w:val="000000000000" w:firstRow="0" w:lastRow="0" w:firstColumn="0" w:lastColumn="0" w:oddVBand="0" w:evenVBand="0" w:oddHBand="0" w:evenHBand="0" w:firstRowFirstColumn="0" w:firstRowLastColumn="0" w:lastRowFirstColumn="0" w:lastRowLastColumn="0"/>
              <w:rPr>
                <w:b/>
              </w:rPr>
            </w:pPr>
            <w:r>
              <w:t>$1</w:t>
            </w:r>
            <w:r w:rsidRPr="00F4321F">
              <w:t>0</w:t>
            </w:r>
            <w:r>
              <w:t xml:space="preserve"> </w:t>
            </w:r>
            <w:r w:rsidRPr="00F4321F">
              <w:t>000</w:t>
            </w:r>
          </w:p>
        </w:tc>
      </w:tr>
    </w:tbl>
    <w:p w14:paraId="6B1E1F80" w14:textId="40C2C329" w:rsidR="00C634BC" w:rsidRDefault="00C634BC" w:rsidP="00C61DB6">
      <w:pPr>
        <w:spacing w:before="120" w:after="120"/>
      </w:pPr>
    </w:p>
    <w:tbl>
      <w:tblPr>
        <w:tblStyle w:val="TableGrid1"/>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C634BC" w:rsidRPr="003E5DE3" w14:paraId="30537052" w14:textId="77777777" w:rsidTr="004457D8">
        <w:tc>
          <w:tcPr>
            <w:tcW w:w="9650" w:type="dxa"/>
            <w:tcBorders>
              <w:bottom w:val="single" w:sz="4" w:space="0" w:color="auto"/>
            </w:tcBorders>
          </w:tcPr>
          <w:p w14:paraId="677112C6" w14:textId="77777777" w:rsidR="009977A3" w:rsidRDefault="00703D8E" w:rsidP="00C61DB6">
            <w:pPr>
              <w:ind w:left="-102"/>
              <w:rPr>
                <w:rFonts w:eastAsiaTheme="majorEastAsia" w:cstheme="majorBidi"/>
                <w:bCs/>
                <w:kern w:val="32"/>
              </w:rPr>
            </w:pPr>
            <w:r>
              <w:rPr>
                <w:rFonts w:eastAsiaTheme="majorEastAsia" w:cstheme="majorBidi"/>
                <w:bCs/>
                <w:kern w:val="32"/>
              </w:rPr>
              <w:t xml:space="preserve"> </w:t>
            </w:r>
          </w:p>
          <w:p w14:paraId="35D4501B" w14:textId="22B6C045" w:rsidR="009977A3" w:rsidRDefault="009977A3" w:rsidP="00C61DB6">
            <w:pPr>
              <w:ind w:left="-102"/>
              <w:rPr>
                <w:rFonts w:eastAsiaTheme="majorEastAsia" w:cstheme="majorBidi"/>
                <w:bCs/>
                <w:kern w:val="32"/>
              </w:rPr>
            </w:pPr>
          </w:p>
          <w:p w14:paraId="57FAD089" w14:textId="77777777" w:rsidR="00D1791A" w:rsidRDefault="00D1791A" w:rsidP="00C61DB6">
            <w:pPr>
              <w:ind w:left="-102"/>
              <w:rPr>
                <w:rFonts w:eastAsiaTheme="majorEastAsia" w:cstheme="majorBidi"/>
                <w:bCs/>
                <w:kern w:val="32"/>
              </w:rPr>
            </w:pPr>
          </w:p>
          <w:p w14:paraId="75DC824B" w14:textId="2432C01B" w:rsidR="00C634BC" w:rsidRDefault="00D1791A" w:rsidP="00C61DB6">
            <w:pPr>
              <w:ind w:left="-102"/>
              <w:rPr>
                <w:rFonts w:eastAsiaTheme="majorEastAsia" w:cstheme="majorBidi"/>
                <w:bCs/>
                <w:kern w:val="32"/>
              </w:rPr>
            </w:pPr>
            <w:r>
              <w:rPr>
                <w:rFonts w:eastAsiaTheme="majorEastAsia" w:cstheme="majorBidi"/>
                <w:b/>
                <w:bCs/>
                <w:kern w:val="32"/>
              </w:rPr>
              <w:t xml:space="preserve">  </w:t>
            </w:r>
            <w:r w:rsidR="00EB0E51" w:rsidRPr="004457D8">
              <w:rPr>
                <w:rFonts w:eastAsiaTheme="majorEastAsia" w:cstheme="majorBidi"/>
                <w:b/>
                <w:bCs/>
                <w:kern w:val="32"/>
              </w:rPr>
              <w:t>Net Method</w:t>
            </w:r>
            <w:r w:rsidR="00EB0E51">
              <w:rPr>
                <w:rFonts w:eastAsiaTheme="majorEastAsia" w:cstheme="majorBidi"/>
                <w:bCs/>
                <w:kern w:val="32"/>
              </w:rPr>
              <w:t>:</w:t>
            </w:r>
            <w:r w:rsidR="00EB0E51" w:rsidRPr="00A20473">
              <w:t xml:space="preserve"> Building is revalued and accumulated depreciation is written back to ‘zero’.</w:t>
            </w:r>
          </w:p>
          <w:tbl>
            <w:tblPr>
              <w:tblStyle w:val="NTGtable1"/>
              <w:tblW w:w="10142" w:type="dxa"/>
              <w:tblLook w:val="04A0" w:firstRow="1" w:lastRow="0" w:firstColumn="1" w:lastColumn="0" w:noHBand="0" w:noVBand="1"/>
            </w:tblPr>
            <w:tblGrid>
              <w:gridCol w:w="4850"/>
              <w:gridCol w:w="1446"/>
              <w:gridCol w:w="1799"/>
              <w:gridCol w:w="2047"/>
            </w:tblGrid>
            <w:tr w:rsidR="005023D7" w14:paraId="3BC44D64" w14:textId="77777777" w:rsidTr="004457D8">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391" w:type="pct"/>
                </w:tcPr>
                <w:p w14:paraId="32436FD2" w14:textId="77777777" w:rsidR="007B20A4" w:rsidRDefault="007B20A4" w:rsidP="00C61DB6">
                  <w:r w:rsidRPr="00822BB4">
                    <w:t>Account</w:t>
                  </w:r>
                  <w:r>
                    <w:t xml:space="preserve"> description</w:t>
                  </w:r>
                </w:p>
              </w:tc>
              <w:tc>
                <w:tcPr>
                  <w:tcW w:w="713" w:type="pct"/>
                </w:tcPr>
                <w:p w14:paraId="60259372" w14:textId="77777777" w:rsidR="007B20A4" w:rsidRDefault="007B20A4" w:rsidP="00C61DB6">
                  <w:pPr>
                    <w:jc w:val="center"/>
                    <w:cnfStyle w:val="100000000000" w:firstRow="1" w:lastRow="0" w:firstColumn="0" w:lastColumn="0" w:oddVBand="0" w:evenVBand="0" w:oddHBand="0" w:evenHBand="0" w:firstRowFirstColumn="0" w:firstRowLastColumn="0" w:lastRowFirstColumn="0" w:lastRowLastColumn="0"/>
                  </w:pPr>
                  <w:r>
                    <w:t>Account code</w:t>
                  </w:r>
                </w:p>
              </w:tc>
              <w:tc>
                <w:tcPr>
                  <w:tcW w:w="887" w:type="pct"/>
                </w:tcPr>
                <w:p w14:paraId="1C96532F" w14:textId="77777777" w:rsidR="007B20A4" w:rsidRDefault="007B20A4" w:rsidP="00C61DB6">
                  <w:pPr>
                    <w:jc w:val="center"/>
                    <w:cnfStyle w:val="100000000000" w:firstRow="1" w:lastRow="0" w:firstColumn="0" w:lastColumn="0" w:oddVBand="0" w:evenVBand="0" w:oddHBand="0" w:evenHBand="0" w:firstRowFirstColumn="0" w:firstRowLastColumn="0" w:lastRowFirstColumn="0" w:lastRowLastColumn="0"/>
                  </w:pPr>
                  <w:r>
                    <w:t>DR</w:t>
                  </w:r>
                </w:p>
              </w:tc>
              <w:tc>
                <w:tcPr>
                  <w:tcW w:w="1009" w:type="pct"/>
                </w:tcPr>
                <w:p w14:paraId="4E01F296" w14:textId="77777777" w:rsidR="007B20A4" w:rsidRPr="00A36FB5" w:rsidRDefault="007B20A4" w:rsidP="00C61DB6">
                  <w:pPr>
                    <w:jc w:val="center"/>
                    <w:cnfStyle w:val="100000000000" w:firstRow="1" w:lastRow="0" w:firstColumn="0" w:lastColumn="0" w:oddVBand="0" w:evenVBand="0" w:oddHBand="0" w:evenHBand="0" w:firstRowFirstColumn="0" w:firstRowLastColumn="0" w:lastRowFirstColumn="0" w:lastRowLastColumn="0"/>
                    <w:rPr>
                      <w:b w:val="0"/>
                    </w:rPr>
                  </w:pPr>
                  <w:r>
                    <w:t>CR</w:t>
                  </w:r>
                </w:p>
              </w:tc>
            </w:tr>
            <w:tr w:rsidR="00EB0E51" w14:paraId="776D71AB" w14:textId="77777777" w:rsidTr="004457D8">
              <w:trPr>
                <w:trHeight w:val="270"/>
              </w:trPr>
              <w:tc>
                <w:tcPr>
                  <w:cnfStyle w:val="001000000000" w:firstRow="0" w:lastRow="0" w:firstColumn="1" w:lastColumn="0" w:oddVBand="0" w:evenVBand="0" w:oddHBand="0" w:evenHBand="0" w:firstRowFirstColumn="0" w:firstRowLastColumn="0" w:lastRowFirstColumn="0" w:lastRowLastColumn="0"/>
                  <w:tcW w:w="2391" w:type="pct"/>
                </w:tcPr>
                <w:p w14:paraId="74D9DA8E" w14:textId="0AF326C6" w:rsidR="007B20A4" w:rsidRDefault="005023D7" w:rsidP="00C61DB6">
                  <w:r>
                    <w:t>Accumulated Depreciation – Building Revaluation adjustments</w:t>
                  </w:r>
                </w:p>
              </w:tc>
              <w:tc>
                <w:tcPr>
                  <w:tcW w:w="713" w:type="pct"/>
                </w:tcPr>
                <w:p w14:paraId="64A262A2" w14:textId="6150620E" w:rsidR="007B20A4" w:rsidRDefault="005023D7" w:rsidP="00C61DB6">
                  <w:pPr>
                    <w:cnfStyle w:val="000000000000" w:firstRow="0" w:lastRow="0" w:firstColumn="0" w:lastColumn="0" w:oddVBand="0" w:evenVBand="0" w:oddHBand="0" w:evenHBand="0" w:firstRowFirstColumn="0" w:firstRowLastColumn="0" w:lastRowFirstColumn="0" w:lastRowLastColumn="0"/>
                  </w:pPr>
                  <w:r>
                    <w:t>842240</w:t>
                  </w:r>
                </w:p>
              </w:tc>
              <w:tc>
                <w:tcPr>
                  <w:tcW w:w="887" w:type="pct"/>
                </w:tcPr>
                <w:p w14:paraId="44AED42B" w14:textId="77777777" w:rsidR="007B20A4" w:rsidRDefault="007B20A4" w:rsidP="00C61DB6">
                  <w:pPr>
                    <w:cnfStyle w:val="000000000000" w:firstRow="0" w:lastRow="0" w:firstColumn="0" w:lastColumn="0" w:oddVBand="0" w:evenVBand="0" w:oddHBand="0" w:evenHBand="0" w:firstRowFirstColumn="0" w:firstRowLastColumn="0" w:lastRowFirstColumn="0" w:lastRowLastColumn="0"/>
                  </w:pPr>
                  <w:r>
                    <w:t>$2</w:t>
                  </w:r>
                  <w:r w:rsidRPr="00F4321F">
                    <w:t>0</w:t>
                  </w:r>
                  <w:r>
                    <w:t xml:space="preserve"> </w:t>
                  </w:r>
                  <w:r w:rsidRPr="00F4321F">
                    <w:t>000</w:t>
                  </w:r>
                </w:p>
              </w:tc>
              <w:tc>
                <w:tcPr>
                  <w:tcW w:w="1009" w:type="pct"/>
                </w:tcPr>
                <w:p w14:paraId="020E3E02" w14:textId="77777777" w:rsidR="007B20A4" w:rsidRDefault="007B20A4" w:rsidP="00C61DB6">
                  <w:pPr>
                    <w:cnfStyle w:val="000000000000" w:firstRow="0" w:lastRow="0" w:firstColumn="0" w:lastColumn="0" w:oddVBand="0" w:evenVBand="0" w:oddHBand="0" w:evenHBand="0" w:firstRowFirstColumn="0" w:firstRowLastColumn="0" w:lastRowFirstColumn="0" w:lastRowLastColumn="0"/>
                  </w:pPr>
                </w:p>
              </w:tc>
            </w:tr>
            <w:tr w:rsidR="005023D7" w14:paraId="4204453C" w14:textId="77777777" w:rsidTr="004457D8">
              <w:trPr>
                <w:cnfStyle w:val="000000010000" w:firstRow="0" w:lastRow="0" w:firstColumn="0" w:lastColumn="0" w:oddVBand="0" w:evenVBand="0" w:oddHBand="0" w:evenHBand="1"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391" w:type="pct"/>
                </w:tcPr>
                <w:p w14:paraId="3CAEAE00" w14:textId="4A043B42" w:rsidR="007B20A4" w:rsidRDefault="005023D7" w:rsidP="00C61DB6">
                  <w:r>
                    <w:rPr>
                      <w:rFonts w:eastAsiaTheme="majorEastAsia" w:cstheme="majorBidi"/>
                      <w:bCs/>
                      <w:kern w:val="32"/>
                    </w:rPr>
                    <w:t xml:space="preserve">Buildings - </w:t>
                  </w:r>
                  <w:r>
                    <w:t>Revaluation Increment/Decrement</w:t>
                  </w:r>
                </w:p>
              </w:tc>
              <w:tc>
                <w:tcPr>
                  <w:tcW w:w="713" w:type="pct"/>
                </w:tcPr>
                <w:p w14:paraId="145610BE" w14:textId="7B6F02A7" w:rsidR="007B20A4" w:rsidRDefault="005023D7" w:rsidP="00C61DB6">
                  <w:pPr>
                    <w:cnfStyle w:val="000000010000" w:firstRow="0" w:lastRow="0" w:firstColumn="0" w:lastColumn="0" w:oddVBand="0" w:evenVBand="0" w:oddHBand="0" w:evenHBand="1" w:firstRowFirstColumn="0" w:firstRowLastColumn="0" w:lastRowFirstColumn="0" w:lastRowLastColumn="0"/>
                  </w:pPr>
                  <w:r>
                    <w:t>842150</w:t>
                  </w:r>
                </w:p>
              </w:tc>
              <w:tc>
                <w:tcPr>
                  <w:tcW w:w="887" w:type="pct"/>
                </w:tcPr>
                <w:p w14:paraId="44CCFB3A" w14:textId="77777777" w:rsidR="007B20A4" w:rsidRDefault="007B20A4" w:rsidP="00C61DB6">
                  <w:pPr>
                    <w:cnfStyle w:val="000000010000" w:firstRow="0" w:lastRow="0" w:firstColumn="0" w:lastColumn="0" w:oddVBand="0" w:evenVBand="0" w:oddHBand="0" w:evenHBand="1" w:firstRowFirstColumn="0" w:firstRowLastColumn="0" w:lastRowFirstColumn="0" w:lastRowLastColumn="0"/>
                  </w:pPr>
                </w:p>
              </w:tc>
              <w:tc>
                <w:tcPr>
                  <w:tcW w:w="1009" w:type="pct"/>
                </w:tcPr>
                <w:p w14:paraId="06CEAE60" w14:textId="037A6B5A" w:rsidR="007B20A4" w:rsidRDefault="007B20A4" w:rsidP="00C61DB6">
                  <w:pPr>
                    <w:cnfStyle w:val="000000010000" w:firstRow="0" w:lastRow="0" w:firstColumn="0" w:lastColumn="0" w:oddVBand="0" w:evenVBand="0" w:oddHBand="0" w:evenHBand="1" w:firstRowFirstColumn="0" w:firstRowLastColumn="0" w:lastRowFirstColumn="0" w:lastRowLastColumn="0"/>
                  </w:pPr>
                  <w:r w:rsidRPr="00822BB4">
                    <w:t>$</w:t>
                  </w:r>
                  <w:r w:rsidR="005023D7">
                    <w:rPr>
                      <w:rFonts w:eastAsiaTheme="majorEastAsia" w:cstheme="majorBidi"/>
                      <w:bCs/>
                      <w:kern w:val="32"/>
                    </w:rPr>
                    <w:t>20 000</w:t>
                  </w:r>
                </w:p>
              </w:tc>
            </w:tr>
            <w:tr w:rsidR="00EB0E51" w14:paraId="04A1E838" w14:textId="77777777" w:rsidTr="004457D8">
              <w:trPr>
                <w:trHeight w:val="330"/>
              </w:trPr>
              <w:tc>
                <w:tcPr>
                  <w:cnfStyle w:val="001000000000" w:firstRow="0" w:lastRow="0" w:firstColumn="1" w:lastColumn="0" w:oddVBand="0" w:evenVBand="0" w:oddHBand="0" w:evenHBand="0" w:firstRowFirstColumn="0" w:firstRowLastColumn="0" w:lastRowFirstColumn="0" w:lastRowLastColumn="0"/>
                  <w:tcW w:w="2391" w:type="pct"/>
                </w:tcPr>
                <w:p w14:paraId="38E0D6A7" w14:textId="7F54A5D7" w:rsidR="007B20A4" w:rsidRDefault="005023D7" w:rsidP="00C61DB6">
                  <w:r>
                    <w:rPr>
                      <w:rFonts w:eastAsiaTheme="majorEastAsia" w:cstheme="majorBidi"/>
                      <w:bCs/>
                      <w:kern w:val="32"/>
                    </w:rPr>
                    <w:t>Asset Revaluation Decrement</w:t>
                  </w:r>
                </w:p>
              </w:tc>
              <w:tc>
                <w:tcPr>
                  <w:tcW w:w="713" w:type="pct"/>
                </w:tcPr>
                <w:p w14:paraId="2497A5ED" w14:textId="26CB6DDF" w:rsidR="007B20A4" w:rsidRPr="00A36FB5" w:rsidRDefault="005023D7" w:rsidP="00C61DB6">
                  <w:pPr>
                    <w:cnfStyle w:val="000000000000" w:firstRow="0" w:lastRow="0" w:firstColumn="0" w:lastColumn="0" w:oddVBand="0" w:evenVBand="0" w:oddHBand="0" w:evenHBand="0" w:firstRowFirstColumn="0" w:firstRowLastColumn="0" w:lastRowFirstColumn="0" w:lastRowLastColumn="0"/>
                    <w:rPr>
                      <w:b/>
                    </w:rPr>
                  </w:pPr>
                  <w:r>
                    <w:rPr>
                      <w:rFonts w:eastAsiaTheme="majorEastAsia" w:cstheme="majorBidi"/>
                      <w:bCs/>
                      <w:kern w:val="32"/>
                    </w:rPr>
                    <w:t>382100</w:t>
                  </w:r>
                </w:p>
              </w:tc>
              <w:tc>
                <w:tcPr>
                  <w:tcW w:w="887" w:type="pct"/>
                </w:tcPr>
                <w:p w14:paraId="68C54618" w14:textId="62DE6AC1" w:rsidR="007B20A4" w:rsidRPr="00A36FB5" w:rsidRDefault="005023D7" w:rsidP="00C61DB6">
                  <w:pPr>
                    <w:cnfStyle w:val="000000000000" w:firstRow="0" w:lastRow="0" w:firstColumn="0" w:lastColumn="0" w:oddVBand="0" w:evenVBand="0" w:oddHBand="0" w:evenHBand="0" w:firstRowFirstColumn="0" w:firstRowLastColumn="0" w:lastRowFirstColumn="0" w:lastRowLastColumn="0"/>
                    <w:rPr>
                      <w:b/>
                    </w:rPr>
                  </w:pPr>
                  <w:r>
                    <w:t>$2</w:t>
                  </w:r>
                  <w:r w:rsidRPr="00F4321F">
                    <w:t>0</w:t>
                  </w:r>
                  <w:r>
                    <w:t xml:space="preserve"> </w:t>
                  </w:r>
                  <w:r w:rsidRPr="00F4321F">
                    <w:t>000</w:t>
                  </w:r>
                </w:p>
              </w:tc>
              <w:tc>
                <w:tcPr>
                  <w:tcW w:w="1009" w:type="pct"/>
                </w:tcPr>
                <w:p w14:paraId="731EEE1E" w14:textId="3CBE23A7" w:rsidR="007B20A4" w:rsidRPr="00A36FB5" w:rsidRDefault="007B20A4" w:rsidP="00C61DB6">
                  <w:pPr>
                    <w:cnfStyle w:val="000000000000" w:firstRow="0" w:lastRow="0" w:firstColumn="0" w:lastColumn="0" w:oddVBand="0" w:evenVBand="0" w:oddHBand="0" w:evenHBand="0" w:firstRowFirstColumn="0" w:firstRowLastColumn="0" w:lastRowFirstColumn="0" w:lastRowLastColumn="0"/>
                    <w:rPr>
                      <w:b/>
                    </w:rPr>
                  </w:pPr>
                </w:p>
              </w:tc>
            </w:tr>
            <w:tr w:rsidR="004E22A4" w14:paraId="032B6100" w14:textId="77777777" w:rsidTr="004E22A4">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91" w:type="pct"/>
                </w:tcPr>
                <w:p w14:paraId="05748B64" w14:textId="79A3ADDE" w:rsidR="005023D7" w:rsidRDefault="005023D7" w:rsidP="00C61DB6">
                  <w:r>
                    <w:rPr>
                      <w:rFonts w:eastAsiaTheme="majorEastAsia" w:cstheme="majorBidi"/>
                      <w:bCs/>
                      <w:kern w:val="32"/>
                    </w:rPr>
                    <w:t xml:space="preserve">Buildings - </w:t>
                  </w:r>
                  <w:r>
                    <w:t>Revaluation Increment/Decrement</w:t>
                  </w:r>
                </w:p>
              </w:tc>
              <w:tc>
                <w:tcPr>
                  <w:tcW w:w="713" w:type="pct"/>
                </w:tcPr>
                <w:p w14:paraId="631438EB" w14:textId="3DDF0A07" w:rsidR="005023D7" w:rsidRDefault="005023D7" w:rsidP="00C61DB6">
                  <w:pPr>
                    <w:cnfStyle w:val="000000010000" w:firstRow="0" w:lastRow="0" w:firstColumn="0" w:lastColumn="0" w:oddVBand="0" w:evenVBand="0" w:oddHBand="0" w:evenHBand="1" w:firstRowFirstColumn="0" w:firstRowLastColumn="0" w:lastRowFirstColumn="0" w:lastRowLastColumn="0"/>
                  </w:pPr>
                  <w:r>
                    <w:t>842150</w:t>
                  </w:r>
                </w:p>
              </w:tc>
              <w:tc>
                <w:tcPr>
                  <w:tcW w:w="887" w:type="pct"/>
                </w:tcPr>
                <w:p w14:paraId="19D8750D" w14:textId="77777777" w:rsidR="005023D7" w:rsidRPr="00A36FB5" w:rsidRDefault="005023D7" w:rsidP="00C61DB6">
                  <w:pPr>
                    <w:cnfStyle w:val="000000010000" w:firstRow="0" w:lastRow="0" w:firstColumn="0" w:lastColumn="0" w:oddVBand="0" w:evenVBand="0" w:oddHBand="0" w:evenHBand="1" w:firstRowFirstColumn="0" w:firstRowLastColumn="0" w:lastRowFirstColumn="0" w:lastRowLastColumn="0"/>
                    <w:rPr>
                      <w:b/>
                    </w:rPr>
                  </w:pPr>
                </w:p>
              </w:tc>
              <w:tc>
                <w:tcPr>
                  <w:tcW w:w="1009" w:type="pct"/>
                </w:tcPr>
                <w:p w14:paraId="200F39DC" w14:textId="1D38E6F7" w:rsidR="005023D7" w:rsidRDefault="005023D7" w:rsidP="00C61DB6">
                  <w:pPr>
                    <w:cnfStyle w:val="000000010000" w:firstRow="0" w:lastRow="0" w:firstColumn="0" w:lastColumn="0" w:oddVBand="0" w:evenVBand="0" w:oddHBand="0" w:evenHBand="1" w:firstRowFirstColumn="0" w:firstRowLastColumn="0" w:lastRowFirstColumn="0" w:lastRowLastColumn="0"/>
                  </w:pPr>
                  <w:r>
                    <w:t>$2</w:t>
                  </w:r>
                  <w:r w:rsidRPr="00F4321F">
                    <w:t>0</w:t>
                  </w:r>
                  <w:r>
                    <w:t xml:space="preserve"> </w:t>
                  </w:r>
                  <w:r w:rsidRPr="00F4321F">
                    <w:t>000</w:t>
                  </w:r>
                </w:p>
              </w:tc>
            </w:tr>
          </w:tbl>
          <w:p w14:paraId="05D1C26B" w14:textId="77777777" w:rsidR="004E22A4" w:rsidRDefault="004E22A4" w:rsidP="00C61DB6"/>
          <w:p w14:paraId="6D621B14" w14:textId="428FAB6F" w:rsidR="005023D7" w:rsidRPr="00822BB4" w:rsidRDefault="005023D7" w:rsidP="00C61DB6">
            <w:r w:rsidRPr="00822BB4">
              <w:t>The impact of the above journal entries on the asset account is as follows:</w:t>
            </w:r>
          </w:p>
          <w:tbl>
            <w:tblPr>
              <w:tblStyle w:val="NTGTable"/>
              <w:tblW w:w="5000" w:type="pct"/>
              <w:tblLook w:val="0620" w:firstRow="1" w:lastRow="0" w:firstColumn="0" w:lastColumn="0" w:noHBand="1" w:noVBand="1"/>
            </w:tblPr>
            <w:tblGrid>
              <w:gridCol w:w="3927"/>
              <w:gridCol w:w="2055"/>
              <w:gridCol w:w="2055"/>
              <w:gridCol w:w="2055"/>
            </w:tblGrid>
            <w:tr w:rsidR="005023D7" w14:paraId="405B2372" w14:textId="77777777" w:rsidTr="004457D8">
              <w:trPr>
                <w:cnfStyle w:val="100000000000" w:firstRow="1" w:lastRow="0" w:firstColumn="0" w:lastColumn="0" w:oddVBand="0" w:evenVBand="0" w:oddHBand="0" w:evenHBand="0" w:firstRowFirstColumn="0" w:firstRowLastColumn="0" w:lastRowFirstColumn="0" w:lastRowLastColumn="0"/>
              </w:trPr>
              <w:tc>
                <w:tcPr>
                  <w:tcW w:w="1946" w:type="pct"/>
                  <w:shd w:val="clear" w:color="auto" w:fill="002060"/>
                </w:tcPr>
                <w:p w14:paraId="62183831" w14:textId="77777777" w:rsidR="005023D7" w:rsidRDefault="005023D7" w:rsidP="00C61DB6"/>
              </w:tc>
              <w:tc>
                <w:tcPr>
                  <w:tcW w:w="1018" w:type="pct"/>
                  <w:shd w:val="clear" w:color="auto" w:fill="002060"/>
                </w:tcPr>
                <w:p w14:paraId="56309DA5" w14:textId="77777777" w:rsidR="005023D7" w:rsidRPr="003C164D" w:rsidRDefault="005023D7" w:rsidP="00C61DB6">
                  <w:pPr>
                    <w:jc w:val="right"/>
                  </w:pPr>
                  <w:r>
                    <w:t>Pre-revaluation</w:t>
                  </w:r>
                </w:p>
              </w:tc>
              <w:tc>
                <w:tcPr>
                  <w:tcW w:w="2036" w:type="pct"/>
                  <w:gridSpan w:val="2"/>
                  <w:shd w:val="clear" w:color="auto" w:fill="002060"/>
                </w:tcPr>
                <w:p w14:paraId="221CA7B9" w14:textId="77777777" w:rsidR="005023D7" w:rsidRPr="003C164D" w:rsidRDefault="005023D7" w:rsidP="00C61DB6">
                  <w:pPr>
                    <w:jc w:val="center"/>
                  </w:pPr>
                  <w:r>
                    <w:t>Post-revaluation</w:t>
                  </w:r>
                </w:p>
              </w:tc>
            </w:tr>
            <w:tr w:rsidR="005023D7" w14:paraId="268E68CD" w14:textId="77777777" w:rsidTr="004457D8">
              <w:tc>
                <w:tcPr>
                  <w:tcW w:w="1946" w:type="pct"/>
                  <w:shd w:val="clear" w:color="auto" w:fill="002060"/>
                </w:tcPr>
                <w:p w14:paraId="036BB1F2" w14:textId="77777777" w:rsidR="005023D7" w:rsidRDefault="005023D7" w:rsidP="00C61DB6"/>
              </w:tc>
              <w:tc>
                <w:tcPr>
                  <w:tcW w:w="1018" w:type="pct"/>
                  <w:shd w:val="clear" w:color="auto" w:fill="002060"/>
                </w:tcPr>
                <w:p w14:paraId="5596491C" w14:textId="77777777" w:rsidR="005023D7" w:rsidRPr="006E15F4" w:rsidRDefault="005023D7" w:rsidP="00C61DB6">
                  <w:pPr>
                    <w:jc w:val="right"/>
                    <w:rPr>
                      <w:b/>
                    </w:rPr>
                  </w:pPr>
                  <w:r w:rsidRPr="006E15F4">
                    <w:rPr>
                      <w:b/>
                    </w:rPr>
                    <w:t>30/06/</w:t>
                  </w:r>
                  <w:r>
                    <w:rPr>
                      <w:b/>
                    </w:rPr>
                    <w:t>20</w:t>
                  </w:r>
                  <w:r w:rsidRPr="006E15F4">
                    <w:rPr>
                      <w:b/>
                    </w:rPr>
                    <w:t>X2 ($)</w:t>
                  </w:r>
                </w:p>
              </w:tc>
              <w:tc>
                <w:tcPr>
                  <w:tcW w:w="1018" w:type="pct"/>
                  <w:shd w:val="clear" w:color="auto" w:fill="002060"/>
                </w:tcPr>
                <w:p w14:paraId="017F99DB" w14:textId="77777777" w:rsidR="005023D7" w:rsidRDefault="005023D7" w:rsidP="00C61DB6">
                  <w:pPr>
                    <w:jc w:val="right"/>
                    <w:rPr>
                      <w:b/>
                    </w:rPr>
                  </w:pPr>
                  <w:r>
                    <w:rPr>
                      <w:b/>
                    </w:rPr>
                    <w:t>Gross method</w:t>
                  </w:r>
                </w:p>
                <w:p w14:paraId="173E2281" w14:textId="77777777" w:rsidR="005023D7" w:rsidRPr="006E15F4" w:rsidRDefault="005023D7" w:rsidP="00C61DB6">
                  <w:pPr>
                    <w:jc w:val="right"/>
                    <w:rPr>
                      <w:b/>
                    </w:rPr>
                  </w:pPr>
                  <w:r w:rsidRPr="006E15F4">
                    <w:rPr>
                      <w:b/>
                    </w:rPr>
                    <w:t>30/06/</w:t>
                  </w:r>
                  <w:r>
                    <w:rPr>
                      <w:b/>
                    </w:rPr>
                    <w:t>20X</w:t>
                  </w:r>
                  <w:r w:rsidRPr="006E15F4">
                    <w:rPr>
                      <w:b/>
                    </w:rPr>
                    <w:t>2 ($)</w:t>
                  </w:r>
                </w:p>
              </w:tc>
              <w:tc>
                <w:tcPr>
                  <w:tcW w:w="1018" w:type="pct"/>
                  <w:shd w:val="clear" w:color="auto" w:fill="002060"/>
                </w:tcPr>
                <w:p w14:paraId="45BE6E54" w14:textId="77777777" w:rsidR="005023D7" w:rsidRDefault="005023D7" w:rsidP="00C61DB6">
                  <w:pPr>
                    <w:jc w:val="right"/>
                    <w:rPr>
                      <w:b/>
                    </w:rPr>
                  </w:pPr>
                  <w:r>
                    <w:rPr>
                      <w:b/>
                    </w:rPr>
                    <w:t>Net method</w:t>
                  </w:r>
                </w:p>
                <w:p w14:paraId="359B6C16" w14:textId="77777777" w:rsidR="005023D7" w:rsidRPr="006E15F4" w:rsidRDefault="005023D7" w:rsidP="00C61DB6">
                  <w:pPr>
                    <w:jc w:val="right"/>
                    <w:rPr>
                      <w:b/>
                    </w:rPr>
                  </w:pPr>
                  <w:r w:rsidRPr="006E15F4">
                    <w:rPr>
                      <w:b/>
                    </w:rPr>
                    <w:t>30/06/</w:t>
                  </w:r>
                  <w:r>
                    <w:rPr>
                      <w:b/>
                    </w:rPr>
                    <w:t>20</w:t>
                  </w:r>
                  <w:r w:rsidRPr="006E15F4">
                    <w:rPr>
                      <w:b/>
                    </w:rPr>
                    <w:t>X2 ($)</w:t>
                  </w:r>
                </w:p>
              </w:tc>
            </w:tr>
            <w:tr w:rsidR="005023D7" w14:paraId="7FF4215D" w14:textId="77777777" w:rsidTr="004457D8">
              <w:tc>
                <w:tcPr>
                  <w:tcW w:w="1946" w:type="pct"/>
                </w:tcPr>
                <w:p w14:paraId="40574E06" w14:textId="77777777" w:rsidR="005023D7" w:rsidRPr="00862827" w:rsidRDefault="005023D7" w:rsidP="00C61DB6">
                  <w:r w:rsidRPr="00862827">
                    <w:t>Buildings</w:t>
                  </w:r>
                </w:p>
              </w:tc>
              <w:tc>
                <w:tcPr>
                  <w:tcW w:w="1018" w:type="pct"/>
                </w:tcPr>
                <w:p w14:paraId="705915F1" w14:textId="77777777" w:rsidR="005023D7" w:rsidRPr="00862827" w:rsidRDefault="005023D7" w:rsidP="00C61DB6">
                  <w:pPr>
                    <w:jc w:val="right"/>
                  </w:pPr>
                  <w:r>
                    <w:t xml:space="preserve">100 </w:t>
                  </w:r>
                  <w:r w:rsidRPr="00862827">
                    <w:t>000</w:t>
                  </w:r>
                </w:p>
              </w:tc>
              <w:tc>
                <w:tcPr>
                  <w:tcW w:w="1018" w:type="pct"/>
                </w:tcPr>
                <w:p w14:paraId="24ABAF9F" w14:textId="77777777" w:rsidR="005023D7" w:rsidRPr="00862827" w:rsidRDefault="005023D7" w:rsidP="00C61DB6">
                  <w:pPr>
                    <w:jc w:val="right"/>
                  </w:pPr>
                  <w:r>
                    <w:t>9</w:t>
                  </w:r>
                  <w:r w:rsidRPr="00862827">
                    <w:t>0</w:t>
                  </w:r>
                  <w:r>
                    <w:t xml:space="preserve"> </w:t>
                  </w:r>
                  <w:r w:rsidRPr="00862827">
                    <w:t>000</w:t>
                  </w:r>
                </w:p>
              </w:tc>
              <w:tc>
                <w:tcPr>
                  <w:tcW w:w="1018" w:type="pct"/>
                </w:tcPr>
                <w:p w14:paraId="697D1DFB" w14:textId="77777777" w:rsidR="005023D7" w:rsidRPr="00862827" w:rsidRDefault="005023D7" w:rsidP="00C61DB6">
                  <w:pPr>
                    <w:jc w:val="right"/>
                  </w:pPr>
                  <w:r>
                    <w:t>6</w:t>
                  </w:r>
                  <w:r w:rsidRPr="00862827">
                    <w:t>0</w:t>
                  </w:r>
                  <w:r>
                    <w:t xml:space="preserve"> </w:t>
                  </w:r>
                  <w:r w:rsidRPr="00862827">
                    <w:t>000</w:t>
                  </w:r>
                </w:p>
              </w:tc>
            </w:tr>
            <w:tr w:rsidR="005023D7" w14:paraId="69670033" w14:textId="77777777" w:rsidTr="004457D8">
              <w:tc>
                <w:tcPr>
                  <w:tcW w:w="1946" w:type="pct"/>
                </w:tcPr>
                <w:p w14:paraId="53B0DE4D" w14:textId="77777777" w:rsidR="005023D7" w:rsidRPr="00862827" w:rsidRDefault="005023D7" w:rsidP="00C61DB6">
                  <w:r w:rsidRPr="00862827">
                    <w:t>Accumulated Depreciation – Buildings</w:t>
                  </w:r>
                </w:p>
              </w:tc>
              <w:tc>
                <w:tcPr>
                  <w:tcW w:w="1018" w:type="pct"/>
                </w:tcPr>
                <w:p w14:paraId="434D1101" w14:textId="77777777" w:rsidR="005023D7" w:rsidRPr="00862827" w:rsidRDefault="005023D7" w:rsidP="00C61DB6">
                  <w:pPr>
                    <w:jc w:val="right"/>
                  </w:pPr>
                  <w:r w:rsidRPr="00862827">
                    <w:t>(20</w:t>
                  </w:r>
                  <w:r>
                    <w:t xml:space="preserve"> </w:t>
                  </w:r>
                  <w:r w:rsidRPr="00862827">
                    <w:t>000)</w:t>
                  </w:r>
                </w:p>
              </w:tc>
              <w:tc>
                <w:tcPr>
                  <w:tcW w:w="1018" w:type="pct"/>
                </w:tcPr>
                <w:p w14:paraId="7E9235D1" w14:textId="77777777" w:rsidR="005023D7" w:rsidRPr="00862827" w:rsidRDefault="005023D7" w:rsidP="00C61DB6">
                  <w:pPr>
                    <w:jc w:val="right"/>
                  </w:pPr>
                  <w:r w:rsidRPr="00862827">
                    <w:t>(30</w:t>
                  </w:r>
                  <w:r>
                    <w:t xml:space="preserve"> </w:t>
                  </w:r>
                  <w:r w:rsidRPr="00862827">
                    <w:t>000)</w:t>
                  </w:r>
                </w:p>
              </w:tc>
              <w:tc>
                <w:tcPr>
                  <w:tcW w:w="1018" w:type="pct"/>
                </w:tcPr>
                <w:p w14:paraId="4A2786B1" w14:textId="77777777" w:rsidR="005023D7" w:rsidRPr="00862827" w:rsidRDefault="005023D7" w:rsidP="00C61DB6">
                  <w:pPr>
                    <w:jc w:val="right"/>
                  </w:pPr>
                  <w:r w:rsidRPr="00862827">
                    <w:t>-</w:t>
                  </w:r>
                </w:p>
              </w:tc>
            </w:tr>
            <w:tr w:rsidR="005023D7" w14:paraId="4651DFBC" w14:textId="77777777" w:rsidTr="004457D8">
              <w:tc>
                <w:tcPr>
                  <w:tcW w:w="1946" w:type="pct"/>
                </w:tcPr>
                <w:p w14:paraId="2F7FA4CE" w14:textId="77777777" w:rsidR="005023D7" w:rsidRPr="00862827" w:rsidRDefault="005023D7" w:rsidP="00C61DB6">
                  <w:r w:rsidRPr="00862827">
                    <w:t>Carrying Amount – Buildings</w:t>
                  </w:r>
                </w:p>
              </w:tc>
              <w:tc>
                <w:tcPr>
                  <w:tcW w:w="1018" w:type="pct"/>
                </w:tcPr>
                <w:p w14:paraId="4EE24B7A" w14:textId="77777777" w:rsidR="005023D7" w:rsidRPr="00862827" w:rsidRDefault="005023D7" w:rsidP="00C61DB6">
                  <w:pPr>
                    <w:jc w:val="right"/>
                  </w:pPr>
                  <w:r w:rsidRPr="00862827">
                    <w:t>80</w:t>
                  </w:r>
                  <w:r>
                    <w:t xml:space="preserve"> </w:t>
                  </w:r>
                  <w:r w:rsidRPr="00862827">
                    <w:t>000</w:t>
                  </w:r>
                </w:p>
              </w:tc>
              <w:tc>
                <w:tcPr>
                  <w:tcW w:w="1018" w:type="pct"/>
                </w:tcPr>
                <w:p w14:paraId="5A765C96" w14:textId="77777777" w:rsidR="005023D7" w:rsidRPr="00862827" w:rsidRDefault="005023D7" w:rsidP="00C61DB6">
                  <w:pPr>
                    <w:jc w:val="right"/>
                  </w:pPr>
                  <w:r>
                    <w:t>6</w:t>
                  </w:r>
                  <w:r w:rsidRPr="00862827">
                    <w:t>0</w:t>
                  </w:r>
                  <w:r>
                    <w:t xml:space="preserve"> </w:t>
                  </w:r>
                  <w:r w:rsidRPr="00862827">
                    <w:t>000</w:t>
                  </w:r>
                </w:p>
              </w:tc>
              <w:tc>
                <w:tcPr>
                  <w:tcW w:w="1018" w:type="pct"/>
                </w:tcPr>
                <w:p w14:paraId="09CADB75" w14:textId="77777777" w:rsidR="005023D7" w:rsidRDefault="005023D7" w:rsidP="00C61DB6">
                  <w:pPr>
                    <w:jc w:val="right"/>
                  </w:pPr>
                  <w:r>
                    <w:t>6</w:t>
                  </w:r>
                  <w:r w:rsidRPr="00862827">
                    <w:t>0</w:t>
                  </w:r>
                  <w:r>
                    <w:t xml:space="preserve"> </w:t>
                  </w:r>
                  <w:r w:rsidRPr="00862827">
                    <w:t>000</w:t>
                  </w:r>
                </w:p>
              </w:tc>
            </w:tr>
          </w:tbl>
          <w:p w14:paraId="7DAB511B" w14:textId="1464B0BA" w:rsidR="007B20A4" w:rsidRPr="00150316" w:rsidRDefault="007B20A4" w:rsidP="00C61DB6">
            <w:pPr>
              <w:ind w:left="-102"/>
              <w:rPr>
                <w:rFonts w:eastAsiaTheme="majorEastAsia" w:cstheme="majorBidi"/>
                <w:bCs/>
                <w:kern w:val="32"/>
              </w:rPr>
            </w:pPr>
          </w:p>
        </w:tc>
      </w:tr>
    </w:tbl>
    <w:p w14:paraId="4583B795" w14:textId="4789180A" w:rsidR="006A78E8" w:rsidRPr="004457D8" w:rsidRDefault="006A78E8" w:rsidP="00C61DB6"/>
    <w:p w14:paraId="706F1EF7" w14:textId="3427838F" w:rsidR="00E22FF3" w:rsidRDefault="00E22FF3" w:rsidP="00C61DB6">
      <w:pPr>
        <w:pStyle w:val="Heading3"/>
        <w:ind w:left="709"/>
      </w:pPr>
      <w:bookmarkStart w:id="1314" w:name="_Toc168045215"/>
      <w:bookmarkStart w:id="1315" w:name="_Toc500162492"/>
      <w:r>
        <w:t>Derecognition of a revalued non-current assets via disposal</w:t>
      </w:r>
      <w:bookmarkEnd w:id="1314"/>
    </w:p>
    <w:p w14:paraId="6AEED711" w14:textId="18513F94" w:rsidR="00E22FF3" w:rsidRDefault="00E22FF3" w:rsidP="00C61DB6">
      <w:pPr>
        <w:rPr>
          <w:lang w:eastAsia="en-AU"/>
        </w:rPr>
      </w:pPr>
      <w:r>
        <w:rPr>
          <w:lang w:eastAsia="en-AU"/>
        </w:rPr>
        <w:t xml:space="preserve">On 1 July 20X3, Agency A acquires a block of land at a cost of $50 000. The land was revalued to $65 000 on </w:t>
      </w:r>
      <w:r w:rsidR="009D0C26">
        <w:rPr>
          <w:lang w:eastAsia="en-AU"/>
        </w:rPr>
        <w:t>30</w:t>
      </w:r>
      <w:r>
        <w:rPr>
          <w:lang w:eastAsia="en-AU"/>
        </w:rPr>
        <w:t xml:space="preserve"> Ju</w:t>
      </w:r>
      <w:r w:rsidR="009D0C26">
        <w:rPr>
          <w:lang w:eastAsia="en-AU"/>
        </w:rPr>
        <w:t>ne</w:t>
      </w:r>
      <w:r>
        <w:rPr>
          <w:lang w:eastAsia="en-AU"/>
        </w:rPr>
        <w:t xml:space="preserve"> 20X4.  The land was subsequently sold on </w:t>
      </w:r>
      <w:r w:rsidR="009D0C26">
        <w:rPr>
          <w:lang w:eastAsia="en-AU"/>
        </w:rPr>
        <w:t>30</w:t>
      </w:r>
      <w:r>
        <w:rPr>
          <w:lang w:eastAsia="en-AU"/>
        </w:rPr>
        <w:t xml:space="preserve"> </w:t>
      </w:r>
      <w:r w:rsidR="009D0C26">
        <w:rPr>
          <w:lang w:eastAsia="en-AU"/>
        </w:rPr>
        <w:t>September</w:t>
      </w:r>
      <w:r>
        <w:rPr>
          <w:lang w:eastAsia="en-AU"/>
        </w:rPr>
        <w:t xml:space="preserve"> 20X</w:t>
      </w:r>
      <w:r w:rsidR="009D0C26">
        <w:rPr>
          <w:lang w:eastAsia="en-AU"/>
        </w:rPr>
        <w:t>4</w:t>
      </w:r>
      <w:r>
        <w:rPr>
          <w:lang w:eastAsia="en-AU"/>
        </w:rPr>
        <w:t xml:space="preserve"> for $80 000.</w:t>
      </w:r>
    </w:p>
    <w:p w14:paraId="32E164D2" w14:textId="746D5505" w:rsidR="00D01D74" w:rsidRDefault="00D01D74" w:rsidP="00C61DB6">
      <w:r>
        <w:t xml:space="preserve">The journal entries to record the above transactions </w:t>
      </w:r>
      <w:r w:rsidR="00D1791A">
        <w:t xml:space="preserve">are </w:t>
      </w:r>
      <w:r>
        <w:t>as follows:</w:t>
      </w:r>
    </w:p>
    <w:p w14:paraId="0000D687" w14:textId="12994BF8" w:rsidR="00D01D74" w:rsidRPr="004457D8" w:rsidRDefault="00D01D74" w:rsidP="00C61DB6">
      <w:pPr>
        <w:pStyle w:val="ListParagraph"/>
        <w:numPr>
          <w:ilvl w:val="3"/>
          <w:numId w:val="85"/>
        </w:numPr>
        <w:ind w:left="455"/>
        <w:rPr>
          <w:rFonts w:eastAsiaTheme="majorEastAsia" w:cstheme="majorBidi"/>
          <w:bCs/>
          <w:kern w:val="32"/>
        </w:rPr>
      </w:pPr>
      <w:r w:rsidRPr="004457D8">
        <w:rPr>
          <w:rFonts w:eastAsiaTheme="majorEastAsia" w:cstheme="majorBidi"/>
          <w:bCs/>
          <w:kern w:val="32"/>
        </w:rPr>
        <w:t>Recognise revaluation increment on land of $15</w:t>
      </w:r>
      <w:r>
        <w:rPr>
          <w:rFonts w:eastAsiaTheme="majorEastAsia" w:cstheme="majorBidi"/>
          <w:bCs/>
          <w:kern w:val="32"/>
        </w:rPr>
        <w:t xml:space="preserve"> </w:t>
      </w:r>
      <w:r w:rsidRPr="004457D8">
        <w:rPr>
          <w:rFonts w:eastAsiaTheme="majorEastAsia" w:cstheme="majorBidi"/>
          <w:bCs/>
          <w:kern w:val="32"/>
        </w:rPr>
        <w:t>000 at 30 June 20X3.</w:t>
      </w:r>
    </w:p>
    <w:tbl>
      <w:tblPr>
        <w:tblStyle w:val="NTGtable1"/>
        <w:tblW w:w="0" w:type="auto"/>
        <w:tblLook w:val="04A0" w:firstRow="1" w:lastRow="0" w:firstColumn="1" w:lastColumn="0" w:noHBand="0" w:noVBand="1"/>
      </w:tblPr>
      <w:tblGrid>
        <w:gridCol w:w="3256"/>
        <w:gridCol w:w="1898"/>
        <w:gridCol w:w="2577"/>
        <w:gridCol w:w="2577"/>
      </w:tblGrid>
      <w:tr w:rsidR="00D01D74" w14:paraId="2CF9A1F7" w14:textId="77777777" w:rsidTr="00172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E8E5708" w14:textId="77777777" w:rsidR="00D01D74" w:rsidRDefault="00D01D74" w:rsidP="00C61DB6">
            <w:pPr>
              <w:rPr>
                <w:u w:val="single"/>
                <w:lang w:eastAsia="en-AU"/>
              </w:rPr>
            </w:pPr>
            <w:r>
              <w:rPr>
                <w:lang w:eastAsia="en-AU"/>
              </w:rPr>
              <w:t>Account description</w:t>
            </w:r>
          </w:p>
        </w:tc>
        <w:tc>
          <w:tcPr>
            <w:tcW w:w="1898" w:type="dxa"/>
          </w:tcPr>
          <w:p w14:paraId="05AD7B3E"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577" w:type="dxa"/>
          </w:tcPr>
          <w:p w14:paraId="6B5DA8E0"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577" w:type="dxa"/>
          </w:tcPr>
          <w:p w14:paraId="032491CA"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D01D74" w14:paraId="2D8EA8CB"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7FC74151" w14:textId="1B94D02E" w:rsidR="00D01D74" w:rsidRDefault="00D01D74" w:rsidP="00C61DB6">
            <w:pPr>
              <w:rPr>
                <w:u w:val="single"/>
                <w:lang w:eastAsia="en-AU"/>
              </w:rPr>
            </w:pPr>
            <w:r w:rsidRPr="00F4321F">
              <w:t xml:space="preserve">Land </w:t>
            </w:r>
            <w:r>
              <w:t>– Revaluation Increment/Decrement</w:t>
            </w:r>
          </w:p>
        </w:tc>
        <w:tc>
          <w:tcPr>
            <w:tcW w:w="1898" w:type="dxa"/>
          </w:tcPr>
          <w:p w14:paraId="1A21C74D" w14:textId="4FD41DE0" w:rsidR="00D01D74" w:rsidRDefault="00D01D74" w:rsidP="00C61DB6">
            <w:pPr>
              <w:cnfStyle w:val="000000000000" w:firstRow="0" w:lastRow="0" w:firstColumn="0" w:lastColumn="0" w:oddVBand="0" w:evenVBand="0" w:oddHBand="0" w:evenHBand="0" w:firstRowFirstColumn="0" w:firstRowLastColumn="0" w:lastRowFirstColumn="0" w:lastRowLastColumn="0"/>
              <w:rPr>
                <w:u w:val="single"/>
                <w:lang w:eastAsia="en-AU"/>
              </w:rPr>
            </w:pPr>
            <w:r>
              <w:t>841150</w:t>
            </w:r>
          </w:p>
        </w:tc>
        <w:tc>
          <w:tcPr>
            <w:tcW w:w="2577" w:type="dxa"/>
          </w:tcPr>
          <w:p w14:paraId="1CE786A7" w14:textId="0E243567"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r>
              <w:t xml:space="preserve">$15 </w:t>
            </w:r>
            <w:r w:rsidRPr="00F4321F">
              <w:t>000</w:t>
            </w:r>
          </w:p>
        </w:tc>
        <w:tc>
          <w:tcPr>
            <w:tcW w:w="2577" w:type="dxa"/>
          </w:tcPr>
          <w:p w14:paraId="7925788D" w14:textId="77777777"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D01D74" w14:paraId="4DB27D0E" w14:textId="77777777" w:rsidTr="00172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4EE390E" w14:textId="6B6E968E" w:rsidR="00D01D74" w:rsidRDefault="00D01D74" w:rsidP="00C61DB6">
            <w:pPr>
              <w:rPr>
                <w:u w:val="single"/>
                <w:lang w:eastAsia="en-AU"/>
              </w:rPr>
            </w:pPr>
            <w:r w:rsidRPr="00F4321F">
              <w:t>Asset Revaluation Reserve</w:t>
            </w:r>
          </w:p>
        </w:tc>
        <w:tc>
          <w:tcPr>
            <w:tcW w:w="1898" w:type="dxa"/>
          </w:tcPr>
          <w:p w14:paraId="520FA899" w14:textId="11190B43" w:rsidR="00D01D74" w:rsidRDefault="00D01D74" w:rsidP="00C61DB6">
            <w:pPr>
              <w:cnfStyle w:val="000000010000" w:firstRow="0" w:lastRow="0" w:firstColumn="0" w:lastColumn="0" w:oddVBand="0" w:evenVBand="0" w:oddHBand="0" w:evenHBand="1" w:firstRowFirstColumn="0" w:firstRowLastColumn="0" w:lastRowFirstColumn="0" w:lastRowLastColumn="0"/>
              <w:rPr>
                <w:u w:val="single"/>
                <w:lang w:eastAsia="en-AU"/>
              </w:rPr>
            </w:pPr>
            <w:r>
              <w:rPr>
                <w:rFonts w:eastAsiaTheme="majorEastAsia" w:cstheme="majorBidi"/>
                <w:bCs/>
                <w:kern w:val="32"/>
              </w:rPr>
              <w:t>992100</w:t>
            </w:r>
          </w:p>
        </w:tc>
        <w:tc>
          <w:tcPr>
            <w:tcW w:w="2577" w:type="dxa"/>
          </w:tcPr>
          <w:p w14:paraId="3DC3DF9B" w14:textId="77777777" w:rsidR="00D01D74" w:rsidRPr="007D18DD" w:rsidRDefault="00D01D74" w:rsidP="00C61DB6">
            <w:pPr>
              <w:cnfStyle w:val="000000010000" w:firstRow="0" w:lastRow="0" w:firstColumn="0" w:lastColumn="0" w:oddVBand="0" w:evenVBand="0" w:oddHBand="0" w:evenHBand="1" w:firstRowFirstColumn="0" w:firstRowLastColumn="0" w:lastRowFirstColumn="0" w:lastRowLastColumn="0"/>
              <w:rPr>
                <w:lang w:eastAsia="en-AU"/>
              </w:rPr>
            </w:pPr>
          </w:p>
        </w:tc>
        <w:tc>
          <w:tcPr>
            <w:tcW w:w="2577" w:type="dxa"/>
          </w:tcPr>
          <w:p w14:paraId="1E6617F9" w14:textId="4E73FA25" w:rsidR="00D01D74" w:rsidRPr="007D18DD" w:rsidRDefault="00D01D74" w:rsidP="00C61DB6">
            <w:pPr>
              <w:cnfStyle w:val="000000010000" w:firstRow="0" w:lastRow="0" w:firstColumn="0" w:lastColumn="0" w:oddVBand="0" w:evenVBand="0" w:oddHBand="0" w:evenHBand="1" w:firstRowFirstColumn="0" w:firstRowLastColumn="0" w:lastRowFirstColumn="0" w:lastRowLastColumn="0"/>
              <w:rPr>
                <w:lang w:eastAsia="en-AU"/>
              </w:rPr>
            </w:pPr>
            <w:r>
              <w:t xml:space="preserve">$15 </w:t>
            </w:r>
            <w:r w:rsidRPr="00F4321F">
              <w:t>000</w:t>
            </w:r>
          </w:p>
        </w:tc>
      </w:tr>
    </w:tbl>
    <w:p w14:paraId="507A8324" w14:textId="1E2F0D3D" w:rsidR="00D01D74" w:rsidRDefault="00D01D74" w:rsidP="00C61DB6">
      <w:pPr>
        <w:rPr>
          <w:lang w:eastAsia="en-AU"/>
        </w:rPr>
      </w:pPr>
    </w:p>
    <w:p w14:paraId="0E1B9DAD" w14:textId="257781A2" w:rsidR="00D01D74" w:rsidRPr="004457D8" w:rsidRDefault="00D01D74" w:rsidP="00C61DB6">
      <w:pPr>
        <w:pStyle w:val="ListParagraph"/>
        <w:numPr>
          <w:ilvl w:val="3"/>
          <w:numId w:val="85"/>
        </w:numPr>
        <w:ind w:left="455"/>
        <w:rPr>
          <w:rFonts w:eastAsiaTheme="majorEastAsia" w:cstheme="majorBidi"/>
          <w:bCs/>
          <w:kern w:val="32"/>
        </w:rPr>
      </w:pPr>
      <w:r>
        <w:rPr>
          <w:rFonts w:eastAsiaTheme="majorEastAsia" w:cstheme="majorBidi"/>
          <w:bCs/>
          <w:kern w:val="32"/>
        </w:rPr>
        <w:t>Recognise sale of land and derecognition of revaluation reserve balance.</w:t>
      </w:r>
    </w:p>
    <w:tbl>
      <w:tblPr>
        <w:tblStyle w:val="NTGtable1"/>
        <w:tblW w:w="0" w:type="auto"/>
        <w:tblLook w:val="04A0" w:firstRow="1" w:lastRow="0" w:firstColumn="1" w:lastColumn="0" w:noHBand="0" w:noVBand="1"/>
      </w:tblPr>
      <w:tblGrid>
        <w:gridCol w:w="3256"/>
        <w:gridCol w:w="1898"/>
        <w:gridCol w:w="2577"/>
        <w:gridCol w:w="2577"/>
      </w:tblGrid>
      <w:tr w:rsidR="00D01D74" w14:paraId="06D7CF86" w14:textId="77777777" w:rsidTr="00172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19F71E8" w14:textId="77777777" w:rsidR="00D01D74" w:rsidRDefault="00D01D74" w:rsidP="00C61DB6">
            <w:pPr>
              <w:rPr>
                <w:u w:val="single"/>
                <w:lang w:eastAsia="en-AU"/>
              </w:rPr>
            </w:pPr>
            <w:r>
              <w:rPr>
                <w:lang w:eastAsia="en-AU"/>
              </w:rPr>
              <w:t>Account description</w:t>
            </w:r>
          </w:p>
        </w:tc>
        <w:tc>
          <w:tcPr>
            <w:tcW w:w="1898" w:type="dxa"/>
          </w:tcPr>
          <w:p w14:paraId="6CE1A6D9"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577" w:type="dxa"/>
          </w:tcPr>
          <w:p w14:paraId="27CABD4F"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577" w:type="dxa"/>
          </w:tcPr>
          <w:p w14:paraId="27CD3786" w14:textId="77777777" w:rsidR="00D01D74" w:rsidRDefault="00D01D74"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D01D74" w14:paraId="1D890079"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2040F1DE" w14:textId="61FDA601" w:rsidR="00D01D74" w:rsidRDefault="00D01D74" w:rsidP="00C61DB6">
            <w:pPr>
              <w:rPr>
                <w:u w:val="single"/>
                <w:lang w:eastAsia="en-AU"/>
              </w:rPr>
            </w:pPr>
            <w:r>
              <w:t>Cash</w:t>
            </w:r>
          </w:p>
        </w:tc>
        <w:tc>
          <w:tcPr>
            <w:tcW w:w="1898" w:type="dxa"/>
          </w:tcPr>
          <w:p w14:paraId="768B8F3D" w14:textId="4F40209E" w:rsidR="00D01D74" w:rsidRDefault="00D01D74" w:rsidP="00C61DB6">
            <w:pPr>
              <w:cnfStyle w:val="000000000000" w:firstRow="0" w:lastRow="0" w:firstColumn="0" w:lastColumn="0" w:oddVBand="0" w:evenVBand="0" w:oddHBand="0" w:evenHBand="0" w:firstRowFirstColumn="0" w:firstRowLastColumn="0" w:lastRowFirstColumn="0" w:lastRowLastColumn="0"/>
              <w:rPr>
                <w:u w:val="single"/>
                <w:lang w:eastAsia="en-AU"/>
              </w:rPr>
            </w:pPr>
            <w:r>
              <w:t>811100</w:t>
            </w:r>
          </w:p>
        </w:tc>
        <w:tc>
          <w:tcPr>
            <w:tcW w:w="2577" w:type="dxa"/>
          </w:tcPr>
          <w:p w14:paraId="6302FCD6" w14:textId="1DCA6BAD"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r>
              <w:t>$</w:t>
            </w:r>
            <w:r>
              <w:rPr>
                <w:rFonts w:eastAsiaTheme="majorEastAsia" w:cstheme="majorBidi"/>
                <w:bCs/>
                <w:kern w:val="32"/>
              </w:rPr>
              <w:t>80 000</w:t>
            </w:r>
          </w:p>
        </w:tc>
        <w:tc>
          <w:tcPr>
            <w:tcW w:w="2577" w:type="dxa"/>
          </w:tcPr>
          <w:p w14:paraId="04AA8A51" w14:textId="77777777"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D01D74" w14:paraId="304E6C69" w14:textId="77777777" w:rsidTr="00172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BE3DA88" w14:textId="7AA2147C" w:rsidR="00D01D74" w:rsidRDefault="00D01D74" w:rsidP="00C61DB6">
            <w:pPr>
              <w:rPr>
                <w:u w:val="single"/>
                <w:lang w:eastAsia="en-AU"/>
              </w:rPr>
            </w:pPr>
            <w:r w:rsidRPr="00F4321F">
              <w:t xml:space="preserve">Land </w:t>
            </w:r>
            <w:r>
              <w:t>– Sales</w:t>
            </w:r>
          </w:p>
        </w:tc>
        <w:tc>
          <w:tcPr>
            <w:tcW w:w="1898" w:type="dxa"/>
          </w:tcPr>
          <w:p w14:paraId="5F434C33" w14:textId="29E0E197" w:rsidR="00D01D74" w:rsidRDefault="00D01D74" w:rsidP="00C61DB6">
            <w:pPr>
              <w:cnfStyle w:val="000000010000" w:firstRow="0" w:lastRow="0" w:firstColumn="0" w:lastColumn="0" w:oddVBand="0" w:evenVBand="0" w:oddHBand="0" w:evenHBand="1" w:firstRowFirstColumn="0" w:firstRowLastColumn="0" w:lastRowFirstColumn="0" w:lastRowLastColumn="0"/>
              <w:rPr>
                <w:u w:val="single"/>
                <w:lang w:eastAsia="en-AU"/>
              </w:rPr>
            </w:pPr>
            <w:r>
              <w:t>841120</w:t>
            </w:r>
          </w:p>
        </w:tc>
        <w:tc>
          <w:tcPr>
            <w:tcW w:w="2577" w:type="dxa"/>
          </w:tcPr>
          <w:p w14:paraId="33CF3498" w14:textId="77777777" w:rsidR="00D01D74" w:rsidRPr="007D18DD" w:rsidRDefault="00D01D74" w:rsidP="00C61DB6">
            <w:pPr>
              <w:cnfStyle w:val="000000010000" w:firstRow="0" w:lastRow="0" w:firstColumn="0" w:lastColumn="0" w:oddVBand="0" w:evenVBand="0" w:oddHBand="0" w:evenHBand="1" w:firstRowFirstColumn="0" w:firstRowLastColumn="0" w:lastRowFirstColumn="0" w:lastRowLastColumn="0"/>
              <w:rPr>
                <w:lang w:eastAsia="en-AU"/>
              </w:rPr>
            </w:pPr>
          </w:p>
        </w:tc>
        <w:tc>
          <w:tcPr>
            <w:tcW w:w="2577" w:type="dxa"/>
          </w:tcPr>
          <w:p w14:paraId="2F216C8F" w14:textId="66BC8712" w:rsidR="00D01D74" w:rsidRPr="007D18DD" w:rsidRDefault="00D01D74" w:rsidP="00C61DB6">
            <w:pPr>
              <w:cnfStyle w:val="000000010000" w:firstRow="0" w:lastRow="0" w:firstColumn="0" w:lastColumn="0" w:oddVBand="0" w:evenVBand="0" w:oddHBand="0" w:evenHBand="1" w:firstRowFirstColumn="0" w:firstRowLastColumn="0" w:lastRowFirstColumn="0" w:lastRowLastColumn="0"/>
              <w:rPr>
                <w:lang w:eastAsia="en-AU"/>
              </w:rPr>
            </w:pPr>
            <w:r>
              <w:t>$</w:t>
            </w:r>
            <w:r w:rsidR="00E23C8A">
              <w:rPr>
                <w:rFonts w:eastAsiaTheme="majorEastAsia" w:cstheme="majorBidi"/>
                <w:bCs/>
                <w:kern w:val="32"/>
              </w:rPr>
              <w:t>65 000</w:t>
            </w:r>
          </w:p>
        </w:tc>
      </w:tr>
      <w:tr w:rsidR="00D01D74" w14:paraId="363345B6"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66721EE0" w14:textId="5E386A34" w:rsidR="00D01D74" w:rsidRPr="00F4321F" w:rsidRDefault="00D01D74" w:rsidP="00C61DB6">
            <w:r>
              <w:rPr>
                <w:rFonts w:eastAsiaTheme="majorEastAsia" w:cstheme="majorBidi"/>
                <w:bCs/>
                <w:kern w:val="32"/>
              </w:rPr>
              <w:t>Gain on sale of land</w:t>
            </w:r>
          </w:p>
        </w:tc>
        <w:tc>
          <w:tcPr>
            <w:tcW w:w="1898" w:type="dxa"/>
          </w:tcPr>
          <w:p w14:paraId="43176D50" w14:textId="4936C0D8" w:rsidR="00D01D74" w:rsidRDefault="00D01D74" w:rsidP="00C61DB6">
            <w:pPr>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rPr>
                <w:rFonts w:eastAsiaTheme="majorEastAsia" w:cstheme="majorBidi"/>
                <w:bCs/>
                <w:kern w:val="32"/>
              </w:rPr>
              <w:t>172100</w:t>
            </w:r>
          </w:p>
        </w:tc>
        <w:tc>
          <w:tcPr>
            <w:tcW w:w="2577" w:type="dxa"/>
          </w:tcPr>
          <w:p w14:paraId="74C96C27" w14:textId="77777777"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p>
        </w:tc>
        <w:tc>
          <w:tcPr>
            <w:tcW w:w="2577" w:type="dxa"/>
          </w:tcPr>
          <w:p w14:paraId="6E47090E" w14:textId="0265B507" w:rsidR="00D01D74" w:rsidRDefault="00E23C8A" w:rsidP="00C61DB6">
            <w:pPr>
              <w:cnfStyle w:val="000000000000" w:firstRow="0" w:lastRow="0" w:firstColumn="0" w:lastColumn="0" w:oddVBand="0" w:evenVBand="0" w:oddHBand="0" w:evenHBand="0" w:firstRowFirstColumn="0" w:firstRowLastColumn="0" w:lastRowFirstColumn="0" w:lastRowLastColumn="0"/>
            </w:pPr>
            <w:r>
              <w:t>$</w:t>
            </w:r>
            <w:r>
              <w:rPr>
                <w:rFonts w:eastAsiaTheme="majorEastAsia" w:cstheme="majorBidi"/>
                <w:bCs/>
                <w:kern w:val="32"/>
              </w:rPr>
              <w:t>15 000</w:t>
            </w:r>
          </w:p>
        </w:tc>
      </w:tr>
      <w:tr w:rsidR="00D01D74" w14:paraId="171D2A85" w14:textId="77777777" w:rsidTr="00172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140EF49" w14:textId="323285BF" w:rsidR="00D01D74" w:rsidRPr="00F4321F" w:rsidRDefault="00D01D74" w:rsidP="00C61DB6">
            <w:r w:rsidRPr="00F4321F">
              <w:t>Asset Revaluation Reserve</w:t>
            </w:r>
          </w:p>
        </w:tc>
        <w:tc>
          <w:tcPr>
            <w:tcW w:w="1898" w:type="dxa"/>
          </w:tcPr>
          <w:p w14:paraId="03286C64" w14:textId="05D0DBE8" w:rsidR="00D01D74" w:rsidRDefault="00D01D74" w:rsidP="00C61DB6">
            <w:pPr>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Pr>
                <w:rFonts w:eastAsiaTheme="majorEastAsia" w:cstheme="majorBidi"/>
                <w:bCs/>
                <w:kern w:val="32"/>
              </w:rPr>
              <w:t>992100</w:t>
            </w:r>
          </w:p>
        </w:tc>
        <w:tc>
          <w:tcPr>
            <w:tcW w:w="2577" w:type="dxa"/>
          </w:tcPr>
          <w:p w14:paraId="40D2FA9F" w14:textId="225F53C1" w:rsidR="00D01D74" w:rsidRPr="007D18DD" w:rsidRDefault="00E23C8A" w:rsidP="00C61DB6">
            <w:pPr>
              <w:cnfStyle w:val="000000010000" w:firstRow="0" w:lastRow="0" w:firstColumn="0" w:lastColumn="0" w:oddVBand="0" w:evenVBand="0" w:oddHBand="0" w:evenHBand="1" w:firstRowFirstColumn="0" w:firstRowLastColumn="0" w:lastRowFirstColumn="0" w:lastRowLastColumn="0"/>
              <w:rPr>
                <w:lang w:eastAsia="en-AU"/>
              </w:rPr>
            </w:pPr>
            <w:r>
              <w:t>$</w:t>
            </w:r>
            <w:r>
              <w:rPr>
                <w:rFonts w:eastAsiaTheme="majorEastAsia" w:cstheme="majorBidi"/>
                <w:bCs/>
                <w:kern w:val="32"/>
              </w:rPr>
              <w:t>15 000</w:t>
            </w:r>
          </w:p>
        </w:tc>
        <w:tc>
          <w:tcPr>
            <w:tcW w:w="2577" w:type="dxa"/>
          </w:tcPr>
          <w:p w14:paraId="78E57DEF" w14:textId="77777777" w:rsidR="00D01D74" w:rsidRDefault="00D01D74" w:rsidP="00C61DB6">
            <w:pPr>
              <w:cnfStyle w:val="000000010000" w:firstRow="0" w:lastRow="0" w:firstColumn="0" w:lastColumn="0" w:oddVBand="0" w:evenVBand="0" w:oddHBand="0" w:evenHBand="1" w:firstRowFirstColumn="0" w:firstRowLastColumn="0" w:lastRowFirstColumn="0" w:lastRowLastColumn="0"/>
            </w:pPr>
          </w:p>
        </w:tc>
      </w:tr>
      <w:tr w:rsidR="00D01D74" w14:paraId="75A37BCB"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3E076D38" w14:textId="2931BE77" w:rsidR="00D01D74" w:rsidRPr="00F4321F" w:rsidRDefault="00D01D74" w:rsidP="00C61DB6">
            <w:r>
              <w:t>Transfers to/from reserves</w:t>
            </w:r>
          </w:p>
        </w:tc>
        <w:tc>
          <w:tcPr>
            <w:tcW w:w="1898" w:type="dxa"/>
          </w:tcPr>
          <w:p w14:paraId="3DF5DEAD" w14:textId="6C409093" w:rsidR="00D01D74" w:rsidRDefault="00D01D74" w:rsidP="00C61DB6">
            <w:pPr>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rPr>
                <w:rFonts w:eastAsiaTheme="majorEastAsia" w:cstheme="majorBidi"/>
                <w:bCs/>
                <w:kern w:val="32"/>
              </w:rPr>
              <w:t>993300</w:t>
            </w:r>
          </w:p>
        </w:tc>
        <w:tc>
          <w:tcPr>
            <w:tcW w:w="2577" w:type="dxa"/>
          </w:tcPr>
          <w:p w14:paraId="1C6C6AD1" w14:textId="77777777" w:rsidR="00D01D74" w:rsidRPr="007D18DD" w:rsidRDefault="00D01D74" w:rsidP="00C61DB6">
            <w:pPr>
              <w:cnfStyle w:val="000000000000" w:firstRow="0" w:lastRow="0" w:firstColumn="0" w:lastColumn="0" w:oddVBand="0" w:evenVBand="0" w:oddHBand="0" w:evenHBand="0" w:firstRowFirstColumn="0" w:firstRowLastColumn="0" w:lastRowFirstColumn="0" w:lastRowLastColumn="0"/>
              <w:rPr>
                <w:lang w:eastAsia="en-AU"/>
              </w:rPr>
            </w:pPr>
          </w:p>
        </w:tc>
        <w:tc>
          <w:tcPr>
            <w:tcW w:w="2577" w:type="dxa"/>
          </w:tcPr>
          <w:p w14:paraId="064A90D9" w14:textId="51431F81" w:rsidR="00D01D74" w:rsidRDefault="00E23C8A" w:rsidP="00C61DB6">
            <w:pPr>
              <w:cnfStyle w:val="000000000000" w:firstRow="0" w:lastRow="0" w:firstColumn="0" w:lastColumn="0" w:oddVBand="0" w:evenVBand="0" w:oddHBand="0" w:evenHBand="0" w:firstRowFirstColumn="0" w:firstRowLastColumn="0" w:lastRowFirstColumn="0" w:lastRowLastColumn="0"/>
            </w:pPr>
            <w:r>
              <w:t>$</w:t>
            </w:r>
            <w:r>
              <w:rPr>
                <w:rFonts w:eastAsiaTheme="majorEastAsia" w:cstheme="majorBidi"/>
                <w:bCs/>
                <w:kern w:val="32"/>
              </w:rPr>
              <w:t>15 000</w:t>
            </w:r>
          </w:p>
        </w:tc>
      </w:tr>
    </w:tbl>
    <w:p w14:paraId="57DC34EE" w14:textId="3F1FC5BF" w:rsidR="00D01D74" w:rsidRDefault="00D01D74" w:rsidP="00C61DB6">
      <w:pPr>
        <w:rPr>
          <w:lang w:eastAsia="en-AU"/>
        </w:rPr>
      </w:pPr>
    </w:p>
    <w:p w14:paraId="5051F33E" w14:textId="05C87DAB" w:rsidR="00ED2616" w:rsidRDefault="00ED2616" w:rsidP="00C61DB6">
      <w:pPr>
        <w:pStyle w:val="Heading3"/>
        <w:pageBreakBefore/>
        <w:ind w:left="709"/>
      </w:pPr>
      <w:bookmarkStart w:id="1316" w:name="_Toc168045216"/>
      <w:r>
        <w:t>Derecognition of a revalued non-current assets via</w:t>
      </w:r>
      <w:r w:rsidR="00926265">
        <w:t xml:space="preserve"> a</w:t>
      </w:r>
      <w:r>
        <w:t xml:space="preserve"> transfer to another agency</w:t>
      </w:r>
      <w:bookmarkEnd w:id="1316"/>
    </w:p>
    <w:p w14:paraId="58012E7C" w14:textId="37E03016" w:rsidR="009D365A" w:rsidRDefault="009D365A" w:rsidP="00C61DB6">
      <w:pPr>
        <w:pStyle w:val="DTFBodyText"/>
      </w:pPr>
      <w:r w:rsidRPr="009D365A">
        <w:rPr>
          <w:rFonts w:ascii="Lato" w:eastAsia="Calibri" w:hAnsi="Lato" w:cs="Times New Roman"/>
          <w:szCs w:val="22"/>
        </w:rPr>
        <w:t xml:space="preserve">On </w:t>
      </w:r>
      <w:r>
        <w:rPr>
          <w:rFonts w:ascii="Lato" w:eastAsia="Calibri" w:hAnsi="Lato" w:cs="Times New Roman"/>
          <w:szCs w:val="22"/>
        </w:rPr>
        <w:t>30</w:t>
      </w:r>
      <w:r w:rsidRPr="009D365A">
        <w:rPr>
          <w:rFonts w:ascii="Lato" w:eastAsia="Calibri" w:hAnsi="Lato" w:cs="Times New Roman"/>
          <w:szCs w:val="22"/>
        </w:rPr>
        <w:t xml:space="preserve"> </w:t>
      </w:r>
      <w:r>
        <w:rPr>
          <w:rFonts w:ascii="Lato" w:eastAsia="Calibri" w:hAnsi="Lato" w:cs="Times New Roman"/>
          <w:szCs w:val="22"/>
        </w:rPr>
        <w:t>June</w:t>
      </w:r>
      <w:r w:rsidRPr="009D365A">
        <w:rPr>
          <w:rFonts w:ascii="Lato" w:eastAsia="Calibri" w:hAnsi="Lato" w:cs="Times New Roman"/>
          <w:szCs w:val="22"/>
        </w:rPr>
        <w:t xml:space="preserve"> 20X3, Agency A </w:t>
      </w:r>
      <w:r>
        <w:rPr>
          <w:rFonts w:ascii="Lato" w:eastAsia="Calibri" w:hAnsi="Lato" w:cs="Times New Roman"/>
          <w:szCs w:val="22"/>
        </w:rPr>
        <w:t>transfers</w:t>
      </w:r>
      <w:r w:rsidRPr="009D365A">
        <w:rPr>
          <w:rFonts w:ascii="Lato" w:eastAsia="Calibri" w:hAnsi="Lato" w:cs="Times New Roman"/>
          <w:szCs w:val="22"/>
        </w:rPr>
        <w:t xml:space="preserve"> a block of land</w:t>
      </w:r>
      <w:r>
        <w:rPr>
          <w:rFonts w:ascii="Lato" w:eastAsia="Calibri" w:hAnsi="Lato" w:cs="Times New Roman"/>
          <w:szCs w:val="22"/>
        </w:rPr>
        <w:t xml:space="preserve"> to Agency B</w:t>
      </w:r>
      <w:r w:rsidRPr="009D365A">
        <w:rPr>
          <w:rFonts w:ascii="Lato" w:eastAsia="Calibri" w:hAnsi="Lato" w:cs="Times New Roman"/>
          <w:szCs w:val="22"/>
        </w:rPr>
        <w:t xml:space="preserve"> </w:t>
      </w:r>
      <w:r>
        <w:rPr>
          <w:rFonts w:ascii="Lato" w:eastAsia="Calibri" w:hAnsi="Lato" w:cs="Times New Roman"/>
          <w:szCs w:val="22"/>
        </w:rPr>
        <w:t>with</w:t>
      </w:r>
      <w:r w:rsidR="00926265">
        <w:rPr>
          <w:rFonts w:ascii="Lato" w:eastAsia="Calibri" w:hAnsi="Lato" w:cs="Times New Roman"/>
          <w:szCs w:val="22"/>
        </w:rPr>
        <w:t xml:space="preserve"> a</w:t>
      </w:r>
      <w:r w:rsidRPr="009D365A">
        <w:rPr>
          <w:rFonts w:ascii="Lato" w:eastAsia="Calibri" w:hAnsi="Lato" w:cs="Times New Roman"/>
          <w:szCs w:val="22"/>
        </w:rPr>
        <w:t xml:space="preserve"> </w:t>
      </w:r>
      <w:r>
        <w:rPr>
          <w:rFonts w:ascii="Lato" w:eastAsia="Calibri" w:hAnsi="Lato" w:cs="Times New Roman"/>
          <w:szCs w:val="22"/>
        </w:rPr>
        <w:t xml:space="preserve">revalued amount </w:t>
      </w:r>
      <w:r w:rsidRPr="009D365A">
        <w:rPr>
          <w:rFonts w:ascii="Lato" w:eastAsia="Calibri" w:hAnsi="Lato" w:cs="Times New Roman"/>
          <w:szCs w:val="22"/>
        </w:rPr>
        <w:t>of $</w:t>
      </w:r>
      <w:r>
        <w:rPr>
          <w:rFonts w:ascii="Lato" w:eastAsia="Calibri" w:hAnsi="Lato" w:cs="Times New Roman"/>
          <w:szCs w:val="22"/>
        </w:rPr>
        <w:t>15</w:t>
      </w:r>
      <w:r w:rsidRPr="009A4702">
        <w:rPr>
          <w:rFonts w:ascii="Lato" w:eastAsia="Calibri" w:hAnsi="Lato" w:cs="Times New Roman"/>
          <w:szCs w:val="22"/>
        </w:rPr>
        <w:t>0 000. The original cost of land</w:t>
      </w:r>
      <w:r w:rsidRPr="009D365A">
        <w:rPr>
          <w:rFonts w:ascii="Lato" w:eastAsia="Calibri" w:hAnsi="Lato" w:cs="Times New Roman"/>
          <w:szCs w:val="22"/>
        </w:rPr>
        <w:t xml:space="preserve"> was $</w:t>
      </w:r>
      <w:r>
        <w:rPr>
          <w:rFonts w:ascii="Lato" w:eastAsia="Calibri" w:hAnsi="Lato" w:cs="Times New Roman"/>
          <w:szCs w:val="22"/>
        </w:rPr>
        <w:t>100</w:t>
      </w:r>
      <w:r w:rsidRPr="009D365A">
        <w:rPr>
          <w:rFonts w:ascii="Lato" w:eastAsia="Calibri" w:hAnsi="Lato" w:cs="Times New Roman"/>
          <w:szCs w:val="22"/>
        </w:rPr>
        <w:t xml:space="preserve"> 000</w:t>
      </w:r>
      <w:r>
        <w:rPr>
          <w:rFonts w:ascii="Lato" w:eastAsia="Calibri" w:hAnsi="Lato" w:cs="Times New Roman"/>
          <w:szCs w:val="22"/>
        </w:rPr>
        <w:t>.</w:t>
      </w:r>
    </w:p>
    <w:p w14:paraId="3E15A6C8" w14:textId="6913F26D" w:rsidR="009D365A" w:rsidRDefault="009D365A" w:rsidP="00C61DB6">
      <w:r>
        <w:t xml:space="preserve">The journal entries </w:t>
      </w:r>
      <w:r w:rsidR="00D2532C">
        <w:t>to record the transaction</w:t>
      </w:r>
      <w:r w:rsidR="00926265">
        <w:t xml:space="preserve"> above is</w:t>
      </w:r>
      <w:r>
        <w:t xml:space="preserve"> as follows:</w:t>
      </w:r>
    </w:p>
    <w:p w14:paraId="6B47A876" w14:textId="6A8668E8" w:rsidR="009D365A" w:rsidRDefault="009D365A" w:rsidP="00C61DB6">
      <w:pPr>
        <w:rPr>
          <w:b/>
        </w:rPr>
      </w:pPr>
      <w:r w:rsidRPr="00F77965">
        <w:rPr>
          <w:b/>
        </w:rPr>
        <w:t>Transferring agency (Agency A):</w:t>
      </w:r>
    </w:p>
    <w:p w14:paraId="41736E36" w14:textId="73814610" w:rsidR="003374A3" w:rsidRPr="004457D8" w:rsidRDefault="003374A3" w:rsidP="00C61DB6">
      <w:pPr>
        <w:pStyle w:val="ListParagraph"/>
        <w:numPr>
          <w:ilvl w:val="3"/>
          <w:numId w:val="87"/>
        </w:numPr>
        <w:ind w:left="460"/>
        <w:rPr>
          <w:rFonts w:eastAsiaTheme="majorEastAsia" w:cstheme="majorBidi"/>
          <w:bCs/>
          <w:kern w:val="32"/>
        </w:rPr>
      </w:pPr>
      <w:r w:rsidRPr="004457D8">
        <w:rPr>
          <w:rFonts w:eastAsiaTheme="majorEastAsia" w:cstheme="majorBidi"/>
          <w:bCs/>
          <w:kern w:val="32"/>
        </w:rPr>
        <w:t>Transfer of land worth $150 000 to Agency B at 30 June 20X3.</w:t>
      </w:r>
    </w:p>
    <w:tbl>
      <w:tblPr>
        <w:tblStyle w:val="NTGtable1"/>
        <w:tblW w:w="0" w:type="auto"/>
        <w:tblLook w:val="04A0" w:firstRow="1" w:lastRow="0" w:firstColumn="1" w:lastColumn="0" w:noHBand="0" w:noVBand="1"/>
      </w:tblPr>
      <w:tblGrid>
        <w:gridCol w:w="3256"/>
        <w:gridCol w:w="1898"/>
        <w:gridCol w:w="2577"/>
        <w:gridCol w:w="2577"/>
      </w:tblGrid>
      <w:tr w:rsidR="003374A3" w14:paraId="38B5FEC3" w14:textId="77777777" w:rsidTr="00172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C682727" w14:textId="77777777" w:rsidR="003374A3" w:rsidRDefault="003374A3" w:rsidP="00C61DB6">
            <w:pPr>
              <w:rPr>
                <w:u w:val="single"/>
                <w:lang w:eastAsia="en-AU"/>
              </w:rPr>
            </w:pPr>
            <w:r>
              <w:rPr>
                <w:lang w:eastAsia="en-AU"/>
              </w:rPr>
              <w:t>Account description</w:t>
            </w:r>
          </w:p>
        </w:tc>
        <w:tc>
          <w:tcPr>
            <w:tcW w:w="1898" w:type="dxa"/>
          </w:tcPr>
          <w:p w14:paraId="22B2FB5B"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577" w:type="dxa"/>
          </w:tcPr>
          <w:p w14:paraId="47619305"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577" w:type="dxa"/>
          </w:tcPr>
          <w:p w14:paraId="0552132B"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3374A3" w14:paraId="49AAFECD"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38FB43C6" w14:textId="6C6626B3" w:rsidR="003374A3" w:rsidRDefault="003374A3" w:rsidP="00C61DB6">
            <w:pPr>
              <w:rPr>
                <w:u w:val="single"/>
                <w:lang w:eastAsia="en-AU"/>
              </w:rPr>
            </w:pPr>
            <w:r>
              <w:t>Equity transfers out – Non cash</w:t>
            </w:r>
          </w:p>
        </w:tc>
        <w:tc>
          <w:tcPr>
            <w:tcW w:w="1898" w:type="dxa"/>
          </w:tcPr>
          <w:p w14:paraId="1A63E0F8" w14:textId="71F922FA" w:rsidR="003374A3" w:rsidRDefault="003374A3" w:rsidP="00C61DB6">
            <w:pPr>
              <w:cnfStyle w:val="000000000000" w:firstRow="0" w:lastRow="0" w:firstColumn="0" w:lastColumn="0" w:oddVBand="0" w:evenVBand="0" w:oddHBand="0" w:evenHBand="0" w:firstRowFirstColumn="0" w:firstRowLastColumn="0" w:lastRowFirstColumn="0" w:lastRowLastColumn="0"/>
              <w:rPr>
                <w:u w:val="single"/>
                <w:lang w:eastAsia="en-AU"/>
              </w:rPr>
            </w:pPr>
            <w:r>
              <w:t>991140</w:t>
            </w:r>
          </w:p>
        </w:tc>
        <w:tc>
          <w:tcPr>
            <w:tcW w:w="2577" w:type="dxa"/>
          </w:tcPr>
          <w:p w14:paraId="04BA3C00" w14:textId="7B62FE0C"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r>
              <w:t>$100 000</w:t>
            </w:r>
          </w:p>
        </w:tc>
        <w:tc>
          <w:tcPr>
            <w:tcW w:w="2577" w:type="dxa"/>
          </w:tcPr>
          <w:p w14:paraId="779C7E6C" w14:textId="77777777"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3374A3" w14:paraId="38EE18FF" w14:textId="77777777" w:rsidTr="00172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FDEB32" w14:textId="77777777" w:rsidR="003374A3" w:rsidRDefault="003374A3" w:rsidP="00C61DB6">
            <w:pPr>
              <w:rPr>
                <w:u w:val="single"/>
                <w:lang w:eastAsia="en-AU"/>
              </w:rPr>
            </w:pPr>
            <w:r w:rsidRPr="00F4321F">
              <w:t>Asset Revaluation Reserve</w:t>
            </w:r>
          </w:p>
        </w:tc>
        <w:tc>
          <w:tcPr>
            <w:tcW w:w="1898" w:type="dxa"/>
          </w:tcPr>
          <w:p w14:paraId="0B34A626" w14:textId="77777777" w:rsidR="003374A3" w:rsidRDefault="003374A3" w:rsidP="00C61DB6">
            <w:pPr>
              <w:cnfStyle w:val="000000010000" w:firstRow="0" w:lastRow="0" w:firstColumn="0" w:lastColumn="0" w:oddVBand="0" w:evenVBand="0" w:oddHBand="0" w:evenHBand="1" w:firstRowFirstColumn="0" w:firstRowLastColumn="0" w:lastRowFirstColumn="0" w:lastRowLastColumn="0"/>
              <w:rPr>
                <w:u w:val="single"/>
                <w:lang w:eastAsia="en-AU"/>
              </w:rPr>
            </w:pPr>
            <w:r>
              <w:rPr>
                <w:rFonts w:eastAsiaTheme="majorEastAsia" w:cstheme="majorBidi"/>
                <w:bCs/>
                <w:kern w:val="32"/>
              </w:rPr>
              <w:t>992100</w:t>
            </w:r>
          </w:p>
        </w:tc>
        <w:tc>
          <w:tcPr>
            <w:tcW w:w="2577" w:type="dxa"/>
          </w:tcPr>
          <w:p w14:paraId="7DD6B021" w14:textId="317AE62D" w:rsidR="003374A3" w:rsidRPr="007D18DD" w:rsidRDefault="003374A3" w:rsidP="00C61DB6">
            <w:pPr>
              <w:cnfStyle w:val="000000010000" w:firstRow="0" w:lastRow="0" w:firstColumn="0" w:lastColumn="0" w:oddVBand="0" w:evenVBand="0" w:oddHBand="0" w:evenHBand="1" w:firstRowFirstColumn="0" w:firstRowLastColumn="0" w:lastRowFirstColumn="0" w:lastRowLastColumn="0"/>
              <w:rPr>
                <w:lang w:eastAsia="en-AU"/>
              </w:rPr>
            </w:pPr>
            <w:r>
              <w:rPr>
                <w:rFonts w:eastAsiaTheme="majorEastAsia" w:cstheme="majorBidi"/>
                <w:bCs/>
                <w:kern w:val="32"/>
              </w:rPr>
              <w:t>$50 000</w:t>
            </w:r>
          </w:p>
        </w:tc>
        <w:tc>
          <w:tcPr>
            <w:tcW w:w="2577" w:type="dxa"/>
          </w:tcPr>
          <w:p w14:paraId="302FE843" w14:textId="21EB14AE" w:rsidR="003374A3" w:rsidRPr="007D18DD" w:rsidRDefault="003374A3" w:rsidP="00C61DB6">
            <w:pPr>
              <w:cnfStyle w:val="000000010000" w:firstRow="0" w:lastRow="0" w:firstColumn="0" w:lastColumn="0" w:oddVBand="0" w:evenVBand="0" w:oddHBand="0" w:evenHBand="1" w:firstRowFirstColumn="0" w:firstRowLastColumn="0" w:lastRowFirstColumn="0" w:lastRowLastColumn="0"/>
              <w:rPr>
                <w:lang w:eastAsia="en-AU"/>
              </w:rPr>
            </w:pPr>
          </w:p>
        </w:tc>
      </w:tr>
      <w:tr w:rsidR="003374A3" w14:paraId="33E337F4" w14:textId="77777777" w:rsidTr="001723A3">
        <w:tc>
          <w:tcPr>
            <w:cnfStyle w:val="001000000000" w:firstRow="0" w:lastRow="0" w:firstColumn="1" w:lastColumn="0" w:oddVBand="0" w:evenVBand="0" w:oddHBand="0" w:evenHBand="0" w:firstRowFirstColumn="0" w:firstRowLastColumn="0" w:lastRowFirstColumn="0" w:lastRowLastColumn="0"/>
            <w:tcW w:w="3256" w:type="dxa"/>
          </w:tcPr>
          <w:p w14:paraId="14A98273" w14:textId="346512FB" w:rsidR="003374A3" w:rsidRPr="00F4321F" w:rsidRDefault="003374A3" w:rsidP="00C61DB6">
            <w:r w:rsidRPr="00F4321F">
              <w:t xml:space="preserve">Land </w:t>
            </w:r>
            <w:r>
              <w:t>– Transfers out</w:t>
            </w:r>
          </w:p>
        </w:tc>
        <w:tc>
          <w:tcPr>
            <w:tcW w:w="1898" w:type="dxa"/>
          </w:tcPr>
          <w:p w14:paraId="45FE2B80" w14:textId="1DC0F5BF" w:rsidR="003374A3" w:rsidRDefault="003374A3" w:rsidP="00C61DB6">
            <w:pPr>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t>841140</w:t>
            </w:r>
          </w:p>
        </w:tc>
        <w:tc>
          <w:tcPr>
            <w:tcW w:w="2577" w:type="dxa"/>
          </w:tcPr>
          <w:p w14:paraId="42D7B068" w14:textId="77777777"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p>
        </w:tc>
        <w:tc>
          <w:tcPr>
            <w:tcW w:w="2577" w:type="dxa"/>
          </w:tcPr>
          <w:p w14:paraId="679756A0" w14:textId="3B9E6F8F" w:rsidR="003374A3" w:rsidRDefault="003374A3" w:rsidP="00C61DB6">
            <w:pPr>
              <w:cnfStyle w:val="000000000000" w:firstRow="0" w:lastRow="0" w:firstColumn="0" w:lastColumn="0" w:oddVBand="0" w:evenVBand="0" w:oddHBand="0" w:evenHBand="0" w:firstRowFirstColumn="0" w:firstRowLastColumn="0" w:lastRowFirstColumn="0" w:lastRowLastColumn="0"/>
            </w:pPr>
            <w:r>
              <w:t xml:space="preserve">$150 </w:t>
            </w:r>
            <w:r w:rsidRPr="00F4321F">
              <w:t>000</w:t>
            </w:r>
          </w:p>
        </w:tc>
      </w:tr>
    </w:tbl>
    <w:p w14:paraId="479878A3" w14:textId="33128EAA" w:rsidR="00D2532C" w:rsidRDefault="00D2532C" w:rsidP="00C61DB6">
      <w:pPr>
        <w:spacing w:before="200"/>
        <w:rPr>
          <w:b/>
        </w:rPr>
      </w:pPr>
      <w:r>
        <w:rPr>
          <w:b/>
        </w:rPr>
        <w:t>Receiving</w:t>
      </w:r>
      <w:r w:rsidRPr="000A505B">
        <w:rPr>
          <w:b/>
        </w:rPr>
        <w:t xml:space="preserve"> agency (Agency </w:t>
      </w:r>
      <w:r>
        <w:rPr>
          <w:b/>
        </w:rPr>
        <w:t>B</w:t>
      </w:r>
      <w:r w:rsidRPr="000A505B">
        <w:rPr>
          <w:b/>
        </w:rPr>
        <w:t>):</w:t>
      </w:r>
    </w:p>
    <w:tbl>
      <w:tblPr>
        <w:tblStyle w:val="TableGrid1"/>
        <w:tblW w:w="10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D2532C" w:rsidRPr="001C64B1" w14:paraId="226DFAEC" w14:textId="77777777" w:rsidTr="004457D8">
        <w:tc>
          <w:tcPr>
            <w:tcW w:w="10318" w:type="dxa"/>
          </w:tcPr>
          <w:p w14:paraId="359E5ED7" w14:textId="77777777" w:rsidR="00D2532C" w:rsidRPr="004457D8" w:rsidRDefault="00D2532C" w:rsidP="00C61DB6">
            <w:pPr>
              <w:pStyle w:val="ListParagraph"/>
              <w:numPr>
                <w:ilvl w:val="3"/>
                <w:numId w:val="87"/>
              </w:numPr>
              <w:ind w:left="460"/>
              <w:rPr>
                <w:rFonts w:eastAsiaTheme="majorEastAsia" w:cstheme="majorBidi"/>
                <w:bCs/>
                <w:kern w:val="32"/>
              </w:rPr>
            </w:pPr>
            <w:r>
              <w:rPr>
                <w:rFonts w:eastAsiaTheme="majorEastAsia" w:cstheme="majorBidi"/>
                <w:bCs/>
                <w:kern w:val="32"/>
              </w:rPr>
              <w:t>Transfer of land worth $150 000 from Agency A</w:t>
            </w:r>
            <w:r w:rsidRPr="003E5DE3">
              <w:rPr>
                <w:rFonts w:eastAsiaTheme="majorEastAsia" w:cstheme="majorBidi"/>
                <w:bCs/>
                <w:kern w:val="32"/>
              </w:rPr>
              <w:t xml:space="preserve"> at 30 June 20X3.</w:t>
            </w:r>
          </w:p>
          <w:tbl>
            <w:tblPr>
              <w:tblStyle w:val="NTGtable1"/>
              <w:tblW w:w="10105" w:type="dxa"/>
              <w:tblLook w:val="04A0" w:firstRow="1" w:lastRow="0" w:firstColumn="1" w:lastColumn="0" w:noHBand="0" w:noVBand="1"/>
            </w:tblPr>
            <w:tblGrid>
              <w:gridCol w:w="3213"/>
              <w:gridCol w:w="1910"/>
              <w:gridCol w:w="2491"/>
              <w:gridCol w:w="2491"/>
            </w:tblGrid>
            <w:tr w:rsidR="003374A3" w14:paraId="3ECCF99E" w14:textId="77777777" w:rsidTr="003374A3">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213" w:type="dxa"/>
                </w:tcPr>
                <w:p w14:paraId="7780DD2E" w14:textId="77777777" w:rsidR="003374A3" w:rsidRDefault="003374A3" w:rsidP="00C61DB6">
                  <w:pPr>
                    <w:rPr>
                      <w:u w:val="single"/>
                      <w:lang w:eastAsia="en-AU"/>
                    </w:rPr>
                  </w:pPr>
                  <w:r>
                    <w:rPr>
                      <w:lang w:eastAsia="en-AU"/>
                    </w:rPr>
                    <w:t>Account description</w:t>
                  </w:r>
                </w:p>
              </w:tc>
              <w:tc>
                <w:tcPr>
                  <w:tcW w:w="1910" w:type="dxa"/>
                </w:tcPr>
                <w:p w14:paraId="25B22FA3"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Pr>
                      <w:lang w:eastAsia="en-AU"/>
                    </w:rPr>
                    <w:t>Account code</w:t>
                  </w:r>
                </w:p>
              </w:tc>
              <w:tc>
                <w:tcPr>
                  <w:tcW w:w="2491" w:type="dxa"/>
                </w:tcPr>
                <w:p w14:paraId="3FDA58DB"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DR</w:t>
                  </w:r>
                </w:p>
              </w:tc>
              <w:tc>
                <w:tcPr>
                  <w:tcW w:w="2491" w:type="dxa"/>
                </w:tcPr>
                <w:p w14:paraId="368F9ED4" w14:textId="77777777" w:rsidR="003374A3" w:rsidRDefault="003374A3" w:rsidP="00C61DB6">
                  <w:pPr>
                    <w:cnfStyle w:val="100000000000" w:firstRow="1" w:lastRow="0" w:firstColumn="0" w:lastColumn="0" w:oddVBand="0" w:evenVBand="0" w:oddHBand="0" w:evenHBand="0" w:firstRowFirstColumn="0" w:firstRowLastColumn="0" w:lastRowFirstColumn="0" w:lastRowLastColumn="0"/>
                    <w:rPr>
                      <w:u w:val="single"/>
                      <w:lang w:eastAsia="en-AU"/>
                    </w:rPr>
                  </w:pPr>
                  <w:r w:rsidRPr="00C52498">
                    <w:rPr>
                      <w:lang w:eastAsia="en-AU"/>
                    </w:rPr>
                    <w:t>CR</w:t>
                  </w:r>
                </w:p>
              </w:tc>
            </w:tr>
            <w:tr w:rsidR="003374A3" w14:paraId="0CA913CA" w14:textId="77777777" w:rsidTr="003374A3">
              <w:trPr>
                <w:trHeight w:val="462"/>
              </w:trPr>
              <w:tc>
                <w:tcPr>
                  <w:cnfStyle w:val="001000000000" w:firstRow="0" w:lastRow="0" w:firstColumn="1" w:lastColumn="0" w:oddVBand="0" w:evenVBand="0" w:oddHBand="0" w:evenHBand="0" w:firstRowFirstColumn="0" w:firstRowLastColumn="0" w:lastRowFirstColumn="0" w:lastRowLastColumn="0"/>
                  <w:tcW w:w="3213" w:type="dxa"/>
                </w:tcPr>
                <w:p w14:paraId="5890EAA1" w14:textId="78A51352" w:rsidR="003374A3" w:rsidRDefault="003374A3" w:rsidP="00C61DB6">
                  <w:pPr>
                    <w:rPr>
                      <w:u w:val="single"/>
                      <w:lang w:eastAsia="en-AU"/>
                    </w:rPr>
                  </w:pPr>
                  <w:r w:rsidRPr="00F4321F">
                    <w:t xml:space="preserve">Land </w:t>
                  </w:r>
                  <w:r>
                    <w:t>– Transfers in</w:t>
                  </w:r>
                </w:p>
              </w:tc>
              <w:tc>
                <w:tcPr>
                  <w:tcW w:w="1910" w:type="dxa"/>
                </w:tcPr>
                <w:p w14:paraId="4A860039" w14:textId="31E50D5B" w:rsidR="003374A3" w:rsidRDefault="003374A3" w:rsidP="00C61DB6">
                  <w:pPr>
                    <w:cnfStyle w:val="000000000000" w:firstRow="0" w:lastRow="0" w:firstColumn="0" w:lastColumn="0" w:oddVBand="0" w:evenVBand="0" w:oddHBand="0" w:evenHBand="0" w:firstRowFirstColumn="0" w:firstRowLastColumn="0" w:lastRowFirstColumn="0" w:lastRowLastColumn="0"/>
                    <w:rPr>
                      <w:u w:val="single"/>
                      <w:lang w:eastAsia="en-AU"/>
                    </w:rPr>
                  </w:pPr>
                  <w:r>
                    <w:t>841130</w:t>
                  </w:r>
                </w:p>
              </w:tc>
              <w:tc>
                <w:tcPr>
                  <w:tcW w:w="2491" w:type="dxa"/>
                </w:tcPr>
                <w:p w14:paraId="11C36D77" w14:textId="64D6A4C1"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r>
                    <w:t>$150 000</w:t>
                  </w:r>
                </w:p>
              </w:tc>
              <w:tc>
                <w:tcPr>
                  <w:tcW w:w="2491" w:type="dxa"/>
                </w:tcPr>
                <w:p w14:paraId="114B3125" w14:textId="77777777"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p>
              </w:tc>
            </w:tr>
            <w:tr w:rsidR="003374A3" w14:paraId="314802BE" w14:textId="77777777" w:rsidTr="003374A3">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213" w:type="dxa"/>
                </w:tcPr>
                <w:p w14:paraId="4D68DA77" w14:textId="2D75F794" w:rsidR="003374A3" w:rsidRDefault="003374A3" w:rsidP="00C61DB6">
                  <w:pPr>
                    <w:rPr>
                      <w:u w:val="single"/>
                      <w:lang w:eastAsia="en-AU"/>
                    </w:rPr>
                  </w:pPr>
                  <w:r w:rsidRPr="00F4321F">
                    <w:t>Asset Revaluation Reserve</w:t>
                  </w:r>
                </w:p>
              </w:tc>
              <w:tc>
                <w:tcPr>
                  <w:tcW w:w="1910" w:type="dxa"/>
                </w:tcPr>
                <w:p w14:paraId="4A91D5E8" w14:textId="36DC3C6C" w:rsidR="003374A3" w:rsidRDefault="003374A3" w:rsidP="00C61DB6">
                  <w:pPr>
                    <w:cnfStyle w:val="000000010000" w:firstRow="0" w:lastRow="0" w:firstColumn="0" w:lastColumn="0" w:oddVBand="0" w:evenVBand="0" w:oddHBand="0" w:evenHBand="1" w:firstRowFirstColumn="0" w:firstRowLastColumn="0" w:lastRowFirstColumn="0" w:lastRowLastColumn="0"/>
                    <w:rPr>
                      <w:u w:val="single"/>
                      <w:lang w:eastAsia="en-AU"/>
                    </w:rPr>
                  </w:pPr>
                  <w:r>
                    <w:rPr>
                      <w:rFonts w:eastAsiaTheme="majorEastAsia" w:cstheme="majorBidi"/>
                      <w:bCs/>
                      <w:kern w:val="32"/>
                    </w:rPr>
                    <w:t>992100</w:t>
                  </w:r>
                </w:p>
              </w:tc>
              <w:tc>
                <w:tcPr>
                  <w:tcW w:w="2491" w:type="dxa"/>
                </w:tcPr>
                <w:p w14:paraId="57C7F47B" w14:textId="045D3346" w:rsidR="003374A3" w:rsidRPr="007D18DD" w:rsidRDefault="003374A3" w:rsidP="00C61DB6">
                  <w:pPr>
                    <w:cnfStyle w:val="000000010000" w:firstRow="0" w:lastRow="0" w:firstColumn="0" w:lastColumn="0" w:oddVBand="0" w:evenVBand="0" w:oddHBand="0" w:evenHBand="1" w:firstRowFirstColumn="0" w:firstRowLastColumn="0" w:lastRowFirstColumn="0" w:lastRowLastColumn="0"/>
                    <w:rPr>
                      <w:lang w:eastAsia="en-AU"/>
                    </w:rPr>
                  </w:pPr>
                </w:p>
              </w:tc>
              <w:tc>
                <w:tcPr>
                  <w:tcW w:w="2491" w:type="dxa"/>
                </w:tcPr>
                <w:p w14:paraId="2CFAEC4D" w14:textId="79023F11" w:rsidR="003374A3" w:rsidRPr="007D18DD" w:rsidRDefault="003374A3" w:rsidP="00C61DB6">
                  <w:pPr>
                    <w:cnfStyle w:val="000000010000" w:firstRow="0" w:lastRow="0" w:firstColumn="0" w:lastColumn="0" w:oddVBand="0" w:evenVBand="0" w:oddHBand="0" w:evenHBand="1" w:firstRowFirstColumn="0" w:firstRowLastColumn="0" w:lastRowFirstColumn="0" w:lastRowLastColumn="0"/>
                    <w:rPr>
                      <w:lang w:eastAsia="en-AU"/>
                    </w:rPr>
                  </w:pPr>
                  <w:r>
                    <w:rPr>
                      <w:rFonts w:eastAsiaTheme="majorEastAsia" w:cstheme="majorBidi"/>
                      <w:bCs/>
                      <w:kern w:val="32"/>
                    </w:rPr>
                    <w:t>$50 000</w:t>
                  </w:r>
                </w:p>
              </w:tc>
            </w:tr>
            <w:tr w:rsidR="003374A3" w14:paraId="28E0C0DF" w14:textId="77777777" w:rsidTr="004457D8">
              <w:trPr>
                <w:trHeight w:val="436"/>
              </w:trPr>
              <w:tc>
                <w:tcPr>
                  <w:cnfStyle w:val="001000000000" w:firstRow="0" w:lastRow="0" w:firstColumn="1" w:lastColumn="0" w:oddVBand="0" w:evenVBand="0" w:oddHBand="0" w:evenHBand="0" w:firstRowFirstColumn="0" w:firstRowLastColumn="0" w:lastRowFirstColumn="0" w:lastRowLastColumn="0"/>
                  <w:tcW w:w="3213" w:type="dxa"/>
                </w:tcPr>
                <w:p w14:paraId="329DF26A" w14:textId="12D62570" w:rsidR="003374A3" w:rsidRPr="00F4321F" w:rsidRDefault="003374A3" w:rsidP="00C61DB6">
                  <w:r>
                    <w:t>Equity transfers in – Non cash</w:t>
                  </w:r>
                </w:p>
              </w:tc>
              <w:tc>
                <w:tcPr>
                  <w:tcW w:w="1910" w:type="dxa"/>
                </w:tcPr>
                <w:p w14:paraId="7069999B" w14:textId="53A4543B" w:rsidR="003374A3" w:rsidRDefault="003374A3" w:rsidP="00C61DB6">
                  <w:pPr>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t>991130</w:t>
                  </w:r>
                </w:p>
              </w:tc>
              <w:tc>
                <w:tcPr>
                  <w:tcW w:w="2491" w:type="dxa"/>
                </w:tcPr>
                <w:p w14:paraId="1E36CBFE" w14:textId="77777777" w:rsidR="003374A3" w:rsidRPr="007D18DD" w:rsidRDefault="003374A3" w:rsidP="00C61DB6">
                  <w:pPr>
                    <w:cnfStyle w:val="000000000000" w:firstRow="0" w:lastRow="0" w:firstColumn="0" w:lastColumn="0" w:oddVBand="0" w:evenVBand="0" w:oddHBand="0" w:evenHBand="0" w:firstRowFirstColumn="0" w:firstRowLastColumn="0" w:lastRowFirstColumn="0" w:lastRowLastColumn="0"/>
                    <w:rPr>
                      <w:lang w:eastAsia="en-AU"/>
                    </w:rPr>
                  </w:pPr>
                </w:p>
              </w:tc>
              <w:tc>
                <w:tcPr>
                  <w:tcW w:w="2491" w:type="dxa"/>
                </w:tcPr>
                <w:p w14:paraId="373C8C57" w14:textId="591C5E91" w:rsidR="003374A3" w:rsidRDefault="003374A3" w:rsidP="00C61DB6">
                  <w:pPr>
                    <w:cnfStyle w:val="000000000000" w:firstRow="0" w:lastRow="0" w:firstColumn="0" w:lastColumn="0" w:oddVBand="0" w:evenVBand="0" w:oddHBand="0" w:evenHBand="0" w:firstRowFirstColumn="0" w:firstRowLastColumn="0" w:lastRowFirstColumn="0" w:lastRowLastColumn="0"/>
                  </w:pPr>
                  <w:r>
                    <w:t xml:space="preserve">$100 </w:t>
                  </w:r>
                  <w:r w:rsidRPr="00F4321F">
                    <w:t>000</w:t>
                  </w:r>
                </w:p>
              </w:tc>
            </w:tr>
          </w:tbl>
          <w:p w14:paraId="4B70ACC1" w14:textId="77777777" w:rsidR="003374A3" w:rsidRDefault="003374A3" w:rsidP="00C61DB6">
            <w:pPr>
              <w:rPr>
                <w:rFonts w:eastAsiaTheme="majorEastAsia" w:cstheme="majorBidi"/>
                <w:b/>
                <w:bCs/>
                <w:kern w:val="32"/>
              </w:rPr>
            </w:pPr>
          </w:p>
          <w:p w14:paraId="32A942A1" w14:textId="6E123463" w:rsidR="003374A3" w:rsidRPr="004457D8" w:rsidRDefault="003374A3" w:rsidP="00C61DB6">
            <w:pPr>
              <w:rPr>
                <w:rFonts w:eastAsiaTheme="majorEastAsia" w:cstheme="majorBidi"/>
                <w:b/>
                <w:bCs/>
                <w:kern w:val="32"/>
              </w:rPr>
            </w:pPr>
          </w:p>
        </w:tc>
      </w:tr>
      <w:bookmarkEnd w:id="1315"/>
    </w:tbl>
    <w:p w14:paraId="17F913A1" w14:textId="7FEC8ACB" w:rsidR="006A78E8" w:rsidRPr="003B51EC" w:rsidRDefault="006A78E8" w:rsidP="00C61DB6">
      <w:pPr>
        <w:pStyle w:val="DTFBodyText"/>
      </w:pPr>
    </w:p>
    <w:p w14:paraId="4972C262" w14:textId="229D8DF9" w:rsidR="006A78E8" w:rsidRPr="00F77965" w:rsidRDefault="006A78E8" w:rsidP="00C61DB6">
      <w:pPr>
        <w:pStyle w:val="Heading1"/>
        <w:keepNext w:val="0"/>
        <w:pageBreakBefore/>
      </w:pPr>
      <w:bookmarkStart w:id="1317" w:name="_Appendix_A:_Expected"/>
      <w:bookmarkStart w:id="1318" w:name="_Toc168045217"/>
      <w:bookmarkEnd w:id="1317"/>
      <w:r w:rsidRPr="00F77965">
        <w:t>Appendix A</w:t>
      </w:r>
      <w:r w:rsidR="00DC15F1" w:rsidRPr="00F77965">
        <w:t xml:space="preserve">: </w:t>
      </w:r>
      <w:r w:rsidR="00A50B3E">
        <w:t>Expected v</w:t>
      </w:r>
      <w:r w:rsidR="00DC15F1" w:rsidRPr="00F77965">
        <w:t xml:space="preserve">aluation </w:t>
      </w:r>
      <w:r w:rsidR="009D75B7">
        <w:t>t</w:t>
      </w:r>
      <w:r w:rsidR="00DC15F1" w:rsidRPr="00F77965">
        <w:t>echniques and input levels</w:t>
      </w:r>
      <w:bookmarkEnd w:id="1318"/>
      <w:r w:rsidR="00DC15F1" w:rsidRPr="00F77965">
        <w:t xml:space="preserve"> </w:t>
      </w:r>
    </w:p>
    <w:p w14:paraId="7DB447FC" w14:textId="00F1281F" w:rsidR="00DC15F1" w:rsidRDefault="00DC15F1" w:rsidP="00C61DB6">
      <w:r>
        <w:t xml:space="preserve">The </w:t>
      </w:r>
      <w:r w:rsidR="00851C93">
        <w:t xml:space="preserve">tables </w:t>
      </w:r>
      <w:r>
        <w:t xml:space="preserve">below provide guidance on the </w:t>
      </w:r>
      <w:r w:rsidR="00851C93">
        <w:t>likely</w:t>
      </w:r>
      <w:r w:rsidR="00174868">
        <w:t xml:space="preserve"> </w:t>
      </w:r>
      <w:r>
        <w:t xml:space="preserve">valuation methodology for </w:t>
      </w:r>
      <w:r w:rsidR="00174868">
        <w:t xml:space="preserve">various types of </w:t>
      </w:r>
      <w:r w:rsidR="00174868">
        <w:br/>
        <w:t>non-financial assets</w:t>
      </w:r>
      <w:r>
        <w:t>.</w:t>
      </w:r>
    </w:p>
    <w:tbl>
      <w:tblPr>
        <w:tblStyle w:val="NTGTable"/>
        <w:tblW w:w="10352" w:type="dxa"/>
        <w:tblLook w:val="0620" w:firstRow="1" w:lastRow="0" w:firstColumn="0" w:lastColumn="0" w:noHBand="1" w:noVBand="1"/>
      </w:tblPr>
      <w:tblGrid>
        <w:gridCol w:w="5665"/>
        <w:gridCol w:w="2410"/>
        <w:gridCol w:w="2268"/>
        <w:gridCol w:w="9"/>
      </w:tblGrid>
      <w:tr w:rsidR="00CF4035" w14:paraId="77BAC3B6" w14:textId="77777777" w:rsidTr="00F77965">
        <w:trPr>
          <w:cnfStyle w:val="100000000000" w:firstRow="1" w:lastRow="0" w:firstColumn="0" w:lastColumn="0" w:oddVBand="0" w:evenVBand="0" w:oddHBand="0" w:evenHBand="0" w:firstRowFirstColumn="0" w:firstRowLastColumn="0" w:lastRowFirstColumn="0" w:lastRowLastColumn="0"/>
        </w:trPr>
        <w:tc>
          <w:tcPr>
            <w:tcW w:w="5665" w:type="dxa"/>
            <w:shd w:val="clear" w:color="auto" w:fill="002060"/>
          </w:tcPr>
          <w:p w14:paraId="083A9CB1" w14:textId="2AC4E22D" w:rsidR="005E1EEA" w:rsidRPr="00F77965" w:rsidRDefault="005E1EEA" w:rsidP="00C61DB6">
            <w:pPr>
              <w:jc w:val="center"/>
              <w:rPr>
                <w:rFonts w:asciiTheme="minorHAnsi" w:hAnsiTheme="minorHAnsi"/>
              </w:rPr>
            </w:pPr>
            <w:r>
              <w:rPr>
                <w:rFonts w:asciiTheme="minorHAnsi" w:hAnsiTheme="minorHAnsi"/>
              </w:rPr>
              <w:t>Asset class / e</w:t>
            </w:r>
            <w:r w:rsidRPr="00A50B3E">
              <w:rPr>
                <w:rFonts w:asciiTheme="minorHAnsi" w:hAnsiTheme="minorHAnsi"/>
              </w:rPr>
              <w:t>xample</w:t>
            </w:r>
          </w:p>
        </w:tc>
        <w:tc>
          <w:tcPr>
            <w:tcW w:w="2410" w:type="dxa"/>
            <w:shd w:val="clear" w:color="auto" w:fill="002060"/>
          </w:tcPr>
          <w:p w14:paraId="4B99D571" w14:textId="67047EE4" w:rsidR="005E1EEA" w:rsidRPr="00932222" w:rsidRDefault="00BF569C" w:rsidP="00C61DB6">
            <w:pPr>
              <w:jc w:val="center"/>
              <w:rPr>
                <w:rFonts w:asciiTheme="minorHAnsi" w:hAnsiTheme="minorHAnsi"/>
                <w:b w:val="0"/>
              </w:rPr>
            </w:pPr>
            <w:r>
              <w:rPr>
                <w:rFonts w:asciiTheme="minorHAnsi" w:hAnsiTheme="minorHAnsi"/>
              </w:rPr>
              <w:t>Likely v</w:t>
            </w:r>
            <w:r w:rsidR="005E1EEA">
              <w:rPr>
                <w:rFonts w:asciiTheme="minorHAnsi" w:hAnsiTheme="minorHAnsi"/>
              </w:rPr>
              <w:t>aluation technique</w:t>
            </w:r>
          </w:p>
        </w:tc>
        <w:tc>
          <w:tcPr>
            <w:tcW w:w="2277" w:type="dxa"/>
            <w:gridSpan w:val="2"/>
            <w:shd w:val="clear" w:color="auto" w:fill="002060"/>
          </w:tcPr>
          <w:p w14:paraId="7D750467" w14:textId="7311750D" w:rsidR="005E1EEA" w:rsidRPr="00932222" w:rsidRDefault="00AD40BE" w:rsidP="00C61DB6">
            <w:pPr>
              <w:jc w:val="center"/>
              <w:rPr>
                <w:rFonts w:asciiTheme="minorHAnsi" w:hAnsiTheme="minorHAnsi"/>
              </w:rPr>
            </w:pPr>
            <w:r>
              <w:rPr>
                <w:rFonts w:asciiTheme="minorHAnsi" w:hAnsiTheme="minorHAnsi"/>
              </w:rPr>
              <w:t>Expected i</w:t>
            </w:r>
            <w:r w:rsidR="005E1EEA">
              <w:rPr>
                <w:rFonts w:asciiTheme="minorHAnsi" w:hAnsiTheme="minorHAnsi"/>
              </w:rPr>
              <w:t>nput level</w:t>
            </w:r>
          </w:p>
        </w:tc>
      </w:tr>
      <w:tr w:rsidR="00BA5A30" w14:paraId="3E91BFE8" w14:textId="77777777" w:rsidTr="007F50E2">
        <w:tc>
          <w:tcPr>
            <w:tcW w:w="10352" w:type="dxa"/>
            <w:gridSpan w:val="4"/>
            <w:shd w:val="clear" w:color="auto" w:fill="D9D9D9" w:themeFill="background1" w:themeFillShade="D9"/>
          </w:tcPr>
          <w:p w14:paraId="0BEF35CA" w14:textId="7B4B1CD4" w:rsidR="00BA5A30" w:rsidRPr="00932222" w:rsidRDefault="00BA5A30" w:rsidP="00C61DB6">
            <w:pPr>
              <w:rPr>
                <w:rFonts w:asciiTheme="minorHAnsi" w:hAnsiTheme="minorHAnsi"/>
              </w:rPr>
            </w:pPr>
            <w:r w:rsidRPr="00F77965">
              <w:rPr>
                <w:rFonts w:asciiTheme="minorHAnsi" w:hAnsiTheme="minorHAnsi"/>
                <w:b/>
              </w:rPr>
              <w:t>LAND</w:t>
            </w:r>
          </w:p>
        </w:tc>
      </w:tr>
      <w:tr w:rsidR="00CF4035" w14:paraId="3155EBC9" w14:textId="77777777" w:rsidTr="00F77965">
        <w:tc>
          <w:tcPr>
            <w:tcW w:w="5665" w:type="dxa"/>
          </w:tcPr>
          <w:p w14:paraId="2D6E9034" w14:textId="183326EF" w:rsidR="00E652F8" w:rsidRDefault="006100B6" w:rsidP="00C61DB6">
            <w:pPr>
              <w:rPr>
                <w:rFonts w:asciiTheme="minorHAnsi" w:hAnsiTheme="minorHAnsi"/>
              </w:rPr>
            </w:pPr>
            <w:r>
              <w:rPr>
                <w:rFonts w:asciiTheme="minorHAnsi" w:hAnsiTheme="minorHAnsi"/>
              </w:rPr>
              <w:t xml:space="preserve">In areas, </w:t>
            </w:r>
            <w:r w:rsidR="00E652F8">
              <w:rPr>
                <w:rFonts w:asciiTheme="minorHAnsi" w:hAnsiTheme="minorHAnsi"/>
              </w:rPr>
              <w:t xml:space="preserve">where there is an active market and </w:t>
            </w:r>
            <w:r w:rsidR="003D209B">
              <w:rPr>
                <w:rFonts w:asciiTheme="minorHAnsi" w:hAnsiTheme="minorHAnsi"/>
              </w:rPr>
              <w:t xml:space="preserve">land is </w:t>
            </w:r>
            <w:r w:rsidR="00E652F8">
              <w:rPr>
                <w:rFonts w:asciiTheme="minorHAnsi" w:hAnsiTheme="minorHAnsi"/>
              </w:rPr>
              <w:t xml:space="preserve">not subject to restrictions </w:t>
            </w:r>
            <w:r w:rsidR="003D209B">
              <w:rPr>
                <w:rFonts w:asciiTheme="minorHAnsi" w:hAnsiTheme="minorHAnsi"/>
              </w:rPr>
              <w:t>on</w:t>
            </w:r>
            <w:r w:rsidR="00E652F8">
              <w:rPr>
                <w:rFonts w:asciiTheme="minorHAnsi" w:hAnsiTheme="minorHAnsi"/>
              </w:rPr>
              <w:t xml:space="preserve"> use o</w:t>
            </w:r>
            <w:r w:rsidR="004C1D96">
              <w:rPr>
                <w:rFonts w:asciiTheme="minorHAnsi" w:hAnsiTheme="minorHAnsi"/>
              </w:rPr>
              <w:t>r</w:t>
            </w:r>
            <w:r w:rsidR="00E652F8">
              <w:rPr>
                <w:rFonts w:asciiTheme="minorHAnsi" w:hAnsiTheme="minorHAnsi"/>
              </w:rPr>
              <w:t xml:space="preserve"> sale</w:t>
            </w:r>
          </w:p>
          <w:p w14:paraId="0B7FD9DF" w14:textId="16C71C56" w:rsidR="00E652F8" w:rsidRPr="00E652F8" w:rsidRDefault="00E652F8" w:rsidP="00C61DB6">
            <w:pPr>
              <w:rPr>
                <w:rFonts w:asciiTheme="minorHAnsi" w:hAnsiTheme="minorHAnsi"/>
              </w:rPr>
            </w:pPr>
            <w:r>
              <w:rPr>
                <w:rFonts w:asciiTheme="minorHAnsi" w:hAnsiTheme="minorHAnsi"/>
              </w:rPr>
              <w:t>Example:</w:t>
            </w:r>
            <w:r w:rsidR="006D2EE5">
              <w:rPr>
                <w:rFonts w:asciiTheme="minorHAnsi" w:hAnsiTheme="minorHAnsi"/>
              </w:rPr>
              <w:t xml:space="preserve"> </w:t>
            </w:r>
            <w:r w:rsidR="004743BC">
              <w:rPr>
                <w:rFonts w:asciiTheme="minorHAnsi" w:hAnsiTheme="minorHAnsi"/>
              </w:rPr>
              <w:t>vacant land</w:t>
            </w:r>
            <w:r w:rsidR="006D2EE5">
              <w:rPr>
                <w:rFonts w:asciiTheme="minorHAnsi" w:hAnsiTheme="minorHAnsi"/>
              </w:rPr>
              <w:t xml:space="preserve"> </w:t>
            </w:r>
          </w:p>
        </w:tc>
        <w:tc>
          <w:tcPr>
            <w:tcW w:w="2410" w:type="dxa"/>
          </w:tcPr>
          <w:p w14:paraId="42D5E46D" w14:textId="2D8758EC" w:rsidR="00E652F8" w:rsidRPr="00E652F8" w:rsidRDefault="00E652F8" w:rsidP="00C61DB6">
            <w:pPr>
              <w:rPr>
                <w:rFonts w:asciiTheme="minorHAnsi" w:hAnsiTheme="minorHAnsi"/>
              </w:rPr>
            </w:pPr>
            <w:r>
              <w:rPr>
                <w:rFonts w:asciiTheme="minorHAnsi" w:hAnsiTheme="minorHAnsi"/>
              </w:rPr>
              <w:t>Market approach</w:t>
            </w:r>
          </w:p>
        </w:tc>
        <w:tc>
          <w:tcPr>
            <w:tcW w:w="2277" w:type="dxa"/>
            <w:gridSpan w:val="2"/>
          </w:tcPr>
          <w:p w14:paraId="22A90E14" w14:textId="637FF9E8" w:rsidR="00E652F8" w:rsidRPr="00E652F8" w:rsidRDefault="00E652F8" w:rsidP="00C61DB6">
            <w:pPr>
              <w:rPr>
                <w:rFonts w:asciiTheme="minorHAnsi" w:hAnsiTheme="minorHAnsi"/>
              </w:rPr>
            </w:pPr>
            <w:r>
              <w:rPr>
                <w:rFonts w:asciiTheme="minorHAnsi" w:hAnsiTheme="minorHAnsi"/>
              </w:rPr>
              <w:t>Level 2</w:t>
            </w:r>
          </w:p>
        </w:tc>
      </w:tr>
      <w:tr w:rsidR="00CF4035" w14:paraId="5764B79A" w14:textId="77777777" w:rsidTr="00F77965">
        <w:tc>
          <w:tcPr>
            <w:tcW w:w="5665" w:type="dxa"/>
          </w:tcPr>
          <w:p w14:paraId="0FBC20CD" w14:textId="302F1751" w:rsidR="00E652F8" w:rsidRPr="004457D8" w:rsidRDefault="00E652F8" w:rsidP="00C61DB6">
            <w:pPr>
              <w:rPr>
                <w:rFonts w:asciiTheme="minorHAnsi" w:hAnsiTheme="minorHAnsi"/>
              </w:rPr>
            </w:pPr>
            <w:r w:rsidRPr="004457D8">
              <w:rPr>
                <w:rFonts w:asciiTheme="minorHAnsi" w:hAnsiTheme="minorHAnsi"/>
              </w:rPr>
              <w:t xml:space="preserve">In areas, where there is </w:t>
            </w:r>
            <w:r w:rsidRPr="004457D8">
              <w:rPr>
                <w:rFonts w:asciiTheme="minorHAnsi" w:hAnsiTheme="minorHAnsi"/>
                <w:u w:val="single"/>
              </w:rPr>
              <w:t>no</w:t>
            </w:r>
            <w:r w:rsidRPr="004457D8">
              <w:rPr>
                <w:rFonts w:asciiTheme="minorHAnsi" w:hAnsiTheme="minorHAnsi"/>
              </w:rPr>
              <w:t xml:space="preserve"> active market or subject to restrictions </w:t>
            </w:r>
            <w:r w:rsidR="003D209B" w:rsidRPr="004457D8">
              <w:rPr>
                <w:rFonts w:asciiTheme="minorHAnsi" w:hAnsiTheme="minorHAnsi"/>
              </w:rPr>
              <w:t>on</w:t>
            </w:r>
            <w:r w:rsidRPr="004457D8">
              <w:rPr>
                <w:rFonts w:asciiTheme="minorHAnsi" w:hAnsiTheme="minorHAnsi"/>
              </w:rPr>
              <w:t xml:space="preserve"> use o</w:t>
            </w:r>
            <w:r w:rsidR="004C1D96" w:rsidRPr="004457D8">
              <w:rPr>
                <w:rFonts w:asciiTheme="minorHAnsi" w:hAnsiTheme="minorHAnsi"/>
              </w:rPr>
              <w:t>r</w:t>
            </w:r>
            <w:r w:rsidRPr="004457D8">
              <w:rPr>
                <w:rFonts w:asciiTheme="minorHAnsi" w:hAnsiTheme="minorHAnsi"/>
              </w:rPr>
              <w:t xml:space="preserve"> sale</w:t>
            </w:r>
          </w:p>
          <w:p w14:paraId="37ACA587" w14:textId="07F66EDC" w:rsidR="00E652F8" w:rsidRPr="004457D8" w:rsidRDefault="00E652F8" w:rsidP="00C61DB6">
            <w:pPr>
              <w:rPr>
                <w:rFonts w:asciiTheme="minorHAnsi" w:hAnsiTheme="minorHAnsi"/>
              </w:rPr>
            </w:pPr>
            <w:r w:rsidRPr="004457D8">
              <w:rPr>
                <w:rFonts w:asciiTheme="minorHAnsi" w:hAnsiTheme="minorHAnsi"/>
              </w:rPr>
              <w:t>Example: Cemetery land, parkland and reserves</w:t>
            </w:r>
          </w:p>
        </w:tc>
        <w:tc>
          <w:tcPr>
            <w:tcW w:w="2410" w:type="dxa"/>
          </w:tcPr>
          <w:p w14:paraId="7556F8B1" w14:textId="2B884FB6" w:rsidR="00E652F8" w:rsidRPr="004457D8" w:rsidRDefault="004743BC" w:rsidP="00C61DB6">
            <w:pPr>
              <w:rPr>
                <w:rFonts w:asciiTheme="minorHAnsi" w:hAnsiTheme="minorHAnsi"/>
              </w:rPr>
            </w:pPr>
            <w:r w:rsidRPr="004457D8">
              <w:rPr>
                <w:rFonts w:asciiTheme="minorHAnsi" w:hAnsiTheme="minorHAnsi"/>
              </w:rPr>
              <w:t>Market</w:t>
            </w:r>
            <w:r w:rsidR="00E652F8" w:rsidRPr="004457D8">
              <w:rPr>
                <w:rFonts w:asciiTheme="minorHAnsi" w:hAnsiTheme="minorHAnsi"/>
              </w:rPr>
              <w:t xml:space="preserve"> approach </w:t>
            </w:r>
            <w:r w:rsidR="003051EB" w:rsidRPr="004457D8">
              <w:rPr>
                <w:rFonts w:asciiTheme="minorHAnsi" w:hAnsiTheme="minorHAnsi"/>
              </w:rPr>
              <w:t>adjusted for any restrictions/zoning and others</w:t>
            </w:r>
          </w:p>
        </w:tc>
        <w:tc>
          <w:tcPr>
            <w:tcW w:w="2277" w:type="dxa"/>
            <w:gridSpan w:val="2"/>
          </w:tcPr>
          <w:p w14:paraId="248F9789" w14:textId="79DCF714" w:rsidR="00E652F8" w:rsidRDefault="00E652F8" w:rsidP="00C61DB6">
            <w:pPr>
              <w:rPr>
                <w:rFonts w:asciiTheme="minorHAnsi" w:hAnsiTheme="minorHAnsi"/>
              </w:rPr>
            </w:pPr>
            <w:r w:rsidRPr="00E652F8">
              <w:rPr>
                <w:rFonts w:asciiTheme="minorHAnsi" w:hAnsiTheme="minorHAnsi"/>
              </w:rPr>
              <w:t>Level 3</w:t>
            </w:r>
          </w:p>
        </w:tc>
      </w:tr>
      <w:tr w:rsidR="005E1EEA" w14:paraId="5918EC89" w14:textId="77777777" w:rsidTr="00F77965">
        <w:tc>
          <w:tcPr>
            <w:tcW w:w="10352" w:type="dxa"/>
            <w:gridSpan w:val="4"/>
          </w:tcPr>
          <w:p w14:paraId="4EC1367B" w14:textId="124E3C36" w:rsidR="005E1EEA" w:rsidRPr="00F77965" w:rsidRDefault="005E1EEA" w:rsidP="00C61DB6">
            <w:pPr>
              <w:spacing w:before="120"/>
              <w:rPr>
                <w:rFonts w:asciiTheme="minorHAnsi" w:hAnsiTheme="minorHAnsi"/>
                <w:b/>
              </w:rPr>
            </w:pPr>
            <w:r w:rsidRPr="00F77965">
              <w:rPr>
                <w:rFonts w:asciiTheme="minorHAnsi" w:hAnsiTheme="minorHAnsi"/>
                <w:b/>
              </w:rPr>
              <w:t>Additional factors to consider in the measurement of land assets:</w:t>
            </w:r>
          </w:p>
          <w:p w14:paraId="6553F176" w14:textId="50281AA5" w:rsidR="005E1EEA" w:rsidRPr="00F77965" w:rsidRDefault="005E1EEA" w:rsidP="00C61DB6">
            <w:pPr>
              <w:spacing w:after="0"/>
              <w:rPr>
                <w:rFonts w:asciiTheme="minorHAnsi" w:hAnsiTheme="minorHAnsi"/>
                <w:i/>
              </w:rPr>
            </w:pPr>
            <w:r w:rsidRPr="00F77965">
              <w:rPr>
                <w:rFonts w:asciiTheme="minorHAnsi" w:hAnsiTheme="minorHAnsi"/>
                <w:i/>
              </w:rPr>
              <w:t>Where land continue</w:t>
            </w:r>
            <w:r w:rsidR="003D209B">
              <w:rPr>
                <w:rFonts w:asciiTheme="minorHAnsi" w:hAnsiTheme="minorHAnsi"/>
                <w:i/>
              </w:rPr>
              <w:t>s</w:t>
            </w:r>
            <w:r w:rsidRPr="00F77965">
              <w:rPr>
                <w:rFonts w:asciiTheme="minorHAnsi" w:hAnsiTheme="minorHAnsi"/>
                <w:i/>
              </w:rPr>
              <w:t xml:space="preserve"> to provide benefit in its existing use, </w:t>
            </w:r>
            <w:r w:rsidR="006D2EE5" w:rsidRPr="006D2EE5">
              <w:rPr>
                <w:rFonts w:asciiTheme="minorHAnsi" w:hAnsiTheme="minorHAnsi"/>
                <w:i/>
              </w:rPr>
              <w:t>for example a school building</w:t>
            </w:r>
            <w:r w:rsidR="006D2EE5">
              <w:rPr>
                <w:rFonts w:asciiTheme="minorHAnsi" w:hAnsiTheme="minorHAnsi"/>
                <w:i/>
              </w:rPr>
              <w:t>:</w:t>
            </w:r>
          </w:p>
          <w:p w14:paraId="60632178" w14:textId="3D58EB1C"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location of the block of land (for example, a block of land in the Central Business District will have a greater value than a similar block of land in a rural area)</w:t>
            </w:r>
          </w:p>
          <w:p w14:paraId="5607DE1F" w14:textId="08ADFF95"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overall size of the block of land (for example, larger blocks of land may have a higher value compared to smaller blocks of land in the same area)</w:t>
            </w:r>
          </w:p>
          <w:p w14:paraId="06E129D3" w14:textId="3DA722D2"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existing improvements, for example sewerag</w:t>
            </w:r>
            <w:r w:rsidR="00C4072F" w:rsidRPr="00C4072F">
              <w:rPr>
                <w:rFonts w:asciiTheme="minorHAnsi" w:hAnsiTheme="minorHAnsi"/>
              </w:rPr>
              <w:t>e, drainage, access to power</w:t>
            </w:r>
            <w:r w:rsidR="00C4072F">
              <w:rPr>
                <w:rFonts w:asciiTheme="minorHAnsi" w:hAnsiTheme="minorHAnsi"/>
              </w:rPr>
              <w:t xml:space="preserve"> and others</w:t>
            </w:r>
          </w:p>
          <w:p w14:paraId="070E3FF9" w14:textId="39B81DA1"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any restrictions on the use of land, for example zoning restrictions, heritage o</w:t>
            </w:r>
            <w:r w:rsidR="00E652F8" w:rsidRPr="00E652F8">
              <w:rPr>
                <w:rFonts w:asciiTheme="minorHAnsi" w:hAnsiTheme="minorHAnsi"/>
              </w:rPr>
              <w:t>rders, conservation orders</w:t>
            </w:r>
            <w:r w:rsidR="00C4072F">
              <w:rPr>
                <w:rFonts w:asciiTheme="minorHAnsi" w:hAnsiTheme="minorHAnsi"/>
              </w:rPr>
              <w:t xml:space="preserve"> and others</w:t>
            </w:r>
          </w:p>
          <w:p w14:paraId="48B8EF66" w14:textId="46BEBEA7"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sales evidence to allow market evidence to be use</w:t>
            </w:r>
            <w:r w:rsidR="00E652F8" w:rsidRPr="00E652F8">
              <w:rPr>
                <w:rFonts w:asciiTheme="minorHAnsi" w:hAnsiTheme="minorHAnsi"/>
              </w:rPr>
              <w:t>d as an indicator of value</w:t>
            </w:r>
          </w:p>
          <w:p w14:paraId="79C501E1" w14:textId="77777777"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any formal Court Determinations (for example, claims for Native Title).</w:t>
            </w:r>
          </w:p>
          <w:p w14:paraId="15E60F2D" w14:textId="79BAAC2F" w:rsidR="005E1EEA" w:rsidRPr="00F77965" w:rsidRDefault="005E1EEA" w:rsidP="00C61DB6">
            <w:pPr>
              <w:spacing w:after="0"/>
              <w:rPr>
                <w:rFonts w:asciiTheme="minorHAnsi" w:hAnsiTheme="minorHAnsi"/>
                <w:i/>
              </w:rPr>
            </w:pPr>
            <w:r w:rsidRPr="00F77965">
              <w:rPr>
                <w:rFonts w:asciiTheme="minorHAnsi" w:hAnsiTheme="minorHAnsi"/>
                <w:i/>
              </w:rPr>
              <w:t xml:space="preserve">Where it is known that the existing use of land </w:t>
            </w:r>
            <w:r w:rsidR="003D209B">
              <w:rPr>
                <w:rFonts w:asciiTheme="minorHAnsi" w:hAnsiTheme="minorHAnsi"/>
                <w:i/>
              </w:rPr>
              <w:t>will</w:t>
            </w:r>
            <w:r w:rsidRPr="00F77965">
              <w:rPr>
                <w:rFonts w:asciiTheme="minorHAnsi" w:hAnsiTheme="minorHAnsi"/>
                <w:i/>
              </w:rPr>
              <w:t xml:space="preserve"> cease or be amended, the following factors should be consi</w:t>
            </w:r>
            <w:r w:rsidR="006D2EE5" w:rsidRPr="006D2EE5">
              <w:rPr>
                <w:rFonts w:asciiTheme="minorHAnsi" w:hAnsiTheme="minorHAnsi"/>
                <w:i/>
              </w:rPr>
              <w:t>dered</w:t>
            </w:r>
            <w:r w:rsidR="006D2EE5">
              <w:rPr>
                <w:rFonts w:asciiTheme="minorHAnsi" w:hAnsiTheme="minorHAnsi"/>
                <w:i/>
              </w:rPr>
              <w:t>:</w:t>
            </w:r>
            <w:r w:rsidRPr="00F77965">
              <w:rPr>
                <w:rFonts w:asciiTheme="minorHAnsi" w:hAnsiTheme="minorHAnsi"/>
                <w:i/>
              </w:rPr>
              <w:t xml:space="preserve"> </w:t>
            </w:r>
          </w:p>
          <w:p w14:paraId="35E0DD55" w14:textId="348EC40F" w:rsidR="005E1EEA" w:rsidRPr="00F77965" w:rsidRDefault="005E1EEA" w:rsidP="00C61DB6">
            <w:pPr>
              <w:pStyle w:val="ListBullet"/>
              <w:numPr>
                <w:ilvl w:val="0"/>
                <w:numId w:val="39"/>
              </w:numPr>
              <w:spacing w:after="0"/>
              <w:rPr>
                <w:rFonts w:asciiTheme="minorHAnsi" w:hAnsiTheme="minorHAnsi"/>
              </w:rPr>
            </w:pPr>
            <w:r w:rsidRPr="00F77965">
              <w:rPr>
                <w:rFonts w:asciiTheme="minorHAnsi" w:hAnsiTheme="minorHAnsi"/>
              </w:rPr>
              <w:t>possible alternative use of land, including potential for s</w:t>
            </w:r>
            <w:r w:rsidR="006D2EE5" w:rsidRPr="006D2EE5">
              <w:rPr>
                <w:rFonts w:asciiTheme="minorHAnsi" w:hAnsiTheme="minorHAnsi"/>
              </w:rPr>
              <w:t>ubdivision or other development</w:t>
            </w:r>
          </w:p>
          <w:p w14:paraId="40DF7F06" w14:textId="0E97D143" w:rsidR="005E1EEA" w:rsidRPr="00E652F8" w:rsidRDefault="005E1EEA" w:rsidP="00C61DB6">
            <w:pPr>
              <w:pStyle w:val="ListBullet"/>
              <w:numPr>
                <w:ilvl w:val="0"/>
                <w:numId w:val="39"/>
              </w:numPr>
              <w:rPr>
                <w:rFonts w:asciiTheme="minorHAnsi" w:hAnsiTheme="minorHAnsi"/>
              </w:rPr>
            </w:pPr>
            <w:r w:rsidRPr="00F77965">
              <w:rPr>
                <w:rFonts w:asciiTheme="minorHAnsi" w:hAnsiTheme="minorHAnsi"/>
              </w:rPr>
              <w:t>any other intrinsic, environmental or economic worth.</w:t>
            </w:r>
          </w:p>
        </w:tc>
      </w:tr>
      <w:tr w:rsidR="005E1EEA" w14:paraId="649860FC" w14:textId="77777777" w:rsidTr="00F77965">
        <w:trPr>
          <w:gridAfter w:val="1"/>
          <w:wAfter w:w="9" w:type="dxa"/>
        </w:trPr>
        <w:tc>
          <w:tcPr>
            <w:tcW w:w="10343" w:type="dxa"/>
            <w:gridSpan w:val="3"/>
            <w:shd w:val="clear" w:color="auto" w:fill="D9D9D9" w:themeFill="background1" w:themeFillShade="D9"/>
          </w:tcPr>
          <w:p w14:paraId="315352B3" w14:textId="68AA5662" w:rsidR="005E1EEA" w:rsidRPr="00F77965" w:rsidRDefault="005E1EEA" w:rsidP="00C61DB6">
            <w:pPr>
              <w:spacing w:before="40"/>
              <w:rPr>
                <w:rFonts w:asciiTheme="minorHAnsi" w:hAnsiTheme="minorHAnsi"/>
                <w:b/>
              </w:rPr>
            </w:pPr>
            <w:r w:rsidRPr="00F77965">
              <w:rPr>
                <w:rFonts w:asciiTheme="minorHAnsi" w:hAnsiTheme="minorHAnsi"/>
                <w:b/>
              </w:rPr>
              <w:t>BUILDINGS</w:t>
            </w:r>
          </w:p>
        </w:tc>
      </w:tr>
      <w:tr w:rsidR="005E1EEA" w14:paraId="5FE06DF6" w14:textId="77777777" w:rsidTr="00F77965">
        <w:trPr>
          <w:gridAfter w:val="1"/>
          <w:wAfter w:w="9" w:type="dxa"/>
        </w:trPr>
        <w:tc>
          <w:tcPr>
            <w:tcW w:w="5665" w:type="dxa"/>
          </w:tcPr>
          <w:p w14:paraId="21AB8D21" w14:textId="640440EC" w:rsidR="006D2EE5" w:rsidRDefault="006100B6" w:rsidP="00C61DB6">
            <w:r>
              <w:t>Non-specialised building (</w:t>
            </w:r>
            <w:r w:rsidR="00913C5C">
              <w:t>g</w:t>
            </w:r>
            <w:r w:rsidR="006D2EE5" w:rsidRPr="00DC12EE">
              <w:t>eneral office or commercial building</w:t>
            </w:r>
            <w:r w:rsidR="00CF4035">
              <w:t>s</w:t>
            </w:r>
            <w:r>
              <w:t>)</w:t>
            </w:r>
          </w:p>
          <w:p w14:paraId="3433495B" w14:textId="77777777" w:rsidR="006D2EE5" w:rsidRPr="00DC12EE" w:rsidRDefault="006D2EE5" w:rsidP="00C61DB6"/>
          <w:p w14:paraId="45873483" w14:textId="6E9F28B6" w:rsidR="005E1EEA" w:rsidRPr="00932222" w:rsidRDefault="006D2EE5" w:rsidP="00C61DB6">
            <w:pPr>
              <w:rPr>
                <w:rFonts w:asciiTheme="minorHAnsi" w:hAnsiTheme="minorHAnsi"/>
              </w:rPr>
            </w:pPr>
            <w:r w:rsidRPr="00DC12EE">
              <w:t>Social/public or employee housing for which there is an active market</w:t>
            </w:r>
          </w:p>
        </w:tc>
        <w:tc>
          <w:tcPr>
            <w:tcW w:w="2410" w:type="dxa"/>
          </w:tcPr>
          <w:p w14:paraId="6EF667E5" w14:textId="45C9D90D" w:rsidR="005E1EEA" w:rsidRPr="00932222" w:rsidRDefault="006D2EE5" w:rsidP="00C61DB6">
            <w:pPr>
              <w:pStyle w:val="NTGTableNumList1"/>
              <w:numPr>
                <w:ilvl w:val="0"/>
                <w:numId w:val="0"/>
              </w:numPr>
              <w:rPr>
                <w:rFonts w:asciiTheme="minorHAnsi" w:hAnsiTheme="minorHAnsi"/>
              </w:rPr>
            </w:pPr>
            <w:r>
              <w:rPr>
                <w:rFonts w:asciiTheme="minorHAnsi" w:hAnsiTheme="minorHAnsi"/>
              </w:rPr>
              <w:t>Market approach</w:t>
            </w:r>
          </w:p>
        </w:tc>
        <w:tc>
          <w:tcPr>
            <w:tcW w:w="2268" w:type="dxa"/>
          </w:tcPr>
          <w:p w14:paraId="7DFCA204" w14:textId="73D01711" w:rsidR="005E1EEA" w:rsidRPr="00932222" w:rsidRDefault="00CF4035" w:rsidP="00C61DB6">
            <w:pPr>
              <w:rPr>
                <w:rFonts w:asciiTheme="minorHAnsi" w:hAnsiTheme="minorHAnsi"/>
              </w:rPr>
            </w:pPr>
            <w:r w:rsidRPr="00DC12EE">
              <w:t xml:space="preserve">Level 2 or 3, depending on </w:t>
            </w:r>
            <w:r w:rsidR="00913C5C">
              <w:t xml:space="preserve">the </w:t>
            </w:r>
            <w:r w:rsidRPr="00DC12EE">
              <w:t>significance of adjustments using unobservable data</w:t>
            </w:r>
          </w:p>
        </w:tc>
      </w:tr>
      <w:tr w:rsidR="006D2EE5" w14:paraId="652594B7" w14:textId="77777777" w:rsidTr="00F77965">
        <w:trPr>
          <w:gridAfter w:val="1"/>
          <w:wAfter w:w="9" w:type="dxa"/>
        </w:trPr>
        <w:tc>
          <w:tcPr>
            <w:tcW w:w="5665" w:type="dxa"/>
          </w:tcPr>
          <w:p w14:paraId="351A7F6D" w14:textId="3540B7AF" w:rsidR="006D2EE5" w:rsidRPr="00DC12EE" w:rsidRDefault="006D2EE5" w:rsidP="00C61DB6">
            <w:r w:rsidRPr="00DC12EE">
              <w:t xml:space="preserve">Specialised building with limited alternative uses and/or substantial customisation, </w:t>
            </w:r>
            <w:r>
              <w:t>such as</w:t>
            </w:r>
            <w:r w:rsidRPr="00DC12EE">
              <w:t xml:space="preserve"> prisons, hospitals</w:t>
            </w:r>
            <w:r>
              <w:t>, schools</w:t>
            </w:r>
          </w:p>
          <w:p w14:paraId="185C64DC" w14:textId="77777777" w:rsidR="006D2EE5" w:rsidRDefault="006D2EE5" w:rsidP="00C61DB6"/>
          <w:p w14:paraId="042ACA04" w14:textId="78E2301B" w:rsidR="006D2EE5" w:rsidRPr="00932222" w:rsidRDefault="006D2EE5" w:rsidP="00C61DB6">
            <w:pPr>
              <w:rPr>
                <w:rFonts w:asciiTheme="minorHAnsi" w:hAnsiTheme="minorHAnsi"/>
              </w:rPr>
            </w:pPr>
            <w:r w:rsidRPr="00DC12EE">
              <w:t xml:space="preserve">Social/public or employee housing for which there is </w:t>
            </w:r>
            <w:r w:rsidRPr="00DC12EE">
              <w:rPr>
                <w:u w:val="single"/>
              </w:rPr>
              <w:t>no</w:t>
            </w:r>
            <w:r w:rsidRPr="00DC12EE">
              <w:t xml:space="preserve"> active market</w:t>
            </w:r>
          </w:p>
        </w:tc>
        <w:tc>
          <w:tcPr>
            <w:tcW w:w="2410" w:type="dxa"/>
          </w:tcPr>
          <w:p w14:paraId="205170D8" w14:textId="77777777" w:rsidR="006D2EE5" w:rsidRPr="00E652F8" w:rsidRDefault="006D2EE5" w:rsidP="00C61DB6">
            <w:pPr>
              <w:rPr>
                <w:rFonts w:asciiTheme="minorHAnsi" w:hAnsiTheme="minorHAnsi"/>
              </w:rPr>
            </w:pPr>
            <w:r w:rsidRPr="00E652F8">
              <w:rPr>
                <w:rFonts w:asciiTheme="minorHAnsi" w:hAnsiTheme="minorHAnsi"/>
              </w:rPr>
              <w:t xml:space="preserve">Cost approach </w:t>
            </w:r>
          </w:p>
          <w:p w14:paraId="7894BBF7" w14:textId="77777777" w:rsidR="006D2EE5" w:rsidRPr="00932222" w:rsidRDefault="006D2EE5" w:rsidP="00C61DB6">
            <w:pPr>
              <w:pStyle w:val="NTGTableNumList1"/>
              <w:numPr>
                <w:ilvl w:val="0"/>
                <w:numId w:val="0"/>
              </w:numPr>
              <w:ind w:left="284"/>
              <w:rPr>
                <w:rFonts w:asciiTheme="minorHAnsi" w:hAnsiTheme="minorHAnsi"/>
              </w:rPr>
            </w:pPr>
          </w:p>
        </w:tc>
        <w:tc>
          <w:tcPr>
            <w:tcW w:w="2268" w:type="dxa"/>
          </w:tcPr>
          <w:p w14:paraId="7CFBDBA0" w14:textId="4C495FCB" w:rsidR="006D2EE5" w:rsidRPr="00F77965" w:rsidRDefault="00CF4035" w:rsidP="00C61DB6">
            <w:pPr>
              <w:pStyle w:val="NTGTableNumList1"/>
              <w:numPr>
                <w:ilvl w:val="0"/>
                <w:numId w:val="0"/>
              </w:numPr>
              <w:rPr>
                <w:rFonts w:ascii="Lato" w:hAnsi="Lato"/>
              </w:rPr>
            </w:pPr>
            <w:r w:rsidRPr="00F77965">
              <w:rPr>
                <w:rFonts w:ascii="Lato" w:hAnsi="Lato"/>
              </w:rPr>
              <w:t>Level 3</w:t>
            </w:r>
          </w:p>
        </w:tc>
      </w:tr>
      <w:tr w:rsidR="00CF4035" w14:paraId="3617218C" w14:textId="77777777" w:rsidTr="007F50E2">
        <w:trPr>
          <w:gridAfter w:val="1"/>
          <w:wAfter w:w="9" w:type="dxa"/>
        </w:trPr>
        <w:tc>
          <w:tcPr>
            <w:tcW w:w="10343" w:type="dxa"/>
            <w:gridSpan w:val="3"/>
          </w:tcPr>
          <w:p w14:paraId="0FD41B60" w14:textId="5E854EDC" w:rsidR="00CF4035" w:rsidRPr="004457D8" w:rsidRDefault="00CF4035" w:rsidP="00C61DB6">
            <w:pPr>
              <w:spacing w:after="0"/>
              <w:rPr>
                <w:b/>
              </w:rPr>
            </w:pPr>
            <w:r w:rsidRPr="004457D8">
              <w:rPr>
                <w:b/>
              </w:rPr>
              <w:t>Additional factors to consider in the measurement of building assets:</w:t>
            </w:r>
          </w:p>
          <w:p w14:paraId="572AD8E9" w14:textId="171AE3B4" w:rsidR="00CF4035" w:rsidRDefault="00CF4035" w:rsidP="00C61DB6">
            <w:pPr>
              <w:pStyle w:val="ListParagraph"/>
              <w:numPr>
                <w:ilvl w:val="0"/>
                <w:numId w:val="32"/>
              </w:numPr>
              <w:spacing w:after="0"/>
            </w:pPr>
            <w:r>
              <w:t>location of the building</w:t>
            </w:r>
          </w:p>
          <w:p w14:paraId="21D054D6" w14:textId="292C05FA" w:rsidR="00CF4035" w:rsidRDefault="00CF4035" w:rsidP="00C61DB6">
            <w:pPr>
              <w:pStyle w:val="ListParagraph"/>
              <w:numPr>
                <w:ilvl w:val="0"/>
                <w:numId w:val="32"/>
              </w:numPr>
              <w:spacing w:after="0"/>
            </w:pPr>
            <w:r>
              <w:t>existing use or purpose of the building, wheth</w:t>
            </w:r>
            <w:r w:rsidR="00C4072F">
              <w:t xml:space="preserve">er </w:t>
            </w:r>
            <w:r w:rsidR="0033206A">
              <w:t xml:space="preserve">it is used for </w:t>
            </w:r>
            <w:r w:rsidR="00C4072F">
              <w:t>commercial</w:t>
            </w:r>
            <w:r w:rsidR="0033206A">
              <w:t xml:space="preserve"> or </w:t>
            </w:r>
            <w:r w:rsidR="00C4072F">
              <w:t xml:space="preserve">residential </w:t>
            </w:r>
            <w:r w:rsidR="0033206A">
              <w:t>purposes</w:t>
            </w:r>
          </w:p>
          <w:p w14:paraId="505368B0" w14:textId="1732C764" w:rsidR="00CF4035" w:rsidRDefault="00CF4035" w:rsidP="00C61DB6">
            <w:pPr>
              <w:pStyle w:val="ListParagraph"/>
              <w:numPr>
                <w:ilvl w:val="0"/>
                <w:numId w:val="32"/>
              </w:numPr>
              <w:spacing w:after="0"/>
            </w:pPr>
            <w:r>
              <w:t>condition of the building, for example the value of a well maintained building will generally be higher than a similar building in disrepair</w:t>
            </w:r>
          </w:p>
          <w:p w14:paraId="19F876DF" w14:textId="77777777" w:rsidR="00CF4035" w:rsidRDefault="00CF4035" w:rsidP="00C61DB6">
            <w:pPr>
              <w:pStyle w:val="ListParagraph"/>
              <w:numPr>
                <w:ilvl w:val="0"/>
                <w:numId w:val="32"/>
              </w:numPr>
            </w:pPr>
            <w:r>
              <w:t>sales evidence to allow market evidence to be used as an indicator of value.</w:t>
            </w:r>
          </w:p>
          <w:p w14:paraId="420788C7" w14:textId="347245D1" w:rsidR="007A15E7" w:rsidRPr="00DC12EE" w:rsidRDefault="007E4D17" w:rsidP="00C61DB6">
            <w:pPr>
              <w:pStyle w:val="ListParagraph"/>
              <w:numPr>
                <w:ilvl w:val="0"/>
                <w:numId w:val="32"/>
              </w:numPr>
            </w:pPr>
            <w:r>
              <w:t>i</w:t>
            </w:r>
            <w:r w:rsidR="007A15E7">
              <w:t>ncome</w:t>
            </w:r>
            <w:r>
              <w:t xml:space="preserve"> approach may be used as a valuation technique for income-producing assets where income generated is generally akin to market rates. This technique is generally used by trading entities in valuing assets. </w:t>
            </w:r>
          </w:p>
        </w:tc>
      </w:tr>
      <w:tr w:rsidR="00BF569C" w14:paraId="192DA81F" w14:textId="77777777" w:rsidTr="00F77965">
        <w:trPr>
          <w:gridAfter w:val="1"/>
          <w:wAfter w:w="9" w:type="dxa"/>
        </w:trPr>
        <w:tc>
          <w:tcPr>
            <w:tcW w:w="5665" w:type="dxa"/>
            <w:shd w:val="clear" w:color="auto" w:fill="002060"/>
          </w:tcPr>
          <w:p w14:paraId="7D431FA5" w14:textId="4DC5F55A" w:rsidR="00BF569C" w:rsidRPr="00B63279" w:rsidRDefault="00BF569C" w:rsidP="00C61DB6">
            <w:pPr>
              <w:pageBreakBefore/>
              <w:jc w:val="center"/>
            </w:pPr>
            <w:r>
              <w:rPr>
                <w:rFonts w:asciiTheme="minorHAnsi" w:hAnsiTheme="minorHAnsi"/>
              </w:rPr>
              <w:t>Asset class / e</w:t>
            </w:r>
            <w:r w:rsidRPr="00591817">
              <w:rPr>
                <w:rFonts w:asciiTheme="minorHAnsi" w:hAnsiTheme="minorHAnsi"/>
              </w:rPr>
              <w:t>xample</w:t>
            </w:r>
          </w:p>
        </w:tc>
        <w:tc>
          <w:tcPr>
            <w:tcW w:w="2410" w:type="dxa"/>
            <w:shd w:val="clear" w:color="auto" w:fill="002060"/>
          </w:tcPr>
          <w:p w14:paraId="1321EDF0" w14:textId="5AA810B0" w:rsidR="00BF569C" w:rsidRDefault="00BF569C" w:rsidP="00C61DB6">
            <w:pPr>
              <w:pStyle w:val="NTGTableNumList1"/>
              <w:numPr>
                <w:ilvl w:val="0"/>
                <w:numId w:val="0"/>
              </w:numPr>
              <w:ind w:left="284" w:hanging="284"/>
              <w:jc w:val="center"/>
            </w:pPr>
            <w:r>
              <w:rPr>
                <w:rFonts w:asciiTheme="minorHAnsi" w:hAnsiTheme="minorHAnsi"/>
              </w:rPr>
              <w:t>Likely valuation technique</w:t>
            </w:r>
          </w:p>
        </w:tc>
        <w:tc>
          <w:tcPr>
            <w:tcW w:w="2268" w:type="dxa"/>
            <w:shd w:val="clear" w:color="auto" w:fill="002060"/>
          </w:tcPr>
          <w:p w14:paraId="17B1C05F" w14:textId="7BF870B9" w:rsidR="00BF569C" w:rsidRPr="00932222" w:rsidRDefault="00BF569C" w:rsidP="00C61DB6">
            <w:pPr>
              <w:jc w:val="center"/>
              <w:rPr>
                <w:rFonts w:asciiTheme="minorHAnsi" w:hAnsiTheme="minorHAnsi"/>
              </w:rPr>
            </w:pPr>
            <w:r>
              <w:rPr>
                <w:rFonts w:asciiTheme="minorHAnsi" w:hAnsiTheme="minorHAnsi"/>
              </w:rPr>
              <w:t>Expected input level</w:t>
            </w:r>
          </w:p>
        </w:tc>
      </w:tr>
      <w:tr w:rsidR="00CF4035" w14:paraId="5C8DC8E2" w14:textId="77777777" w:rsidTr="00F77965">
        <w:trPr>
          <w:gridAfter w:val="1"/>
          <w:wAfter w:w="9" w:type="dxa"/>
        </w:trPr>
        <w:tc>
          <w:tcPr>
            <w:tcW w:w="10343" w:type="dxa"/>
            <w:gridSpan w:val="3"/>
            <w:shd w:val="clear" w:color="auto" w:fill="D9D9D9" w:themeFill="background1" w:themeFillShade="D9"/>
          </w:tcPr>
          <w:p w14:paraId="7F618DE7" w14:textId="4EA74BD3" w:rsidR="00CF4035" w:rsidRPr="00932222" w:rsidRDefault="00CF4035" w:rsidP="00C61DB6">
            <w:pPr>
              <w:spacing w:before="40"/>
              <w:rPr>
                <w:rFonts w:asciiTheme="minorHAnsi" w:hAnsiTheme="minorHAnsi"/>
              </w:rPr>
            </w:pPr>
            <w:r>
              <w:rPr>
                <w:rFonts w:asciiTheme="minorHAnsi" w:hAnsiTheme="minorHAnsi"/>
                <w:b/>
              </w:rPr>
              <w:t>INFRASTRUCTURE ASSETS</w:t>
            </w:r>
          </w:p>
        </w:tc>
      </w:tr>
      <w:tr w:rsidR="00CF4035" w14:paraId="46EE8325" w14:textId="77777777" w:rsidTr="00F77965">
        <w:trPr>
          <w:gridAfter w:val="1"/>
          <w:wAfter w:w="9" w:type="dxa"/>
        </w:trPr>
        <w:tc>
          <w:tcPr>
            <w:tcW w:w="5665" w:type="dxa"/>
          </w:tcPr>
          <w:p w14:paraId="73B44154" w14:textId="759DAD37" w:rsidR="00CF4035" w:rsidRDefault="00CF4035" w:rsidP="00C61DB6">
            <w:r>
              <w:t xml:space="preserve">Any type </w:t>
            </w:r>
            <w:r w:rsidR="00BA5A30">
              <w:t>of infrastructure assets</w:t>
            </w:r>
          </w:p>
          <w:p w14:paraId="351C7203" w14:textId="2479EF1A" w:rsidR="00CF4035" w:rsidRPr="00932222" w:rsidRDefault="00CF4035" w:rsidP="00C61DB6">
            <w:pPr>
              <w:rPr>
                <w:rFonts w:asciiTheme="minorHAnsi" w:hAnsiTheme="minorHAnsi"/>
              </w:rPr>
            </w:pPr>
            <w:r>
              <w:t>Examples: R</w:t>
            </w:r>
            <w:r w:rsidRPr="00B63279">
              <w:t>oads, footways, carparks</w:t>
            </w:r>
            <w:r>
              <w:t xml:space="preserve">, bridges, marine structures (marinas, wharves, </w:t>
            </w:r>
            <w:r w:rsidRPr="00B63279">
              <w:t>jetties</w:t>
            </w:r>
            <w:r>
              <w:t>), hydraulic structures (</w:t>
            </w:r>
            <w:r w:rsidRPr="00B63279">
              <w:t>dams, reservoirs</w:t>
            </w:r>
            <w:r>
              <w:t>)</w:t>
            </w:r>
          </w:p>
        </w:tc>
        <w:tc>
          <w:tcPr>
            <w:tcW w:w="2410" w:type="dxa"/>
          </w:tcPr>
          <w:p w14:paraId="292BA160" w14:textId="17114680" w:rsidR="00CF4035" w:rsidRPr="00932222" w:rsidRDefault="00CF4035" w:rsidP="00C61DB6">
            <w:pPr>
              <w:pStyle w:val="NTGTableNumList1"/>
              <w:numPr>
                <w:ilvl w:val="0"/>
                <w:numId w:val="0"/>
              </w:numPr>
              <w:ind w:left="284" w:hanging="284"/>
              <w:rPr>
                <w:rFonts w:asciiTheme="minorHAnsi" w:hAnsiTheme="minorHAnsi"/>
              </w:rPr>
            </w:pPr>
            <w:r w:rsidRPr="00F77965">
              <w:rPr>
                <w:rFonts w:asciiTheme="minorHAnsi" w:hAnsiTheme="minorHAnsi"/>
              </w:rPr>
              <w:t>Cost approach</w:t>
            </w:r>
          </w:p>
        </w:tc>
        <w:tc>
          <w:tcPr>
            <w:tcW w:w="2268" w:type="dxa"/>
          </w:tcPr>
          <w:p w14:paraId="09DAB9DE" w14:textId="3A922563" w:rsidR="00CF4035" w:rsidRPr="00932222" w:rsidRDefault="00510404" w:rsidP="00C61DB6">
            <w:pPr>
              <w:rPr>
                <w:rFonts w:asciiTheme="minorHAnsi" w:hAnsiTheme="minorHAnsi"/>
              </w:rPr>
            </w:pPr>
            <w:r w:rsidRPr="00DC12EE">
              <w:t>Level 3</w:t>
            </w:r>
          </w:p>
        </w:tc>
      </w:tr>
      <w:tr w:rsidR="00CF4035" w14:paraId="59BA5CB4" w14:textId="77777777" w:rsidTr="00F77965">
        <w:trPr>
          <w:gridAfter w:val="1"/>
          <w:wAfter w:w="9" w:type="dxa"/>
        </w:trPr>
        <w:tc>
          <w:tcPr>
            <w:tcW w:w="10343" w:type="dxa"/>
            <w:gridSpan w:val="3"/>
          </w:tcPr>
          <w:p w14:paraId="3F2A69C3" w14:textId="7331AFAE" w:rsidR="00CF4035" w:rsidRPr="004457D8" w:rsidRDefault="00CF4035" w:rsidP="00C61DB6">
            <w:pPr>
              <w:spacing w:before="120" w:after="0"/>
              <w:rPr>
                <w:b/>
              </w:rPr>
            </w:pPr>
            <w:r w:rsidRPr="004457D8">
              <w:rPr>
                <w:b/>
              </w:rPr>
              <w:t>Additional factors to consider in the measurement of infrastructure assets:</w:t>
            </w:r>
          </w:p>
          <w:p w14:paraId="592834C1" w14:textId="34E97F33" w:rsidR="00CF4035" w:rsidRDefault="00C4072F" w:rsidP="00C61DB6">
            <w:pPr>
              <w:pStyle w:val="ListParagraph"/>
              <w:numPr>
                <w:ilvl w:val="0"/>
                <w:numId w:val="32"/>
              </w:numPr>
              <w:spacing w:after="0"/>
            </w:pPr>
            <w:r>
              <w:t>condition of the asset</w:t>
            </w:r>
          </w:p>
          <w:p w14:paraId="767CC4EC" w14:textId="07EBCCD1" w:rsidR="00CF4035" w:rsidRDefault="00CF4035" w:rsidP="00C61DB6">
            <w:pPr>
              <w:pStyle w:val="ListParagraph"/>
              <w:numPr>
                <w:ilvl w:val="0"/>
                <w:numId w:val="32"/>
              </w:numPr>
              <w:spacing w:after="0"/>
            </w:pPr>
            <w:r>
              <w:t>major periodical maintenance to sust</w:t>
            </w:r>
            <w:r w:rsidR="00C4072F">
              <w:t>ain the longevity of the asset</w:t>
            </w:r>
          </w:p>
          <w:p w14:paraId="2B9B98C2" w14:textId="48BF186D" w:rsidR="00CF4035" w:rsidRDefault="00CF4035" w:rsidP="00C61DB6">
            <w:pPr>
              <w:pStyle w:val="ListParagraph"/>
              <w:numPr>
                <w:ilvl w:val="0"/>
                <w:numId w:val="32"/>
              </w:numPr>
              <w:spacing w:after="0"/>
            </w:pPr>
            <w:r>
              <w:t>whether the ass</w:t>
            </w:r>
            <w:r w:rsidR="00C4072F">
              <w:t>et is part of a major asset</w:t>
            </w:r>
          </w:p>
          <w:p w14:paraId="008A6E69" w14:textId="25567135" w:rsidR="00CF4035" w:rsidRPr="00932222" w:rsidRDefault="00CF4035" w:rsidP="00C61DB6">
            <w:pPr>
              <w:pStyle w:val="ListParagraph"/>
              <w:numPr>
                <w:ilvl w:val="0"/>
                <w:numId w:val="32"/>
              </w:numPr>
              <w:rPr>
                <w:rFonts w:asciiTheme="minorHAnsi" w:hAnsiTheme="minorHAnsi"/>
              </w:rPr>
            </w:pPr>
            <w:r>
              <w:t>that the asset will be replaced by its modern equivalents.</w:t>
            </w:r>
          </w:p>
        </w:tc>
      </w:tr>
      <w:tr w:rsidR="00CF4035" w:rsidRPr="00932222" w14:paraId="253D2326" w14:textId="77777777" w:rsidTr="00F77965">
        <w:trPr>
          <w:gridAfter w:val="1"/>
          <w:wAfter w:w="9" w:type="dxa"/>
        </w:trPr>
        <w:tc>
          <w:tcPr>
            <w:tcW w:w="10343" w:type="dxa"/>
            <w:gridSpan w:val="3"/>
            <w:shd w:val="clear" w:color="auto" w:fill="D9D9D9" w:themeFill="background1" w:themeFillShade="D9"/>
          </w:tcPr>
          <w:p w14:paraId="72864CCC" w14:textId="7A142369" w:rsidR="00CF4035" w:rsidRPr="00F77965" w:rsidRDefault="00CF4035" w:rsidP="00C61DB6">
            <w:pPr>
              <w:spacing w:before="40"/>
              <w:rPr>
                <w:rFonts w:asciiTheme="minorHAnsi" w:hAnsiTheme="minorHAnsi"/>
                <w:b/>
              </w:rPr>
            </w:pPr>
            <w:r w:rsidRPr="00F77965">
              <w:rPr>
                <w:rFonts w:asciiTheme="minorHAnsi" w:hAnsiTheme="minorHAnsi"/>
                <w:b/>
              </w:rPr>
              <w:t>HERITAGE AND CULTURAL ASSETS</w:t>
            </w:r>
          </w:p>
        </w:tc>
      </w:tr>
      <w:tr w:rsidR="00510404" w:rsidRPr="00932222" w14:paraId="03A9954F" w14:textId="77777777" w:rsidTr="00CF4035">
        <w:trPr>
          <w:gridAfter w:val="1"/>
          <w:wAfter w:w="9" w:type="dxa"/>
        </w:trPr>
        <w:tc>
          <w:tcPr>
            <w:tcW w:w="5665" w:type="dxa"/>
          </w:tcPr>
          <w:p w14:paraId="190B68C1" w14:textId="17220279" w:rsidR="00510404" w:rsidRPr="00932222" w:rsidRDefault="00510404" w:rsidP="00C61DB6">
            <w:pPr>
              <w:rPr>
                <w:rFonts w:asciiTheme="minorHAnsi" w:hAnsiTheme="minorHAnsi"/>
              </w:rPr>
            </w:pPr>
            <w:r>
              <w:t xml:space="preserve">Items for which there is </w:t>
            </w:r>
            <w:r w:rsidRPr="00F77965">
              <w:rPr>
                <w:u w:val="single"/>
              </w:rPr>
              <w:t>no</w:t>
            </w:r>
            <w:r>
              <w:t xml:space="preserve"> active market and/or for which there are limited uses</w:t>
            </w:r>
          </w:p>
        </w:tc>
        <w:tc>
          <w:tcPr>
            <w:tcW w:w="2410" w:type="dxa"/>
          </w:tcPr>
          <w:p w14:paraId="65BE6231" w14:textId="7F6AB140" w:rsidR="00510404" w:rsidRPr="00932222" w:rsidRDefault="00510404" w:rsidP="00C61DB6">
            <w:pPr>
              <w:rPr>
                <w:rFonts w:asciiTheme="minorHAnsi" w:hAnsiTheme="minorHAnsi"/>
              </w:rPr>
            </w:pPr>
            <w:r w:rsidRPr="00932222">
              <w:rPr>
                <w:rFonts w:asciiTheme="minorHAnsi" w:hAnsiTheme="minorHAnsi"/>
              </w:rPr>
              <w:t>Cost approach</w:t>
            </w:r>
          </w:p>
        </w:tc>
        <w:tc>
          <w:tcPr>
            <w:tcW w:w="2268" w:type="dxa"/>
          </w:tcPr>
          <w:p w14:paraId="53C9E6D6" w14:textId="5B304384" w:rsidR="00510404" w:rsidRPr="00932222" w:rsidRDefault="00510404" w:rsidP="00C61DB6">
            <w:pPr>
              <w:rPr>
                <w:rFonts w:asciiTheme="minorHAnsi" w:hAnsiTheme="minorHAnsi"/>
              </w:rPr>
            </w:pPr>
            <w:r w:rsidRPr="00DC12EE">
              <w:t>Level 3</w:t>
            </w:r>
          </w:p>
        </w:tc>
      </w:tr>
      <w:tr w:rsidR="00510404" w:rsidRPr="00932222" w14:paraId="2BF4453A" w14:textId="77777777" w:rsidTr="00CF4035">
        <w:trPr>
          <w:gridAfter w:val="1"/>
          <w:wAfter w:w="9" w:type="dxa"/>
        </w:trPr>
        <w:tc>
          <w:tcPr>
            <w:tcW w:w="5665" w:type="dxa"/>
          </w:tcPr>
          <w:p w14:paraId="16984064" w14:textId="74D68CF6" w:rsidR="00510404" w:rsidRPr="00932222" w:rsidRDefault="00510404" w:rsidP="00C61DB6">
            <w:pPr>
              <w:rPr>
                <w:rFonts w:asciiTheme="minorHAnsi" w:hAnsiTheme="minorHAnsi"/>
              </w:rPr>
            </w:pPr>
            <w:r>
              <w:t xml:space="preserve">Items for which there is an active market and </w:t>
            </w:r>
            <w:r w:rsidR="00913C5C">
              <w:t xml:space="preserve">operational uses exist </w:t>
            </w:r>
            <w:r>
              <w:t>for the item</w:t>
            </w:r>
          </w:p>
        </w:tc>
        <w:tc>
          <w:tcPr>
            <w:tcW w:w="2410" w:type="dxa"/>
          </w:tcPr>
          <w:p w14:paraId="69EAED54" w14:textId="6CADFCC3" w:rsidR="00510404" w:rsidRPr="00932222" w:rsidRDefault="00510404" w:rsidP="00C61DB6">
            <w:pPr>
              <w:rPr>
                <w:rFonts w:asciiTheme="minorHAnsi" w:hAnsiTheme="minorHAnsi"/>
              </w:rPr>
            </w:pPr>
            <w:r>
              <w:rPr>
                <w:rFonts w:asciiTheme="minorHAnsi" w:hAnsiTheme="minorHAnsi"/>
              </w:rPr>
              <w:t>Market approach</w:t>
            </w:r>
          </w:p>
        </w:tc>
        <w:tc>
          <w:tcPr>
            <w:tcW w:w="2268" w:type="dxa"/>
          </w:tcPr>
          <w:p w14:paraId="749FA7C6" w14:textId="783CEF06" w:rsidR="00510404" w:rsidRPr="00932222" w:rsidRDefault="00510404" w:rsidP="00C61DB6">
            <w:pPr>
              <w:rPr>
                <w:rFonts w:asciiTheme="minorHAnsi" w:hAnsiTheme="minorHAnsi"/>
              </w:rPr>
            </w:pPr>
            <w:r w:rsidRPr="00DC12EE">
              <w:t>Level 3</w:t>
            </w:r>
            <w:r>
              <w:t xml:space="preserve"> (due to</w:t>
            </w:r>
            <w:r w:rsidR="00913C5C">
              <w:t xml:space="preserve"> </w:t>
            </w:r>
            <w:r>
              <w:t>signif</w:t>
            </w:r>
            <w:r w:rsidR="003D209B">
              <w:t>icant judgement expected</w:t>
            </w:r>
            <w:r>
              <w:t>)</w:t>
            </w:r>
          </w:p>
        </w:tc>
      </w:tr>
      <w:tr w:rsidR="00BA5A30" w:rsidRPr="00932222" w14:paraId="69864E0B" w14:textId="77777777" w:rsidTr="007F50E2">
        <w:trPr>
          <w:gridAfter w:val="1"/>
          <w:wAfter w:w="9" w:type="dxa"/>
        </w:trPr>
        <w:tc>
          <w:tcPr>
            <w:tcW w:w="10343" w:type="dxa"/>
            <w:gridSpan w:val="3"/>
          </w:tcPr>
          <w:p w14:paraId="2D601C3D" w14:textId="3DCFBD08" w:rsidR="00BA5A30" w:rsidRPr="004457D8" w:rsidRDefault="00BA5A30" w:rsidP="00C61DB6">
            <w:pPr>
              <w:spacing w:before="120"/>
              <w:rPr>
                <w:b/>
              </w:rPr>
            </w:pPr>
            <w:r w:rsidRPr="004457D8">
              <w:rPr>
                <w:b/>
              </w:rPr>
              <w:t>Additional factors to consider in the measurement of heritage and cultural assets:</w:t>
            </w:r>
          </w:p>
          <w:p w14:paraId="5B281804" w14:textId="77777777" w:rsidR="00BA5A30" w:rsidRPr="000103AC" w:rsidRDefault="00BA5A30" w:rsidP="00C61DB6">
            <w:pPr>
              <w:pStyle w:val="ListBullet"/>
              <w:numPr>
                <w:ilvl w:val="0"/>
                <w:numId w:val="39"/>
              </w:numPr>
              <w:spacing w:after="0"/>
            </w:pPr>
            <w:r w:rsidRPr="000103AC">
              <w:t>the unique nature of many heritage and cultural assets and lack of active and liquid markets may preclude</w:t>
            </w:r>
            <w:r>
              <w:t xml:space="preserve"> reliable measurement</w:t>
            </w:r>
          </w:p>
          <w:p w14:paraId="2C2E32B6" w14:textId="77777777" w:rsidR="00BA5A30" w:rsidRPr="000103AC" w:rsidRDefault="00BA5A30" w:rsidP="00C61DB6">
            <w:pPr>
              <w:pStyle w:val="ListBullet"/>
              <w:numPr>
                <w:ilvl w:val="0"/>
                <w:numId w:val="39"/>
              </w:numPr>
              <w:spacing w:after="0"/>
            </w:pPr>
            <w:r>
              <w:t>i</w:t>
            </w:r>
            <w:r w:rsidRPr="000103AC">
              <w:t>n determining the replacement cost of specialised or unique heritage or cultural assets, it is important to consider the function/purpose of the asset. It may be possible to replace the function of an asset, not with an identical asset, but with another type of asset. Therefore the absence of active secondary market for a particular type of asset does not necessarily mean that the as</w:t>
            </w:r>
            <w:r>
              <w:t>set cannot be measured reliably</w:t>
            </w:r>
          </w:p>
          <w:p w14:paraId="035C411E" w14:textId="77777777" w:rsidR="00BA5A30" w:rsidRPr="000103AC" w:rsidRDefault="00BA5A30" w:rsidP="00C61DB6">
            <w:pPr>
              <w:pStyle w:val="ListBullet"/>
              <w:numPr>
                <w:ilvl w:val="0"/>
                <w:numId w:val="39"/>
              </w:numPr>
              <w:spacing w:after="0"/>
            </w:pPr>
            <w:r>
              <w:t>f</w:t>
            </w:r>
            <w:r w:rsidRPr="000103AC">
              <w:t>or example, an asset may represent a certain school of art or the clothes of a particular historical era. It may be possible to replace the function that a unique item performs by the acquisition of another painting of that school or some other pos</w:t>
            </w:r>
            <w:r>
              <w:t>sessions of the historical era</w:t>
            </w:r>
          </w:p>
          <w:p w14:paraId="053ADCF1" w14:textId="77777777" w:rsidR="00BA5A30" w:rsidRPr="000103AC" w:rsidRDefault="00BA5A30" w:rsidP="00C61DB6">
            <w:pPr>
              <w:pStyle w:val="ListBullet"/>
              <w:numPr>
                <w:ilvl w:val="0"/>
                <w:numId w:val="39"/>
              </w:numPr>
              <w:spacing w:after="0"/>
            </w:pPr>
            <w:r>
              <w:t>h</w:t>
            </w:r>
            <w:r w:rsidRPr="000103AC">
              <w:t>owever, if the painting was held because it was by a particular artist, or because the clothes had been worn by a famous fashion model, or the film had been collected because it was the work of a particular producer, the replacement items used as a reference for valuation must relate to those spec</w:t>
            </w:r>
            <w:r>
              <w:t>ific persons</w:t>
            </w:r>
          </w:p>
          <w:p w14:paraId="602AEB00" w14:textId="57FC018F" w:rsidR="00BA5A30" w:rsidRPr="00DC12EE" w:rsidRDefault="00BA5A30" w:rsidP="00C61DB6">
            <w:pPr>
              <w:pStyle w:val="ListBullet"/>
              <w:numPr>
                <w:ilvl w:val="0"/>
                <w:numId w:val="39"/>
              </w:numPr>
            </w:pPr>
            <w:r>
              <w:t>a</w:t>
            </w:r>
            <w:r w:rsidRPr="000103AC">
              <w:t>ny decision not to recognise certain heritage assets because of the inability to obtain a reliable value must be supported by an external opinion given by an expert in that particular area, if the asset is likely to be material to the financial statements. Where heritage assets are not recognised in the financial statements, relevant information on those items must be disclosed in the notes to the financial statements</w:t>
            </w:r>
            <w:r w:rsidR="00326A0F">
              <w:t xml:space="preserve"> </w:t>
            </w:r>
            <w:r w:rsidR="00913C5C">
              <w:t xml:space="preserve">in accordance with </w:t>
            </w:r>
            <w:r w:rsidR="00C8011F">
              <w:t>Treasurer’s Direction R2.1 Appendix A A</w:t>
            </w:r>
            <w:r w:rsidR="00326A0F">
              <w:t>gency financial statement</w:t>
            </w:r>
            <w:r w:rsidR="00913C5C">
              <w:t>s</w:t>
            </w:r>
            <w:r w:rsidR="00C8011F">
              <w:t>.</w:t>
            </w:r>
          </w:p>
        </w:tc>
      </w:tr>
      <w:tr w:rsidR="00BA5A30" w:rsidRPr="00932222" w14:paraId="682415C9" w14:textId="77777777" w:rsidTr="00F77965">
        <w:trPr>
          <w:gridAfter w:val="1"/>
          <w:wAfter w:w="9" w:type="dxa"/>
        </w:trPr>
        <w:tc>
          <w:tcPr>
            <w:tcW w:w="10343" w:type="dxa"/>
            <w:gridSpan w:val="3"/>
            <w:shd w:val="clear" w:color="auto" w:fill="D9D9D9" w:themeFill="background1" w:themeFillShade="D9"/>
          </w:tcPr>
          <w:p w14:paraId="4345CF07" w14:textId="131625F5" w:rsidR="00BA5A30" w:rsidRPr="00DC12EE" w:rsidRDefault="00BA5A30" w:rsidP="00C61DB6">
            <w:pPr>
              <w:spacing w:before="40"/>
            </w:pPr>
            <w:r w:rsidRPr="00591817">
              <w:rPr>
                <w:b/>
              </w:rPr>
              <w:t>INTANGIBLES</w:t>
            </w:r>
          </w:p>
        </w:tc>
      </w:tr>
      <w:tr w:rsidR="00BA5A30" w:rsidRPr="00932222" w14:paraId="5E4F10EB" w14:textId="77777777" w:rsidTr="00CF4035">
        <w:trPr>
          <w:gridAfter w:val="1"/>
          <w:wAfter w:w="9" w:type="dxa"/>
        </w:trPr>
        <w:tc>
          <w:tcPr>
            <w:tcW w:w="5665" w:type="dxa"/>
          </w:tcPr>
          <w:p w14:paraId="77E9ACBD" w14:textId="241D7A98" w:rsidR="00BA5A30" w:rsidRDefault="00BA5A30" w:rsidP="00C61DB6">
            <w:r>
              <w:rPr>
                <w:rFonts w:asciiTheme="minorHAnsi" w:hAnsiTheme="minorHAnsi"/>
              </w:rPr>
              <w:t xml:space="preserve">Intangibles with </w:t>
            </w:r>
            <w:r w:rsidR="00AD40BE">
              <w:rPr>
                <w:rFonts w:asciiTheme="minorHAnsi" w:hAnsiTheme="minorHAnsi"/>
              </w:rPr>
              <w:t xml:space="preserve">an </w:t>
            </w:r>
            <w:r>
              <w:rPr>
                <w:rFonts w:asciiTheme="minorHAnsi" w:hAnsiTheme="minorHAnsi"/>
              </w:rPr>
              <w:t>active market</w:t>
            </w:r>
            <w:r w:rsidR="00AD40BE">
              <w:rPr>
                <w:rFonts w:asciiTheme="minorHAnsi" w:hAnsiTheme="minorHAnsi"/>
              </w:rPr>
              <w:t xml:space="preserve"> (oth</w:t>
            </w:r>
            <w:r w:rsidR="00913C5C">
              <w:rPr>
                <w:rFonts w:asciiTheme="minorHAnsi" w:hAnsiTheme="minorHAnsi"/>
              </w:rPr>
              <w:t xml:space="preserve">er </w:t>
            </w:r>
            <w:r w:rsidR="00AD40BE">
              <w:rPr>
                <w:rFonts w:asciiTheme="minorHAnsi" w:hAnsiTheme="minorHAnsi"/>
              </w:rPr>
              <w:t>intangibles</w:t>
            </w:r>
            <w:r w:rsidR="00913C5C">
              <w:rPr>
                <w:rFonts w:asciiTheme="minorHAnsi" w:hAnsiTheme="minorHAnsi"/>
              </w:rPr>
              <w:t xml:space="preserve"> are not </w:t>
            </w:r>
            <w:r w:rsidR="00AD40BE">
              <w:rPr>
                <w:rFonts w:asciiTheme="minorHAnsi" w:hAnsiTheme="minorHAnsi"/>
              </w:rPr>
              <w:t>revalued)</w:t>
            </w:r>
          </w:p>
        </w:tc>
        <w:tc>
          <w:tcPr>
            <w:tcW w:w="2410" w:type="dxa"/>
          </w:tcPr>
          <w:p w14:paraId="5A94B7B5" w14:textId="29A8FF1C" w:rsidR="00BA5A30" w:rsidRDefault="00BA5A30" w:rsidP="00C61DB6">
            <w:pPr>
              <w:rPr>
                <w:rFonts w:asciiTheme="minorHAnsi" w:hAnsiTheme="minorHAnsi"/>
              </w:rPr>
            </w:pPr>
            <w:r w:rsidRPr="00932222">
              <w:rPr>
                <w:rFonts w:asciiTheme="minorHAnsi" w:hAnsiTheme="minorHAnsi"/>
              </w:rPr>
              <w:t xml:space="preserve">Market approach </w:t>
            </w:r>
          </w:p>
        </w:tc>
        <w:tc>
          <w:tcPr>
            <w:tcW w:w="2268" w:type="dxa"/>
          </w:tcPr>
          <w:p w14:paraId="16588E12" w14:textId="534FA51F" w:rsidR="00BA5A30" w:rsidRPr="00DC12EE" w:rsidRDefault="00BA5A30" w:rsidP="00C61DB6">
            <w:r>
              <w:rPr>
                <w:rFonts w:asciiTheme="minorHAnsi" w:hAnsiTheme="minorHAnsi"/>
              </w:rPr>
              <w:t>Level 2</w:t>
            </w:r>
          </w:p>
        </w:tc>
      </w:tr>
    </w:tbl>
    <w:p w14:paraId="71EB85EF" w14:textId="2887E777" w:rsidR="006A78E8" w:rsidRPr="002E0EB8" w:rsidRDefault="006A78E8" w:rsidP="00C61DB6"/>
    <w:p w14:paraId="0B931C1D" w14:textId="3CB814B9" w:rsidR="00C62CE4" w:rsidRDefault="00C62CE4" w:rsidP="00C61DB6"/>
    <w:sectPr w:rsidR="00C62CE4" w:rsidSect="00B42093">
      <w:footerReference w:type="default" r:id="rId20"/>
      <w:headerReference w:type="first" r:id="rId21"/>
      <w:pgSz w:w="11906" w:h="16838" w:code="9"/>
      <w:pgMar w:top="794" w:right="794" w:bottom="794" w:left="794" w:header="794"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C107" w14:textId="77777777" w:rsidR="0019773F" w:rsidRDefault="0019773F">
      <w:r>
        <w:separator/>
      </w:r>
    </w:p>
  </w:endnote>
  <w:endnote w:type="continuationSeparator" w:id="0">
    <w:p w14:paraId="0E789D73" w14:textId="77777777" w:rsidR="0019773F" w:rsidRDefault="0019773F">
      <w:r>
        <w:continuationSeparator/>
      </w:r>
    </w:p>
  </w:endnote>
  <w:endnote w:type="continuationNotice" w:id="1">
    <w:p w14:paraId="73B05467" w14:textId="77777777" w:rsidR="0019773F" w:rsidRDefault="001977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FB21" w14:textId="77777777" w:rsidR="0019773F" w:rsidRDefault="00197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FDF5" w14:textId="77777777" w:rsidR="0019773F" w:rsidRDefault="00197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0FE2" w14:textId="77777777" w:rsidR="0019773F" w:rsidRPr="00F538BD" w:rsidRDefault="0019773F" w:rsidP="000A385C">
    <w:pPr>
      <w:pStyle w:val="Hidden"/>
      <w:ind w:firstLine="0"/>
      <w:jc w:val="right"/>
    </w:pPr>
    <w:r w:rsidRPr="001852AF">
      <w:rPr>
        <w:noProof/>
        <w:lang w:eastAsia="en-AU"/>
      </w:rPr>
      <w:drawing>
        <wp:inline distT="0" distB="0" distL="0" distR="0" wp14:anchorId="08A84D21" wp14:editId="3BA39E51">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3DDE" w14:textId="77777777" w:rsidR="0019773F" w:rsidRPr="00F538BD" w:rsidRDefault="0019773F"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2A65" w14:textId="77777777" w:rsidR="0019773F" w:rsidRDefault="0019773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19773F" w:rsidRPr="00132658" w14:paraId="0AA14520" w14:textId="77777777" w:rsidTr="006A78E8">
      <w:trPr>
        <w:cantSplit/>
        <w:trHeight w:hRule="exact" w:val="850"/>
        <w:tblHeader/>
      </w:trPr>
      <w:tc>
        <w:tcPr>
          <w:tcW w:w="10318" w:type="dxa"/>
          <w:vAlign w:val="bottom"/>
        </w:tcPr>
        <w:p w14:paraId="41150F8D" w14:textId="77777777" w:rsidR="0019773F" w:rsidRDefault="0019773F" w:rsidP="00CB6A67">
          <w:pPr>
            <w:spacing w:after="0"/>
            <w:rPr>
              <w:rStyle w:val="PageNumber"/>
              <w:b/>
            </w:rPr>
          </w:pPr>
          <w:r>
            <w:rPr>
              <w:rStyle w:val="PageNumber"/>
            </w:rPr>
            <w:t xml:space="preserve">Department of </w:t>
          </w:r>
          <w:sdt>
            <w:sdtPr>
              <w:rPr>
                <w:rStyle w:val="PageNumber"/>
                <w:b/>
              </w:rPr>
              <w:alias w:val="Company"/>
              <w:tag w:val=""/>
              <w:id w:val="-1550452142"/>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0026A2A" w14:textId="1AB654BE" w:rsidR="0019773F" w:rsidRPr="00CE6614" w:rsidRDefault="000E517F" w:rsidP="00CB6A67">
          <w:pPr>
            <w:spacing w:after="0"/>
            <w:rPr>
              <w:rStyle w:val="PageNumber"/>
            </w:rPr>
          </w:pPr>
          <w:sdt>
            <w:sdtPr>
              <w:rPr>
                <w:rStyle w:val="PageNumber"/>
              </w:rPr>
              <w:alias w:val="Date"/>
              <w:tag w:val=""/>
              <w:id w:val="1578473972"/>
              <w:placeholder>
                <w:docPart w:val="54CA67C1481142B2B402EC9CE32EBF4A"/>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19773F">
                <w:rPr>
                  <w:rStyle w:val="PageNumber"/>
                </w:rPr>
                <w:t>1 July 2024</w:t>
              </w:r>
            </w:sdtContent>
          </w:sdt>
          <w:r w:rsidR="0019773F" w:rsidRPr="00CE6614">
            <w:rPr>
              <w:rStyle w:val="PageNumber"/>
            </w:rPr>
            <w:t xml:space="preserve"> | Version </w:t>
          </w:r>
          <w:r w:rsidR="0019773F">
            <w:rPr>
              <w:rStyle w:val="PageNumber"/>
            </w:rPr>
            <w:t>1.0</w:t>
          </w:r>
        </w:p>
        <w:p w14:paraId="57AFB435" w14:textId="67D1EEE4" w:rsidR="0019773F" w:rsidRPr="00AC4488" w:rsidRDefault="0019773F"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E517F">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E517F">
            <w:rPr>
              <w:rStyle w:val="PageNumber"/>
              <w:noProof/>
            </w:rPr>
            <w:t>28</w:t>
          </w:r>
          <w:r w:rsidRPr="00AC4488">
            <w:rPr>
              <w:rStyle w:val="PageNumber"/>
            </w:rPr>
            <w:fldChar w:fldCharType="end"/>
          </w:r>
        </w:p>
      </w:tc>
    </w:tr>
  </w:tbl>
  <w:p w14:paraId="67E5975E" w14:textId="77777777" w:rsidR="0019773F" w:rsidRDefault="0019773F" w:rsidP="001852AF">
    <w:pPr>
      <w:pStyle w:val="Hidden"/>
      <w:ind w:firstLine="0"/>
    </w:pPr>
  </w:p>
  <w:p w14:paraId="6DECDA92" w14:textId="77777777" w:rsidR="0019773F" w:rsidRPr="001852AF" w:rsidRDefault="0019773F"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8E85" w14:textId="77777777" w:rsidR="0019773F" w:rsidRDefault="0019773F">
      <w:r>
        <w:separator/>
      </w:r>
    </w:p>
  </w:footnote>
  <w:footnote w:type="continuationSeparator" w:id="0">
    <w:p w14:paraId="4336E692" w14:textId="77777777" w:rsidR="0019773F" w:rsidRDefault="0019773F">
      <w:r>
        <w:continuationSeparator/>
      </w:r>
    </w:p>
  </w:footnote>
  <w:footnote w:type="continuationNotice" w:id="1">
    <w:p w14:paraId="0742268D" w14:textId="77777777" w:rsidR="0019773F" w:rsidRDefault="001977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E7DC" w14:textId="77777777" w:rsidR="0019773F" w:rsidRDefault="00197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8C" w14:textId="7DBC8021" w:rsidR="0019773F" w:rsidRPr="008E0345" w:rsidRDefault="000E517F"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19773F">
          <w:t>Guidance document - Revaluation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769" w14:textId="075871A0" w:rsidR="0019773F" w:rsidRDefault="0019773F"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155069EB" wp14:editId="48FC0DC0">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E823"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81FA" w14:textId="77777777" w:rsidR="0019773F" w:rsidRPr="00274F1C" w:rsidRDefault="0019773F"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7395BFEC" w14:textId="7DDD555B" w:rsidR="0019773F" w:rsidRPr="00964B22" w:rsidRDefault="0019773F" w:rsidP="008E0345">
        <w:pPr>
          <w:pStyle w:val="Header"/>
          <w:rPr>
            <w:b/>
          </w:rPr>
        </w:pPr>
        <w:r>
          <w:t>Guidance document - Revaluation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D0C42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915A1"/>
    <w:multiLevelType w:val="multilevel"/>
    <w:tmpl w:val="F3EE93D8"/>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2"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3" w15:restartNumberingAfterBreak="0">
    <w:nsid w:val="031A1FAD"/>
    <w:multiLevelType w:val="hybridMultilevel"/>
    <w:tmpl w:val="A9ACC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9767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5E6DB9"/>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6" w15:restartNumberingAfterBreak="0">
    <w:nsid w:val="0B061674"/>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D120DE5"/>
    <w:multiLevelType w:val="hybridMultilevel"/>
    <w:tmpl w:val="D056070A"/>
    <w:lvl w:ilvl="0" w:tplc="15DE55C4">
      <w:start w:val="120"/>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2237B"/>
    <w:multiLevelType w:val="multilevel"/>
    <w:tmpl w:val="0C78A7AC"/>
    <w:name w:val="NTG Table Bullet List32"/>
    <w:numStyleLink w:val="Tablebulletlist"/>
  </w:abstractNum>
  <w:abstractNum w:abstractNumId="12" w15:restartNumberingAfterBreak="0">
    <w:nsid w:val="10577AF0"/>
    <w:multiLevelType w:val="multilevel"/>
    <w:tmpl w:val="39746A98"/>
    <w:numStyleLink w:val="NTGTableNumList"/>
  </w:abstractNum>
  <w:abstractNum w:abstractNumId="13" w15:restartNumberingAfterBreak="0">
    <w:nsid w:val="11AB7668"/>
    <w:multiLevelType w:val="hybridMultilevel"/>
    <w:tmpl w:val="A48E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AE358C"/>
    <w:multiLevelType w:val="hybridMultilevel"/>
    <w:tmpl w:val="0DA8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E93577"/>
    <w:multiLevelType w:val="multilevel"/>
    <w:tmpl w:val="4E6AC8F6"/>
    <w:name w:val="NTG Table Bullet List33222222"/>
    <w:numStyleLink w:val="Numberlist"/>
  </w:abstractNum>
  <w:abstractNum w:abstractNumId="16" w15:restartNumberingAfterBreak="0">
    <w:nsid w:val="16846A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A15771"/>
    <w:multiLevelType w:val="hybridMultilevel"/>
    <w:tmpl w:val="AF2824C6"/>
    <w:lvl w:ilvl="0" w:tplc="B66864D4">
      <w:start w:val="1"/>
      <w:numFmt w:val="bullet"/>
      <w:lvlText w:val="-"/>
      <w:lvlJc w:val="left"/>
      <w:pPr>
        <w:ind w:left="1080" w:hanging="360"/>
      </w:pPr>
      <w:rPr>
        <w:rFonts w:ascii="Lato" w:eastAsiaTheme="minorEastAsia" w:hAnsi="Lato"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84700C2"/>
    <w:multiLevelType w:val="hybridMultilevel"/>
    <w:tmpl w:val="70FC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26C06"/>
    <w:multiLevelType w:val="multilevel"/>
    <w:tmpl w:val="3E5E177A"/>
    <w:name w:val="NTG Table Bullet List33222222222222222"/>
    <w:numStyleLink w:val="Tablenumberlist"/>
  </w:abstractNum>
  <w:abstractNum w:abstractNumId="20" w15:restartNumberingAfterBreak="0">
    <w:nsid w:val="19533A06"/>
    <w:multiLevelType w:val="multilevel"/>
    <w:tmpl w:val="3928FD02"/>
    <w:name w:val="NTG Table Bullet List3222"/>
    <w:numStyleLink w:val="Bulletlist"/>
  </w:abstractNum>
  <w:abstractNum w:abstractNumId="2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2" w15:restartNumberingAfterBreak="0">
    <w:nsid w:val="1ACF2F42"/>
    <w:multiLevelType w:val="hybridMultilevel"/>
    <w:tmpl w:val="5B30D6E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26429D"/>
    <w:multiLevelType w:val="multilevel"/>
    <w:tmpl w:val="3E5E177A"/>
    <w:name w:val="NTG Table Bullet List33222222222"/>
    <w:numStyleLink w:val="Tablenumberlist"/>
  </w:abstractNum>
  <w:abstractNum w:abstractNumId="24" w15:restartNumberingAfterBreak="0">
    <w:nsid w:val="1B350218"/>
    <w:multiLevelType w:val="hybridMultilevel"/>
    <w:tmpl w:val="23E6760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B705BA9"/>
    <w:multiLevelType w:val="hybridMultilevel"/>
    <w:tmpl w:val="5F302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B86276C"/>
    <w:multiLevelType w:val="multilevel"/>
    <w:tmpl w:val="3928FD02"/>
    <w:name w:val="NTG Table Bullet List32223"/>
    <w:numStyleLink w:val="Bulletlist"/>
  </w:abstractNum>
  <w:abstractNum w:abstractNumId="27" w15:restartNumberingAfterBreak="0">
    <w:nsid w:val="1BA41380"/>
    <w:multiLevelType w:val="hybridMultilevel"/>
    <w:tmpl w:val="83DE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D0744AE"/>
    <w:multiLevelType w:val="multilevel"/>
    <w:tmpl w:val="3E5E177A"/>
    <w:name w:val="NTG Table Bullet List3222322"/>
    <w:numStyleLink w:val="Tablenumberlist"/>
  </w:abstractNum>
  <w:abstractNum w:abstractNumId="2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0" w15:restartNumberingAfterBreak="0">
    <w:nsid w:val="22D90F95"/>
    <w:multiLevelType w:val="hybridMultilevel"/>
    <w:tmpl w:val="D480C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342523"/>
    <w:multiLevelType w:val="hybridMultilevel"/>
    <w:tmpl w:val="1C22BAD0"/>
    <w:lvl w:ilvl="0" w:tplc="55AE832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49D5FCE"/>
    <w:multiLevelType w:val="multilevel"/>
    <w:tmpl w:val="FF3C5C0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24A050C1"/>
    <w:multiLevelType w:val="multilevel"/>
    <w:tmpl w:val="39746A98"/>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4"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25FC6E8D"/>
    <w:multiLevelType w:val="hybridMultilevel"/>
    <w:tmpl w:val="67603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72E3F76"/>
    <w:multiLevelType w:val="multilevel"/>
    <w:tmpl w:val="3E5E177A"/>
    <w:name w:val="NTG Table Bullet List3322"/>
    <w:numStyleLink w:val="Tablenumberlist"/>
  </w:abstractNum>
  <w:abstractNum w:abstractNumId="37" w15:restartNumberingAfterBreak="0">
    <w:nsid w:val="277038DF"/>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38" w15:restartNumberingAfterBreak="0">
    <w:nsid w:val="27CE4608"/>
    <w:multiLevelType w:val="multilevel"/>
    <w:tmpl w:val="3E5E177A"/>
    <w:name w:val="NTG Table Bullet List33222"/>
    <w:numStyleLink w:val="Tablenumberlist"/>
  </w:abstractNum>
  <w:abstractNum w:abstractNumId="39" w15:restartNumberingAfterBreak="0">
    <w:nsid w:val="27D83E4D"/>
    <w:multiLevelType w:val="multilevel"/>
    <w:tmpl w:val="3928FD02"/>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0" w15:restartNumberingAfterBreak="0">
    <w:nsid w:val="28157907"/>
    <w:multiLevelType w:val="singleLevel"/>
    <w:tmpl w:val="2726244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8545CCB"/>
    <w:multiLevelType w:val="multilevel"/>
    <w:tmpl w:val="0C78A7AC"/>
    <w:numStyleLink w:val="NTGTableList"/>
  </w:abstractNum>
  <w:abstractNum w:abstractNumId="42" w15:restartNumberingAfterBreak="0">
    <w:nsid w:val="2A483CCE"/>
    <w:multiLevelType w:val="hybridMultilevel"/>
    <w:tmpl w:val="C7C6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B650DD7"/>
    <w:multiLevelType w:val="multilevel"/>
    <w:tmpl w:val="39746A98"/>
    <w:numStyleLink w:val="NTGTableNumList"/>
  </w:abstractNum>
  <w:abstractNum w:abstractNumId="4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5" w15:restartNumberingAfterBreak="0">
    <w:nsid w:val="2E693641"/>
    <w:multiLevelType w:val="multilevel"/>
    <w:tmpl w:val="3E5E177A"/>
    <w:name w:val="NTG Table Bullet List33"/>
    <w:numStyleLink w:val="Tablenumberlist"/>
  </w:abstractNum>
  <w:abstractNum w:abstractNumId="46" w15:restartNumberingAfterBreak="0">
    <w:nsid w:val="2EF077BC"/>
    <w:multiLevelType w:val="multilevel"/>
    <w:tmpl w:val="0C78A7AC"/>
    <w:name w:val="NTG Table Bullet List33222222222222222222"/>
    <w:numStyleLink w:val="Tablebulletlist"/>
  </w:abstractNum>
  <w:abstractNum w:abstractNumId="47" w15:restartNumberingAfterBreak="0">
    <w:nsid w:val="32DF44DA"/>
    <w:multiLevelType w:val="multilevel"/>
    <w:tmpl w:val="3E5E177A"/>
    <w:name w:val="NTG Table Bullet List3222323"/>
    <w:numStyleLink w:val="Tablenumberlist"/>
  </w:abstractNum>
  <w:abstractNum w:abstractNumId="48"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49" w15:restartNumberingAfterBreak="0">
    <w:nsid w:val="33C83E6A"/>
    <w:multiLevelType w:val="multilevel"/>
    <w:tmpl w:val="0C78A7AC"/>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color w:val="auto"/>
      </w:rPr>
    </w:lvl>
    <w:lvl w:ilvl="3">
      <w:start w:val="1"/>
      <w:numFmt w:val="bullet"/>
      <w:lvlText w:val=""/>
      <w:lvlJc w:val="left"/>
      <w:pPr>
        <w:ind w:left="1134" w:hanging="283"/>
      </w:pPr>
      <w:rPr>
        <w:rFonts w:ascii="Wingdings" w:hAnsi="Wingdings"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o"/>
      <w:lvlJc w:val="left"/>
      <w:pPr>
        <w:ind w:left="1985" w:hanging="284"/>
      </w:pPr>
      <w:rPr>
        <w:rFonts w:ascii="Courier New" w:hAnsi="Courier New" w:hint="default"/>
        <w:color w:val="auto"/>
      </w:rPr>
    </w:lvl>
    <w:lvl w:ilvl="7">
      <w:start w:val="1"/>
      <w:numFmt w:val="bullet"/>
      <w:lvlText w:val=""/>
      <w:lvlJc w:val="left"/>
      <w:pPr>
        <w:ind w:left="2268" w:hanging="283"/>
      </w:pPr>
      <w:rPr>
        <w:rFonts w:ascii="Wingdings" w:hAnsi="Wingdings" w:hint="default"/>
        <w:color w:val="auto"/>
      </w:rPr>
    </w:lvl>
    <w:lvl w:ilvl="8">
      <w:start w:val="1"/>
      <w:numFmt w:val="bullet"/>
      <w:lvlText w:val=""/>
      <w:lvlJc w:val="left"/>
      <w:pPr>
        <w:ind w:left="2552" w:hanging="284"/>
      </w:pPr>
      <w:rPr>
        <w:rFonts w:ascii="Wingdings" w:hAnsi="Wingdings" w:hint="default"/>
        <w:color w:val="auto"/>
      </w:rPr>
    </w:lvl>
  </w:abstractNum>
  <w:abstractNum w:abstractNumId="50" w15:restartNumberingAfterBreak="0">
    <w:nsid w:val="35385635"/>
    <w:multiLevelType w:val="hybridMultilevel"/>
    <w:tmpl w:val="EF5A0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A3F5568"/>
    <w:multiLevelType w:val="hybridMultilevel"/>
    <w:tmpl w:val="9A44BD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BE61945"/>
    <w:multiLevelType w:val="multilevel"/>
    <w:tmpl w:val="3928FD02"/>
    <w:name w:val="NTG Table Bullet List332222222222222222"/>
    <w:numStyleLink w:val="Bulletlist"/>
  </w:abstractNum>
  <w:abstractNum w:abstractNumId="55" w15:restartNumberingAfterBreak="0">
    <w:nsid w:val="3E4A6B0D"/>
    <w:multiLevelType w:val="hybridMultilevel"/>
    <w:tmpl w:val="48788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EDF3A6F"/>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57" w15:restartNumberingAfterBreak="0">
    <w:nsid w:val="3FCE0278"/>
    <w:multiLevelType w:val="hybridMultilevel"/>
    <w:tmpl w:val="EE6AE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226AF2"/>
    <w:multiLevelType w:val="hybridMultilevel"/>
    <w:tmpl w:val="58180B92"/>
    <w:lvl w:ilvl="0" w:tplc="A3962B66">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26F70CC"/>
    <w:multiLevelType w:val="multilevel"/>
    <w:tmpl w:val="39746A98"/>
    <w:numStyleLink w:val="NTGTableNumList"/>
  </w:abstractNum>
  <w:abstractNum w:abstractNumId="60" w15:restartNumberingAfterBreak="0">
    <w:nsid w:val="42F2760E"/>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61" w15:restartNumberingAfterBreak="0">
    <w:nsid w:val="4309607D"/>
    <w:multiLevelType w:val="hybridMultilevel"/>
    <w:tmpl w:val="C670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3251FD7"/>
    <w:multiLevelType w:val="hybridMultilevel"/>
    <w:tmpl w:val="87D69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60916C9"/>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64" w15:restartNumberingAfterBreak="0">
    <w:nsid w:val="46AE3236"/>
    <w:multiLevelType w:val="hybridMultilevel"/>
    <w:tmpl w:val="5B30D6E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8EB1F7D"/>
    <w:multiLevelType w:val="multilevel"/>
    <w:tmpl w:val="BD7A8414"/>
    <w:numStyleLink w:val="NTGStandardList"/>
  </w:abstractNum>
  <w:abstractNum w:abstractNumId="66" w15:restartNumberingAfterBreak="0">
    <w:nsid w:val="49FD3A20"/>
    <w:multiLevelType w:val="multilevel"/>
    <w:tmpl w:val="3E5E177A"/>
    <w:name w:val="NTG Table Bullet List3322222222222"/>
    <w:numStyleLink w:val="Tablenumberlist"/>
  </w:abstractNum>
  <w:abstractNum w:abstractNumId="6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9"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0" w15:restartNumberingAfterBreak="0">
    <w:nsid w:val="4F792487"/>
    <w:multiLevelType w:val="multilevel"/>
    <w:tmpl w:val="F3EE93D8"/>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71" w15:restartNumberingAfterBreak="0">
    <w:nsid w:val="50E64B98"/>
    <w:multiLevelType w:val="multilevel"/>
    <w:tmpl w:val="39746A98"/>
    <w:numStyleLink w:val="NTGTableNumList"/>
  </w:abstractNum>
  <w:abstractNum w:abstractNumId="72" w15:restartNumberingAfterBreak="0">
    <w:nsid w:val="514205AB"/>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73" w15:restartNumberingAfterBreak="0">
    <w:nsid w:val="53842BC6"/>
    <w:multiLevelType w:val="multilevel"/>
    <w:tmpl w:val="0C78A7AC"/>
    <w:numStyleLink w:val="Tablebulletlist"/>
  </w:abstractNum>
  <w:abstractNum w:abstractNumId="74" w15:restartNumberingAfterBreak="0">
    <w:nsid w:val="539719E3"/>
    <w:multiLevelType w:val="multilevel"/>
    <w:tmpl w:val="BD7A8414"/>
    <w:numStyleLink w:val="NTGStandardList"/>
  </w:abstractNum>
  <w:abstractNum w:abstractNumId="7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6" w15:restartNumberingAfterBreak="0">
    <w:nsid w:val="56DA2CAE"/>
    <w:multiLevelType w:val="multilevel"/>
    <w:tmpl w:val="3E5E177A"/>
    <w:name w:val="NTG Table Bullet List332222222222222"/>
    <w:numStyleLink w:val="Tablenumberlist"/>
  </w:abstractNum>
  <w:abstractNum w:abstractNumId="77" w15:restartNumberingAfterBreak="0">
    <w:nsid w:val="583359D9"/>
    <w:multiLevelType w:val="multilevel"/>
    <w:tmpl w:val="3E5E177A"/>
    <w:name w:val="NTG Table Bullet List332222222"/>
    <w:numStyleLink w:val="Tablenumberlist"/>
  </w:abstractNum>
  <w:abstractNum w:abstractNumId="78" w15:restartNumberingAfterBreak="0">
    <w:nsid w:val="58E7619A"/>
    <w:multiLevelType w:val="hybridMultilevel"/>
    <w:tmpl w:val="3B429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91010B7"/>
    <w:multiLevelType w:val="hybridMultilevel"/>
    <w:tmpl w:val="EF589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9402516"/>
    <w:multiLevelType w:val="hybridMultilevel"/>
    <w:tmpl w:val="F16C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B9A5FFE"/>
    <w:multiLevelType w:val="multilevel"/>
    <w:tmpl w:val="0C78A7AC"/>
    <w:name w:val="NTG Table Bullet List33222222222222"/>
    <w:numStyleLink w:val="Tablebulletlist"/>
  </w:abstractNum>
  <w:abstractNum w:abstractNumId="82" w15:restartNumberingAfterBreak="0">
    <w:nsid w:val="5C615083"/>
    <w:multiLevelType w:val="hybridMultilevel"/>
    <w:tmpl w:val="BABAEB06"/>
    <w:lvl w:ilvl="0" w:tplc="0C090019">
      <w:start w:val="1"/>
      <w:numFmt w:val="lowerLetter"/>
      <w:lvlText w:val="%1."/>
      <w:lvlJc w:val="left"/>
      <w:pPr>
        <w:ind w:left="1146" w:hanging="360"/>
      </w:p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3" w15:restartNumberingAfterBreak="0">
    <w:nsid w:val="5D444259"/>
    <w:multiLevelType w:val="multilevel"/>
    <w:tmpl w:val="0C78A7AC"/>
    <w:name w:val="NTG Table Bullet List332222"/>
    <w:numStyleLink w:val="Tablebulletlist"/>
  </w:abstractNum>
  <w:abstractNum w:abstractNumId="84" w15:restartNumberingAfterBreak="0">
    <w:nsid w:val="5EA402CD"/>
    <w:multiLevelType w:val="hybridMultilevel"/>
    <w:tmpl w:val="2A8CB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F143D56"/>
    <w:multiLevelType w:val="multilevel"/>
    <w:tmpl w:val="BD7A8414"/>
    <w:numStyleLink w:val="NTGStandardList"/>
  </w:abstractNum>
  <w:abstractNum w:abstractNumId="86" w15:restartNumberingAfterBreak="0">
    <w:nsid w:val="641E23C5"/>
    <w:multiLevelType w:val="hybridMultilevel"/>
    <w:tmpl w:val="BB60EC5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5D1412C"/>
    <w:multiLevelType w:val="hybridMultilevel"/>
    <w:tmpl w:val="E6A8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6853BD1"/>
    <w:multiLevelType w:val="hybridMultilevel"/>
    <w:tmpl w:val="26D071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8001EE0"/>
    <w:multiLevelType w:val="multilevel"/>
    <w:tmpl w:val="F3EE93D8"/>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90" w15:restartNumberingAfterBreak="0">
    <w:nsid w:val="69262556"/>
    <w:multiLevelType w:val="multilevel"/>
    <w:tmpl w:val="3E5E177A"/>
    <w:name w:val="NTG Table Bullet List3322222222222222"/>
    <w:numStyleLink w:val="Tablenumberlist"/>
  </w:abstractNum>
  <w:abstractNum w:abstractNumId="91" w15:restartNumberingAfterBreak="0">
    <w:nsid w:val="6E933D75"/>
    <w:multiLevelType w:val="hybridMultilevel"/>
    <w:tmpl w:val="7AC4405A"/>
    <w:lvl w:ilvl="0" w:tplc="3634E802">
      <w:start w:val="1"/>
      <w:numFmt w:val="lowerLetter"/>
      <w:lvlText w:val="%1."/>
      <w:lvlJc w:val="left"/>
      <w:pPr>
        <w:ind w:left="1057" w:hanging="360"/>
      </w:pPr>
      <w:rPr>
        <w:b w:val="0"/>
      </w:rPr>
    </w:lvl>
    <w:lvl w:ilvl="1" w:tplc="0C090019" w:tentative="1">
      <w:start w:val="1"/>
      <w:numFmt w:val="lowerLetter"/>
      <w:lvlText w:val="%2."/>
      <w:lvlJc w:val="left"/>
      <w:pPr>
        <w:ind w:left="1777" w:hanging="360"/>
      </w:pPr>
    </w:lvl>
    <w:lvl w:ilvl="2" w:tplc="0C09001B" w:tentative="1">
      <w:start w:val="1"/>
      <w:numFmt w:val="lowerRoman"/>
      <w:lvlText w:val="%3."/>
      <w:lvlJc w:val="right"/>
      <w:pPr>
        <w:ind w:left="2497" w:hanging="180"/>
      </w:pPr>
    </w:lvl>
    <w:lvl w:ilvl="3" w:tplc="0C09000F" w:tentative="1">
      <w:start w:val="1"/>
      <w:numFmt w:val="decimal"/>
      <w:lvlText w:val="%4."/>
      <w:lvlJc w:val="left"/>
      <w:pPr>
        <w:ind w:left="3217" w:hanging="360"/>
      </w:pPr>
    </w:lvl>
    <w:lvl w:ilvl="4" w:tplc="0C090019" w:tentative="1">
      <w:start w:val="1"/>
      <w:numFmt w:val="lowerLetter"/>
      <w:lvlText w:val="%5."/>
      <w:lvlJc w:val="left"/>
      <w:pPr>
        <w:ind w:left="3937" w:hanging="360"/>
      </w:pPr>
    </w:lvl>
    <w:lvl w:ilvl="5" w:tplc="0C09001B" w:tentative="1">
      <w:start w:val="1"/>
      <w:numFmt w:val="lowerRoman"/>
      <w:lvlText w:val="%6."/>
      <w:lvlJc w:val="right"/>
      <w:pPr>
        <w:ind w:left="4657" w:hanging="180"/>
      </w:pPr>
    </w:lvl>
    <w:lvl w:ilvl="6" w:tplc="0C09000F" w:tentative="1">
      <w:start w:val="1"/>
      <w:numFmt w:val="decimal"/>
      <w:lvlText w:val="%7."/>
      <w:lvlJc w:val="left"/>
      <w:pPr>
        <w:ind w:left="5377" w:hanging="360"/>
      </w:pPr>
    </w:lvl>
    <w:lvl w:ilvl="7" w:tplc="0C090019" w:tentative="1">
      <w:start w:val="1"/>
      <w:numFmt w:val="lowerLetter"/>
      <w:lvlText w:val="%8."/>
      <w:lvlJc w:val="left"/>
      <w:pPr>
        <w:ind w:left="6097" w:hanging="360"/>
      </w:pPr>
    </w:lvl>
    <w:lvl w:ilvl="8" w:tplc="0C09001B" w:tentative="1">
      <w:start w:val="1"/>
      <w:numFmt w:val="lowerRoman"/>
      <w:lvlText w:val="%9."/>
      <w:lvlJc w:val="right"/>
      <w:pPr>
        <w:ind w:left="6817" w:hanging="180"/>
      </w:pPr>
    </w:lvl>
  </w:abstractNum>
  <w:abstractNum w:abstractNumId="92" w15:restartNumberingAfterBreak="0">
    <w:nsid w:val="71674BD3"/>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93" w15:restartNumberingAfterBreak="0">
    <w:nsid w:val="73444E59"/>
    <w:multiLevelType w:val="multilevel"/>
    <w:tmpl w:val="5B78A6CC"/>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b w:val="0"/>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abstractNum w:abstractNumId="94" w15:restartNumberingAfterBreak="0">
    <w:nsid w:val="7453664D"/>
    <w:multiLevelType w:val="multilevel"/>
    <w:tmpl w:val="0C78A7AC"/>
    <w:name w:val="NTG Table Bullet List3322222222222222222"/>
    <w:numStyleLink w:val="Tablebulletlist"/>
  </w:abstractNum>
  <w:abstractNum w:abstractNumId="95" w15:restartNumberingAfterBreak="0">
    <w:nsid w:val="75A87E64"/>
    <w:multiLevelType w:val="hybridMultilevel"/>
    <w:tmpl w:val="15D6F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6141D1E"/>
    <w:multiLevelType w:val="multilevel"/>
    <w:tmpl w:val="0C78A7AC"/>
    <w:name w:val="NTG Table Bullet List332222222222"/>
    <w:numStyleLink w:val="Tablebulletlist"/>
  </w:abstractNum>
  <w:abstractNum w:abstractNumId="97" w15:restartNumberingAfterBreak="0">
    <w:nsid w:val="76DF2B18"/>
    <w:multiLevelType w:val="hybridMultilevel"/>
    <w:tmpl w:val="0368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9CC6470"/>
    <w:multiLevelType w:val="multilevel"/>
    <w:tmpl w:val="D6FE6F9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4832" w:hanging="72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9" w15:restartNumberingAfterBreak="0">
    <w:nsid w:val="7BD72D3C"/>
    <w:multiLevelType w:val="hybridMultilevel"/>
    <w:tmpl w:val="3A5422B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1" w15:restartNumberingAfterBreak="0">
    <w:nsid w:val="7FBC1511"/>
    <w:multiLevelType w:val="multilevel"/>
    <w:tmpl w:val="F3EE93D8"/>
    <w:lvl w:ilvl="0">
      <w:start w:val="1"/>
      <w:numFmt w:val="decimal"/>
      <w:lvlText w:val="%1."/>
      <w:lvlJc w:val="left"/>
      <w:pPr>
        <w:ind w:left="5841" w:hanging="454"/>
      </w:pPr>
      <w:rPr>
        <w:rFonts w:hint="default"/>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51"/>
  </w:num>
  <w:num w:numId="2">
    <w:abstractNumId w:val="29"/>
  </w:num>
  <w:num w:numId="3">
    <w:abstractNumId w:val="98"/>
  </w:num>
  <w:num w:numId="4">
    <w:abstractNumId w:val="67"/>
  </w:num>
  <w:num w:numId="5">
    <w:abstractNumId w:val="44"/>
  </w:num>
  <w:num w:numId="6">
    <w:abstractNumId w:val="21"/>
  </w:num>
  <w:num w:numId="7">
    <w:abstractNumId w:val="73"/>
  </w:num>
  <w:num w:numId="8">
    <w:abstractNumId w:val="39"/>
  </w:num>
  <w:num w:numId="9">
    <w:abstractNumId w:val="52"/>
  </w:num>
  <w:num w:numId="10">
    <w:abstractNumId w:val="48"/>
  </w:num>
  <w:num w:numId="11">
    <w:abstractNumId w:val="59"/>
  </w:num>
  <w:num w:numId="12">
    <w:abstractNumId w:val="69"/>
  </w:num>
  <w:num w:numId="13">
    <w:abstractNumId w:val="2"/>
  </w:num>
  <w:num w:numId="14">
    <w:abstractNumId w:val="41"/>
  </w:num>
  <w:num w:numId="15">
    <w:abstractNumId w:val="99"/>
  </w:num>
  <w:num w:numId="16">
    <w:abstractNumId w:val="24"/>
  </w:num>
  <w:num w:numId="17">
    <w:abstractNumId w:val="30"/>
  </w:num>
  <w:num w:numId="18">
    <w:abstractNumId w:val="86"/>
  </w:num>
  <w:num w:numId="19">
    <w:abstractNumId w:val="18"/>
  </w:num>
  <w:num w:numId="20">
    <w:abstractNumId w:val="84"/>
  </w:num>
  <w:num w:numId="21">
    <w:abstractNumId w:val="27"/>
  </w:num>
  <w:num w:numId="22">
    <w:abstractNumId w:val="3"/>
  </w:num>
  <w:num w:numId="23">
    <w:abstractNumId w:val="95"/>
  </w:num>
  <w:num w:numId="24">
    <w:abstractNumId w:val="53"/>
  </w:num>
  <w:num w:numId="25">
    <w:abstractNumId w:val="57"/>
  </w:num>
  <w:num w:numId="26">
    <w:abstractNumId w:val="87"/>
  </w:num>
  <w:num w:numId="27">
    <w:abstractNumId w:val="61"/>
  </w:num>
  <w:num w:numId="28">
    <w:abstractNumId w:val="97"/>
  </w:num>
  <w:num w:numId="29">
    <w:abstractNumId w:val="34"/>
  </w:num>
  <w:num w:numId="30">
    <w:abstractNumId w:val="49"/>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8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
  </w:num>
  <w:num w:numId="39">
    <w:abstractNumId w:val="32"/>
  </w:num>
  <w:num w:numId="40">
    <w:abstractNumId w:val="79"/>
  </w:num>
  <w:num w:numId="41">
    <w:abstractNumId w:val="88"/>
  </w:num>
  <w:num w:numId="42">
    <w:abstractNumId w:val="49"/>
    <w:lvlOverride w:ilvl="0">
      <w:lvl w:ilvl="0">
        <w:start w:val="1"/>
        <w:numFmt w:val="bullet"/>
        <w:lvlText w:val=""/>
        <w:lvlJc w:val="left"/>
        <w:pPr>
          <w:ind w:left="284" w:hanging="284"/>
        </w:pPr>
        <w:rPr>
          <w:rFonts w:ascii="Symbol" w:hAnsi="Symbol" w:hint="default"/>
          <w:color w:val="auto"/>
        </w:rPr>
      </w:lvl>
    </w:lvlOverride>
  </w:num>
  <w:num w:numId="43">
    <w:abstractNumId w:val="35"/>
  </w:num>
  <w:num w:numId="44">
    <w:abstractNumId w:val="25"/>
  </w:num>
  <w:num w:numId="45">
    <w:abstractNumId w:val="101"/>
  </w:num>
  <w:num w:numId="46">
    <w:abstractNumId w:val="82"/>
  </w:num>
  <w:num w:numId="47">
    <w:abstractNumId w:val="91"/>
  </w:num>
  <w:num w:numId="48">
    <w:abstractNumId w:val="16"/>
  </w:num>
  <w:num w:numId="49">
    <w:abstractNumId w:val="40"/>
  </w:num>
  <w:num w:numId="50">
    <w:abstractNumId w:val="98"/>
  </w:num>
  <w:num w:numId="51">
    <w:abstractNumId w:val="0"/>
  </w:num>
  <w:num w:numId="52">
    <w:abstractNumId w:val="41"/>
  </w:num>
  <w:num w:numId="53">
    <w:abstractNumId w:val="55"/>
  </w:num>
  <w:num w:numId="54">
    <w:abstractNumId w:val="39"/>
  </w:num>
  <w:num w:numId="55">
    <w:abstractNumId w:val="39"/>
  </w:num>
  <w:num w:numId="56">
    <w:abstractNumId w:val="39"/>
  </w:num>
  <w:num w:numId="57">
    <w:abstractNumId w:val="39"/>
  </w:num>
  <w:num w:numId="58">
    <w:abstractNumId w:val="39"/>
  </w:num>
  <w:num w:numId="59">
    <w:abstractNumId w:val="56"/>
  </w:num>
  <w:num w:numId="60">
    <w:abstractNumId w:val="39"/>
  </w:num>
  <w:num w:numId="61">
    <w:abstractNumId w:val="39"/>
  </w:num>
  <w:num w:numId="62">
    <w:abstractNumId w:val="59"/>
  </w:num>
  <w:num w:numId="63">
    <w:abstractNumId w:val="39"/>
  </w:num>
  <w:num w:numId="64">
    <w:abstractNumId w:val="89"/>
  </w:num>
  <w:num w:numId="65">
    <w:abstractNumId w:val="62"/>
  </w:num>
  <w:num w:numId="66">
    <w:abstractNumId w:val="22"/>
  </w:num>
  <w:num w:numId="67">
    <w:abstractNumId w:val="39"/>
  </w:num>
  <w:num w:numId="68">
    <w:abstractNumId w:val="4"/>
  </w:num>
  <w:num w:numId="69">
    <w:abstractNumId w:val="80"/>
  </w:num>
  <w:num w:numId="70">
    <w:abstractNumId w:val="58"/>
  </w:num>
  <w:num w:numId="71">
    <w:abstractNumId w:val="17"/>
  </w:num>
  <w:num w:numId="72">
    <w:abstractNumId w:val="13"/>
  </w:num>
  <w:num w:numId="73">
    <w:abstractNumId w:val="98"/>
  </w:num>
  <w:num w:numId="74">
    <w:abstractNumId w:val="98"/>
  </w:num>
  <w:num w:numId="75">
    <w:abstractNumId w:val="1"/>
  </w:num>
  <w:num w:numId="76">
    <w:abstractNumId w:val="64"/>
  </w:num>
  <w:num w:numId="77">
    <w:abstractNumId w:val="14"/>
  </w:num>
  <w:num w:numId="78">
    <w:abstractNumId w:val="42"/>
  </w:num>
  <w:num w:numId="79">
    <w:abstractNumId w:val="31"/>
  </w:num>
  <w:num w:numId="80">
    <w:abstractNumId w:val="72"/>
  </w:num>
  <w:num w:numId="81">
    <w:abstractNumId w:val="98"/>
  </w:num>
  <w:num w:numId="82">
    <w:abstractNumId w:val="60"/>
  </w:num>
  <w:num w:numId="83">
    <w:abstractNumId w:val="92"/>
  </w:num>
  <w:num w:numId="84">
    <w:abstractNumId w:val="8"/>
  </w:num>
  <w:num w:numId="85">
    <w:abstractNumId w:val="93"/>
  </w:num>
  <w:num w:numId="86">
    <w:abstractNumId w:val="37"/>
  </w:num>
  <w:num w:numId="87">
    <w:abstractNumId w:val="5"/>
  </w:num>
  <w:num w:numId="88">
    <w:abstractNumId w:val="6"/>
  </w:num>
  <w:num w:numId="89">
    <w:abstractNumId w:val="50"/>
  </w:num>
  <w:num w:numId="90">
    <w:abstractNumId w:val="70"/>
  </w:num>
  <w:num w:numId="91">
    <w:abstractNumId w:val="98"/>
  </w:num>
  <w:num w:numId="92">
    <w:abstractNumId w:val="78"/>
  </w:num>
  <w:num w:numId="93">
    <w:abstractNumId w:val="63"/>
  </w:num>
  <w:num w:numId="94">
    <w:abstractNumId w:val="3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68"/>
    <w:rsid w:val="00000823"/>
    <w:rsid w:val="00001DDF"/>
    <w:rsid w:val="0000322D"/>
    <w:rsid w:val="00006176"/>
    <w:rsid w:val="00007670"/>
    <w:rsid w:val="00010036"/>
    <w:rsid w:val="00010665"/>
    <w:rsid w:val="00014778"/>
    <w:rsid w:val="00014B82"/>
    <w:rsid w:val="00022131"/>
    <w:rsid w:val="0002369A"/>
    <w:rsid w:val="0002393A"/>
    <w:rsid w:val="00025F21"/>
    <w:rsid w:val="00026619"/>
    <w:rsid w:val="00027DB8"/>
    <w:rsid w:val="000307A7"/>
    <w:rsid w:val="00031A96"/>
    <w:rsid w:val="0003318E"/>
    <w:rsid w:val="00040BF3"/>
    <w:rsid w:val="0004371C"/>
    <w:rsid w:val="00044CED"/>
    <w:rsid w:val="0004577F"/>
    <w:rsid w:val="00046C59"/>
    <w:rsid w:val="00051362"/>
    <w:rsid w:val="00051F45"/>
    <w:rsid w:val="00052953"/>
    <w:rsid w:val="0005341A"/>
    <w:rsid w:val="0005684F"/>
    <w:rsid w:val="00056DEF"/>
    <w:rsid w:val="00063938"/>
    <w:rsid w:val="00065100"/>
    <w:rsid w:val="00065831"/>
    <w:rsid w:val="0006727C"/>
    <w:rsid w:val="00067F45"/>
    <w:rsid w:val="000710AD"/>
    <w:rsid w:val="000720BE"/>
    <w:rsid w:val="0007259C"/>
    <w:rsid w:val="00074573"/>
    <w:rsid w:val="00075C04"/>
    <w:rsid w:val="000764D7"/>
    <w:rsid w:val="00080202"/>
    <w:rsid w:val="00080DCD"/>
    <w:rsid w:val="00080E22"/>
    <w:rsid w:val="00082573"/>
    <w:rsid w:val="0008361E"/>
    <w:rsid w:val="00083808"/>
    <w:rsid w:val="000840A3"/>
    <w:rsid w:val="00085062"/>
    <w:rsid w:val="00086A5F"/>
    <w:rsid w:val="00087563"/>
    <w:rsid w:val="0009028D"/>
    <w:rsid w:val="000911EF"/>
    <w:rsid w:val="00091990"/>
    <w:rsid w:val="000962C5"/>
    <w:rsid w:val="000A04AF"/>
    <w:rsid w:val="000A385C"/>
    <w:rsid w:val="000A4317"/>
    <w:rsid w:val="000A559C"/>
    <w:rsid w:val="000B2CA1"/>
    <w:rsid w:val="000C5FF0"/>
    <w:rsid w:val="000C728E"/>
    <w:rsid w:val="000D1F29"/>
    <w:rsid w:val="000D24DA"/>
    <w:rsid w:val="000D633D"/>
    <w:rsid w:val="000E0962"/>
    <w:rsid w:val="000E342B"/>
    <w:rsid w:val="000E367A"/>
    <w:rsid w:val="000E38FB"/>
    <w:rsid w:val="000E517F"/>
    <w:rsid w:val="000E5DD2"/>
    <w:rsid w:val="000F20CF"/>
    <w:rsid w:val="000F2958"/>
    <w:rsid w:val="000F2DCC"/>
    <w:rsid w:val="000F4805"/>
    <w:rsid w:val="00104E7F"/>
    <w:rsid w:val="001117D8"/>
    <w:rsid w:val="001137EC"/>
    <w:rsid w:val="001152F5"/>
    <w:rsid w:val="00117743"/>
    <w:rsid w:val="00117F5B"/>
    <w:rsid w:val="001229F4"/>
    <w:rsid w:val="00127EED"/>
    <w:rsid w:val="00131E88"/>
    <w:rsid w:val="00132658"/>
    <w:rsid w:val="00133EE9"/>
    <w:rsid w:val="00141D42"/>
    <w:rsid w:val="001440F0"/>
    <w:rsid w:val="00147DED"/>
    <w:rsid w:val="00150DC0"/>
    <w:rsid w:val="00156CD4"/>
    <w:rsid w:val="0015785C"/>
    <w:rsid w:val="00161CC6"/>
    <w:rsid w:val="0016243C"/>
    <w:rsid w:val="0016336A"/>
    <w:rsid w:val="00164A3E"/>
    <w:rsid w:val="00166FF6"/>
    <w:rsid w:val="001723A3"/>
    <w:rsid w:val="00172C77"/>
    <w:rsid w:val="00174868"/>
    <w:rsid w:val="0017491D"/>
    <w:rsid w:val="00176123"/>
    <w:rsid w:val="00181620"/>
    <w:rsid w:val="00181A39"/>
    <w:rsid w:val="0018500E"/>
    <w:rsid w:val="001852AF"/>
    <w:rsid w:val="00187FE5"/>
    <w:rsid w:val="001910BE"/>
    <w:rsid w:val="00192677"/>
    <w:rsid w:val="001957AD"/>
    <w:rsid w:val="0019773F"/>
    <w:rsid w:val="001A21F0"/>
    <w:rsid w:val="001A2B7F"/>
    <w:rsid w:val="001A3AFD"/>
    <w:rsid w:val="001A496C"/>
    <w:rsid w:val="001A6304"/>
    <w:rsid w:val="001A79F5"/>
    <w:rsid w:val="001B0404"/>
    <w:rsid w:val="001B177C"/>
    <w:rsid w:val="001B2B6C"/>
    <w:rsid w:val="001B49AD"/>
    <w:rsid w:val="001B6E2D"/>
    <w:rsid w:val="001B7185"/>
    <w:rsid w:val="001C038E"/>
    <w:rsid w:val="001C0924"/>
    <w:rsid w:val="001D01C4"/>
    <w:rsid w:val="001D1808"/>
    <w:rsid w:val="001D52B0"/>
    <w:rsid w:val="001D5A18"/>
    <w:rsid w:val="001D5D0E"/>
    <w:rsid w:val="001D6DAE"/>
    <w:rsid w:val="001D6E7E"/>
    <w:rsid w:val="001D7CA4"/>
    <w:rsid w:val="001E057F"/>
    <w:rsid w:val="001E13C6"/>
    <w:rsid w:val="001E14EB"/>
    <w:rsid w:val="001E1982"/>
    <w:rsid w:val="001E3EE3"/>
    <w:rsid w:val="001F14E4"/>
    <w:rsid w:val="001F2879"/>
    <w:rsid w:val="001F59E6"/>
    <w:rsid w:val="001F5C6E"/>
    <w:rsid w:val="002005AF"/>
    <w:rsid w:val="00200D5D"/>
    <w:rsid w:val="00202014"/>
    <w:rsid w:val="0020577B"/>
    <w:rsid w:val="0020672C"/>
    <w:rsid w:val="00206936"/>
    <w:rsid w:val="00206C6F"/>
    <w:rsid w:val="00206FBD"/>
    <w:rsid w:val="00207746"/>
    <w:rsid w:val="00207BAD"/>
    <w:rsid w:val="00221220"/>
    <w:rsid w:val="00223DD5"/>
    <w:rsid w:val="00226AED"/>
    <w:rsid w:val="00227BFF"/>
    <w:rsid w:val="00230031"/>
    <w:rsid w:val="0023069D"/>
    <w:rsid w:val="00230756"/>
    <w:rsid w:val="0023417E"/>
    <w:rsid w:val="00235C01"/>
    <w:rsid w:val="00236878"/>
    <w:rsid w:val="002376E0"/>
    <w:rsid w:val="00242D54"/>
    <w:rsid w:val="00244766"/>
    <w:rsid w:val="0024531D"/>
    <w:rsid w:val="00246DFB"/>
    <w:rsid w:val="00247343"/>
    <w:rsid w:val="0024746A"/>
    <w:rsid w:val="00257D35"/>
    <w:rsid w:val="00265C56"/>
    <w:rsid w:val="002661DA"/>
    <w:rsid w:val="0027133D"/>
    <w:rsid w:val="002716CD"/>
    <w:rsid w:val="00274D4B"/>
    <w:rsid w:val="002806F5"/>
    <w:rsid w:val="00281577"/>
    <w:rsid w:val="002846B7"/>
    <w:rsid w:val="002851DF"/>
    <w:rsid w:val="00286194"/>
    <w:rsid w:val="002926BC"/>
    <w:rsid w:val="00293A72"/>
    <w:rsid w:val="002A0160"/>
    <w:rsid w:val="002A30C3"/>
    <w:rsid w:val="002A35D1"/>
    <w:rsid w:val="002A3FAD"/>
    <w:rsid w:val="002A6F6A"/>
    <w:rsid w:val="002A7712"/>
    <w:rsid w:val="002A79C0"/>
    <w:rsid w:val="002B1779"/>
    <w:rsid w:val="002B369F"/>
    <w:rsid w:val="002B38F7"/>
    <w:rsid w:val="002B5591"/>
    <w:rsid w:val="002B65EE"/>
    <w:rsid w:val="002B6AA4"/>
    <w:rsid w:val="002C1FE9"/>
    <w:rsid w:val="002C4D28"/>
    <w:rsid w:val="002C539A"/>
    <w:rsid w:val="002C6E9D"/>
    <w:rsid w:val="002D3A42"/>
    <w:rsid w:val="002D3A57"/>
    <w:rsid w:val="002D7D05"/>
    <w:rsid w:val="002E20C8"/>
    <w:rsid w:val="002E4290"/>
    <w:rsid w:val="002E5B94"/>
    <w:rsid w:val="002E66A6"/>
    <w:rsid w:val="002E6891"/>
    <w:rsid w:val="002E7042"/>
    <w:rsid w:val="002F0DB1"/>
    <w:rsid w:val="002F2885"/>
    <w:rsid w:val="002F32D0"/>
    <w:rsid w:val="002F3CF1"/>
    <w:rsid w:val="002F45A1"/>
    <w:rsid w:val="002F65D7"/>
    <w:rsid w:val="002F7A74"/>
    <w:rsid w:val="00303684"/>
    <w:rsid w:val="003037F9"/>
    <w:rsid w:val="0030514F"/>
    <w:rsid w:val="003051EB"/>
    <w:rsid w:val="0030583E"/>
    <w:rsid w:val="00305E87"/>
    <w:rsid w:val="0030667C"/>
    <w:rsid w:val="00307405"/>
    <w:rsid w:val="00307FE1"/>
    <w:rsid w:val="0031494B"/>
    <w:rsid w:val="003164BA"/>
    <w:rsid w:val="0032076A"/>
    <w:rsid w:val="003223FE"/>
    <w:rsid w:val="003257E5"/>
    <w:rsid w:val="003258E6"/>
    <w:rsid w:val="00326A0F"/>
    <w:rsid w:val="0033206A"/>
    <w:rsid w:val="003374A3"/>
    <w:rsid w:val="00342283"/>
    <w:rsid w:val="00343A87"/>
    <w:rsid w:val="00344A36"/>
    <w:rsid w:val="003456F4"/>
    <w:rsid w:val="003477B6"/>
    <w:rsid w:val="00347FB6"/>
    <w:rsid w:val="003504FD"/>
    <w:rsid w:val="00350881"/>
    <w:rsid w:val="003528B3"/>
    <w:rsid w:val="00357D55"/>
    <w:rsid w:val="003630B0"/>
    <w:rsid w:val="00363513"/>
    <w:rsid w:val="00363750"/>
    <w:rsid w:val="00364A73"/>
    <w:rsid w:val="003657E5"/>
    <w:rsid w:val="0036589C"/>
    <w:rsid w:val="00365A06"/>
    <w:rsid w:val="00367834"/>
    <w:rsid w:val="0037015C"/>
    <w:rsid w:val="00371312"/>
    <w:rsid w:val="00371DC7"/>
    <w:rsid w:val="00373206"/>
    <w:rsid w:val="00373601"/>
    <w:rsid w:val="003750E7"/>
    <w:rsid w:val="003765C6"/>
    <w:rsid w:val="00376BF0"/>
    <w:rsid w:val="00377B21"/>
    <w:rsid w:val="003812ED"/>
    <w:rsid w:val="00381510"/>
    <w:rsid w:val="00381CC1"/>
    <w:rsid w:val="00382BE1"/>
    <w:rsid w:val="00385C43"/>
    <w:rsid w:val="00390CE3"/>
    <w:rsid w:val="00394876"/>
    <w:rsid w:val="00394AAF"/>
    <w:rsid w:val="00394CE5"/>
    <w:rsid w:val="003968A9"/>
    <w:rsid w:val="003971D2"/>
    <w:rsid w:val="003A134B"/>
    <w:rsid w:val="003A2EC4"/>
    <w:rsid w:val="003A4F4C"/>
    <w:rsid w:val="003A6341"/>
    <w:rsid w:val="003B173F"/>
    <w:rsid w:val="003B51EC"/>
    <w:rsid w:val="003B67FD"/>
    <w:rsid w:val="003B6A61"/>
    <w:rsid w:val="003C37E5"/>
    <w:rsid w:val="003C39F5"/>
    <w:rsid w:val="003D209B"/>
    <w:rsid w:val="003D3594"/>
    <w:rsid w:val="003D42C0"/>
    <w:rsid w:val="003D5B29"/>
    <w:rsid w:val="003D7818"/>
    <w:rsid w:val="003E0E60"/>
    <w:rsid w:val="003E2445"/>
    <w:rsid w:val="003E2BBC"/>
    <w:rsid w:val="003E3BB2"/>
    <w:rsid w:val="003E7F2B"/>
    <w:rsid w:val="003F3BA8"/>
    <w:rsid w:val="003F5B58"/>
    <w:rsid w:val="0040222A"/>
    <w:rsid w:val="00402FF5"/>
    <w:rsid w:val="004047BC"/>
    <w:rsid w:val="00406497"/>
    <w:rsid w:val="004071E0"/>
    <w:rsid w:val="004100F7"/>
    <w:rsid w:val="00412F23"/>
    <w:rsid w:val="004140D0"/>
    <w:rsid w:val="00414CB3"/>
    <w:rsid w:val="0041563D"/>
    <w:rsid w:val="0042015B"/>
    <w:rsid w:val="00420CF5"/>
    <w:rsid w:val="00422874"/>
    <w:rsid w:val="00426037"/>
    <w:rsid w:val="00426E25"/>
    <w:rsid w:val="00427D9C"/>
    <w:rsid w:val="00427E7E"/>
    <w:rsid w:val="00432C6B"/>
    <w:rsid w:val="0043387B"/>
    <w:rsid w:val="00435E43"/>
    <w:rsid w:val="004433AE"/>
    <w:rsid w:val="00443B6E"/>
    <w:rsid w:val="00444E6A"/>
    <w:rsid w:val="004457D8"/>
    <w:rsid w:val="004521CB"/>
    <w:rsid w:val="00453820"/>
    <w:rsid w:val="0045420A"/>
    <w:rsid w:val="004554D4"/>
    <w:rsid w:val="004558C0"/>
    <w:rsid w:val="00455F83"/>
    <w:rsid w:val="00461744"/>
    <w:rsid w:val="004624B2"/>
    <w:rsid w:val="004630FF"/>
    <w:rsid w:val="0046311F"/>
    <w:rsid w:val="00466185"/>
    <w:rsid w:val="004668A7"/>
    <w:rsid w:val="004669F1"/>
    <w:rsid w:val="00466D96"/>
    <w:rsid w:val="00467450"/>
    <w:rsid w:val="00467747"/>
    <w:rsid w:val="00471BF0"/>
    <w:rsid w:val="00473C98"/>
    <w:rsid w:val="004743BC"/>
    <w:rsid w:val="00474965"/>
    <w:rsid w:val="00474D0E"/>
    <w:rsid w:val="00476B4B"/>
    <w:rsid w:val="004823BD"/>
    <w:rsid w:val="00482DF8"/>
    <w:rsid w:val="004864DE"/>
    <w:rsid w:val="00494BE5"/>
    <w:rsid w:val="004A0EBA"/>
    <w:rsid w:val="004A2538"/>
    <w:rsid w:val="004A3603"/>
    <w:rsid w:val="004A6551"/>
    <w:rsid w:val="004B0C15"/>
    <w:rsid w:val="004B2DC3"/>
    <w:rsid w:val="004B35EA"/>
    <w:rsid w:val="004B3704"/>
    <w:rsid w:val="004B69E4"/>
    <w:rsid w:val="004B7373"/>
    <w:rsid w:val="004C19D6"/>
    <w:rsid w:val="004C1D96"/>
    <w:rsid w:val="004C2BF4"/>
    <w:rsid w:val="004C6C39"/>
    <w:rsid w:val="004D075F"/>
    <w:rsid w:val="004D1B76"/>
    <w:rsid w:val="004D344E"/>
    <w:rsid w:val="004D499C"/>
    <w:rsid w:val="004E019E"/>
    <w:rsid w:val="004E06EC"/>
    <w:rsid w:val="004E11BC"/>
    <w:rsid w:val="004E22A4"/>
    <w:rsid w:val="004E2CB7"/>
    <w:rsid w:val="004F016A"/>
    <w:rsid w:val="004F19F6"/>
    <w:rsid w:val="004F2206"/>
    <w:rsid w:val="004F53D9"/>
    <w:rsid w:val="004F554B"/>
    <w:rsid w:val="00500F94"/>
    <w:rsid w:val="005023D7"/>
    <w:rsid w:val="00502FB3"/>
    <w:rsid w:val="00503DE9"/>
    <w:rsid w:val="0050530C"/>
    <w:rsid w:val="00505DEA"/>
    <w:rsid w:val="00507782"/>
    <w:rsid w:val="00510404"/>
    <w:rsid w:val="005112B3"/>
    <w:rsid w:val="00512A04"/>
    <w:rsid w:val="005179EC"/>
    <w:rsid w:val="005202F3"/>
    <w:rsid w:val="005229C9"/>
    <w:rsid w:val="005249F5"/>
    <w:rsid w:val="0052511D"/>
    <w:rsid w:val="005260F7"/>
    <w:rsid w:val="005404F5"/>
    <w:rsid w:val="005413F1"/>
    <w:rsid w:val="00541D74"/>
    <w:rsid w:val="00543BD1"/>
    <w:rsid w:val="0054507C"/>
    <w:rsid w:val="00546D7E"/>
    <w:rsid w:val="005517E2"/>
    <w:rsid w:val="00551A1E"/>
    <w:rsid w:val="00555745"/>
    <w:rsid w:val="00556113"/>
    <w:rsid w:val="005607B9"/>
    <w:rsid w:val="00561135"/>
    <w:rsid w:val="005611C4"/>
    <w:rsid w:val="0056173B"/>
    <w:rsid w:val="00564C12"/>
    <w:rsid w:val="005654B8"/>
    <w:rsid w:val="0057377F"/>
    <w:rsid w:val="00574AF0"/>
    <w:rsid w:val="005762CC"/>
    <w:rsid w:val="00581D92"/>
    <w:rsid w:val="00582D3D"/>
    <w:rsid w:val="00593B89"/>
    <w:rsid w:val="00595386"/>
    <w:rsid w:val="005977C6"/>
    <w:rsid w:val="005A3621"/>
    <w:rsid w:val="005A4AC0"/>
    <w:rsid w:val="005A5FDF"/>
    <w:rsid w:val="005A67E9"/>
    <w:rsid w:val="005B0FB7"/>
    <w:rsid w:val="005B122A"/>
    <w:rsid w:val="005B5AC2"/>
    <w:rsid w:val="005B77BD"/>
    <w:rsid w:val="005C0948"/>
    <w:rsid w:val="005C2833"/>
    <w:rsid w:val="005C47CA"/>
    <w:rsid w:val="005D1AD7"/>
    <w:rsid w:val="005D1E7D"/>
    <w:rsid w:val="005D26E3"/>
    <w:rsid w:val="005D3964"/>
    <w:rsid w:val="005E144D"/>
    <w:rsid w:val="005E1500"/>
    <w:rsid w:val="005E17BB"/>
    <w:rsid w:val="005E1EEA"/>
    <w:rsid w:val="005E2D27"/>
    <w:rsid w:val="005E3A43"/>
    <w:rsid w:val="005E51A4"/>
    <w:rsid w:val="005E67F6"/>
    <w:rsid w:val="005E7540"/>
    <w:rsid w:val="005F615C"/>
    <w:rsid w:val="005F77C7"/>
    <w:rsid w:val="0060030B"/>
    <w:rsid w:val="0060501E"/>
    <w:rsid w:val="006100B6"/>
    <w:rsid w:val="00611229"/>
    <w:rsid w:val="006145BB"/>
    <w:rsid w:val="00616192"/>
    <w:rsid w:val="00620675"/>
    <w:rsid w:val="00622910"/>
    <w:rsid w:val="006232D8"/>
    <w:rsid w:val="00642573"/>
    <w:rsid w:val="006433C3"/>
    <w:rsid w:val="00645573"/>
    <w:rsid w:val="006465F2"/>
    <w:rsid w:val="00650F5B"/>
    <w:rsid w:val="0065175A"/>
    <w:rsid w:val="00652DC0"/>
    <w:rsid w:val="006539E5"/>
    <w:rsid w:val="006561B4"/>
    <w:rsid w:val="0066046E"/>
    <w:rsid w:val="00660584"/>
    <w:rsid w:val="00662B69"/>
    <w:rsid w:val="00663153"/>
    <w:rsid w:val="006670D7"/>
    <w:rsid w:val="00670322"/>
    <w:rsid w:val="006719EA"/>
    <w:rsid w:val="00671F13"/>
    <w:rsid w:val="0067400A"/>
    <w:rsid w:val="006747E0"/>
    <w:rsid w:val="00675A40"/>
    <w:rsid w:val="00675FE2"/>
    <w:rsid w:val="00677690"/>
    <w:rsid w:val="0068227B"/>
    <w:rsid w:val="006847AD"/>
    <w:rsid w:val="00684C75"/>
    <w:rsid w:val="00690862"/>
    <w:rsid w:val="00690B7D"/>
    <w:rsid w:val="0069114B"/>
    <w:rsid w:val="00692DBC"/>
    <w:rsid w:val="006A604C"/>
    <w:rsid w:val="006A756A"/>
    <w:rsid w:val="006A78E8"/>
    <w:rsid w:val="006B4F49"/>
    <w:rsid w:val="006C0344"/>
    <w:rsid w:val="006C396A"/>
    <w:rsid w:val="006D1ADA"/>
    <w:rsid w:val="006D2EE5"/>
    <w:rsid w:val="006D66F7"/>
    <w:rsid w:val="006D6723"/>
    <w:rsid w:val="006D74B8"/>
    <w:rsid w:val="006E3B5D"/>
    <w:rsid w:val="006E4341"/>
    <w:rsid w:val="006E5B11"/>
    <w:rsid w:val="006E731A"/>
    <w:rsid w:val="006F0C62"/>
    <w:rsid w:val="006F1EC9"/>
    <w:rsid w:val="00702D61"/>
    <w:rsid w:val="00703D8E"/>
    <w:rsid w:val="00705C9D"/>
    <w:rsid w:val="00705F13"/>
    <w:rsid w:val="00706EE3"/>
    <w:rsid w:val="00707DB8"/>
    <w:rsid w:val="00714F1D"/>
    <w:rsid w:val="00715225"/>
    <w:rsid w:val="00716FDF"/>
    <w:rsid w:val="00720CC6"/>
    <w:rsid w:val="00722DDB"/>
    <w:rsid w:val="00724728"/>
    <w:rsid w:val="00724CF4"/>
    <w:rsid w:val="00724F98"/>
    <w:rsid w:val="007259CA"/>
    <w:rsid w:val="00730B9B"/>
    <w:rsid w:val="0073182E"/>
    <w:rsid w:val="00732FDE"/>
    <w:rsid w:val="007332FF"/>
    <w:rsid w:val="00733973"/>
    <w:rsid w:val="0073520D"/>
    <w:rsid w:val="007355E2"/>
    <w:rsid w:val="00736774"/>
    <w:rsid w:val="007372B0"/>
    <w:rsid w:val="007408F5"/>
    <w:rsid w:val="007410DD"/>
    <w:rsid w:val="0074124B"/>
    <w:rsid w:val="00741EAE"/>
    <w:rsid w:val="007468AB"/>
    <w:rsid w:val="00746A43"/>
    <w:rsid w:val="00752385"/>
    <w:rsid w:val="0075413F"/>
    <w:rsid w:val="00755248"/>
    <w:rsid w:val="0076190B"/>
    <w:rsid w:val="0076355D"/>
    <w:rsid w:val="00763A2D"/>
    <w:rsid w:val="00763E22"/>
    <w:rsid w:val="00765580"/>
    <w:rsid w:val="00767845"/>
    <w:rsid w:val="007761D8"/>
    <w:rsid w:val="00777795"/>
    <w:rsid w:val="00783A57"/>
    <w:rsid w:val="00783DD5"/>
    <w:rsid w:val="00784C92"/>
    <w:rsid w:val="007859CD"/>
    <w:rsid w:val="00785F41"/>
    <w:rsid w:val="007907E4"/>
    <w:rsid w:val="00790F69"/>
    <w:rsid w:val="007921F7"/>
    <w:rsid w:val="007948A1"/>
    <w:rsid w:val="00796461"/>
    <w:rsid w:val="00797E44"/>
    <w:rsid w:val="007A15E7"/>
    <w:rsid w:val="007A3098"/>
    <w:rsid w:val="007A6A4F"/>
    <w:rsid w:val="007B03F5"/>
    <w:rsid w:val="007B20A4"/>
    <w:rsid w:val="007B59D3"/>
    <w:rsid w:val="007B5C09"/>
    <w:rsid w:val="007B5DA2"/>
    <w:rsid w:val="007B6356"/>
    <w:rsid w:val="007B664C"/>
    <w:rsid w:val="007B7DE1"/>
    <w:rsid w:val="007C0966"/>
    <w:rsid w:val="007C19E7"/>
    <w:rsid w:val="007C5CFD"/>
    <w:rsid w:val="007C6D9F"/>
    <w:rsid w:val="007C76CA"/>
    <w:rsid w:val="007D4893"/>
    <w:rsid w:val="007D60F2"/>
    <w:rsid w:val="007D7697"/>
    <w:rsid w:val="007E35F0"/>
    <w:rsid w:val="007E430E"/>
    <w:rsid w:val="007E4D17"/>
    <w:rsid w:val="007E6931"/>
    <w:rsid w:val="007E7046"/>
    <w:rsid w:val="007E70CF"/>
    <w:rsid w:val="007E74A4"/>
    <w:rsid w:val="007F263F"/>
    <w:rsid w:val="007F2C49"/>
    <w:rsid w:val="007F40FC"/>
    <w:rsid w:val="007F46EA"/>
    <w:rsid w:val="007F50E2"/>
    <w:rsid w:val="007F5579"/>
    <w:rsid w:val="008002E8"/>
    <w:rsid w:val="008003CA"/>
    <w:rsid w:val="008007D1"/>
    <w:rsid w:val="0080157E"/>
    <w:rsid w:val="00806521"/>
    <w:rsid w:val="0080766E"/>
    <w:rsid w:val="008105BE"/>
    <w:rsid w:val="00811169"/>
    <w:rsid w:val="00812EEE"/>
    <w:rsid w:val="00815297"/>
    <w:rsid w:val="0081760A"/>
    <w:rsid w:val="00817BA1"/>
    <w:rsid w:val="00820E42"/>
    <w:rsid w:val="008212DE"/>
    <w:rsid w:val="00823022"/>
    <w:rsid w:val="00823BCC"/>
    <w:rsid w:val="0082634E"/>
    <w:rsid w:val="0083023E"/>
    <w:rsid w:val="008310A4"/>
    <w:rsid w:val="008313C4"/>
    <w:rsid w:val="00831704"/>
    <w:rsid w:val="00832336"/>
    <w:rsid w:val="008327FA"/>
    <w:rsid w:val="00835434"/>
    <w:rsid w:val="008358C0"/>
    <w:rsid w:val="008410D7"/>
    <w:rsid w:val="00842838"/>
    <w:rsid w:val="00843E32"/>
    <w:rsid w:val="00851C93"/>
    <w:rsid w:val="0085213B"/>
    <w:rsid w:val="00852FEF"/>
    <w:rsid w:val="00854EC1"/>
    <w:rsid w:val="008578B6"/>
    <w:rsid w:val="0085797F"/>
    <w:rsid w:val="00860804"/>
    <w:rsid w:val="00861DC3"/>
    <w:rsid w:val="00867019"/>
    <w:rsid w:val="00870C2C"/>
    <w:rsid w:val="008735A9"/>
    <w:rsid w:val="008743A2"/>
    <w:rsid w:val="00875E08"/>
    <w:rsid w:val="00877A41"/>
    <w:rsid w:val="00877ACA"/>
    <w:rsid w:val="00877D20"/>
    <w:rsid w:val="00881C48"/>
    <w:rsid w:val="00885590"/>
    <w:rsid w:val="00885B80"/>
    <w:rsid w:val="00885C30"/>
    <w:rsid w:val="00885E9B"/>
    <w:rsid w:val="00886C9D"/>
    <w:rsid w:val="00893C96"/>
    <w:rsid w:val="0089500A"/>
    <w:rsid w:val="00897C94"/>
    <w:rsid w:val="008A51A3"/>
    <w:rsid w:val="008A6001"/>
    <w:rsid w:val="008A650F"/>
    <w:rsid w:val="008A7C12"/>
    <w:rsid w:val="008A7C69"/>
    <w:rsid w:val="008B03CE"/>
    <w:rsid w:val="008B0BA6"/>
    <w:rsid w:val="008B180B"/>
    <w:rsid w:val="008B2BEA"/>
    <w:rsid w:val="008B529E"/>
    <w:rsid w:val="008B7C3D"/>
    <w:rsid w:val="008B7F6A"/>
    <w:rsid w:val="008C17FB"/>
    <w:rsid w:val="008D0B32"/>
    <w:rsid w:val="008D1B00"/>
    <w:rsid w:val="008D30DC"/>
    <w:rsid w:val="008D537F"/>
    <w:rsid w:val="008D57B8"/>
    <w:rsid w:val="008E0345"/>
    <w:rsid w:val="008E03FC"/>
    <w:rsid w:val="008E3FCC"/>
    <w:rsid w:val="008E510B"/>
    <w:rsid w:val="008E572C"/>
    <w:rsid w:val="00902B13"/>
    <w:rsid w:val="00911289"/>
    <w:rsid w:val="00911941"/>
    <w:rsid w:val="009138A0"/>
    <w:rsid w:val="00913C5C"/>
    <w:rsid w:val="0092388C"/>
    <w:rsid w:val="0092436D"/>
    <w:rsid w:val="00925F0F"/>
    <w:rsid w:val="00926265"/>
    <w:rsid w:val="00930C91"/>
    <w:rsid w:val="00932222"/>
    <w:rsid w:val="00932F6B"/>
    <w:rsid w:val="009436FF"/>
    <w:rsid w:val="0094483E"/>
    <w:rsid w:val="0094523E"/>
    <w:rsid w:val="00945368"/>
    <w:rsid w:val="009468BC"/>
    <w:rsid w:val="00946A74"/>
    <w:rsid w:val="00951FF2"/>
    <w:rsid w:val="009616DF"/>
    <w:rsid w:val="00964B22"/>
    <w:rsid w:val="00964B4B"/>
    <w:rsid w:val="0096542F"/>
    <w:rsid w:val="00967FA7"/>
    <w:rsid w:val="00971645"/>
    <w:rsid w:val="009734A2"/>
    <w:rsid w:val="009749DB"/>
    <w:rsid w:val="009755B7"/>
    <w:rsid w:val="0097585E"/>
    <w:rsid w:val="00977919"/>
    <w:rsid w:val="00982666"/>
    <w:rsid w:val="00982D60"/>
    <w:rsid w:val="00983000"/>
    <w:rsid w:val="009835FA"/>
    <w:rsid w:val="00985C55"/>
    <w:rsid w:val="00986061"/>
    <w:rsid w:val="009870FA"/>
    <w:rsid w:val="00987B2B"/>
    <w:rsid w:val="009921C3"/>
    <w:rsid w:val="0099551D"/>
    <w:rsid w:val="009977A3"/>
    <w:rsid w:val="009A1DAF"/>
    <w:rsid w:val="009A4702"/>
    <w:rsid w:val="009A50F9"/>
    <w:rsid w:val="009A5897"/>
    <w:rsid w:val="009A5F24"/>
    <w:rsid w:val="009B0B3E"/>
    <w:rsid w:val="009B1913"/>
    <w:rsid w:val="009B1AA7"/>
    <w:rsid w:val="009B6657"/>
    <w:rsid w:val="009B7C35"/>
    <w:rsid w:val="009C198E"/>
    <w:rsid w:val="009C21F1"/>
    <w:rsid w:val="009C598A"/>
    <w:rsid w:val="009C68CD"/>
    <w:rsid w:val="009D0C26"/>
    <w:rsid w:val="009D0EB5"/>
    <w:rsid w:val="009D14F9"/>
    <w:rsid w:val="009D17D3"/>
    <w:rsid w:val="009D2B74"/>
    <w:rsid w:val="009D365A"/>
    <w:rsid w:val="009D63FF"/>
    <w:rsid w:val="009D75B7"/>
    <w:rsid w:val="009E175D"/>
    <w:rsid w:val="009E1844"/>
    <w:rsid w:val="009E3C47"/>
    <w:rsid w:val="009E3CC2"/>
    <w:rsid w:val="009F06BD"/>
    <w:rsid w:val="009F2A4D"/>
    <w:rsid w:val="009F3302"/>
    <w:rsid w:val="00A0030B"/>
    <w:rsid w:val="00A00828"/>
    <w:rsid w:val="00A00E0F"/>
    <w:rsid w:val="00A013D8"/>
    <w:rsid w:val="00A03290"/>
    <w:rsid w:val="00A0585A"/>
    <w:rsid w:val="00A07490"/>
    <w:rsid w:val="00A077E2"/>
    <w:rsid w:val="00A10655"/>
    <w:rsid w:val="00A1197C"/>
    <w:rsid w:val="00A12B64"/>
    <w:rsid w:val="00A16910"/>
    <w:rsid w:val="00A2036F"/>
    <w:rsid w:val="00A22C38"/>
    <w:rsid w:val="00A2411D"/>
    <w:rsid w:val="00A25193"/>
    <w:rsid w:val="00A26E80"/>
    <w:rsid w:val="00A27651"/>
    <w:rsid w:val="00A31AE8"/>
    <w:rsid w:val="00A31E59"/>
    <w:rsid w:val="00A32507"/>
    <w:rsid w:val="00A36C2E"/>
    <w:rsid w:val="00A3739D"/>
    <w:rsid w:val="00A37DDA"/>
    <w:rsid w:val="00A37ED8"/>
    <w:rsid w:val="00A407C6"/>
    <w:rsid w:val="00A45651"/>
    <w:rsid w:val="00A45BF7"/>
    <w:rsid w:val="00A50B3E"/>
    <w:rsid w:val="00A606EA"/>
    <w:rsid w:val="00A6243F"/>
    <w:rsid w:val="00A64488"/>
    <w:rsid w:val="00A71E1C"/>
    <w:rsid w:val="00A8274C"/>
    <w:rsid w:val="00A925EC"/>
    <w:rsid w:val="00A928AC"/>
    <w:rsid w:val="00A929AA"/>
    <w:rsid w:val="00A92B6B"/>
    <w:rsid w:val="00A955A9"/>
    <w:rsid w:val="00AA541E"/>
    <w:rsid w:val="00AA7122"/>
    <w:rsid w:val="00AB2D5B"/>
    <w:rsid w:val="00AB4D9D"/>
    <w:rsid w:val="00AB59F9"/>
    <w:rsid w:val="00AB728C"/>
    <w:rsid w:val="00AC531E"/>
    <w:rsid w:val="00AD0DA4"/>
    <w:rsid w:val="00AD40BE"/>
    <w:rsid w:val="00AD4169"/>
    <w:rsid w:val="00AD41E6"/>
    <w:rsid w:val="00AE25C6"/>
    <w:rsid w:val="00AE306C"/>
    <w:rsid w:val="00AE5231"/>
    <w:rsid w:val="00AF28C1"/>
    <w:rsid w:val="00AF5D72"/>
    <w:rsid w:val="00AF5F76"/>
    <w:rsid w:val="00AF70B7"/>
    <w:rsid w:val="00B02EF1"/>
    <w:rsid w:val="00B031DC"/>
    <w:rsid w:val="00B0451C"/>
    <w:rsid w:val="00B05D5B"/>
    <w:rsid w:val="00B074DD"/>
    <w:rsid w:val="00B07C97"/>
    <w:rsid w:val="00B07EA1"/>
    <w:rsid w:val="00B11C67"/>
    <w:rsid w:val="00B129F6"/>
    <w:rsid w:val="00B15754"/>
    <w:rsid w:val="00B15A27"/>
    <w:rsid w:val="00B17A50"/>
    <w:rsid w:val="00B2046E"/>
    <w:rsid w:val="00B209F3"/>
    <w:rsid w:val="00B20E8B"/>
    <w:rsid w:val="00B257E1"/>
    <w:rsid w:val="00B2599A"/>
    <w:rsid w:val="00B27AC4"/>
    <w:rsid w:val="00B34021"/>
    <w:rsid w:val="00B343CC"/>
    <w:rsid w:val="00B40BF7"/>
    <w:rsid w:val="00B42026"/>
    <w:rsid w:val="00B42093"/>
    <w:rsid w:val="00B43C75"/>
    <w:rsid w:val="00B47ABC"/>
    <w:rsid w:val="00B5056A"/>
    <w:rsid w:val="00B5084A"/>
    <w:rsid w:val="00B513E6"/>
    <w:rsid w:val="00B5341A"/>
    <w:rsid w:val="00B5376F"/>
    <w:rsid w:val="00B56410"/>
    <w:rsid w:val="00B605EB"/>
    <w:rsid w:val="00B606A1"/>
    <w:rsid w:val="00B614F7"/>
    <w:rsid w:val="00B61B26"/>
    <w:rsid w:val="00B675B2"/>
    <w:rsid w:val="00B67E17"/>
    <w:rsid w:val="00B7196B"/>
    <w:rsid w:val="00B73336"/>
    <w:rsid w:val="00B75289"/>
    <w:rsid w:val="00B766E0"/>
    <w:rsid w:val="00B81261"/>
    <w:rsid w:val="00B81321"/>
    <w:rsid w:val="00B8223E"/>
    <w:rsid w:val="00B832AE"/>
    <w:rsid w:val="00B83E5C"/>
    <w:rsid w:val="00B859BB"/>
    <w:rsid w:val="00B86678"/>
    <w:rsid w:val="00B900DE"/>
    <w:rsid w:val="00B92F9B"/>
    <w:rsid w:val="00B93D41"/>
    <w:rsid w:val="00B941B3"/>
    <w:rsid w:val="00B96513"/>
    <w:rsid w:val="00B96CA3"/>
    <w:rsid w:val="00BA1D47"/>
    <w:rsid w:val="00BA5A30"/>
    <w:rsid w:val="00BA66F0"/>
    <w:rsid w:val="00BA7A39"/>
    <w:rsid w:val="00BB17B8"/>
    <w:rsid w:val="00BB2151"/>
    <w:rsid w:val="00BB2239"/>
    <w:rsid w:val="00BB2681"/>
    <w:rsid w:val="00BB2AE7"/>
    <w:rsid w:val="00BB6464"/>
    <w:rsid w:val="00BC1BB8"/>
    <w:rsid w:val="00BC5018"/>
    <w:rsid w:val="00BC71ED"/>
    <w:rsid w:val="00BD0342"/>
    <w:rsid w:val="00BD5751"/>
    <w:rsid w:val="00BD7FE1"/>
    <w:rsid w:val="00BE2AC8"/>
    <w:rsid w:val="00BE323C"/>
    <w:rsid w:val="00BE37CA"/>
    <w:rsid w:val="00BE6144"/>
    <w:rsid w:val="00BE635A"/>
    <w:rsid w:val="00BE6C56"/>
    <w:rsid w:val="00BF11BB"/>
    <w:rsid w:val="00BF17E9"/>
    <w:rsid w:val="00BF24BD"/>
    <w:rsid w:val="00BF2ABB"/>
    <w:rsid w:val="00BF3429"/>
    <w:rsid w:val="00BF5099"/>
    <w:rsid w:val="00BF5345"/>
    <w:rsid w:val="00BF569C"/>
    <w:rsid w:val="00BF5832"/>
    <w:rsid w:val="00C00C58"/>
    <w:rsid w:val="00C10F10"/>
    <w:rsid w:val="00C15D4D"/>
    <w:rsid w:val="00C175DC"/>
    <w:rsid w:val="00C22A52"/>
    <w:rsid w:val="00C25B14"/>
    <w:rsid w:val="00C27145"/>
    <w:rsid w:val="00C2754F"/>
    <w:rsid w:val="00C30171"/>
    <w:rsid w:val="00C309D8"/>
    <w:rsid w:val="00C4072F"/>
    <w:rsid w:val="00C4239D"/>
    <w:rsid w:val="00C43519"/>
    <w:rsid w:val="00C4356F"/>
    <w:rsid w:val="00C51537"/>
    <w:rsid w:val="00C52BC3"/>
    <w:rsid w:val="00C5518B"/>
    <w:rsid w:val="00C5691B"/>
    <w:rsid w:val="00C56E3B"/>
    <w:rsid w:val="00C61619"/>
    <w:rsid w:val="00C61A28"/>
    <w:rsid w:val="00C61AFA"/>
    <w:rsid w:val="00C61D64"/>
    <w:rsid w:val="00C61DB6"/>
    <w:rsid w:val="00C62099"/>
    <w:rsid w:val="00C62CE4"/>
    <w:rsid w:val="00C634BC"/>
    <w:rsid w:val="00C6451F"/>
    <w:rsid w:val="00C64EA3"/>
    <w:rsid w:val="00C72867"/>
    <w:rsid w:val="00C759E5"/>
    <w:rsid w:val="00C75A98"/>
    <w:rsid w:val="00C75E81"/>
    <w:rsid w:val="00C75F52"/>
    <w:rsid w:val="00C800F1"/>
    <w:rsid w:val="00C8011F"/>
    <w:rsid w:val="00C82DCA"/>
    <w:rsid w:val="00C834A8"/>
    <w:rsid w:val="00C86533"/>
    <w:rsid w:val="00C86609"/>
    <w:rsid w:val="00C869AC"/>
    <w:rsid w:val="00C90681"/>
    <w:rsid w:val="00C92B4C"/>
    <w:rsid w:val="00C93911"/>
    <w:rsid w:val="00C954F6"/>
    <w:rsid w:val="00CA0A42"/>
    <w:rsid w:val="00CA4B11"/>
    <w:rsid w:val="00CA51ED"/>
    <w:rsid w:val="00CA5AB0"/>
    <w:rsid w:val="00CA6BC5"/>
    <w:rsid w:val="00CB0BBA"/>
    <w:rsid w:val="00CB0C1C"/>
    <w:rsid w:val="00CB3D61"/>
    <w:rsid w:val="00CB6A67"/>
    <w:rsid w:val="00CC4714"/>
    <w:rsid w:val="00CC61CD"/>
    <w:rsid w:val="00CD5011"/>
    <w:rsid w:val="00CD5B5C"/>
    <w:rsid w:val="00CD632B"/>
    <w:rsid w:val="00CE1E2E"/>
    <w:rsid w:val="00CE640F"/>
    <w:rsid w:val="00CE75D9"/>
    <w:rsid w:val="00CE76BC"/>
    <w:rsid w:val="00CF0124"/>
    <w:rsid w:val="00CF35D9"/>
    <w:rsid w:val="00CF4035"/>
    <w:rsid w:val="00CF540E"/>
    <w:rsid w:val="00D01D74"/>
    <w:rsid w:val="00D02F07"/>
    <w:rsid w:val="00D0524D"/>
    <w:rsid w:val="00D11B91"/>
    <w:rsid w:val="00D1791A"/>
    <w:rsid w:val="00D23346"/>
    <w:rsid w:val="00D23A11"/>
    <w:rsid w:val="00D2532C"/>
    <w:rsid w:val="00D25D00"/>
    <w:rsid w:val="00D275B3"/>
    <w:rsid w:val="00D27EBE"/>
    <w:rsid w:val="00D31964"/>
    <w:rsid w:val="00D340AE"/>
    <w:rsid w:val="00D36A49"/>
    <w:rsid w:val="00D41F43"/>
    <w:rsid w:val="00D425FC"/>
    <w:rsid w:val="00D47879"/>
    <w:rsid w:val="00D517C6"/>
    <w:rsid w:val="00D519F9"/>
    <w:rsid w:val="00D61623"/>
    <w:rsid w:val="00D622D2"/>
    <w:rsid w:val="00D64806"/>
    <w:rsid w:val="00D64AB8"/>
    <w:rsid w:val="00D66990"/>
    <w:rsid w:val="00D71D84"/>
    <w:rsid w:val="00D72464"/>
    <w:rsid w:val="00D74FE4"/>
    <w:rsid w:val="00D768EB"/>
    <w:rsid w:val="00D82D1E"/>
    <w:rsid w:val="00D832D9"/>
    <w:rsid w:val="00D90F00"/>
    <w:rsid w:val="00D93FA9"/>
    <w:rsid w:val="00D942E7"/>
    <w:rsid w:val="00D94F6B"/>
    <w:rsid w:val="00D975C0"/>
    <w:rsid w:val="00DA302F"/>
    <w:rsid w:val="00DA5285"/>
    <w:rsid w:val="00DA5EB1"/>
    <w:rsid w:val="00DA6CCA"/>
    <w:rsid w:val="00DB06DF"/>
    <w:rsid w:val="00DB111C"/>
    <w:rsid w:val="00DB191D"/>
    <w:rsid w:val="00DB4F91"/>
    <w:rsid w:val="00DB5BBC"/>
    <w:rsid w:val="00DB6811"/>
    <w:rsid w:val="00DC15F1"/>
    <w:rsid w:val="00DC1EF7"/>
    <w:rsid w:val="00DC1F0F"/>
    <w:rsid w:val="00DC20DA"/>
    <w:rsid w:val="00DC253A"/>
    <w:rsid w:val="00DC3117"/>
    <w:rsid w:val="00DC5B42"/>
    <w:rsid w:val="00DC5DD9"/>
    <w:rsid w:val="00DC6D2D"/>
    <w:rsid w:val="00DC79D0"/>
    <w:rsid w:val="00DD3B99"/>
    <w:rsid w:val="00DD64C2"/>
    <w:rsid w:val="00DE33B5"/>
    <w:rsid w:val="00DE5E18"/>
    <w:rsid w:val="00DE6E01"/>
    <w:rsid w:val="00DF0487"/>
    <w:rsid w:val="00DF04F7"/>
    <w:rsid w:val="00DF1C5B"/>
    <w:rsid w:val="00DF5AC3"/>
    <w:rsid w:val="00DF5EA4"/>
    <w:rsid w:val="00E02681"/>
    <w:rsid w:val="00E02792"/>
    <w:rsid w:val="00E034D8"/>
    <w:rsid w:val="00E04CC0"/>
    <w:rsid w:val="00E058C6"/>
    <w:rsid w:val="00E15816"/>
    <w:rsid w:val="00E160D5"/>
    <w:rsid w:val="00E22A4A"/>
    <w:rsid w:val="00E22FF3"/>
    <w:rsid w:val="00E239FF"/>
    <w:rsid w:val="00E23C8A"/>
    <w:rsid w:val="00E2404B"/>
    <w:rsid w:val="00E279C2"/>
    <w:rsid w:val="00E27D7B"/>
    <w:rsid w:val="00E30556"/>
    <w:rsid w:val="00E30981"/>
    <w:rsid w:val="00E31A81"/>
    <w:rsid w:val="00E31EFD"/>
    <w:rsid w:val="00E32C7B"/>
    <w:rsid w:val="00E33136"/>
    <w:rsid w:val="00E34D7C"/>
    <w:rsid w:val="00E36875"/>
    <w:rsid w:val="00E36C7E"/>
    <w:rsid w:val="00E3723D"/>
    <w:rsid w:val="00E44C89"/>
    <w:rsid w:val="00E470F6"/>
    <w:rsid w:val="00E47B3F"/>
    <w:rsid w:val="00E50F3C"/>
    <w:rsid w:val="00E537DF"/>
    <w:rsid w:val="00E54306"/>
    <w:rsid w:val="00E5551A"/>
    <w:rsid w:val="00E61143"/>
    <w:rsid w:val="00E61BA2"/>
    <w:rsid w:val="00E63864"/>
    <w:rsid w:val="00E6403F"/>
    <w:rsid w:val="00E64725"/>
    <w:rsid w:val="00E652F8"/>
    <w:rsid w:val="00E675C5"/>
    <w:rsid w:val="00E7116D"/>
    <w:rsid w:val="00E75449"/>
    <w:rsid w:val="00E758F6"/>
    <w:rsid w:val="00E770C4"/>
    <w:rsid w:val="00E77256"/>
    <w:rsid w:val="00E8086F"/>
    <w:rsid w:val="00E84C5A"/>
    <w:rsid w:val="00E861DB"/>
    <w:rsid w:val="00E86718"/>
    <w:rsid w:val="00E87DE9"/>
    <w:rsid w:val="00E93406"/>
    <w:rsid w:val="00E956C5"/>
    <w:rsid w:val="00E9579A"/>
    <w:rsid w:val="00E95C39"/>
    <w:rsid w:val="00E9670A"/>
    <w:rsid w:val="00EA0295"/>
    <w:rsid w:val="00EA253A"/>
    <w:rsid w:val="00EA2C39"/>
    <w:rsid w:val="00EB0A3C"/>
    <w:rsid w:val="00EB0A96"/>
    <w:rsid w:val="00EB0E51"/>
    <w:rsid w:val="00EB29F7"/>
    <w:rsid w:val="00EB632B"/>
    <w:rsid w:val="00EB6A33"/>
    <w:rsid w:val="00EB77F9"/>
    <w:rsid w:val="00EC4280"/>
    <w:rsid w:val="00EC5769"/>
    <w:rsid w:val="00EC7D00"/>
    <w:rsid w:val="00ED0304"/>
    <w:rsid w:val="00ED087C"/>
    <w:rsid w:val="00ED2616"/>
    <w:rsid w:val="00ED3B50"/>
    <w:rsid w:val="00ED605A"/>
    <w:rsid w:val="00EE00FE"/>
    <w:rsid w:val="00EE38FA"/>
    <w:rsid w:val="00EE3E2C"/>
    <w:rsid w:val="00EE5D23"/>
    <w:rsid w:val="00EE750D"/>
    <w:rsid w:val="00EF07EA"/>
    <w:rsid w:val="00EF12E3"/>
    <w:rsid w:val="00EF3CA4"/>
    <w:rsid w:val="00EF5E1F"/>
    <w:rsid w:val="00EF7859"/>
    <w:rsid w:val="00F014DA"/>
    <w:rsid w:val="00F01B7B"/>
    <w:rsid w:val="00F01BE6"/>
    <w:rsid w:val="00F02591"/>
    <w:rsid w:val="00F0434B"/>
    <w:rsid w:val="00F12695"/>
    <w:rsid w:val="00F14273"/>
    <w:rsid w:val="00F23F7C"/>
    <w:rsid w:val="00F24101"/>
    <w:rsid w:val="00F24F21"/>
    <w:rsid w:val="00F30056"/>
    <w:rsid w:val="00F40203"/>
    <w:rsid w:val="00F41D38"/>
    <w:rsid w:val="00F55237"/>
    <w:rsid w:val="00F55B76"/>
    <w:rsid w:val="00F5696E"/>
    <w:rsid w:val="00F60EFF"/>
    <w:rsid w:val="00F66620"/>
    <w:rsid w:val="00F66B99"/>
    <w:rsid w:val="00F67D2D"/>
    <w:rsid w:val="00F700AB"/>
    <w:rsid w:val="00F70282"/>
    <w:rsid w:val="00F736F3"/>
    <w:rsid w:val="00F77965"/>
    <w:rsid w:val="00F82C57"/>
    <w:rsid w:val="00F860CC"/>
    <w:rsid w:val="00F90858"/>
    <w:rsid w:val="00F923F1"/>
    <w:rsid w:val="00F94398"/>
    <w:rsid w:val="00F97D53"/>
    <w:rsid w:val="00FA0D8C"/>
    <w:rsid w:val="00FA2EA7"/>
    <w:rsid w:val="00FA3335"/>
    <w:rsid w:val="00FA45E3"/>
    <w:rsid w:val="00FA4629"/>
    <w:rsid w:val="00FB0845"/>
    <w:rsid w:val="00FB0B3D"/>
    <w:rsid w:val="00FB26E9"/>
    <w:rsid w:val="00FB2B56"/>
    <w:rsid w:val="00FB4AFC"/>
    <w:rsid w:val="00FB4E3A"/>
    <w:rsid w:val="00FC12BF"/>
    <w:rsid w:val="00FC1A7C"/>
    <w:rsid w:val="00FC2C60"/>
    <w:rsid w:val="00FC561D"/>
    <w:rsid w:val="00FC64AB"/>
    <w:rsid w:val="00FD067F"/>
    <w:rsid w:val="00FD3E6F"/>
    <w:rsid w:val="00FD51B9"/>
    <w:rsid w:val="00FD6001"/>
    <w:rsid w:val="00FE2965"/>
    <w:rsid w:val="00FE2A39"/>
    <w:rsid w:val="00FE2D19"/>
    <w:rsid w:val="00FE2EF6"/>
    <w:rsid w:val="00FE3F44"/>
    <w:rsid w:val="00FF00A6"/>
    <w:rsid w:val="00FF2624"/>
    <w:rsid w:val="00FF36E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0A72068"/>
  <w15:docId w15:val="{E31E5699-4CD9-403C-906C-9689837A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DF04F7"/>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DF04F7"/>
    <w:pPr>
      <w:keepNext/>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5D3964"/>
    <w:pPr>
      <w:numPr>
        <w:ilvl w:val="2"/>
        <w:numId w:val="3"/>
      </w:numPr>
      <w:spacing w:before="240"/>
      <w:ind w:left="1288"/>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F04F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DF04F7"/>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9"/>
    <w:rsid w:val="00E75449"/>
    <w:rPr>
      <w:rFonts w:asciiTheme="majorHAnsi" w:hAnsiTheme="majorHAnsi"/>
      <w:color w:val="606060"/>
      <w:lang w:eastAsia="en-AU"/>
    </w:rPr>
  </w:style>
  <w:style w:type="character" w:customStyle="1" w:styleId="Heading7Char">
    <w:name w:val="Heading 7 Char"/>
    <w:basedOn w:val="DefaultParagraphFont"/>
    <w:link w:val="Heading7"/>
    <w:uiPriority w:val="9"/>
    <w:rsid w:val="00E75449"/>
    <w:rPr>
      <w:rFonts w:asciiTheme="majorHAnsi" w:hAnsiTheme="majorHAnsi"/>
      <w:color w:val="1F1F5F" w:themeColor="text1"/>
    </w:rPr>
  </w:style>
  <w:style w:type="character" w:customStyle="1" w:styleId="Heading8Char">
    <w:name w:val="Heading 8 Char"/>
    <w:basedOn w:val="DefaultParagraphFont"/>
    <w:link w:val="Heading8"/>
    <w:uiPriority w:val="9"/>
    <w:rsid w:val="00E75449"/>
    <w:rPr>
      <w:rFonts w:asciiTheme="majorHAnsi" w:hAnsiTheme="majorHAnsi"/>
      <w:color w:val="606060"/>
    </w:rPr>
  </w:style>
  <w:style w:type="character" w:customStyle="1" w:styleId="Heading9Char">
    <w:name w:val="Heading 9 Char"/>
    <w:basedOn w:val="DefaultParagraphFont"/>
    <w:link w:val="Heading9"/>
    <w:uiPriority w:val="9"/>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B0451C"/>
    <w:pPr>
      <w:tabs>
        <w:tab w:val="right" w:leader="dot" w:pos="10318"/>
      </w:tabs>
      <w:spacing w:before="120" w:after="100"/>
      <w:ind w:left="425" w:hanging="425"/>
    </w:pPr>
    <w:rPr>
      <w:b/>
    </w:rPr>
  </w:style>
  <w:style w:type="paragraph" w:styleId="TOC2">
    <w:name w:val="toc 2"/>
    <w:basedOn w:val="Normal"/>
    <w:next w:val="Normal"/>
    <w:autoRedefine/>
    <w:uiPriority w:val="39"/>
    <w:rsid w:val="00B0451C"/>
    <w:pPr>
      <w:tabs>
        <w:tab w:val="left" w:pos="880"/>
        <w:tab w:val="right" w:leader="dot" w:pos="10318"/>
      </w:tabs>
      <w:spacing w:after="100"/>
      <w:ind w:left="220"/>
    </w:pPr>
  </w:style>
  <w:style w:type="paragraph" w:styleId="TOC3">
    <w:name w:val="toc 3"/>
    <w:basedOn w:val="Normal"/>
    <w:next w:val="Normal"/>
    <w:autoRedefine/>
    <w:uiPriority w:val="39"/>
    <w:rsid w:val="00616192"/>
    <w:pPr>
      <w:tabs>
        <w:tab w:val="right" w:leader="dot" w:pos="10308"/>
      </w:tabs>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qFormat/>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numbering" w:customStyle="1" w:styleId="NTGTableNumList">
    <w:name w:val="NTG Table Num List"/>
    <w:uiPriority w:val="99"/>
    <w:rsid w:val="00945368"/>
    <w:pPr>
      <w:numPr>
        <w:numId w:val="10"/>
      </w:numPr>
    </w:pPr>
  </w:style>
  <w:style w:type="paragraph" w:customStyle="1" w:styleId="NTGTableNumList1">
    <w:name w:val="NTG Table Num List 1"/>
    <w:semiHidden/>
    <w:qFormat/>
    <w:rsid w:val="00945368"/>
    <w:pPr>
      <w:numPr>
        <w:numId w:val="11"/>
      </w:numPr>
      <w:spacing w:after="20"/>
    </w:pPr>
  </w:style>
  <w:style w:type="paragraph" w:customStyle="1" w:styleId="NTGTableNumList2">
    <w:name w:val="NTG Table Num List 2"/>
    <w:basedOn w:val="NTGTableNumList1"/>
    <w:semiHidden/>
    <w:qFormat/>
    <w:rsid w:val="00945368"/>
    <w:pPr>
      <w:numPr>
        <w:ilvl w:val="1"/>
      </w:numPr>
    </w:pPr>
  </w:style>
  <w:style w:type="paragraph" w:customStyle="1" w:styleId="NTGTableNumList3">
    <w:name w:val="NTG Table Num List 3"/>
    <w:basedOn w:val="NTGTableNumList2"/>
    <w:semiHidden/>
    <w:qFormat/>
    <w:rsid w:val="00945368"/>
    <w:pPr>
      <w:numPr>
        <w:ilvl w:val="2"/>
      </w:numPr>
    </w:pPr>
  </w:style>
  <w:style w:type="paragraph" w:customStyle="1" w:styleId="NTGTableNumList4">
    <w:name w:val="NTG Table Num List 4"/>
    <w:basedOn w:val="NTGTableNumList3"/>
    <w:semiHidden/>
    <w:qFormat/>
    <w:rsid w:val="00945368"/>
    <w:pPr>
      <w:numPr>
        <w:ilvl w:val="3"/>
      </w:numPr>
    </w:pPr>
  </w:style>
  <w:style w:type="paragraph" w:customStyle="1" w:styleId="NTGTableNumList5">
    <w:name w:val="NTG Table Num List 5"/>
    <w:basedOn w:val="NTGTableNumList4"/>
    <w:semiHidden/>
    <w:qFormat/>
    <w:rsid w:val="00945368"/>
    <w:pPr>
      <w:numPr>
        <w:ilvl w:val="4"/>
      </w:numPr>
    </w:pPr>
  </w:style>
  <w:style w:type="paragraph" w:customStyle="1" w:styleId="NTGTableNumList6">
    <w:name w:val="NTG Table Num List 6"/>
    <w:basedOn w:val="NTGTableNumList5"/>
    <w:semiHidden/>
    <w:qFormat/>
    <w:rsid w:val="00945368"/>
    <w:pPr>
      <w:numPr>
        <w:ilvl w:val="5"/>
      </w:numPr>
    </w:pPr>
  </w:style>
  <w:style w:type="paragraph" w:customStyle="1" w:styleId="NTGTableNumList7">
    <w:name w:val="NTG Table Num List 7"/>
    <w:basedOn w:val="NTGTableNumList6"/>
    <w:semiHidden/>
    <w:qFormat/>
    <w:rsid w:val="00945368"/>
    <w:pPr>
      <w:numPr>
        <w:ilvl w:val="6"/>
      </w:numPr>
    </w:pPr>
  </w:style>
  <w:style w:type="paragraph" w:customStyle="1" w:styleId="NTGTableNumList8">
    <w:name w:val="NTG Table Num List 8"/>
    <w:basedOn w:val="NTGTableNumList7"/>
    <w:semiHidden/>
    <w:qFormat/>
    <w:rsid w:val="00945368"/>
    <w:pPr>
      <w:numPr>
        <w:ilvl w:val="7"/>
      </w:numPr>
    </w:pPr>
  </w:style>
  <w:style w:type="paragraph" w:customStyle="1" w:styleId="NTGTableNumList9">
    <w:name w:val="NTG Table Num List 9"/>
    <w:basedOn w:val="NTGTableNumList8"/>
    <w:semiHidden/>
    <w:qFormat/>
    <w:rsid w:val="00945368"/>
    <w:pPr>
      <w:numPr>
        <w:ilvl w:val="8"/>
      </w:numPr>
    </w:pPr>
  </w:style>
  <w:style w:type="numbering" w:customStyle="1" w:styleId="NTGTableList">
    <w:name w:val="NTG Table List"/>
    <w:uiPriority w:val="99"/>
    <w:rsid w:val="00945368"/>
    <w:pPr>
      <w:numPr>
        <w:numId w:val="13"/>
      </w:numPr>
    </w:pPr>
  </w:style>
  <w:style w:type="numbering" w:customStyle="1" w:styleId="NTGStandardNumList">
    <w:name w:val="NTG Standard Num List"/>
    <w:uiPriority w:val="99"/>
    <w:rsid w:val="00945368"/>
    <w:pPr>
      <w:numPr>
        <w:numId w:val="12"/>
      </w:numPr>
    </w:pPr>
  </w:style>
  <w:style w:type="paragraph" w:customStyle="1" w:styleId="NTGTableBulletList1">
    <w:name w:val="NTG Table Bullet List 1"/>
    <w:semiHidden/>
    <w:qFormat/>
    <w:rsid w:val="00945368"/>
    <w:pPr>
      <w:numPr>
        <w:numId w:val="14"/>
      </w:numPr>
      <w:spacing w:after="20"/>
    </w:pPr>
  </w:style>
  <w:style w:type="paragraph" w:customStyle="1" w:styleId="NTGTableBulletList2">
    <w:name w:val="NTG Table Bullet List 2"/>
    <w:basedOn w:val="NTGTableBulletList1"/>
    <w:semiHidden/>
    <w:qFormat/>
    <w:rsid w:val="00945368"/>
    <w:pPr>
      <w:numPr>
        <w:ilvl w:val="1"/>
      </w:numPr>
    </w:pPr>
  </w:style>
  <w:style w:type="paragraph" w:customStyle="1" w:styleId="NTGTableBulletList3">
    <w:name w:val="NTG Table Bullet List 3"/>
    <w:basedOn w:val="NTGTableBulletList2"/>
    <w:semiHidden/>
    <w:qFormat/>
    <w:rsid w:val="00945368"/>
    <w:pPr>
      <w:numPr>
        <w:ilvl w:val="2"/>
      </w:numPr>
    </w:pPr>
  </w:style>
  <w:style w:type="paragraph" w:customStyle="1" w:styleId="NTGTableBulletList4">
    <w:name w:val="NTG Table Bullet List 4"/>
    <w:basedOn w:val="NTGTableBulletList3"/>
    <w:semiHidden/>
    <w:qFormat/>
    <w:rsid w:val="00945368"/>
    <w:pPr>
      <w:numPr>
        <w:ilvl w:val="3"/>
      </w:numPr>
    </w:pPr>
  </w:style>
  <w:style w:type="paragraph" w:customStyle="1" w:styleId="NTGTableBulletList5">
    <w:name w:val="NTG Table Bullet List 5"/>
    <w:basedOn w:val="NTGTableBulletList4"/>
    <w:semiHidden/>
    <w:qFormat/>
    <w:rsid w:val="00945368"/>
    <w:pPr>
      <w:numPr>
        <w:ilvl w:val="4"/>
      </w:numPr>
    </w:pPr>
  </w:style>
  <w:style w:type="paragraph" w:customStyle="1" w:styleId="NTGTableBulletList6">
    <w:name w:val="NTG Table Bullet List 6"/>
    <w:basedOn w:val="NTGTableBulletList5"/>
    <w:semiHidden/>
    <w:qFormat/>
    <w:rsid w:val="00945368"/>
    <w:pPr>
      <w:numPr>
        <w:ilvl w:val="5"/>
      </w:numPr>
    </w:pPr>
  </w:style>
  <w:style w:type="paragraph" w:customStyle="1" w:styleId="NTGTableBulletList7">
    <w:name w:val="NTG Table Bullet List 7"/>
    <w:basedOn w:val="NTGTableBulletList6"/>
    <w:semiHidden/>
    <w:qFormat/>
    <w:rsid w:val="00945368"/>
    <w:pPr>
      <w:numPr>
        <w:ilvl w:val="6"/>
      </w:numPr>
    </w:pPr>
  </w:style>
  <w:style w:type="paragraph" w:customStyle="1" w:styleId="NTGTableBulletList8">
    <w:name w:val="NTG Table Bullet List 8"/>
    <w:basedOn w:val="NTGTableBulletList7"/>
    <w:semiHidden/>
    <w:qFormat/>
    <w:rsid w:val="00945368"/>
    <w:pPr>
      <w:numPr>
        <w:ilvl w:val="7"/>
      </w:numPr>
    </w:pPr>
  </w:style>
  <w:style w:type="paragraph" w:customStyle="1" w:styleId="NTGTableBulletList9">
    <w:name w:val="NTG Table Bullet List 9"/>
    <w:basedOn w:val="NTGTableBulletList8"/>
    <w:semiHidden/>
    <w:qFormat/>
    <w:rsid w:val="00945368"/>
    <w:pPr>
      <w:numPr>
        <w:ilvl w:val="8"/>
      </w:numPr>
    </w:pPr>
  </w:style>
  <w:style w:type="paragraph" w:customStyle="1" w:styleId="DTFBodyText">
    <w:name w:val="DTF Body Text"/>
    <w:basedOn w:val="Normal"/>
    <w:link w:val="DTFBodyTextChar"/>
    <w:qFormat/>
    <w:rsid w:val="00945368"/>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945368"/>
    <w:rPr>
      <w:rFonts w:eastAsia="Times New Roman" w:cs="Arial"/>
      <w:szCs w:val="20"/>
      <w:lang w:eastAsia="en-AU"/>
    </w:rPr>
  </w:style>
  <w:style w:type="paragraph" w:customStyle="1" w:styleId="NTGCoverPageDate">
    <w:name w:val="NTG Cover Page Date"/>
    <w:next w:val="Normal"/>
    <w:semiHidden/>
    <w:rsid w:val="00C62CE4"/>
    <w:pPr>
      <w:spacing w:before="1400"/>
    </w:pPr>
    <w:rPr>
      <w:rFonts w:eastAsia="Times New Roman"/>
      <w:sz w:val="28"/>
      <w:lang w:eastAsia="en-AU"/>
    </w:rPr>
  </w:style>
  <w:style w:type="paragraph" w:styleId="BalloonText">
    <w:name w:val="Balloon Text"/>
    <w:basedOn w:val="Normal"/>
    <w:link w:val="BalloonTextChar"/>
    <w:uiPriority w:val="99"/>
    <w:semiHidden/>
    <w:unhideWhenUsed/>
    <w:rsid w:val="00DF04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F7"/>
    <w:rPr>
      <w:rFonts w:ascii="Segoe UI" w:hAnsi="Segoe UI" w:cs="Segoe UI"/>
      <w:sz w:val="18"/>
      <w:szCs w:val="18"/>
    </w:rPr>
  </w:style>
  <w:style w:type="character" w:styleId="CommentReference">
    <w:name w:val="annotation reference"/>
    <w:basedOn w:val="DefaultParagraphFont"/>
    <w:uiPriority w:val="99"/>
    <w:semiHidden/>
    <w:unhideWhenUsed/>
    <w:rsid w:val="00DF04F7"/>
    <w:rPr>
      <w:sz w:val="16"/>
      <w:szCs w:val="16"/>
    </w:rPr>
  </w:style>
  <w:style w:type="paragraph" w:styleId="CommentText">
    <w:name w:val="annotation text"/>
    <w:basedOn w:val="Normal"/>
    <w:link w:val="CommentTextChar"/>
    <w:uiPriority w:val="99"/>
    <w:unhideWhenUsed/>
    <w:rsid w:val="00DF04F7"/>
    <w:rPr>
      <w:sz w:val="20"/>
      <w:szCs w:val="20"/>
    </w:rPr>
  </w:style>
  <w:style w:type="character" w:customStyle="1" w:styleId="CommentTextChar">
    <w:name w:val="Comment Text Char"/>
    <w:basedOn w:val="DefaultParagraphFont"/>
    <w:link w:val="CommentText"/>
    <w:uiPriority w:val="99"/>
    <w:rsid w:val="00DF04F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F04F7"/>
    <w:rPr>
      <w:b/>
      <w:bCs/>
    </w:rPr>
  </w:style>
  <w:style w:type="character" w:customStyle="1" w:styleId="CommentSubjectChar">
    <w:name w:val="Comment Subject Char"/>
    <w:basedOn w:val="CommentTextChar"/>
    <w:link w:val="CommentSubject"/>
    <w:uiPriority w:val="99"/>
    <w:semiHidden/>
    <w:rsid w:val="00DF04F7"/>
    <w:rPr>
      <w:rFonts w:ascii="Lato" w:hAnsi="Lato"/>
      <w:b/>
      <w:bCs/>
      <w:sz w:val="20"/>
      <w:szCs w:val="20"/>
    </w:rPr>
  </w:style>
  <w:style w:type="character" w:customStyle="1" w:styleId="ListParagraphChar">
    <w:name w:val="List Paragraph Char"/>
    <w:basedOn w:val="DefaultParagraphFont"/>
    <w:link w:val="ListParagraph"/>
    <w:uiPriority w:val="34"/>
    <w:rsid w:val="008D537F"/>
    <w:rPr>
      <w:rFonts w:ascii="Lato" w:eastAsiaTheme="minorEastAsia" w:hAnsi="Lato"/>
      <w:iCs/>
    </w:rPr>
  </w:style>
  <w:style w:type="numbering" w:customStyle="1" w:styleId="NTGStandardList">
    <w:name w:val="NTG Standard List"/>
    <w:basedOn w:val="NoList"/>
    <w:rsid w:val="006A78E8"/>
    <w:pPr>
      <w:numPr>
        <w:numId w:val="29"/>
      </w:numPr>
    </w:pPr>
  </w:style>
  <w:style w:type="table" w:customStyle="1" w:styleId="NTGTable">
    <w:name w:val="NTG Table"/>
    <w:basedOn w:val="TableGrid"/>
    <w:uiPriority w:val="99"/>
    <w:rsid w:val="006A78E8"/>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8743A2"/>
    <w:pPr>
      <w:spacing w:after="0"/>
    </w:pPr>
    <w:rPr>
      <w:rFonts w:ascii="Lato" w:hAnsi="Lato"/>
    </w:rPr>
  </w:style>
  <w:style w:type="paragraph" w:customStyle="1" w:styleId="Direction">
    <w:name w:val="Direction"/>
    <w:rsid w:val="0046311F"/>
    <w:pPr>
      <w:spacing w:before="120" w:after="120"/>
      <w:jc w:val="both"/>
    </w:pPr>
    <w:rPr>
      <w:rFonts w:ascii="Arial Narrow" w:eastAsia="Times New Roman" w:hAnsi="Arial Narrow"/>
      <w:b/>
      <w:sz w:val="24"/>
      <w:szCs w:val="20"/>
      <w:lang w:eastAsia="en-AU"/>
    </w:rPr>
  </w:style>
  <w:style w:type="character" w:styleId="FollowedHyperlink">
    <w:name w:val="FollowedHyperlink"/>
    <w:basedOn w:val="DefaultParagraphFont"/>
    <w:uiPriority w:val="99"/>
    <w:semiHidden/>
    <w:unhideWhenUsed/>
    <w:rsid w:val="00131E88"/>
    <w:rPr>
      <w:color w:val="8C4799" w:themeColor="followedHyperlink"/>
      <w:u w:val="single"/>
    </w:rPr>
  </w:style>
  <w:style w:type="table" w:customStyle="1" w:styleId="TableGrid1">
    <w:name w:val="Table Grid1"/>
    <w:basedOn w:val="TableNormal"/>
    <w:next w:val="TableGrid"/>
    <w:uiPriority w:val="59"/>
    <w:rsid w:val="00C75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792019203">
      <w:bodyDiv w:val="1"/>
      <w:marLeft w:val="0"/>
      <w:marRight w:val="0"/>
      <w:marTop w:val="0"/>
      <w:marBottom w:val="0"/>
      <w:divBdr>
        <w:top w:val="none" w:sz="0" w:space="0" w:color="auto"/>
        <w:left w:val="none" w:sz="0" w:space="0" w:color="auto"/>
        <w:bottom w:val="none" w:sz="0" w:space="0" w:color="auto"/>
        <w:right w:val="none" w:sz="0" w:space="0" w:color="auto"/>
      </w:divBdr>
    </w:div>
    <w:div w:id="1391349007">
      <w:bodyDiv w:val="1"/>
      <w:marLeft w:val="0"/>
      <w:marRight w:val="0"/>
      <w:marTop w:val="0"/>
      <w:marBottom w:val="0"/>
      <w:divBdr>
        <w:top w:val="none" w:sz="0" w:space="0" w:color="auto"/>
        <w:left w:val="none" w:sz="0" w:space="0" w:color="auto"/>
        <w:bottom w:val="none" w:sz="0" w:space="0" w:color="auto"/>
        <w:right w:val="none" w:sz="0" w:space="0" w:color="auto"/>
      </w:divBdr>
    </w:div>
    <w:div w:id="155368905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763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bs.gov.au/methodologies/producer-price-indexes-australia-methodology/dec-2023"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TF.FinancialPolicy@nt.gov.au"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ntgcentral.nt.gov.au/services-and-support/buy-goods-and-services/contracts-and-agreements/professional/valuatio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9F8DE95DD4AC7BFDBBE843992524D"/>
        <w:category>
          <w:name w:val="General"/>
          <w:gallery w:val="placeholder"/>
        </w:category>
        <w:types>
          <w:type w:val="bbPlcHdr"/>
        </w:types>
        <w:behaviors>
          <w:behavior w:val="content"/>
        </w:behaviors>
        <w:guid w:val="{6C77AB5C-ECC0-4D60-A67F-6AD967820BB4}"/>
      </w:docPartPr>
      <w:docPartBody>
        <w:p w:rsidR="00563F12" w:rsidRDefault="00563F12">
          <w:pPr>
            <w:pStyle w:val="04F9F8DE95DD4AC7BFDBBE843992524D"/>
          </w:pPr>
          <w:r w:rsidRPr="000C7A65">
            <w:rPr>
              <w:rStyle w:val="PlaceholderText"/>
            </w:rPr>
            <w:t>[Title]</w:t>
          </w:r>
        </w:p>
      </w:docPartBody>
    </w:docPart>
    <w:docPart>
      <w:docPartPr>
        <w:name w:val="AE65F6C604D9466EB1C2AF56AFC25806"/>
        <w:category>
          <w:name w:val="General"/>
          <w:gallery w:val="placeholder"/>
        </w:category>
        <w:types>
          <w:type w:val="bbPlcHdr"/>
        </w:types>
        <w:behaviors>
          <w:behavior w:val="content"/>
        </w:behaviors>
        <w:guid w:val="{E241862F-0A4E-4D20-936D-F1945833CC59}"/>
      </w:docPartPr>
      <w:docPartBody>
        <w:p w:rsidR="00563F12" w:rsidRDefault="00563F12">
          <w:pPr>
            <w:pStyle w:val="AE65F6C604D9466EB1C2AF56AFC25806"/>
          </w:pPr>
          <w:r w:rsidRPr="00741874">
            <w:rPr>
              <w:rStyle w:val="PlaceholderText"/>
            </w:rPr>
            <w:t>[Title]</w:t>
          </w:r>
        </w:p>
      </w:docPartBody>
    </w:docPart>
    <w:docPart>
      <w:docPartPr>
        <w:name w:val="4427FB8FBD1F4414950C73570F595825"/>
        <w:category>
          <w:name w:val="General"/>
          <w:gallery w:val="placeholder"/>
        </w:category>
        <w:types>
          <w:type w:val="bbPlcHdr"/>
        </w:types>
        <w:behaviors>
          <w:behavior w:val="content"/>
        </w:behaviors>
        <w:guid w:val="{52BFF79E-2255-4AAD-818F-391EE8D4B766}"/>
      </w:docPartPr>
      <w:docPartBody>
        <w:p w:rsidR="00563F12" w:rsidRDefault="00563F12">
          <w:pPr>
            <w:pStyle w:val="4427FB8FBD1F4414950C73570F595825"/>
          </w:pPr>
          <w:r w:rsidRPr="007B29CC">
            <w:rPr>
              <w:rStyle w:val="PlaceholderText"/>
            </w:rPr>
            <w:t>[Company]</w:t>
          </w:r>
        </w:p>
      </w:docPartBody>
    </w:docPart>
    <w:docPart>
      <w:docPartPr>
        <w:name w:val="54CA67C1481142B2B402EC9CE32EBF4A"/>
        <w:category>
          <w:name w:val="General"/>
          <w:gallery w:val="placeholder"/>
        </w:category>
        <w:types>
          <w:type w:val="bbPlcHdr"/>
        </w:types>
        <w:behaviors>
          <w:behavior w:val="content"/>
        </w:behaviors>
        <w:guid w:val="{4F83767F-21B1-4ECA-B002-14B9F59EF5A5}"/>
      </w:docPartPr>
      <w:docPartBody>
        <w:p w:rsidR="00563F12" w:rsidRDefault="00563F12">
          <w:pPr>
            <w:pStyle w:val="54CA67C1481142B2B402EC9CE32EBF4A"/>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2"/>
    <w:rsid w:val="00092B43"/>
    <w:rsid w:val="000B6B42"/>
    <w:rsid w:val="00376AF2"/>
    <w:rsid w:val="003D006E"/>
    <w:rsid w:val="004134FE"/>
    <w:rsid w:val="00440886"/>
    <w:rsid w:val="004A0858"/>
    <w:rsid w:val="00521156"/>
    <w:rsid w:val="005331F7"/>
    <w:rsid w:val="00563F12"/>
    <w:rsid w:val="00645177"/>
    <w:rsid w:val="006469E7"/>
    <w:rsid w:val="00742C8B"/>
    <w:rsid w:val="00893BBF"/>
    <w:rsid w:val="00897267"/>
    <w:rsid w:val="008C2607"/>
    <w:rsid w:val="00907EE3"/>
    <w:rsid w:val="0092724B"/>
    <w:rsid w:val="00A236CC"/>
    <w:rsid w:val="00BD521D"/>
    <w:rsid w:val="00BF6DDB"/>
    <w:rsid w:val="00C6224A"/>
    <w:rsid w:val="00DC35AA"/>
    <w:rsid w:val="00E563C4"/>
    <w:rsid w:val="00E7471B"/>
    <w:rsid w:val="00E87F77"/>
    <w:rsid w:val="00EC20D4"/>
    <w:rsid w:val="00F000BE"/>
    <w:rsid w:val="00F25FD9"/>
    <w:rsid w:val="00FE5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F9F8DE95DD4AC7BFDBBE843992524D">
    <w:name w:val="04F9F8DE95DD4AC7BFDBBE843992524D"/>
  </w:style>
  <w:style w:type="paragraph" w:customStyle="1" w:styleId="AE65F6C604D9466EB1C2AF56AFC25806">
    <w:name w:val="AE65F6C604D9466EB1C2AF56AFC25806"/>
  </w:style>
  <w:style w:type="paragraph" w:customStyle="1" w:styleId="4427FB8FBD1F4414950C73570F595825">
    <w:name w:val="4427FB8FBD1F4414950C73570F595825"/>
  </w:style>
  <w:style w:type="paragraph" w:customStyle="1" w:styleId="54CA67C1481142B2B402EC9CE32EBF4A">
    <w:name w:val="54CA67C1481142B2B402EC9CE32E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1D9966-0BB3-43E7-BDE1-1AF46BB1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keyline.dotx</Template>
  <TotalTime>2625</TotalTime>
  <Pages>28</Pages>
  <Words>9443</Words>
  <Characters>53829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Guidance document - Revaluation</vt:lpstr>
    </vt:vector>
  </TitlesOfParts>
  <Company>TREASURY AND FINANCE</Company>
  <LinksUpToDate>false</LinksUpToDate>
  <CharactersWithSpaces>63146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 Revaluation</dc:title>
  <dc:creator>Department of Treasury and Finance</dc:creator>
  <cp:lastModifiedBy>Adwoa Tetteh</cp:lastModifiedBy>
  <cp:revision>286</cp:revision>
  <cp:lastPrinted>2024-05-27T02:01:00Z</cp:lastPrinted>
  <dcterms:created xsi:type="dcterms:W3CDTF">2023-10-24T02:27:00Z</dcterms:created>
  <dcterms:modified xsi:type="dcterms:W3CDTF">2024-05-31T01:32:00Z</dcterms:modified>
</cp:coreProperties>
</file>