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04F9F8DE95DD4AC7BFDBBE843992524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7186BD15" w14:textId="496838C7" w:rsidR="00886C9D" w:rsidRPr="00886C9D" w:rsidRDefault="008007D1" w:rsidP="00886C9D">
          <w:pPr>
            <w:pStyle w:val="Title"/>
          </w:pPr>
          <w:r>
            <w:t xml:space="preserve">Guidance document </w:t>
          </w:r>
          <w:r w:rsidR="00BF1F33">
            <w:t>–</w:t>
          </w:r>
          <w:r>
            <w:t xml:space="preserve"> </w:t>
          </w:r>
          <w:r w:rsidR="00BF1F33">
            <w:t>Impairment of assets</w:t>
          </w:r>
        </w:p>
      </w:sdtContent>
    </w:sdt>
    <w:p w14:paraId="5910B7AD" w14:textId="75ECD2BC" w:rsidR="00964B22" w:rsidRPr="00ED3B50" w:rsidRDefault="00964B22" w:rsidP="00ED3B50">
      <w:pPr>
        <w:pStyle w:val="Subtitle0"/>
        <w:spacing w:before="1080"/>
        <w:rPr>
          <w:sz w:val="96"/>
          <w:szCs w:val="96"/>
        </w:rPr>
      </w:pPr>
    </w:p>
    <w:p w14:paraId="71635B29" w14:textId="77777777" w:rsidR="007761D8" w:rsidRDefault="007761D8" w:rsidP="00885590"/>
    <w:p w14:paraId="0BAD22A4" w14:textId="1BCD46AC" w:rsidR="00C62CE4" w:rsidRPr="00C62CE4" w:rsidRDefault="008A00BC" w:rsidP="00C62CE4">
      <w:pPr>
        <w:pStyle w:val="NTGCoverPageDate"/>
        <w:rPr>
          <w:rFonts w:ascii="Lato" w:hAnsi="Lato"/>
          <w:sz w:val="22"/>
        </w:rPr>
      </w:pPr>
      <w:r>
        <w:rPr>
          <w:rFonts w:ascii="Lato" w:hAnsi="Lato"/>
          <w:sz w:val="22"/>
        </w:rPr>
        <w:t>July 2024</w:t>
      </w:r>
    </w:p>
    <w:p w14:paraId="0C16B30A" w14:textId="77777777" w:rsidR="00C62CE4" w:rsidRPr="00C62CE4" w:rsidRDefault="00C62CE4" w:rsidP="00C62CE4">
      <w:pPr>
        <w:pStyle w:val="NTGCoverPageDate"/>
        <w:spacing w:before="0"/>
        <w:rPr>
          <w:rFonts w:ascii="Lato" w:hAnsi="Lato"/>
          <w:sz w:val="22"/>
        </w:rPr>
      </w:pPr>
      <w:r w:rsidRPr="00C62CE4">
        <w:rPr>
          <w:rFonts w:ascii="Lato" w:hAnsi="Lato"/>
          <w:sz w:val="22"/>
        </w:rPr>
        <w:t>Version 1.0</w:t>
      </w:r>
    </w:p>
    <w:p w14:paraId="5DDF48B8" w14:textId="77777777" w:rsidR="00C62CE4" w:rsidRPr="00DD64C2" w:rsidRDefault="00C62CE4" w:rsidP="00885590">
      <w:pPr>
        <w:sectPr w:rsidR="00C62CE4"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Description w:val="Document and author details"/>
      </w:tblPr>
      <w:tblGrid>
        <w:gridCol w:w="2410"/>
        <w:gridCol w:w="7938"/>
      </w:tblGrid>
      <w:tr w:rsidR="003223FE" w14:paraId="492455B0"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9F59CA0" w14:textId="77777777" w:rsidR="003223FE" w:rsidRPr="0054507C" w:rsidRDefault="003223FE" w:rsidP="006145BB">
            <w:pPr>
              <w:rPr>
                <w:b/>
              </w:rPr>
            </w:pPr>
            <w:r w:rsidRPr="0054507C">
              <w:rPr>
                <w:b/>
              </w:rPr>
              <w:lastRenderedPageBreak/>
              <w:t>Document title</w:t>
            </w:r>
          </w:p>
        </w:tc>
        <w:tc>
          <w:tcPr>
            <w:tcW w:w="7938" w:type="dxa"/>
          </w:tcPr>
          <w:p w14:paraId="3E86818A" w14:textId="00C4F7F9" w:rsidR="003223FE" w:rsidRPr="006145BB" w:rsidRDefault="00A5448B"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AE65F6C604D9466EB1C2AF56AFC2580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BF1F33">
                  <w:t>Guidance document – Impairment of assets</w:t>
                </w:r>
              </w:sdtContent>
            </w:sdt>
          </w:p>
        </w:tc>
      </w:tr>
      <w:tr w:rsidR="003223FE" w14:paraId="76F4FAAF"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1F81084" w14:textId="77777777" w:rsidR="003223FE" w:rsidRPr="0054507C" w:rsidRDefault="003223FE" w:rsidP="006145BB">
            <w:pPr>
              <w:rPr>
                <w:b/>
              </w:rPr>
            </w:pPr>
            <w:r w:rsidRPr="0054507C">
              <w:rPr>
                <w:b/>
              </w:rPr>
              <w:t>Contact details</w:t>
            </w:r>
          </w:p>
        </w:tc>
        <w:tc>
          <w:tcPr>
            <w:tcW w:w="7938" w:type="dxa"/>
          </w:tcPr>
          <w:p w14:paraId="749E47AE" w14:textId="77777777" w:rsidR="00945368" w:rsidRDefault="00945368" w:rsidP="00945368">
            <w:pPr>
              <w:cnfStyle w:val="000000010000" w:firstRow="0" w:lastRow="0" w:firstColumn="0" w:lastColumn="0" w:oddVBand="0" w:evenVBand="0" w:oddHBand="0" w:evenHBand="1" w:firstRowFirstColumn="0" w:firstRowLastColumn="0" w:lastRowFirstColumn="0" w:lastRowLastColumn="0"/>
              <w:rPr>
                <w:bCs/>
              </w:rPr>
            </w:pPr>
            <w:r>
              <w:rPr>
                <w:bCs/>
              </w:rPr>
              <w:t>Financial Management Group</w:t>
            </w:r>
          </w:p>
          <w:p w14:paraId="7730D319" w14:textId="77777777" w:rsidR="00945368" w:rsidRDefault="00945368" w:rsidP="00945368">
            <w:pPr>
              <w:cnfStyle w:val="000000010000" w:firstRow="0" w:lastRow="0" w:firstColumn="0" w:lastColumn="0" w:oddVBand="0" w:evenVBand="0" w:oddHBand="0" w:evenHBand="1" w:firstRowFirstColumn="0" w:firstRowLastColumn="0" w:lastRowFirstColumn="0" w:lastRowLastColumn="0"/>
              <w:rPr>
                <w:bCs/>
              </w:rPr>
            </w:pPr>
            <w:r>
              <w:rPr>
                <w:bCs/>
              </w:rPr>
              <w:t>Department of Treasury and Finance</w:t>
            </w:r>
          </w:p>
          <w:p w14:paraId="271F4DB6" w14:textId="77777777" w:rsidR="003223FE" w:rsidRPr="006145BB" w:rsidRDefault="00A5448B" w:rsidP="00945368">
            <w:pPr>
              <w:cnfStyle w:val="000000010000" w:firstRow="0" w:lastRow="0" w:firstColumn="0" w:lastColumn="0" w:oddVBand="0" w:evenVBand="0" w:oddHBand="0" w:evenHBand="1" w:firstRowFirstColumn="0" w:firstRowLastColumn="0" w:lastRowFirstColumn="0" w:lastRowLastColumn="0"/>
            </w:pPr>
            <w:hyperlink r:id="rId12" w:history="1">
              <w:r w:rsidR="00945368" w:rsidRPr="00FF447B">
                <w:rPr>
                  <w:rStyle w:val="Hyperlink"/>
                  <w:bCs/>
                </w:rPr>
                <w:t>dtf.financialpolicy@nt.gov.au</w:t>
              </w:r>
            </w:hyperlink>
          </w:p>
        </w:tc>
      </w:tr>
      <w:tr w:rsidR="00945368" w14:paraId="5351346C" w14:textId="77777777" w:rsidTr="006A78E8">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F41F4ED" w14:textId="77777777" w:rsidR="00945368" w:rsidRPr="0054507C" w:rsidRDefault="00945368" w:rsidP="00C62CE4">
            <w:pPr>
              <w:rPr>
                <w:b/>
              </w:rPr>
            </w:pPr>
            <w:r w:rsidRPr="0054507C">
              <w:rPr>
                <w:b/>
              </w:rPr>
              <w:t>Date</w:t>
            </w:r>
            <w:r w:rsidR="00C62CE4">
              <w:rPr>
                <w:b/>
              </w:rPr>
              <w:t xml:space="preserve"> and version</w:t>
            </w:r>
          </w:p>
        </w:tc>
        <w:tc>
          <w:tcPr>
            <w:tcW w:w="7938" w:type="dxa"/>
            <w:vAlign w:val="top"/>
          </w:tcPr>
          <w:p w14:paraId="105DEA90" w14:textId="18A42ED7" w:rsidR="00C62CE4" w:rsidRDefault="00E22A20" w:rsidP="00C62CE4">
            <w:pPr>
              <w:cnfStyle w:val="000000000000" w:firstRow="0" w:lastRow="0" w:firstColumn="0" w:lastColumn="0" w:oddVBand="0" w:evenVBand="0" w:oddHBand="0" w:evenHBand="0" w:firstRowFirstColumn="0" w:firstRowLastColumn="0" w:lastRowFirstColumn="0" w:lastRowLastColumn="0"/>
              <w:rPr>
                <w:bCs/>
              </w:rPr>
            </w:pPr>
            <w:r>
              <w:rPr>
                <w:bCs/>
              </w:rPr>
              <w:t>July 2024</w:t>
            </w:r>
          </w:p>
          <w:p w14:paraId="7DFC4E35" w14:textId="77777777" w:rsidR="00945368" w:rsidRPr="00875E08" w:rsidRDefault="00C62CE4" w:rsidP="00C62CE4">
            <w:pPr>
              <w:cnfStyle w:val="000000000000" w:firstRow="0" w:lastRow="0" w:firstColumn="0" w:lastColumn="0" w:oddVBand="0" w:evenVBand="0" w:oddHBand="0" w:evenHBand="0" w:firstRowFirstColumn="0" w:firstRowLastColumn="0" w:lastRowFirstColumn="0" w:lastRowLastColumn="0"/>
              <w:rPr>
                <w:bCs/>
              </w:rPr>
            </w:pPr>
            <w:r>
              <w:rPr>
                <w:bCs/>
              </w:rPr>
              <w:t>Version 1.0</w:t>
            </w:r>
          </w:p>
        </w:tc>
      </w:tr>
      <w:tr w:rsidR="00F70AF7" w14:paraId="628F4FFF"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D8DA361" w14:textId="5B8D88B5" w:rsidR="00F70AF7" w:rsidRPr="0054507C" w:rsidRDefault="00F70AF7" w:rsidP="00C62CE4">
            <w:pPr>
              <w:rPr>
                <w:b/>
              </w:rPr>
            </w:pPr>
            <w:r>
              <w:rPr>
                <w:b/>
              </w:rPr>
              <w:t>Approved by</w:t>
            </w:r>
          </w:p>
        </w:tc>
        <w:tc>
          <w:tcPr>
            <w:tcW w:w="7938" w:type="dxa"/>
            <w:vAlign w:val="top"/>
          </w:tcPr>
          <w:p w14:paraId="014DA747" w14:textId="07291B27" w:rsidR="00F70AF7" w:rsidRDefault="00A5448B" w:rsidP="00C62CE4">
            <w:pPr>
              <w:cnfStyle w:val="000000010000" w:firstRow="0" w:lastRow="0" w:firstColumn="0" w:lastColumn="0" w:oddVBand="0" w:evenVBand="0" w:oddHBand="0" w:evenHBand="1" w:firstRowFirstColumn="0" w:firstRowLastColumn="0" w:lastRowFirstColumn="0" w:lastRowLastColumn="0"/>
              <w:rPr>
                <w:bCs/>
              </w:rPr>
            </w:pPr>
            <w:r>
              <w:rPr>
                <w:bCs/>
              </w:rPr>
              <w:t>Tiziana Hucent</w:t>
            </w:r>
          </w:p>
          <w:p w14:paraId="5DC17AC2" w14:textId="1D2CB6A9" w:rsidR="00F70AF7" w:rsidRDefault="00F70AF7" w:rsidP="00C62CE4">
            <w:pPr>
              <w:cnfStyle w:val="000000010000" w:firstRow="0" w:lastRow="0" w:firstColumn="0" w:lastColumn="0" w:oddVBand="0" w:evenVBand="0" w:oddHBand="0" w:evenHBand="1" w:firstRowFirstColumn="0" w:firstRowLastColumn="0" w:lastRowFirstColumn="0" w:lastRowLastColumn="0"/>
              <w:rPr>
                <w:bCs/>
              </w:rPr>
            </w:pPr>
            <w:r>
              <w:rPr>
                <w:bCs/>
              </w:rPr>
              <w:t>Acting</w:t>
            </w:r>
            <w:r w:rsidR="00A5448B">
              <w:rPr>
                <w:bCs/>
              </w:rPr>
              <w:t xml:space="preserve"> Executive Director - Finance</w:t>
            </w:r>
            <w:bookmarkStart w:id="0" w:name="_GoBack"/>
            <w:bookmarkEnd w:id="0"/>
          </w:p>
        </w:tc>
      </w:tr>
      <w:tr w:rsidR="00C62CE4" w14:paraId="42B36F1B" w14:textId="77777777" w:rsidTr="006A78E8">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7C85D54" w14:textId="77777777" w:rsidR="00C62CE4" w:rsidRPr="0054507C" w:rsidRDefault="00C62CE4" w:rsidP="00C62CE4">
            <w:pPr>
              <w:rPr>
                <w:b/>
              </w:rPr>
            </w:pPr>
            <w:r>
              <w:rPr>
                <w:b/>
              </w:rPr>
              <w:t>Date approved</w:t>
            </w:r>
          </w:p>
        </w:tc>
        <w:tc>
          <w:tcPr>
            <w:tcW w:w="7938" w:type="dxa"/>
            <w:vAlign w:val="top"/>
          </w:tcPr>
          <w:p w14:paraId="4CB123B3" w14:textId="77F56395" w:rsidR="00C62CE4" w:rsidRDefault="007319A7" w:rsidP="008D537F">
            <w:pPr>
              <w:cnfStyle w:val="000000000000" w:firstRow="0" w:lastRow="0" w:firstColumn="0" w:lastColumn="0" w:oddVBand="0" w:evenVBand="0" w:oddHBand="0" w:evenHBand="0" w:firstRowFirstColumn="0" w:firstRowLastColumn="0" w:lastRowFirstColumn="0" w:lastRowLastColumn="0"/>
            </w:pPr>
            <w:r>
              <w:rPr>
                <w:bCs/>
              </w:rPr>
              <w:t xml:space="preserve">May </w:t>
            </w:r>
            <w:r w:rsidR="00E22A20">
              <w:rPr>
                <w:bCs/>
              </w:rPr>
              <w:t>2024</w:t>
            </w:r>
          </w:p>
        </w:tc>
      </w:tr>
      <w:tr w:rsidR="00C62CE4" w14:paraId="70649D6C"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8BA39EB" w14:textId="77777777" w:rsidR="00C62CE4" w:rsidRPr="0054507C" w:rsidRDefault="00C62CE4" w:rsidP="00C62CE4">
            <w:pPr>
              <w:rPr>
                <w:b/>
              </w:rPr>
            </w:pPr>
            <w:r w:rsidRPr="0054507C">
              <w:rPr>
                <w:b/>
              </w:rPr>
              <w:t>Document review</w:t>
            </w:r>
          </w:p>
        </w:tc>
        <w:tc>
          <w:tcPr>
            <w:tcW w:w="7938" w:type="dxa"/>
            <w:vAlign w:val="top"/>
          </w:tcPr>
          <w:p w14:paraId="1B4CE7C8" w14:textId="77777777" w:rsidR="00C62CE4" w:rsidRPr="009C4B3E" w:rsidRDefault="00C62CE4" w:rsidP="00C62CE4">
            <w:pPr>
              <w:cnfStyle w:val="000000010000" w:firstRow="0" w:lastRow="0" w:firstColumn="0" w:lastColumn="0" w:oddVBand="0" w:evenVBand="0" w:oddHBand="0" w:evenHBand="1" w:firstRowFirstColumn="0" w:firstRowLastColumn="0" w:lastRowFirstColumn="0" w:lastRowLastColumn="0"/>
              <w:rPr>
                <w:bCs/>
                <w:highlight w:val="yellow"/>
              </w:rPr>
            </w:pPr>
            <w:r>
              <w:t>Every three years</w:t>
            </w:r>
          </w:p>
        </w:tc>
      </w:tr>
    </w:tbl>
    <w:p w14:paraId="5EF83A29" w14:textId="77777777" w:rsidR="003223FE" w:rsidRDefault="003223FE" w:rsidP="00702D61"/>
    <w:tbl>
      <w:tblPr>
        <w:tblStyle w:val="NTGtable1"/>
        <w:tblW w:w="10343" w:type="dxa"/>
        <w:tblLayout w:type="fixed"/>
        <w:tblLook w:val="0120" w:firstRow="1" w:lastRow="0" w:firstColumn="0" w:lastColumn="1" w:noHBand="0" w:noVBand="0"/>
        <w:tblDescription w:val="Document version history"/>
      </w:tblPr>
      <w:tblGrid>
        <w:gridCol w:w="1129"/>
        <w:gridCol w:w="2268"/>
        <w:gridCol w:w="2552"/>
        <w:gridCol w:w="4394"/>
      </w:tblGrid>
      <w:tr w:rsidR="003223FE" w:rsidRPr="00E87DE1" w14:paraId="49B8FA0F"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73DC0F88" w14:textId="77777777" w:rsidR="003223FE" w:rsidRPr="00E87DE1" w:rsidRDefault="003223FE" w:rsidP="007B59D3">
            <w:r w:rsidRPr="00E87DE1">
              <w:rPr>
                <w:w w:val="105"/>
              </w:rPr>
              <w:t>Version</w:t>
            </w:r>
          </w:p>
        </w:tc>
        <w:tc>
          <w:tcPr>
            <w:tcW w:w="2268" w:type="dxa"/>
          </w:tcPr>
          <w:p w14:paraId="5C4CD009" w14:textId="77777777" w:rsidR="003223FE" w:rsidRPr="00E87DE1" w:rsidRDefault="003223FE" w:rsidP="007B59D3">
            <w:r w:rsidRPr="00E87DE1">
              <w:rPr>
                <w:w w:val="105"/>
              </w:rPr>
              <w:t>Date</w:t>
            </w:r>
          </w:p>
        </w:tc>
        <w:tc>
          <w:tcPr>
            <w:tcW w:w="2552" w:type="dxa"/>
          </w:tcPr>
          <w:p w14:paraId="09D5DE63" w14:textId="77777777" w:rsidR="003223FE" w:rsidRPr="00E87DE1" w:rsidRDefault="003223FE" w:rsidP="007B59D3">
            <w:r w:rsidRPr="00E87DE1">
              <w:rPr>
                <w:w w:val="105"/>
              </w:rPr>
              <w:t>Author</w:t>
            </w:r>
          </w:p>
        </w:tc>
        <w:tc>
          <w:tcPr>
            <w:tcW w:w="4394" w:type="dxa"/>
          </w:tcPr>
          <w:p w14:paraId="6CC12BC4" w14:textId="77777777" w:rsidR="003223FE" w:rsidRPr="00E87DE1" w:rsidRDefault="003223FE" w:rsidP="007B59D3">
            <w:r w:rsidRPr="00E87DE1">
              <w:t>Changes made</w:t>
            </w:r>
          </w:p>
        </w:tc>
      </w:tr>
      <w:tr w:rsidR="00945368" w:rsidRPr="00E87DE1" w14:paraId="6A998A14" w14:textId="77777777" w:rsidTr="006A78E8">
        <w:trPr>
          <w:trHeight w:val="431"/>
        </w:trPr>
        <w:tc>
          <w:tcPr>
            <w:tcW w:w="1129" w:type="dxa"/>
            <w:vAlign w:val="top"/>
          </w:tcPr>
          <w:p w14:paraId="585DF507" w14:textId="77777777" w:rsidR="00945368" w:rsidRPr="006D3B70" w:rsidRDefault="00945368" w:rsidP="00945368">
            <w:r>
              <w:t>1.0</w:t>
            </w:r>
          </w:p>
        </w:tc>
        <w:tc>
          <w:tcPr>
            <w:tcW w:w="2268" w:type="dxa"/>
            <w:vAlign w:val="top"/>
          </w:tcPr>
          <w:p w14:paraId="278DF6BE" w14:textId="51E87F7C" w:rsidR="00945368" w:rsidRPr="006D3B70" w:rsidRDefault="00E22A20" w:rsidP="00EB4F25">
            <w:r>
              <w:t>July 2024</w:t>
            </w:r>
          </w:p>
        </w:tc>
        <w:tc>
          <w:tcPr>
            <w:tcW w:w="2552" w:type="dxa"/>
            <w:vAlign w:val="top"/>
          </w:tcPr>
          <w:p w14:paraId="0C3FB1C4" w14:textId="77777777" w:rsidR="00945368" w:rsidRPr="006D3B70" w:rsidRDefault="00945368" w:rsidP="00945368">
            <w:r>
              <w:t>DTF Financial Policy</w:t>
            </w:r>
          </w:p>
        </w:tc>
        <w:tc>
          <w:tcPr>
            <w:tcW w:w="4394" w:type="dxa"/>
            <w:vAlign w:val="top"/>
          </w:tcPr>
          <w:p w14:paraId="02935E69" w14:textId="77777777" w:rsidR="00945368" w:rsidRPr="006D3B70" w:rsidRDefault="00945368" w:rsidP="00945368">
            <w:r w:rsidRPr="006D3B70">
              <w:t>Initial version</w:t>
            </w:r>
          </w:p>
        </w:tc>
      </w:tr>
      <w:tr w:rsidR="003223FE" w:rsidRPr="00E87DE1" w14:paraId="4F7E2BDC"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1F531A5B" w14:textId="77777777" w:rsidR="003223FE" w:rsidRPr="006145BB" w:rsidRDefault="003223FE" w:rsidP="006145BB"/>
        </w:tc>
        <w:tc>
          <w:tcPr>
            <w:tcW w:w="2268" w:type="dxa"/>
            <w:tcBorders>
              <w:bottom w:val="nil"/>
            </w:tcBorders>
          </w:tcPr>
          <w:p w14:paraId="5226CD8E" w14:textId="77777777" w:rsidR="003223FE" w:rsidRPr="006145BB" w:rsidRDefault="003223FE" w:rsidP="006145BB"/>
        </w:tc>
        <w:tc>
          <w:tcPr>
            <w:tcW w:w="2552" w:type="dxa"/>
            <w:tcBorders>
              <w:bottom w:val="nil"/>
            </w:tcBorders>
          </w:tcPr>
          <w:p w14:paraId="35A898C7" w14:textId="77777777" w:rsidR="003223FE" w:rsidRPr="006145BB" w:rsidRDefault="003223FE" w:rsidP="006145BB"/>
        </w:tc>
        <w:tc>
          <w:tcPr>
            <w:tcW w:w="4394" w:type="dxa"/>
            <w:tcBorders>
              <w:bottom w:val="nil"/>
            </w:tcBorders>
          </w:tcPr>
          <w:p w14:paraId="1FF9DC1E" w14:textId="77777777" w:rsidR="003223FE" w:rsidRPr="006145BB" w:rsidRDefault="003223FE" w:rsidP="006145BB"/>
        </w:tc>
      </w:tr>
      <w:tr w:rsidR="003223FE" w:rsidRPr="00E87DE1" w14:paraId="00939F0B" w14:textId="77777777" w:rsidTr="00A71E1C">
        <w:trPr>
          <w:trHeight w:val="431"/>
        </w:trPr>
        <w:tc>
          <w:tcPr>
            <w:tcW w:w="1129" w:type="dxa"/>
            <w:tcBorders>
              <w:bottom w:val="single" w:sz="4" w:space="0" w:color="1F1F5F" w:themeColor="text1"/>
            </w:tcBorders>
          </w:tcPr>
          <w:p w14:paraId="36658345" w14:textId="77777777" w:rsidR="003223FE" w:rsidRPr="006145BB" w:rsidRDefault="003223FE" w:rsidP="006145BB"/>
        </w:tc>
        <w:tc>
          <w:tcPr>
            <w:tcW w:w="2268" w:type="dxa"/>
            <w:tcBorders>
              <w:bottom w:val="single" w:sz="4" w:space="0" w:color="1F1F5F" w:themeColor="text1"/>
            </w:tcBorders>
          </w:tcPr>
          <w:p w14:paraId="6F69BA91" w14:textId="77777777" w:rsidR="003223FE" w:rsidRPr="006145BB" w:rsidRDefault="003223FE" w:rsidP="006145BB"/>
        </w:tc>
        <w:tc>
          <w:tcPr>
            <w:tcW w:w="2552" w:type="dxa"/>
            <w:tcBorders>
              <w:bottom w:val="single" w:sz="4" w:space="0" w:color="1F1F5F" w:themeColor="text1"/>
            </w:tcBorders>
          </w:tcPr>
          <w:p w14:paraId="462737F9" w14:textId="77777777" w:rsidR="003223FE" w:rsidRPr="006145BB" w:rsidRDefault="003223FE" w:rsidP="006145BB"/>
        </w:tc>
        <w:tc>
          <w:tcPr>
            <w:tcW w:w="4394" w:type="dxa"/>
            <w:tcBorders>
              <w:bottom w:val="single" w:sz="4" w:space="0" w:color="1F1F5F" w:themeColor="text1"/>
            </w:tcBorders>
          </w:tcPr>
          <w:p w14:paraId="699B297D" w14:textId="77777777" w:rsidR="003223FE" w:rsidRPr="006145BB" w:rsidRDefault="003223FE" w:rsidP="006145BB"/>
        </w:tc>
      </w:tr>
    </w:tbl>
    <w:p w14:paraId="3A491B6C" w14:textId="77777777" w:rsidR="003223FE" w:rsidRDefault="003223FE" w:rsidP="00702D61"/>
    <w:tbl>
      <w:tblPr>
        <w:tblStyle w:val="NTGtable1"/>
        <w:tblW w:w="10343" w:type="dxa"/>
        <w:tblLayout w:type="fixed"/>
        <w:tblLook w:val="0120" w:firstRow="1" w:lastRow="0" w:firstColumn="0" w:lastColumn="1" w:noHBand="0" w:noVBand="0"/>
        <w:tblDescription w:val="Common acronyms used in this document."/>
      </w:tblPr>
      <w:tblGrid>
        <w:gridCol w:w="1980"/>
        <w:gridCol w:w="8363"/>
      </w:tblGrid>
      <w:tr w:rsidR="003223FE" w:rsidRPr="00E87DE1" w14:paraId="0F1FBB57"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21ADE171" w14:textId="77777777" w:rsidR="003223FE" w:rsidRPr="00E87DE1" w:rsidRDefault="003223FE" w:rsidP="007B59D3">
            <w:r w:rsidRPr="00E87DE1">
              <w:rPr>
                <w:w w:val="105"/>
              </w:rPr>
              <w:t>Acronyms</w:t>
            </w:r>
          </w:p>
        </w:tc>
        <w:tc>
          <w:tcPr>
            <w:tcW w:w="8363" w:type="dxa"/>
          </w:tcPr>
          <w:p w14:paraId="26AE7DE0"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4B30D0" w:rsidRPr="00E87DE1" w14:paraId="27985E95" w14:textId="77777777" w:rsidTr="006A78E8">
        <w:trPr>
          <w:trHeight w:val="431"/>
        </w:trPr>
        <w:tc>
          <w:tcPr>
            <w:tcW w:w="1980" w:type="dxa"/>
            <w:tcBorders>
              <w:bottom w:val="nil"/>
            </w:tcBorders>
            <w:vAlign w:val="top"/>
          </w:tcPr>
          <w:p w14:paraId="3FFCDCD4" w14:textId="56041B4B" w:rsidR="004B30D0" w:rsidRDefault="004B30D0" w:rsidP="00C62CE4">
            <w:r>
              <w:t>DCDD</w:t>
            </w:r>
          </w:p>
        </w:tc>
        <w:tc>
          <w:tcPr>
            <w:tcW w:w="8363" w:type="dxa"/>
            <w:tcBorders>
              <w:bottom w:val="nil"/>
            </w:tcBorders>
            <w:vAlign w:val="top"/>
          </w:tcPr>
          <w:p w14:paraId="62B07C2B" w14:textId="70C79C6F" w:rsidR="004B30D0" w:rsidRDefault="004B30D0" w:rsidP="00C62CE4">
            <w:r>
              <w:t>Department of Corporate and Digital Development</w:t>
            </w:r>
          </w:p>
        </w:tc>
      </w:tr>
      <w:tr w:rsidR="004B30D0" w:rsidRPr="00E87DE1" w14:paraId="07682F67"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vAlign w:val="top"/>
          </w:tcPr>
          <w:p w14:paraId="48E11FE5" w14:textId="6C43C965" w:rsidR="004B30D0" w:rsidRDefault="004B30D0" w:rsidP="00C62CE4">
            <w:r>
              <w:t>DIPL</w:t>
            </w:r>
          </w:p>
        </w:tc>
        <w:tc>
          <w:tcPr>
            <w:tcW w:w="8363" w:type="dxa"/>
            <w:tcBorders>
              <w:bottom w:val="nil"/>
            </w:tcBorders>
            <w:vAlign w:val="top"/>
          </w:tcPr>
          <w:p w14:paraId="7F9161F7" w14:textId="14EBD218" w:rsidR="004B30D0" w:rsidRDefault="004B30D0" w:rsidP="00C62CE4">
            <w:r>
              <w:t>Department of Infrastructure, Planning and Logistics</w:t>
            </w:r>
          </w:p>
        </w:tc>
      </w:tr>
      <w:tr w:rsidR="00C62CE4" w:rsidRPr="00E87DE1" w14:paraId="35F4555B" w14:textId="77777777" w:rsidTr="006A78E8">
        <w:trPr>
          <w:trHeight w:val="431"/>
        </w:trPr>
        <w:tc>
          <w:tcPr>
            <w:tcW w:w="1980" w:type="dxa"/>
            <w:tcBorders>
              <w:bottom w:val="nil"/>
            </w:tcBorders>
            <w:vAlign w:val="top"/>
          </w:tcPr>
          <w:p w14:paraId="4F62BE96" w14:textId="77777777" w:rsidR="00C62CE4" w:rsidRPr="006D3B70" w:rsidRDefault="00C62CE4" w:rsidP="00C62CE4">
            <w:r>
              <w:t>DTF</w:t>
            </w:r>
          </w:p>
        </w:tc>
        <w:tc>
          <w:tcPr>
            <w:tcW w:w="8363" w:type="dxa"/>
            <w:tcBorders>
              <w:bottom w:val="nil"/>
            </w:tcBorders>
            <w:vAlign w:val="top"/>
          </w:tcPr>
          <w:p w14:paraId="1A36735C" w14:textId="77777777" w:rsidR="00C62CE4" w:rsidRPr="006D3B70" w:rsidRDefault="00C62CE4" w:rsidP="00C62CE4">
            <w:r>
              <w:t xml:space="preserve">Department of Treasury and Finance </w:t>
            </w:r>
          </w:p>
        </w:tc>
      </w:tr>
      <w:tr w:rsidR="00C62CE4" w:rsidRPr="00E87DE1" w14:paraId="78053E7C"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797B6217" w14:textId="77777777" w:rsidR="00C62CE4" w:rsidRDefault="00C62CE4" w:rsidP="00C62CE4">
            <w:r>
              <w:t>FMA</w:t>
            </w:r>
          </w:p>
        </w:tc>
        <w:tc>
          <w:tcPr>
            <w:tcW w:w="8363" w:type="dxa"/>
            <w:vAlign w:val="top"/>
          </w:tcPr>
          <w:p w14:paraId="0D6F0AFD" w14:textId="77777777" w:rsidR="00C62CE4" w:rsidRPr="00632648" w:rsidRDefault="00C62CE4" w:rsidP="00C62CE4">
            <w:pPr>
              <w:rPr>
                <w:i/>
              </w:rPr>
            </w:pPr>
            <w:r w:rsidRPr="00632648">
              <w:rPr>
                <w:i/>
              </w:rPr>
              <w:t>Financial Management Act 1995</w:t>
            </w:r>
          </w:p>
        </w:tc>
      </w:tr>
      <w:tr w:rsidR="00C62CE4" w:rsidRPr="00E87DE1" w14:paraId="02D7CDEC" w14:textId="77777777" w:rsidTr="006A78E8">
        <w:trPr>
          <w:trHeight w:val="431"/>
        </w:trPr>
        <w:tc>
          <w:tcPr>
            <w:tcW w:w="1980" w:type="dxa"/>
            <w:vAlign w:val="top"/>
          </w:tcPr>
          <w:p w14:paraId="7C3B0C2F" w14:textId="77777777" w:rsidR="00C62CE4" w:rsidRPr="006D3B70" w:rsidRDefault="00C62CE4" w:rsidP="00C62CE4">
            <w:r>
              <w:t>NT</w:t>
            </w:r>
          </w:p>
        </w:tc>
        <w:tc>
          <w:tcPr>
            <w:tcW w:w="8363" w:type="dxa"/>
            <w:vAlign w:val="top"/>
          </w:tcPr>
          <w:p w14:paraId="004F7212" w14:textId="77777777" w:rsidR="00C62CE4" w:rsidRPr="006D3B70" w:rsidRDefault="00C62CE4" w:rsidP="00C62CE4">
            <w:r>
              <w:t>Northern Territory</w:t>
            </w:r>
          </w:p>
        </w:tc>
      </w:tr>
      <w:tr w:rsidR="00945368" w:rsidRPr="00E87DE1" w14:paraId="48021A31" w14:textId="77777777" w:rsidTr="006A78E8">
        <w:trPr>
          <w:cnfStyle w:val="000000010000" w:firstRow="0" w:lastRow="0" w:firstColumn="0" w:lastColumn="0" w:oddVBand="0" w:evenVBand="0" w:oddHBand="0" w:evenHBand="1" w:firstRowFirstColumn="0" w:firstRowLastColumn="0" w:lastRowFirstColumn="0" w:lastRowLastColumn="0"/>
          <w:trHeight w:val="431"/>
        </w:trPr>
        <w:tc>
          <w:tcPr>
            <w:tcW w:w="1980" w:type="dxa"/>
            <w:vAlign w:val="top"/>
          </w:tcPr>
          <w:p w14:paraId="2C037EC0" w14:textId="77777777" w:rsidR="00945368" w:rsidRPr="00DD6DEB" w:rsidRDefault="00945368" w:rsidP="00945368">
            <w:r>
              <w:t>TD</w:t>
            </w:r>
          </w:p>
        </w:tc>
        <w:tc>
          <w:tcPr>
            <w:tcW w:w="8363" w:type="dxa"/>
            <w:vAlign w:val="top"/>
          </w:tcPr>
          <w:p w14:paraId="1D224D74" w14:textId="77777777" w:rsidR="00945368" w:rsidRPr="00A23858" w:rsidRDefault="00945368" w:rsidP="00945368">
            <w:r>
              <w:t>Treasurer’s Direction</w:t>
            </w:r>
          </w:p>
        </w:tc>
      </w:tr>
    </w:tbl>
    <w:p w14:paraId="3596BAB8" w14:textId="11AD7A54" w:rsidR="008D537F" w:rsidRDefault="008D537F" w:rsidP="00702D61"/>
    <w:tbl>
      <w:tblPr>
        <w:tblStyle w:val="NTGtable1"/>
        <w:tblW w:w="10343" w:type="dxa"/>
        <w:tblLayout w:type="fixed"/>
        <w:tblLook w:val="0120" w:firstRow="1" w:lastRow="0" w:firstColumn="0" w:lastColumn="1" w:noHBand="0" w:noVBand="0"/>
      </w:tblPr>
      <w:tblGrid>
        <w:gridCol w:w="10343"/>
      </w:tblGrid>
      <w:tr w:rsidR="008D537F" w:rsidRPr="00E87DE1" w14:paraId="163E1724" w14:textId="77777777" w:rsidTr="006A78E8">
        <w:trPr>
          <w:cnfStyle w:val="100000000000" w:firstRow="1" w:lastRow="0" w:firstColumn="0" w:lastColumn="0" w:oddVBand="0" w:evenVBand="0" w:oddHBand="0" w:evenHBand="0" w:firstRowFirstColumn="0" w:firstRowLastColumn="0" w:lastRowFirstColumn="0" w:lastRowLastColumn="0"/>
          <w:trHeight w:val="431"/>
        </w:trPr>
        <w:tc>
          <w:tcPr>
            <w:tcW w:w="10343" w:type="dxa"/>
          </w:tcPr>
          <w:p w14:paraId="7285E8BA" w14:textId="77777777" w:rsidR="008D537F" w:rsidRPr="00E87DE1" w:rsidRDefault="008D537F" w:rsidP="006A78E8">
            <w:r>
              <w:rPr>
                <w:w w:val="105"/>
              </w:rPr>
              <w:t>Acknowledgements</w:t>
            </w:r>
          </w:p>
        </w:tc>
      </w:tr>
      <w:tr w:rsidR="008D537F" w:rsidRPr="006D3B70" w14:paraId="7AA4FDA1" w14:textId="77777777" w:rsidTr="006A78E8">
        <w:trPr>
          <w:trHeight w:val="431"/>
        </w:trPr>
        <w:tc>
          <w:tcPr>
            <w:tcW w:w="10343" w:type="dxa"/>
            <w:vAlign w:val="top"/>
          </w:tcPr>
          <w:p w14:paraId="670A8562" w14:textId="77777777" w:rsidR="008D537F" w:rsidRDefault="008D537F" w:rsidP="006A78E8">
            <w:r w:rsidRPr="00C66F01">
              <w:t>This document draws upon and or reproduces information contained in the following publications:</w:t>
            </w:r>
          </w:p>
          <w:p w14:paraId="19AC017B" w14:textId="77777777" w:rsidR="008D537F" w:rsidRPr="00F123DF" w:rsidRDefault="008D537F" w:rsidP="00057743">
            <w:pPr>
              <w:pStyle w:val="ListParagraph"/>
              <w:numPr>
                <w:ilvl w:val="0"/>
                <w:numId w:val="15"/>
              </w:numPr>
              <w:spacing w:after="40"/>
              <w:rPr>
                <w:i/>
              </w:rPr>
            </w:pPr>
            <w:r w:rsidRPr="00F123DF">
              <w:rPr>
                <w:i/>
              </w:rPr>
              <w:t>Non-Current Asset Policies for the Queensland Public sector, The State of Queensland (Queensland Treasury) June 202</w:t>
            </w:r>
            <w:r>
              <w:rPr>
                <w:i/>
              </w:rPr>
              <w:t>2</w:t>
            </w:r>
          </w:p>
          <w:p w14:paraId="76C18F57" w14:textId="5A888268" w:rsidR="008D537F" w:rsidRPr="006D3B70" w:rsidRDefault="00FE2FE2" w:rsidP="00057743">
            <w:pPr>
              <w:pStyle w:val="ListParagraph"/>
              <w:numPr>
                <w:ilvl w:val="0"/>
                <w:numId w:val="15"/>
              </w:numPr>
              <w:spacing w:after="40"/>
            </w:pPr>
            <w:r>
              <w:t>AASB 136 Impairment of assets</w:t>
            </w:r>
          </w:p>
        </w:tc>
      </w:tr>
    </w:tbl>
    <w:p w14:paraId="13B3B118" w14:textId="15D54689" w:rsidR="00702D61" w:rsidRDefault="00702D61" w:rsidP="008D537F"/>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F9D9512" w14:textId="77777777" w:rsidR="00964B22" w:rsidRPr="00422874" w:rsidRDefault="00964B22" w:rsidP="008D537F">
          <w:pPr>
            <w:pStyle w:val="TOCHeading"/>
            <w:keepNext w:val="0"/>
            <w:pageBreakBefore/>
            <w:tabs>
              <w:tab w:val="left" w:pos="9444"/>
            </w:tabs>
            <w:rPr>
              <w:lang w:eastAsia="ja-JP"/>
            </w:rPr>
          </w:pPr>
          <w:r w:rsidRPr="00422874">
            <w:t>Contents</w:t>
          </w:r>
        </w:p>
        <w:p w14:paraId="78A575F1" w14:textId="741ACFD5" w:rsidR="005C5756"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68044702" w:history="1">
            <w:r w:rsidR="005C5756" w:rsidRPr="00BD2D2E">
              <w:rPr>
                <w:rStyle w:val="Hyperlink"/>
                <w:noProof/>
              </w:rPr>
              <w:t>1. Introduction</w:t>
            </w:r>
            <w:r w:rsidR="005C5756">
              <w:rPr>
                <w:noProof/>
                <w:webHidden/>
              </w:rPr>
              <w:tab/>
            </w:r>
            <w:r w:rsidR="005C5756">
              <w:rPr>
                <w:noProof/>
                <w:webHidden/>
              </w:rPr>
              <w:fldChar w:fldCharType="begin"/>
            </w:r>
            <w:r w:rsidR="005C5756">
              <w:rPr>
                <w:noProof/>
                <w:webHidden/>
              </w:rPr>
              <w:instrText xml:space="preserve"> PAGEREF _Toc168044702 \h </w:instrText>
            </w:r>
            <w:r w:rsidR="005C5756">
              <w:rPr>
                <w:noProof/>
                <w:webHidden/>
              </w:rPr>
            </w:r>
            <w:r w:rsidR="005C5756">
              <w:rPr>
                <w:noProof/>
                <w:webHidden/>
              </w:rPr>
              <w:fldChar w:fldCharType="separate"/>
            </w:r>
            <w:r w:rsidR="005C5756">
              <w:rPr>
                <w:noProof/>
                <w:webHidden/>
              </w:rPr>
              <w:t>4</w:t>
            </w:r>
            <w:r w:rsidR="005C5756">
              <w:rPr>
                <w:noProof/>
                <w:webHidden/>
              </w:rPr>
              <w:fldChar w:fldCharType="end"/>
            </w:r>
          </w:hyperlink>
        </w:p>
        <w:p w14:paraId="7EAA8918" w14:textId="0FA35E3C" w:rsidR="005C5756" w:rsidRDefault="00A5448B">
          <w:pPr>
            <w:pStyle w:val="TOC2"/>
            <w:rPr>
              <w:rFonts w:asciiTheme="minorHAnsi" w:eastAsiaTheme="minorEastAsia" w:hAnsiTheme="minorHAnsi" w:cstheme="minorBidi"/>
              <w:noProof/>
              <w:lang w:eastAsia="en-AU"/>
            </w:rPr>
          </w:pPr>
          <w:hyperlink w:anchor="_Toc168044703" w:history="1">
            <w:r w:rsidR="005C5756" w:rsidRPr="00BD2D2E">
              <w:rPr>
                <w:rStyle w:val="Hyperlink"/>
                <w:noProof/>
              </w:rPr>
              <w:t>1.1. Purpose</w:t>
            </w:r>
            <w:r w:rsidR="005C5756">
              <w:rPr>
                <w:noProof/>
                <w:webHidden/>
              </w:rPr>
              <w:tab/>
            </w:r>
            <w:r w:rsidR="005C5756">
              <w:rPr>
                <w:noProof/>
                <w:webHidden/>
              </w:rPr>
              <w:fldChar w:fldCharType="begin"/>
            </w:r>
            <w:r w:rsidR="005C5756">
              <w:rPr>
                <w:noProof/>
                <w:webHidden/>
              </w:rPr>
              <w:instrText xml:space="preserve"> PAGEREF _Toc168044703 \h </w:instrText>
            </w:r>
            <w:r w:rsidR="005C5756">
              <w:rPr>
                <w:noProof/>
                <w:webHidden/>
              </w:rPr>
            </w:r>
            <w:r w:rsidR="005C5756">
              <w:rPr>
                <w:noProof/>
                <w:webHidden/>
              </w:rPr>
              <w:fldChar w:fldCharType="separate"/>
            </w:r>
            <w:r w:rsidR="005C5756">
              <w:rPr>
                <w:noProof/>
                <w:webHidden/>
              </w:rPr>
              <w:t>4</w:t>
            </w:r>
            <w:r w:rsidR="005C5756">
              <w:rPr>
                <w:noProof/>
                <w:webHidden/>
              </w:rPr>
              <w:fldChar w:fldCharType="end"/>
            </w:r>
          </w:hyperlink>
        </w:p>
        <w:p w14:paraId="6F5A694F" w14:textId="6D1C6DEF" w:rsidR="005C5756" w:rsidRDefault="00A5448B">
          <w:pPr>
            <w:pStyle w:val="TOC2"/>
            <w:rPr>
              <w:rFonts w:asciiTheme="minorHAnsi" w:eastAsiaTheme="minorEastAsia" w:hAnsiTheme="minorHAnsi" w:cstheme="minorBidi"/>
              <w:noProof/>
              <w:lang w:eastAsia="en-AU"/>
            </w:rPr>
          </w:pPr>
          <w:hyperlink w:anchor="_Toc168044704" w:history="1">
            <w:r w:rsidR="005C5756" w:rsidRPr="00BD2D2E">
              <w:rPr>
                <w:rStyle w:val="Hyperlink"/>
                <w:noProof/>
              </w:rPr>
              <w:t>1.2. Statement</w:t>
            </w:r>
            <w:r w:rsidR="005C5756">
              <w:rPr>
                <w:noProof/>
                <w:webHidden/>
              </w:rPr>
              <w:tab/>
            </w:r>
            <w:r w:rsidR="005C5756">
              <w:rPr>
                <w:noProof/>
                <w:webHidden/>
              </w:rPr>
              <w:fldChar w:fldCharType="begin"/>
            </w:r>
            <w:r w:rsidR="005C5756">
              <w:rPr>
                <w:noProof/>
                <w:webHidden/>
              </w:rPr>
              <w:instrText xml:space="preserve"> PAGEREF _Toc168044704 \h </w:instrText>
            </w:r>
            <w:r w:rsidR="005C5756">
              <w:rPr>
                <w:noProof/>
                <w:webHidden/>
              </w:rPr>
            </w:r>
            <w:r w:rsidR="005C5756">
              <w:rPr>
                <w:noProof/>
                <w:webHidden/>
              </w:rPr>
              <w:fldChar w:fldCharType="separate"/>
            </w:r>
            <w:r w:rsidR="005C5756">
              <w:rPr>
                <w:noProof/>
                <w:webHidden/>
              </w:rPr>
              <w:t>4</w:t>
            </w:r>
            <w:r w:rsidR="005C5756">
              <w:rPr>
                <w:noProof/>
                <w:webHidden/>
              </w:rPr>
              <w:fldChar w:fldCharType="end"/>
            </w:r>
          </w:hyperlink>
        </w:p>
        <w:p w14:paraId="7A86E4D2" w14:textId="38F65C7B" w:rsidR="005C5756" w:rsidRDefault="00A5448B">
          <w:pPr>
            <w:pStyle w:val="TOC2"/>
            <w:rPr>
              <w:rFonts w:asciiTheme="minorHAnsi" w:eastAsiaTheme="minorEastAsia" w:hAnsiTheme="minorHAnsi" w:cstheme="minorBidi"/>
              <w:noProof/>
              <w:lang w:eastAsia="en-AU"/>
            </w:rPr>
          </w:pPr>
          <w:hyperlink w:anchor="_Toc168044705" w:history="1">
            <w:r w:rsidR="005C5756" w:rsidRPr="00BD2D2E">
              <w:rPr>
                <w:rStyle w:val="Hyperlink"/>
                <w:noProof/>
              </w:rPr>
              <w:t>1.3. Legislative basis and related documents</w:t>
            </w:r>
            <w:r w:rsidR="005C5756">
              <w:rPr>
                <w:noProof/>
                <w:webHidden/>
              </w:rPr>
              <w:tab/>
            </w:r>
            <w:r w:rsidR="005C5756">
              <w:rPr>
                <w:noProof/>
                <w:webHidden/>
              </w:rPr>
              <w:fldChar w:fldCharType="begin"/>
            </w:r>
            <w:r w:rsidR="005C5756">
              <w:rPr>
                <w:noProof/>
                <w:webHidden/>
              </w:rPr>
              <w:instrText xml:space="preserve"> PAGEREF _Toc168044705 \h </w:instrText>
            </w:r>
            <w:r w:rsidR="005C5756">
              <w:rPr>
                <w:noProof/>
                <w:webHidden/>
              </w:rPr>
            </w:r>
            <w:r w:rsidR="005C5756">
              <w:rPr>
                <w:noProof/>
                <w:webHidden/>
              </w:rPr>
              <w:fldChar w:fldCharType="separate"/>
            </w:r>
            <w:r w:rsidR="005C5756">
              <w:rPr>
                <w:noProof/>
                <w:webHidden/>
              </w:rPr>
              <w:t>4</w:t>
            </w:r>
            <w:r w:rsidR="005C5756">
              <w:rPr>
                <w:noProof/>
                <w:webHidden/>
              </w:rPr>
              <w:fldChar w:fldCharType="end"/>
            </w:r>
          </w:hyperlink>
        </w:p>
        <w:p w14:paraId="24054680" w14:textId="742EDAA9" w:rsidR="005C5756" w:rsidRDefault="00A5448B">
          <w:pPr>
            <w:pStyle w:val="TOC1"/>
            <w:rPr>
              <w:rFonts w:asciiTheme="minorHAnsi" w:eastAsiaTheme="minorEastAsia" w:hAnsiTheme="minorHAnsi" w:cstheme="minorBidi"/>
              <w:b w:val="0"/>
              <w:noProof/>
              <w:lang w:eastAsia="en-AU"/>
            </w:rPr>
          </w:pPr>
          <w:hyperlink w:anchor="_Toc168044706" w:history="1">
            <w:r w:rsidR="005C5756" w:rsidRPr="00BD2D2E">
              <w:rPr>
                <w:rStyle w:val="Hyperlink"/>
                <w:noProof/>
              </w:rPr>
              <w:t>2. What is asset impairment?</w:t>
            </w:r>
            <w:r w:rsidR="005C5756">
              <w:rPr>
                <w:noProof/>
                <w:webHidden/>
              </w:rPr>
              <w:tab/>
            </w:r>
            <w:r w:rsidR="005C5756">
              <w:rPr>
                <w:noProof/>
                <w:webHidden/>
              </w:rPr>
              <w:fldChar w:fldCharType="begin"/>
            </w:r>
            <w:r w:rsidR="005C5756">
              <w:rPr>
                <w:noProof/>
                <w:webHidden/>
              </w:rPr>
              <w:instrText xml:space="preserve"> PAGEREF _Toc168044706 \h </w:instrText>
            </w:r>
            <w:r w:rsidR="005C5756">
              <w:rPr>
                <w:noProof/>
                <w:webHidden/>
              </w:rPr>
            </w:r>
            <w:r w:rsidR="005C5756">
              <w:rPr>
                <w:noProof/>
                <w:webHidden/>
              </w:rPr>
              <w:fldChar w:fldCharType="separate"/>
            </w:r>
            <w:r w:rsidR="005C5756">
              <w:rPr>
                <w:noProof/>
                <w:webHidden/>
              </w:rPr>
              <w:t>4</w:t>
            </w:r>
            <w:r w:rsidR="005C5756">
              <w:rPr>
                <w:noProof/>
                <w:webHidden/>
              </w:rPr>
              <w:fldChar w:fldCharType="end"/>
            </w:r>
          </w:hyperlink>
        </w:p>
        <w:p w14:paraId="796E59DD" w14:textId="06DD5DC3" w:rsidR="005C5756" w:rsidRDefault="00A5448B">
          <w:pPr>
            <w:pStyle w:val="TOC2"/>
            <w:rPr>
              <w:rFonts w:asciiTheme="minorHAnsi" w:eastAsiaTheme="minorEastAsia" w:hAnsiTheme="minorHAnsi" w:cstheme="minorBidi"/>
              <w:noProof/>
              <w:lang w:eastAsia="en-AU"/>
            </w:rPr>
          </w:pPr>
          <w:hyperlink w:anchor="_Toc168044707" w:history="1">
            <w:r w:rsidR="005C5756" w:rsidRPr="00BD2D2E">
              <w:rPr>
                <w:rStyle w:val="Hyperlink"/>
                <w:noProof/>
              </w:rPr>
              <w:t>2.1. Impairment assessment requirements</w:t>
            </w:r>
            <w:r w:rsidR="005C5756">
              <w:rPr>
                <w:noProof/>
                <w:webHidden/>
              </w:rPr>
              <w:tab/>
            </w:r>
            <w:r w:rsidR="005C5756">
              <w:rPr>
                <w:noProof/>
                <w:webHidden/>
              </w:rPr>
              <w:fldChar w:fldCharType="begin"/>
            </w:r>
            <w:r w:rsidR="005C5756">
              <w:rPr>
                <w:noProof/>
                <w:webHidden/>
              </w:rPr>
              <w:instrText xml:space="preserve"> PAGEREF _Toc168044707 \h </w:instrText>
            </w:r>
            <w:r w:rsidR="005C5756">
              <w:rPr>
                <w:noProof/>
                <w:webHidden/>
              </w:rPr>
            </w:r>
            <w:r w:rsidR="005C5756">
              <w:rPr>
                <w:noProof/>
                <w:webHidden/>
              </w:rPr>
              <w:fldChar w:fldCharType="separate"/>
            </w:r>
            <w:r w:rsidR="005C5756">
              <w:rPr>
                <w:noProof/>
                <w:webHidden/>
              </w:rPr>
              <w:t>5</w:t>
            </w:r>
            <w:r w:rsidR="005C5756">
              <w:rPr>
                <w:noProof/>
                <w:webHidden/>
              </w:rPr>
              <w:fldChar w:fldCharType="end"/>
            </w:r>
          </w:hyperlink>
        </w:p>
        <w:p w14:paraId="197A6A6D" w14:textId="7601D896" w:rsidR="005C5756" w:rsidRDefault="00A5448B">
          <w:pPr>
            <w:pStyle w:val="TOC3"/>
            <w:tabs>
              <w:tab w:val="right" w:leader="dot" w:pos="10308"/>
            </w:tabs>
            <w:rPr>
              <w:rFonts w:asciiTheme="minorHAnsi" w:eastAsiaTheme="minorEastAsia" w:hAnsiTheme="minorHAnsi" w:cstheme="minorBidi"/>
              <w:noProof/>
              <w:lang w:eastAsia="en-AU"/>
            </w:rPr>
          </w:pPr>
          <w:hyperlink w:anchor="_Toc168044708" w:history="1">
            <w:r w:rsidR="005C5756" w:rsidRPr="00BD2D2E">
              <w:rPr>
                <w:rStyle w:val="Hyperlink"/>
                <w:noProof/>
              </w:rPr>
              <w:t>2.1.1. Materiality</w:t>
            </w:r>
            <w:r w:rsidR="005C5756">
              <w:rPr>
                <w:noProof/>
                <w:webHidden/>
              </w:rPr>
              <w:tab/>
            </w:r>
            <w:r w:rsidR="005C5756">
              <w:rPr>
                <w:noProof/>
                <w:webHidden/>
              </w:rPr>
              <w:fldChar w:fldCharType="begin"/>
            </w:r>
            <w:r w:rsidR="005C5756">
              <w:rPr>
                <w:noProof/>
                <w:webHidden/>
              </w:rPr>
              <w:instrText xml:space="preserve"> PAGEREF _Toc168044708 \h </w:instrText>
            </w:r>
            <w:r w:rsidR="005C5756">
              <w:rPr>
                <w:noProof/>
                <w:webHidden/>
              </w:rPr>
            </w:r>
            <w:r w:rsidR="005C5756">
              <w:rPr>
                <w:noProof/>
                <w:webHidden/>
              </w:rPr>
              <w:fldChar w:fldCharType="separate"/>
            </w:r>
            <w:r w:rsidR="005C5756">
              <w:rPr>
                <w:noProof/>
                <w:webHidden/>
              </w:rPr>
              <w:t>5</w:t>
            </w:r>
            <w:r w:rsidR="005C5756">
              <w:rPr>
                <w:noProof/>
                <w:webHidden/>
              </w:rPr>
              <w:fldChar w:fldCharType="end"/>
            </w:r>
          </w:hyperlink>
        </w:p>
        <w:p w14:paraId="085183E2" w14:textId="01FD0A3C" w:rsidR="005C5756" w:rsidRDefault="00A5448B">
          <w:pPr>
            <w:pStyle w:val="TOC1"/>
            <w:rPr>
              <w:rFonts w:asciiTheme="minorHAnsi" w:eastAsiaTheme="minorEastAsia" w:hAnsiTheme="minorHAnsi" w:cstheme="minorBidi"/>
              <w:b w:val="0"/>
              <w:noProof/>
              <w:lang w:eastAsia="en-AU"/>
            </w:rPr>
          </w:pPr>
          <w:hyperlink w:anchor="_Toc168044709" w:history="1">
            <w:r w:rsidR="005C5756" w:rsidRPr="00BD2D2E">
              <w:rPr>
                <w:rStyle w:val="Hyperlink"/>
                <w:noProof/>
              </w:rPr>
              <w:t>3. Impairment assessment process</w:t>
            </w:r>
            <w:r w:rsidR="005C5756">
              <w:rPr>
                <w:noProof/>
                <w:webHidden/>
              </w:rPr>
              <w:tab/>
            </w:r>
            <w:r w:rsidR="005C5756">
              <w:rPr>
                <w:noProof/>
                <w:webHidden/>
              </w:rPr>
              <w:fldChar w:fldCharType="begin"/>
            </w:r>
            <w:r w:rsidR="005C5756">
              <w:rPr>
                <w:noProof/>
                <w:webHidden/>
              </w:rPr>
              <w:instrText xml:space="preserve"> PAGEREF _Toc168044709 \h </w:instrText>
            </w:r>
            <w:r w:rsidR="005C5756">
              <w:rPr>
                <w:noProof/>
                <w:webHidden/>
              </w:rPr>
            </w:r>
            <w:r w:rsidR="005C5756">
              <w:rPr>
                <w:noProof/>
                <w:webHidden/>
              </w:rPr>
              <w:fldChar w:fldCharType="separate"/>
            </w:r>
            <w:r w:rsidR="005C5756">
              <w:rPr>
                <w:noProof/>
                <w:webHidden/>
              </w:rPr>
              <w:t>6</w:t>
            </w:r>
            <w:r w:rsidR="005C5756">
              <w:rPr>
                <w:noProof/>
                <w:webHidden/>
              </w:rPr>
              <w:fldChar w:fldCharType="end"/>
            </w:r>
          </w:hyperlink>
        </w:p>
        <w:p w14:paraId="3A3D35FD" w14:textId="21CA3808" w:rsidR="005C5756" w:rsidRDefault="00A5448B">
          <w:pPr>
            <w:pStyle w:val="TOC2"/>
            <w:rPr>
              <w:rFonts w:asciiTheme="minorHAnsi" w:eastAsiaTheme="minorEastAsia" w:hAnsiTheme="minorHAnsi" w:cstheme="minorBidi"/>
              <w:noProof/>
              <w:lang w:eastAsia="en-AU"/>
            </w:rPr>
          </w:pPr>
          <w:hyperlink w:anchor="_Toc168044710" w:history="1">
            <w:r w:rsidR="005C5756" w:rsidRPr="00BD2D2E">
              <w:rPr>
                <w:rStyle w:val="Hyperlink"/>
                <w:noProof/>
              </w:rPr>
              <w:t>3.1. Overview</w:t>
            </w:r>
            <w:r w:rsidR="005C5756">
              <w:rPr>
                <w:noProof/>
                <w:webHidden/>
              </w:rPr>
              <w:tab/>
            </w:r>
            <w:r w:rsidR="005C5756">
              <w:rPr>
                <w:noProof/>
                <w:webHidden/>
              </w:rPr>
              <w:fldChar w:fldCharType="begin"/>
            </w:r>
            <w:r w:rsidR="005C5756">
              <w:rPr>
                <w:noProof/>
                <w:webHidden/>
              </w:rPr>
              <w:instrText xml:space="preserve"> PAGEREF _Toc168044710 \h </w:instrText>
            </w:r>
            <w:r w:rsidR="005C5756">
              <w:rPr>
                <w:noProof/>
                <w:webHidden/>
              </w:rPr>
            </w:r>
            <w:r w:rsidR="005C5756">
              <w:rPr>
                <w:noProof/>
                <w:webHidden/>
              </w:rPr>
              <w:fldChar w:fldCharType="separate"/>
            </w:r>
            <w:r w:rsidR="005C5756">
              <w:rPr>
                <w:noProof/>
                <w:webHidden/>
              </w:rPr>
              <w:t>6</w:t>
            </w:r>
            <w:r w:rsidR="005C5756">
              <w:rPr>
                <w:noProof/>
                <w:webHidden/>
              </w:rPr>
              <w:fldChar w:fldCharType="end"/>
            </w:r>
          </w:hyperlink>
        </w:p>
        <w:p w14:paraId="594D1049" w14:textId="056A9248" w:rsidR="005C5756" w:rsidRDefault="00A5448B">
          <w:pPr>
            <w:pStyle w:val="TOC2"/>
            <w:rPr>
              <w:rFonts w:asciiTheme="minorHAnsi" w:eastAsiaTheme="minorEastAsia" w:hAnsiTheme="minorHAnsi" w:cstheme="minorBidi"/>
              <w:noProof/>
              <w:lang w:eastAsia="en-AU"/>
            </w:rPr>
          </w:pPr>
          <w:hyperlink w:anchor="_Toc168044711" w:history="1">
            <w:r w:rsidR="005C5756" w:rsidRPr="00BD2D2E">
              <w:rPr>
                <w:rStyle w:val="Hyperlink"/>
                <w:noProof/>
              </w:rPr>
              <w:t>3.2. Identify indicators of impairment</w:t>
            </w:r>
            <w:r w:rsidR="005C5756">
              <w:rPr>
                <w:noProof/>
                <w:webHidden/>
              </w:rPr>
              <w:tab/>
            </w:r>
            <w:r w:rsidR="005C5756">
              <w:rPr>
                <w:noProof/>
                <w:webHidden/>
              </w:rPr>
              <w:fldChar w:fldCharType="begin"/>
            </w:r>
            <w:r w:rsidR="005C5756">
              <w:rPr>
                <w:noProof/>
                <w:webHidden/>
              </w:rPr>
              <w:instrText xml:space="preserve"> PAGEREF _Toc168044711 \h </w:instrText>
            </w:r>
            <w:r w:rsidR="005C5756">
              <w:rPr>
                <w:noProof/>
                <w:webHidden/>
              </w:rPr>
            </w:r>
            <w:r w:rsidR="005C5756">
              <w:rPr>
                <w:noProof/>
                <w:webHidden/>
              </w:rPr>
              <w:fldChar w:fldCharType="separate"/>
            </w:r>
            <w:r w:rsidR="005C5756">
              <w:rPr>
                <w:noProof/>
                <w:webHidden/>
              </w:rPr>
              <w:t>6</w:t>
            </w:r>
            <w:r w:rsidR="005C5756">
              <w:rPr>
                <w:noProof/>
                <w:webHidden/>
              </w:rPr>
              <w:fldChar w:fldCharType="end"/>
            </w:r>
          </w:hyperlink>
        </w:p>
        <w:p w14:paraId="7C76B781" w14:textId="0DD43C32" w:rsidR="005C5756" w:rsidRDefault="00A5448B">
          <w:pPr>
            <w:pStyle w:val="TOC3"/>
            <w:tabs>
              <w:tab w:val="right" w:leader="dot" w:pos="10308"/>
            </w:tabs>
            <w:rPr>
              <w:rFonts w:asciiTheme="minorHAnsi" w:eastAsiaTheme="minorEastAsia" w:hAnsiTheme="minorHAnsi" w:cstheme="minorBidi"/>
              <w:noProof/>
              <w:lang w:eastAsia="en-AU"/>
            </w:rPr>
          </w:pPr>
          <w:hyperlink w:anchor="_Toc168044712" w:history="1">
            <w:r w:rsidR="005C5756" w:rsidRPr="00BD2D2E">
              <w:rPr>
                <w:rStyle w:val="Hyperlink"/>
                <w:noProof/>
              </w:rPr>
              <w:t>3.2.1. Land assets</w:t>
            </w:r>
            <w:r w:rsidR="005C5756">
              <w:rPr>
                <w:noProof/>
                <w:webHidden/>
              </w:rPr>
              <w:tab/>
            </w:r>
            <w:r w:rsidR="005C5756">
              <w:rPr>
                <w:noProof/>
                <w:webHidden/>
              </w:rPr>
              <w:fldChar w:fldCharType="begin"/>
            </w:r>
            <w:r w:rsidR="005C5756">
              <w:rPr>
                <w:noProof/>
                <w:webHidden/>
              </w:rPr>
              <w:instrText xml:space="preserve"> PAGEREF _Toc168044712 \h </w:instrText>
            </w:r>
            <w:r w:rsidR="005C5756">
              <w:rPr>
                <w:noProof/>
                <w:webHidden/>
              </w:rPr>
            </w:r>
            <w:r w:rsidR="005C5756">
              <w:rPr>
                <w:noProof/>
                <w:webHidden/>
              </w:rPr>
              <w:fldChar w:fldCharType="separate"/>
            </w:r>
            <w:r w:rsidR="005C5756">
              <w:rPr>
                <w:noProof/>
                <w:webHidden/>
              </w:rPr>
              <w:t>8</w:t>
            </w:r>
            <w:r w:rsidR="005C5756">
              <w:rPr>
                <w:noProof/>
                <w:webHidden/>
              </w:rPr>
              <w:fldChar w:fldCharType="end"/>
            </w:r>
          </w:hyperlink>
        </w:p>
        <w:p w14:paraId="716ABAC9" w14:textId="46FA41E9" w:rsidR="005C5756" w:rsidRDefault="00A5448B">
          <w:pPr>
            <w:pStyle w:val="TOC3"/>
            <w:tabs>
              <w:tab w:val="right" w:leader="dot" w:pos="10308"/>
            </w:tabs>
            <w:rPr>
              <w:rFonts w:asciiTheme="minorHAnsi" w:eastAsiaTheme="minorEastAsia" w:hAnsiTheme="minorHAnsi" w:cstheme="minorBidi"/>
              <w:noProof/>
              <w:lang w:eastAsia="en-AU"/>
            </w:rPr>
          </w:pPr>
          <w:hyperlink w:anchor="_Toc168044713" w:history="1">
            <w:r w:rsidR="005C5756" w:rsidRPr="00BD2D2E">
              <w:rPr>
                <w:rStyle w:val="Hyperlink"/>
                <w:noProof/>
              </w:rPr>
              <w:t>3.2.2. Assets maintained and managed by Department of Infrastructure, Planning and Logistics (DIPL)</w:t>
            </w:r>
            <w:r w:rsidR="005C5756">
              <w:rPr>
                <w:noProof/>
                <w:webHidden/>
              </w:rPr>
              <w:tab/>
            </w:r>
            <w:r w:rsidR="005C5756">
              <w:rPr>
                <w:noProof/>
                <w:webHidden/>
              </w:rPr>
              <w:fldChar w:fldCharType="begin"/>
            </w:r>
            <w:r w:rsidR="005C5756">
              <w:rPr>
                <w:noProof/>
                <w:webHidden/>
              </w:rPr>
              <w:instrText xml:space="preserve"> PAGEREF _Toc168044713 \h </w:instrText>
            </w:r>
            <w:r w:rsidR="005C5756">
              <w:rPr>
                <w:noProof/>
                <w:webHidden/>
              </w:rPr>
            </w:r>
            <w:r w:rsidR="005C5756">
              <w:rPr>
                <w:noProof/>
                <w:webHidden/>
              </w:rPr>
              <w:fldChar w:fldCharType="separate"/>
            </w:r>
            <w:r w:rsidR="005C5756">
              <w:rPr>
                <w:noProof/>
                <w:webHidden/>
              </w:rPr>
              <w:t>8</w:t>
            </w:r>
            <w:r w:rsidR="005C5756">
              <w:rPr>
                <w:noProof/>
                <w:webHidden/>
              </w:rPr>
              <w:fldChar w:fldCharType="end"/>
            </w:r>
          </w:hyperlink>
        </w:p>
        <w:p w14:paraId="268C92A7" w14:textId="0169F24F" w:rsidR="005C5756" w:rsidRDefault="00A5448B">
          <w:pPr>
            <w:pStyle w:val="TOC2"/>
            <w:rPr>
              <w:rFonts w:asciiTheme="minorHAnsi" w:eastAsiaTheme="minorEastAsia" w:hAnsiTheme="minorHAnsi" w:cstheme="minorBidi"/>
              <w:noProof/>
              <w:lang w:eastAsia="en-AU"/>
            </w:rPr>
          </w:pPr>
          <w:hyperlink w:anchor="_Toc168044714" w:history="1">
            <w:r w:rsidR="005C5756" w:rsidRPr="00BD2D2E">
              <w:rPr>
                <w:rStyle w:val="Hyperlink"/>
                <w:noProof/>
              </w:rPr>
              <w:t>3.3. Estimate recoverable amount</w:t>
            </w:r>
            <w:r w:rsidR="005C5756">
              <w:rPr>
                <w:noProof/>
                <w:webHidden/>
              </w:rPr>
              <w:tab/>
            </w:r>
            <w:r w:rsidR="005C5756">
              <w:rPr>
                <w:noProof/>
                <w:webHidden/>
              </w:rPr>
              <w:fldChar w:fldCharType="begin"/>
            </w:r>
            <w:r w:rsidR="005C5756">
              <w:rPr>
                <w:noProof/>
                <w:webHidden/>
              </w:rPr>
              <w:instrText xml:space="preserve"> PAGEREF _Toc168044714 \h </w:instrText>
            </w:r>
            <w:r w:rsidR="005C5756">
              <w:rPr>
                <w:noProof/>
                <w:webHidden/>
              </w:rPr>
            </w:r>
            <w:r w:rsidR="005C5756">
              <w:rPr>
                <w:noProof/>
                <w:webHidden/>
              </w:rPr>
              <w:fldChar w:fldCharType="separate"/>
            </w:r>
            <w:r w:rsidR="005C5756">
              <w:rPr>
                <w:noProof/>
                <w:webHidden/>
              </w:rPr>
              <w:t>8</w:t>
            </w:r>
            <w:r w:rsidR="005C5756">
              <w:rPr>
                <w:noProof/>
                <w:webHidden/>
              </w:rPr>
              <w:fldChar w:fldCharType="end"/>
            </w:r>
          </w:hyperlink>
        </w:p>
        <w:p w14:paraId="79E2DE37" w14:textId="3948E0D1" w:rsidR="005C5756" w:rsidRDefault="00A5448B">
          <w:pPr>
            <w:pStyle w:val="TOC3"/>
            <w:tabs>
              <w:tab w:val="right" w:leader="dot" w:pos="10308"/>
            </w:tabs>
            <w:rPr>
              <w:rFonts w:asciiTheme="minorHAnsi" w:eastAsiaTheme="minorEastAsia" w:hAnsiTheme="minorHAnsi" w:cstheme="minorBidi"/>
              <w:noProof/>
              <w:lang w:eastAsia="en-AU"/>
            </w:rPr>
          </w:pPr>
          <w:hyperlink w:anchor="_Toc168044715" w:history="1">
            <w:r w:rsidR="005C5756" w:rsidRPr="00BD2D2E">
              <w:rPr>
                <w:rStyle w:val="Hyperlink"/>
                <w:noProof/>
              </w:rPr>
              <w:t>3.3.1. How to determine recoverable amount?</w:t>
            </w:r>
            <w:r w:rsidR="005C5756">
              <w:rPr>
                <w:noProof/>
                <w:webHidden/>
              </w:rPr>
              <w:tab/>
            </w:r>
            <w:r w:rsidR="005C5756">
              <w:rPr>
                <w:noProof/>
                <w:webHidden/>
              </w:rPr>
              <w:fldChar w:fldCharType="begin"/>
            </w:r>
            <w:r w:rsidR="005C5756">
              <w:rPr>
                <w:noProof/>
                <w:webHidden/>
              </w:rPr>
              <w:instrText xml:space="preserve"> PAGEREF _Toc168044715 \h </w:instrText>
            </w:r>
            <w:r w:rsidR="005C5756">
              <w:rPr>
                <w:noProof/>
                <w:webHidden/>
              </w:rPr>
            </w:r>
            <w:r w:rsidR="005C5756">
              <w:rPr>
                <w:noProof/>
                <w:webHidden/>
              </w:rPr>
              <w:fldChar w:fldCharType="separate"/>
            </w:r>
            <w:r w:rsidR="005C5756">
              <w:rPr>
                <w:noProof/>
                <w:webHidden/>
              </w:rPr>
              <w:t>8</w:t>
            </w:r>
            <w:r w:rsidR="005C5756">
              <w:rPr>
                <w:noProof/>
                <w:webHidden/>
              </w:rPr>
              <w:fldChar w:fldCharType="end"/>
            </w:r>
          </w:hyperlink>
        </w:p>
        <w:p w14:paraId="0F73E41C" w14:textId="4B53B484" w:rsidR="005C5756" w:rsidRDefault="00A5448B">
          <w:pPr>
            <w:pStyle w:val="TOC4"/>
            <w:tabs>
              <w:tab w:val="right" w:leader="dot" w:pos="10308"/>
            </w:tabs>
            <w:rPr>
              <w:rFonts w:asciiTheme="minorHAnsi" w:eastAsiaTheme="minorEastAsia" w:hAnsiTheme="minorHAnsi" w:cstheme="minorBidi"/>
              <w:noProof/>
              <w:lang w:eastAsia="en-AU"/>
            </w:rPr>
          </w:pPr>
          <w:hyperlink w:anchor="_Toc168044716" w:history="1">
            <w:r w:rsidR="005C5756" w:rsidRPr="00BD2D2E">
              <w:rPr>
                <w:rStyle w:val="Hyperlink"/>
                <w:noProof/>
              </w:rPr>
              <w:t>3.3.1.1. Assets measured under the revaluation model</w:t>
            </w:r>
            <w:r w:rsidR="005C5756">
              <w:rPr>
                <w:noProof/>
                <w:webHidden/>
              </w:rPr>
              <w:tab/>
            </w:r>
            <w:r w:rsidR="005C5756">
              <w:rPr>
                <w:noProof/>
                <w:webHidden/>
              </w:rPr>
              <w:fldChar w:fldCharType="begin"/>
            </w:r>
            <w:r w:rsidR="005C5756">
              <w:rPr>
                <w:noProof/>
                <w:webHidden/>
              </w:rPr>
              <w:instrText xml:space="preserve"> PAGEREF _Toc168044716 \h </w:instrText>
            </w:r>
            <w:r w:rsidR="005C5756">
              <w:rPr>
                <w:noProof/>
                <w:webHidden/>
              </w:rPr>
            </w:r>
            <w:r w:rsidR="005C5756">
              <w:rPr>
                <w:noProof/>
                <w:webHidden/>
              </w:rPr>
              <w:fldChar w:fldCharType="separate"/>
            </w:r>
            <w:r w:rsidR="005C5756">
              <w:rPr>
                <w:noProof/>
                <w:webHidden/>
              </w:rPr>
              <w:t>9</w:t>
            </w:r>
            <w:r w:rsidR="005C5756">
              <w:rPr>
                <w:noProof/>
                <w:webHidden/>
              </w:rPr>
              <w:fldChar w:fldCharType="end"/>
            </w:r>
          </w:hyperlink>
        </w:p>
        <w:p w14:paraId="6C02D106" w14:textId="09FAA193" w:rsidR="005C5756" w:rsidRDefault="00A5448B">
          <w:pPr>
            <w:pStyle w:val="TOC4"/>
            <w:tabs>
              <w:tab w:val="right" w:leader="dot" w:pos="10308"/>
            </w:tabs>
            <w:rPr>
              <w:rFonts w:asciiTheme="minorHAnsi" w:eastAsiaTheme="minorEastAsia" w:hAnsiTheme="minorHAnsi" w:cstheme="minorBidi"/>
              <w:noProof/>
              <w:lang w:eastAsia="en-AU"/>
            </w:rPr>
          </w:pPr>
          <w:hyperlink w:anchor="_Toc168044717" w:history="1">
            <w:r w:rsidR="005C5756" w:rsidRPr="00BD2D2E">
              <w:rPr>
                <w:rStyle w:val="Hyperlink"/>
                <w:noProof/>
              </w:rPr>
              <w:t>3.3.1.2. Assets measured under the cost model</w:t>
            </w:r>
            <w:r w:rsidR="005C5756">
              <w:rPr>
                <w:noProof/>
                <w:webHidden/>
              </w:rPr>
              <w:tab/>
            </w:r>
            <w:r w:rsidR="005C5756">
              <w:rPr>
                <w:noProof/>
                <w:webHidden/>
              </w:rPr>
              <w:fldChar w:fldCharType="begin"/>
            </w:r>
            <w:r w:rsidR="005C5756">
              <w:rPr>
                <w:noProof/>
                <w:webHidden/>
              </w:rPr>
              <w:instrText xml:space="preserve"> PAGEREF _Toc168044717 \h </w:instrText>
            </w:r>
            <w:r w:rsidR="005C5756">
              <w:rPr>
                <w:noProof/>
                <w:webHidden/>
              </w:rPr>
            </w:r>
            <w:r w:rsidR="005C5756">
              <w:rPr>
                <w:noProof/>
                <w:webHidden/>
              </w:rPr>
              <w:fldChar w:fldCharType="separate"/>
            </w:r>
            <w:r w:rsidR="005C5756">
              <w:rPr>
                <w:noProof/>
                <w:webHidden/>
              </w:rPr>
              <w:t>9</w:t>
            </w:r>
            <w:r w:rsidR="005C5756">
              <w:rPr>
                <w:noProof/>
                <w:webHidden/>
              </w:rPr>
              <w:fldChar w:fldCharType="end"/>
            </w:r>
          </w:hyperlink>
        </w:p>
        <w:p w14:paraId="4319BEA1" w14:textId="3E27F6F4" w:rsidR="005C5756" w:rsidRDefault="00A5448B">
          <w:pPr>
            <w:pStyle w:val="TOC2"/>
            <w:rPr>
              <w:rFonts w:asciiTheme="minorHAnsi" w:eastAsiaTheme="minorEastAsia" w:hAnsiTheme="minorHAnsi" w:cstheme="minorBidi"/>
              <w:noProof/>
              <w:lang w:eastAsia="en-AU"/>
            </w:rPr>
          </w:pPr>
          <w:hyperlink w:anchor="_Toc168044718" w:history="1">
            <w:r w:rsidR="005C5756" w:rsidRPr="00BD2D2E">
              <w:rPr>
                <w:rStyle w:val="Hyperlink"/>
                <w:noProof/>
              </w:rPr>
              <w:t>3.4. Compare carrying amount and recoverable amount</w:t>
            </w:r>
            <w:r w:rsidR="005C5756">
              <w:rPr>
                <w:noProof/>
                <w:webHidden/>
              </w:rPr>
              <w:tab/>
            </w:r>
            <w:r w:rsidR="005C5756">
              <w:rPr>
                <w:noProof/>
                <w:webHidden/>
              </w:rPr>
              <w:fldChar w:fldCharType="begin"/>
            </w:r>
            <w:r w:rsidR="005C5756">
              <w:rPr>
                <w:noProof/>
                <w:webHidden/>
              </w:rPr>
              <w:instrText xml:space="preserve"> PAGEREF _Toc168044718 \h </w:instrText>
            </w:r>
            <w:r w:rsidR="005C5756">
              <w:rPr>
                <w:noProof/>
                <w:webHidden/>
              </w:rPr>
            </w:r>
            <w:r w:rsidR="005C5756">
              <w:rPr>
                <w:noProof/>
                <w:webHidden/>
              </w:rPr>
              <w:fldChar w:fldCharType="separate"/>
            </w:r>
            <w:r w:rsidR="005C5756">
              <w:rPr>
                <w:noProof/>
                <w:webHidden/>
              </w:rPr>
              <w:t>10</w:t>
            </w:r>
            <w:r w:rsidR="005C5756">
              <w:rPr>
                <w:noProof/>
                <w:webHidden/>
              </w:rPr>
              <w:fldChar w:fldCharType="end"/>
            </w:r>
          </w:hyperlink>
        </w:p>
        <w:p w14:paraId="4DB2EC3F" w14:textId="3987CA1E" w:rsidR="005C5756" w:rsidRDefault="00A5448B">
          <w:pPr>
            <w:pStyle w:val="TOC3"/>
            <w:tabs>
              <w:tab w:val="right" w:leader="dot" w:pos="10308"/>
            </w:tabs>
            <w:rPr>
              <w:rFonts w:asciiTheme="minorHAnsi" w:eastAsiaTheme="minorEastAsia" w:hAnsiTheme="minorHAnsi" w:cstheme="minorBidi"/>
              <w:noProof/>
              <w:lang w:eastAsia="en-AU"/>
            </w:rPr>
          </w:pPr>
          <w:hyperlink w:anchor="_Toc168044719" w:history="1">
            <w:r w:rsidR="005C5756" w:rsidRPr="00BD2D2E">
              <w:rPr>
                <w:rStyle w:val="Hyperlink"/>
                <w:noProof/>
              </w:rPr>
              <w:t>3.4.1. Accounting for impairment loss</w:t>
            </w:r>
            <w:r w:rsidR="005C5756">
              <w:rPr>
                <w:noProof/>
                <w:webHidden/>
              </w:rPr>
              <w:tab/>
            </w:r>
            <w:r w:rsidR="005C5756">
              <w:rPr>
                <w:noProof/>
                <w:webHidden/>
              </w:rPr>
              <w:fldChar w:fldCharType="begin"/>
            </w:r>
            <w:r w:rsidR="005C5756">
              <w:rPr>
                <w:noProof/>
                <w:webHidden/>
              </w:rPr>
              <w:instrText xml:space="preserve"> PAGEREF _Toc168044719 \h </w:instrText>
            </w:r>
            <w:r w:rsidR="005C5756">
              <w:rPr>
                <w:noProof/>
                <w:webHidden/>
              </w:rPr>
            </w:r>
            <w:r w:rsidR="005C5756">
              <w:rPr>
                <w:noProof/>
                <w:webHidden/>
              </w:rPr>
              <w:fldChar w:fldCharType="separate"/>
            </w:r>
            <w:r w:rsidR="005C5756">
              <w:rPr>
                <w:noProof/>
                <w:webHidden/>
              </w:rPr>
              <w:t>10</w:t>
            </w:r>
            <w:r w:rsidR="005C5756">
              <w:rPr>
                <w:noProof/>
                <w:webHidden/>
              </w:rPr>
              <w:fldChar w:fldCharType="end"/>
            </w:r>
          </w:hyperlink>
        </w:p>
        <w:p w14:paraId="641E0AD8" w14:textId="5AB74C5F" w:rsidR="005C5756" w:rsidRDefault="00A5448B">
          <w:pPr>
            <w:pStyle w:val="TOC3"/>
            <w:tabs>
              <w:tab w:val="right" w:leader="dot" w:pos="10308"/>
            </w:tabs>
            <w:rPr>
              <w:rFonts w:asciiTheme="minorHAnsi" w:eastAsiaTheme="minorEastAsia" w:hAnsiTheme="minorHAnsi" w:cstheme="minorBidi"/>
              <w:noProof/>
              <w:lang w:eastAsia="en-AU"/>
            </w:rPr>
          </w:pPr>
          <w:hyperlink w:anchor="_Toc168044720" w:history="1">
            <w:r w:rsidR="005C5756" w:rsidRPr="00BD2D2E">
              <w:rPr>
                <w:rStyle w:val="Hyperlink"/>
                <w:noProof/>
              </w:rPr>
              <w:t>3.4.2. Write-off vs impairment</w:t>
            </w:r>
            <w:r w:rsidR="005C5756">
              <w:rPr>
                <w:noProof/>
                <w:webHidden/>
              </w:rPr>
              <w:tab/>
            </w:r>
            <w:r w:rsidR="005C5756">
              <w:rPr>
                <w:noProof/>
                <w:webHidden/>
              </w:rPr>
              <w:fldChar w:fldCharType="begin"/>
            </w:r>
            <w:r w:rsidR="005C5756">
              <w:rPr>
                <w:noProof/>
                <w:webHidden/>
              </w:rPr>
              <w:instrText xml:space="preserve"> PAGEREF _Toc168044720 \h </w:instrText>
            </w:r>
            <w:r w:rsidR="005C5756">
              <w:rPr>
                <w:noProof/>
                <w:webHidden/>
              </w:rPr>
            </w:r>
            <w:r w:rsidR="005C5756">
              <w:rPr>
                <w:noProof/>
                <w:webHidden/>
              </w:rPr>
              <w:fldChar w:fldCharType="separate"/>
            </w:r>
            <w:r w:rsidR="005C5756">
              <w:rPr>
                <w:noProof/>
                <w:webHidden/>
              </w:rPr>
              <w:t>10</w:t>
            </w:r>
            <w:r w:rsidR="005C5756">
              <w:rPr>
                <w:noProof/>
                <w:webHidden/>
              </w:rPr>
              <w:fldChar w:fldCharType="end"/>
            </w:r>
          </w:hyperlink>
        </w:p>
        <w:p w14:paraId="6F92F820" w14:textId="23E0CC68" w:rsidR="005C5756" w:rsidRDefault="00A5448B">
          <w:pPr>
            <w:pStyle w:val="TOC2"/>
            <w:rPr>
              <w:rFonts w:asciiTheme="minorHAnsi" w:eastAsiaTheme="minorEastAsia" w:hAnsiTheme="minorHAnsi" w:cstheme="minorBidi"/>
              <w:noProof/>
              <w:lang w:eastAsia="en-AU"/>
            </w:rPr>
          </w:pPr>
          <w:hyperlink w:anchor="_Toc168044721" w:history="1">
            <w:r w:rsidR="005C5756" w:rsidRPr="00BD2D2E">
              <w:rPr>
                <w:rStyle w:val="Hyperlink"/>
                <w:noProof/>
              </w:rPr>
              <w:t>3.5. Assess for impairment reversal</w:t>
            </w:r>
            <w:r w:rsidR="005C5756">
              <w:rPr>
                <w:noProof/>
                <w:webHidden/>
              </w:rPr>
              <w:tab/>
            </w:r>
            <w:r w:rsidR="005C5756">
              <w:rPr>
                <w:noProof/>
                <w:webHidden/>
              </w:rPr>
              <w:fldChar w:fldCharType="begin"/>
            </w:r>
            <w:r w:rsidR="005C5756">
              <w:rPr>
                <w:noProof/>
                <w:webHidden/>
              </w:rPr>
              <w:instrText xml:space="preserve"> PAGEREF _Toc168044721 \h </w:instrText>
            </w:r>
            <w:r w:rsidR="005C5756">
              <w:rPr>
                <w:noProof/>
                <w:webHidden/>
              </w:rPr>
            </w:r>
            <w:r w:rsidR="005C5756">
              <w:rPr>
                <w:noProof/>
                <w:webHidden/>
              </w:rPr>
              <w:fldChar w:fldCharType="separate"/>
            </w:r>
            <w:r w:rsidR="005C5756">
              <w:rPr>
                <w:noProof/>
                <w:webHidden/>
              </w:rPr>
              <w:t>11</w:t>
            </w:r>
            <w:r w:rsidR="005C5756">
              <w:rPr>
                <w:noProof/>
                <w:webHidden/>
              </w:rPr>
              <w:fldChar w:fldCharType="end"/>
            </w:r>
          </w:hyperlink>
        </w:p>
        <w:p w14:paraId="7445E6E6" w14:textId="7C54049A" w:rsidR="005C5756" w:rsidRDefault="00A5448B">
          <w:pPr>
            <w:pStyle w:val="TOC1"/>
            <w:rPr>
              <w:rFonts w:asciiTheme="minorHAnsi" w:eastAsiaTheme="minorEastAsia" w:hAnsiTheme="minorHAnsi" w:cstheme="minorBidi"/>
              <w:b w:val="0"/>
              <w:noProof/>
              <w:lang w:eastAsia="en-AU"/>
            </w:rPr>
          </w:pPr>
          <w:hyperlink w:anchor="_Toc168044722" w:history="1">
            <w:r w:rsidR="005C5756" w:rsidRPr="00BD2D2E">
              <w:rPr>
                <w:rStyle w:val="Hyperlink"/>
                <w:noProof/>
              </w:rPr>
              <w:t>4. Disclosure of asset impairment information</w:t>
            </w:r>
            <w:r w:rsidR="005C5756">
              <w:rPr>
                <w:noProof/>
                <w:webHidden/>
              </w:rPr>
              <w:tab/>
            </w:r>
            <w:r w:rsidR="005C5756">
              <w:rPr>
                <w:noProof/>
                <w:webHidden/>
              </w:rPr>
              <w:fldChar w:fldCharType="begin"/>
            </w:r>
            <w:r w:rsidR="005C5756">
              <w:rPr>
                <w:noProof/>
                <w:webHidden/>
              </w:rPr>
              <w:instrText xml:space="preserve"> PAGEREF _Toc168044722 \h </w:instrText>
            </w:r>
            <w:r w:rsidR="005C5756">
              <w:rPr>
                <w:noProof/>
                <w:webHidden/>
              </w:rPr>
            </w:r>
            <w:r w:rsidR="005C5756">
              <w:rPr>
                <w:noProof/>
                <w:webHidden/>
              </w:rPr>
              <w:fldChar w:fldCharType="separate"/>
            </w:r>
            <w:r w:rsidR="005C5756">
              <w:rPr>
                <w:noProof/>
                <w:webHidden/>
              </w:rPr>
              <w:t>12</w:t>
            </w:r>
            <w:r w:rsidR="005C5756">
              <w:rPr>
                <w:noProof/>
                <w:webHidden/>
              </w:rPr>
              <w:fldChar w:fldCharType="end"/>
            </w:r>
          </w:hyperlink>
        </w:p>
        <w:p w14:paraId="38B7E863" w14:textId="25C53E29" w:rsidR="005C5756" w:rsidRDefault="00A5448B">
          <w:pPr>
            <w:pStyle w:val="TOC1"/>
            <w:rPr>
              <w:rFonts w:asciiTheme="minorHAnsi" w:eastAsiaTheme="minorEastAsia" w:hAnsiTheme="minorHAnsi" w:cstheme="minorBidi"/>
              <w:b w:val="0"/>
              <w:noProof/>
              <w:lang w:eastAsia="en-AU"/>
            </w:rPr>
          </w:pPr>
          <w:hyperlink w:anchor="_Toc168044723" w:history="1">
            <w:r w:rsidR="005C5756" w:rsidRPr="00BD2D2E">
              <w:rPr>
                <w:rStyle w:val="Hyperlink"/>
                <w:noProof/>
              </w:rPr>
              <w:t>5. APPENDIX A – Examples of impairment indicators</w:t>
            </w:r>
            <w:r w:rsidR="005C5756">
              <w:rPr>
                <w:noProof/>
                <w:webHidden/>
              </w:rPr>
              <w:tab/>
            </w:r>
            <w:r w:rsidR="005C5756">
              <w:rPr>
                <w:noProof/>
                <w:webHidden/>
              </w:rPr>
              <w:fldChar w:fldCharType="begin"/>
            </w:r>
            <w:r w:rsidR="005C5756">
              <w:rPr>
                <w:noProof/>
                <w:webHidden/>
              </w:rPr>
              <w:instrText xml:space="preserve"> PAGEREF _Toc168044723 \h </w:instrText>
            </w:r>
            <w:r w:rsidR="005C5756">
              <w:rPr>
                <w:noProof/>
                <w:webHidden/>
              </w:rPr>
            </w:r>
            <w:r w:rsidR="005C5756">
              <w:rPr>
                <w:noProof/>
                <w:webHidden/>
              </w:rPr>
              <w:fldChar w:fldCharType="separate"/>
            </w:r>
            <w:r w:rsidR="005C5756">
              <w:rPr>
                <w:noProof/>
                <w:webHidden/>
              </w:rPr>
              <w:t>13</w:t>
            </w:r>
            <w:r w:rsidR="005C5756">
              <w:rPr>
                <w:noProof/>
                <w:webHidden/>
              </w:rPr>
              <w:fldChar w:fldCharType="end"/>
            </w:r>
          </w:hyperlink>
        </w:p>
        <w:p w14:paraId="025AE7EC" w14:textId="7D2FA52F" w:rsidR="005C5756" w:rsidRDefault="00A5448B">
          <w:pPr>
            <w:pStyle w:val="TOC1"/>
            <w:rPr>
              <w:rFonts w:asciiTheme="minorHAnsi" w:eastAsiaTheme="minorEastAsia" w:hAnsiTheme="minorHAnsi" w:cstheme="minorBidi"/>
              <w:b w:val="0"/>
              <w:noProof/>
              <w:lang w:eastAsia="en-AU"/>
            </w:rPr>
          </w:pPr>
          <w:hyperlink w:anchor="_Toc168044724" w:history="1">
            <w:r w:rsidR="005C5756" w:rsidRPr="00BD2D2E">
              <w:rPr>
                <w:rStyle w:val="Hyperlink"/>
                <w:noProof/>
              </w:rPr>
              <w:t>6. APPENDIX B – How to identify and recognise an impairment loss</w:t>
            </w:r>
            <w:r w:rsidR="005C5756">
              <w:rPr>
                <w:noProof/>
                <w:webHidden/>
              </w:rPr>
              <w:tab/>
            </w:r>
            <w:r w:rsidR="005C5756">
              <w:rPr>
                <w:noProof/>
                <w:webHidden/>
              </w:rPr>
              <w:fldChar w:fldCharType="begin"/>
            </w:r>
            <w:r w:rsidR="005C5756">
              <w:rPr>
                <w:noProof/>
                <w:webHidden/>
              </w:rPr>
              <w:instrText xml:space="preserve"> PAGEREF _Toc168044724 \h </w:instrText>
            </w:r>
            <w:r w:rsidR="005C5756">
              <w:rPr>
                <w:noProof/>
                <w:webHidden/>
              </w:rPr>
            </w:r>
            <w:r w:rsidR="005C5756">
              <w:rPr>
                <w:noProof/>
                <w:webHidden/>
              </w:rPr>
              <w:fldChar w:fldCharType="separate"/>
            </w:r>
            <w:r w:rsidR="005C5756">
              <w:rPr>
                <w:noProof/>
                <w:webHidden/>
              </w:rPr>
              <w:t>16</w:t>
            </w:r>
            <w:r w:rsidR="005C5756">
              <w:rPr>
                <w:noProof/>
                <w:webHidden/>
              </w:rPr>
              <w:fldChar w:fldCharType="end"/>
            </w:r>
          </w:hyperlink>
        </w:p>
        <w:p w14:paraId="748006EC" w14:textId="52F80CAF" w:rsidR="005C5756" w:rsidRDefault="00A5448B">
          <w:pPr>
            <w:pStyle w:val="TOC2"/>
            <w:rPr>
              <w:rFonts w:asciiTheme="minorHAnsi" w:eastAsiaTheme="minorEastAsia" w:hAnsiTheme="minorHAnsi" w:cstheme="minorBidi"/>
              <w:noProof/>
              <w:lang w:eastAsia="en-AU"/>
            </w:rPr>
          </w:pPr>
          <w:hyperlink w:anchor="_Toc168044725" w:history="1">
            <w:r w:rsidR="005C5756" w:rsidRPr="00BD2D2E">
              <w:rPr>
                <w:rStyle w:val="Hyperlink"/>
                <w:noProof/>
              </w:rPr>
              <w:t>6.1. Example 1 – Accounting for an impairment loss on a non-revalued asset</w:t>
            </w:r>
            <w:r w:rsidR="005C5756">
              <w:rPr>
                <w:noProof/>
                <w:webHidden/>
              </w:rPr>
              <w:tab/>
            </w:r>
            <w:r w:rsidR="005C5756">
              <w:rPr>
                <w:noProof/>
                <w:webHidden/>
              </w:rPr>
              <w:fldChar w:fldCharType="begin"/>
            </w:r>
            <w:r w:rsidR="005C5756">
              <w:rPr>
                <w:noProof/>
                <w:webHidden/>
              </w:rPr>
              <w:instrText xml:space="preserve"> PAGEREF _Toc168044725 \h </w:instrText>
            </w:r>
            <w:r w:rsidR="005C5756">
              <w:rPr>
                <w:noProof/>
                <w:webHidden/>
              </w:rPr>
            </w:r>
            <w:r w:rsidR="005C5756">
              <w:rPr>
                <w:noProof/>
                <w:webHidden/>
              </w:rPr>
              <w:fldChar w:fldCharType="separate"/>
            </w:r>
            <w:r w:rsidR="005C5756">
              <w:rPr>
                <w:noProof/>
                <w:webHidden/>
              </w:rPr>
              <w:t>17</w:t>
            </w:r>
            <w:r w:rsidR="005C5756">
              <w:rPr>
                <w:noProof/>
                <w:webHidden/>
              </w:rPr>
              <w:fldChar w:fldCharType="end"/>
            </w:r>
          </w:hyperlink>
        </w:p>
        <w:p w14:paraId="6E9682CC" w14:textId="3CA12B5D" w:rsidR="005C5756" w:rsidRDefault="00A5448B">
          <w:pPr>
            <w:pStyle w:val="TOC2"/>
            <w:rPr>
              <w:rFonts w:asciiTheme="minorHAnsi" w:eastAsiaTheme="minorEastAsia" w:hAnsiTheme="minorHAnsi" w:cstheme="minorBidi"/>
              <w:noProof/>
              <w:lang w:eastAsia="en-AU"/>
            </w:rPr>
          </w:pPr>
          <w:hyperlink w:anchor="_Toc168044726" w:history="1">
            <w:r w:rsidR="005C5756" w:rsidRPr="00BD2D2E">
              <w:rPr>
                <w:rStyle w:val="Hyperlink"/>
                <w:noProof/>
              </w:rPr>
              <w:t>6.2. Example 2 – Accounting for an impairment loss on a revalued asset</w:t>
            </w:r>
            <w:r w:rsidR="005C5756">
              <w:rPr>
                <w:noProof/>
                <w:webHidden/>
              </w:rPr>
              <w:tab/>
            </w:r>
            <w:r w:rsidR="005C5756">
              <w:rPr>
                <w:noProof/>
                <w:webHidden/>
              </w:rPr>
              <w:fldChar w:fldCharType="begin"/>
            </w:r>
            <w:r w:rsidR="005C5756">
              <w:rPr>
                <w:noProof/>
                <w:webHidden/>
              </w:rPr>
              <w:instrText xml:space="preserve"> PAGEREF _Toc168044726 \h </w:instrText>
            </w:r>
            <w:r w:rsidR="005C5756">
              <w:rPr>
                <w:noProof/>
                <w:webHidden/>
              </w:rPr>
            </w:r>
            <w:r w:rsidR="005C5756">
              <w:rPr>
                <w:noProof/>
                <w:webHidden/>
              </w:rPr>
              <w:fldChar w:fldCharType="separate"/>
            </w:r>
            <w:r w:rsidR="005C5756">
              <w:rPr>
                <w:noProof/>
                <w:webHidden/>
              </w:rPr>
              <w:t>18</w:t>
            </w:r>
            <w:r w:rsidR="005C5756">
              <w:rPr>
                <w:noProof/>
                <w:webHidden/>
              </w:rPr>
              <w:fldChar w:fldCharType="end"/>
            </w:r>
          </w:hyperlink>
        </w:p>
        <w:p w14:paraId="1F24AEA4" w14:textId="77FDDF41" w:rsidR="005C5756" w:rsidRDefault="00A5448B">
          <w:pPr>
            <w:pStyle w:val="TOC1"/>
            <w:rPr>
              <w:rFonts w:asciiTheme="minorHAnsi" w:eastAsiaTheme="minorEastAsia" w:hAnsiTheme="minorHAnsi" w:cstheme="minorBidi"/>
              <w:b w:val="0"/>
              <w:noProof/>
              <w:lang w:eastAsia="en-AU"/>
            </w:rPr>
          </w:pPr>
          <w:hyperlink w:anchor="_Toc168044727" w:history="1">
            <w:r w:rsidR="005C5756" w:rsidRPr="00BD2D2E">
              <w:rPr>
                <w:rStyle w:val="Hyperlink"/>
                <w:noProof/>
              </w:rPr>
              <w:t>7. APPENDIX C – How to identify and recognise reversal of an impairment loss</w:t>
            </w:r>
            <w:r w:rsidR="005C5756">
              <w:rPr>
                <w:noProof/>
                <w:webHidden/>
              </w:rPr>
              <w:tab/>
            </w:r>
            <w:r w:rsidR="005C5756">
              <w:rPr>
                <w:noProof/>
                <w:webHidden/>
              </w:rPr>
              <w:fldChar w:fldCharType="begin"/>
            </w:r>
            <w:r w:rsidR="005C5756">
              <w:rPr>
                <w:noProof/>
                <w:webHidden/>
              </w:rPr>
              <w:instrText xml:space="preserve"> PAGEREF _Toc168044727 \h </w:instrText>
            </w:r>
            <w:r w:rsidR="005C5756">
              <w:rPr>
                <w:noProof/>
                <w:webHidden/>
              </w:rPr>
            </w:r>
            <w:r w:rsidR="005C5756">
              <w:rPr>
                <w:noProof/>
                <w:webHidden/>
              </w:rPr>
              <w:fldChar w:fldCharType="separate"/>
            </w:r>
            <w:r w:rsidR="005C5756">
              <w:rPr>
                <w:noProof/>
                <w:webHidden/>
              </w:rPr>
              <w:t>19</w:t>
            </w:r>
            <w:r w:rsidR="005C5756">
              <w:rPr>
                <w:noProof/>
                <w:webHidden/>
              </w:rPr>
              <w:fldChar w:fldCharType="end"/>
            </w:r>
          </w:hyperlink>
        </w:p>
        <w:p w14:paraId="5D4C9E05" w14:textId="0F924FE9" w:rsidR="005C5756" w:rsidRDefault="00A5448B">
          <w:pPr>
            <w:pStyle w:val="TOC2"/>
            <w:rPr>
              <w:rFonts w:asciiTheme="minorHAnsi" w:eastAsiaTheme="minorEastAsia" w:hAnsiTheme="minorHAnsi" w:cstheme="minorBidi"/>
              <w:noProof/>
              <w:lang w:eastAsia="en-AU"/>
            </w:rPr>
          </w:pPr>
          <w:hyperlink w:anchor="_Toc168044728" w:history="1">
            <w:r w:rsidR="005C5756" w:rsidRPr="00BD2D2E">
              <w:rPr>
                <w:rStyle w:val="Hyperlink"/>
                <w:noProof/>
              </w:rPr>
              <w:t>7.1. Example 1 – Accounting for a reversal on an impairment loss on a non-revalued asset</w:t>
            </w:r>
            <w:r w:rsidR="005C5756">
              <w:rPr>
                <w:noProof/>
                <w:webHidden/>
              </w:rPr>
              <w:tab/>
            </w:r>
            <w:r w:rsidR="005C5756">
              <w:rPr>
                <w:noProof/>
                <w:webHidden/>
              </w:rPr>
              <w:fldChar w:fldCharType="begin"/>
            </w:r>
            <w:r w:rsidR="005C5756">
              <w:rPr>
                <w:noProof/>
                <w:webHidden/>
              </w:rPr>
              <w:instrText xml:space="preserve"> PAGEREF _Toc168044728 \h </w:instrText>
            </w:r>
            <w:r w:rsidR="005C5756">
              <w:rPr>
                <w:noProof/>
                <w:webHidden/>
              </w:rPr>
            </w:r>
            <w:r w:rsidR="005C5756">
              <w:rPr>
                <w:noProof/>
                <w:webHidden/>
              </w:rPr>
              <w:fldChar w:fldCharType="separate"/>
            </w:r>
            <w:r w:rsidR="005C5756">
              <w:rPr>
                <w:noProof/>
                <w:webHidden/>
              </w:rPr>
              <w:t>20</w:t>
            </w:r>
            <w:r w:rsidR="005C5756">
              <w:rPr>
                <w:noProof/>
                <w:webHidden/>
              </w:rPr>
              <w:fldChar w:fldCharType="end"/>
            </w:r>
          </w:hyperlink>
        </w:p>
        <w:p w14:paraId="5F571ADA" w14:textId="12E1B83B" w:rsidR="005C5756" w:rsidRDefault="00A5448B">
          <w:pPr>
            <w:pStyle w:val="TOC2"/>
            <w:rPr>
              <w:rFonts w:asciiTheme="minorHAnsi" w:eastAsiaTheme="minorEastAsia" w:hAnsiTheme="minorHAnsi" w:cstheme="minorBidi"/>
              <w:noProof/>
              <w:lang w:eastAsia="en-AU"/>
            </w:rPr>
          </w:pPr>
          <w:hyperlink w:anchor="_Toc168044729" w:history="1">
            <w:r w:rsidR="005C5756" w:rsidRPr="00BD2D2E">
              <w:rPr>
                <w:rStyle w:val="Hyperlink"/>
                <w:noProof/>
              </w:rPr>
              <w:t>7.2. Example 2 – Accounting for a reversal of an impairment loss on a revalued asset</w:t>
            </w:r>
            <w:r w:rsidR="005C5756">
              <w:rPr>
                <w:noProof/>
                <w:webHidden/>
              </w:rPr>
              <w:tab/>
            </w:r>
            <w:r w:rsidR="005C5756">
              <w:rPr>
                <w:noProof/>
                <w:webHidden/>
              </w:rPr>
              <w:fldChar w:fldCharType="begin"/>
            </w:r>
            <w:r w:rsidR="005C5756">
              <w:rPr>
                <w:noProof/>
                <w:webHidden/>
              </w:rPr>
              <w:instrText xml:space="preserve"> PAGEREF _Toc168044729 \h </w:instrText>
            </w:r>
            <w:r w:rsidR="005C5756">
              <w:rPr>
                <w:noProof/>
                <w:webHidden/>
              </w:rPr>
            </w:r>
            <w:r w:rsidR="005C5756">
              <w:rPr>
                <w:noProof/>
                <w:webHidden/>
              </w:rPr>
              <w:fldChar w:fldCharType="separate"/>
            </w:r>
            <w:r w:rsidR="005C5756">
              <w:rPr>
                <w:noProof/>
                <w:webHidden/>
              </w:rPr>
              <w:t>21</w:t>
            </w:r>
            <w:r w:rsidR="005C5756">
              <w:rPr>
                <w:noProof/>
                <w:webHidden/>
              </w:rPr>
              <w:fldChar w:fldCharType="end"/>
            </w:r>
          </w:hyperlink>
        </w:p>
        <w:p w14:paraId="73EB87C9" w14:textId="71340E16"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2DC51505" w14:textId="77777777" w:rsidR="00964B22" w:rsidRPr="002F2780" w:rsidRDefault="00964B22" w:rsidP="00964B22">
      <w:pPr>
        <w:sectPr w:rsidR="00964B22" w:rsidRPr="002F2780" w:rsidSect="00C800F1">
          <w:headerReference w:type="first" r:id="rId13"/>
          <w:footerReference w:type="first" r:id="rId14"/>
          <w:pgSz w:w="11906" w:h="16838" w:code="9"/>
          <w:pgMar w:top="794" w:right="794" w:bottom="794" w:left="794" w:header="794" w:footer="794" w:gutter="0"/>
          <w:cols w:space="708"/>
          <w:titlePg/>
          <w:docGrid w:linePitch="360"/>
        </w:sectPr>
      </w:pPr>
    </w:p>
    <w:p w14:paraId="7CC422FA" w14:textId="77777777" w:rsidR="00945368" w:rsidRPr="00516F1C" w:rsidRDefault="00945368" w:rsidP="00945368">
      <w:pPr>
        <w:pStyle w:val="Heading1"/>
        <w:keepLines/>
        <w:pageBreakBefore/>
        <w:ind w:left="432" w:hanging="432"/>
      </w:pPr>
      <w:bookmarkStart w:id="1" w:name="_Ref140073002"/>
      <w:bookmarkStart w:id="2" w:name="_Toc168044702"/>
      <w:r>
        <w:t>I</w:t>
      </w:r>
      <w:r w:rsidRPr="00516F1C">
        <w:t>ntroduction</w:t>
      </w:r>
      <w:bookmarkEnd w:id="1"/>
      <w:bookmarkEnd w:id="2"/>
    </w:p>
    <w:p w14:paraId="0B7EB993" w14:textId="77777777" w:rsidR="00945368" w:rsidRPr="00516F1C" w:rsidRDefault="00945368" w:rsidP="00945368">
      <w:pPr>
        <w:pStyle w:val="Heading2"/>
        <w:keepLines/>
      </w:pPr>
      <w:bookmarkStart w:id="3" w:name="_Toc31719129"/>
      <w:bookmarkStart w:id="4" w:name="_Toc168044703"/>
      <w:r w:rsidRPr="00516F1C">
        <w:t>Purpose</w:t>
      </w:r>
      <w:bookmarkEnd w:id="3"/>
      <w:bookmarkEnd w:id="4"/>
    </w:p>
    <w:p w14:paraId="602D23FA" w14:textId="03A51057" w:rsidR="006A78E8" w:rsidRDefault="006A78E8" w:rsidP="006A78E8">
      <w:bookmarkStart w:id="5" w:name="_Toc31719130"/>
      <w:r>
        <w:t>To provide better practice guidance to assist accountable officers and agencies meet their obligations under the Treasurer’s Direction (TD)</w:t>
      </w:r>
      <w:r w:rsidR="009F6C44">
        <w:t xml:space="preserve"> </w:t>
      </w:r>
      <w:r>
        <w:t xml:space="preserve">– Non-financial assets, the </w:t>
      </w:r>
      <w:r w:rsidRPr="00713B24">
        <w:rPr>
          <w:i/>
        </w:rPr>
        <w:t>Financial Management Act 1995</w:t>
      </w:r>
      <w:r w:rsidRPr="00F859F1">
        <w:t xml:space="preserve"> (FMA)</w:t>
      </w:r>
      <w:r>
        <w:rPr>
          <w:i/>
        </w:rPr>
        <w:t xml:space="preserve">, </w:t>
      </w:r>
      <w:r>
        <w:t>and other relevant legislation.</w:t>
      </w:r>
    </w:p>
    <w:p w14:paraId="3ECA15E5" w14:textId="77777777" w:rsidR="006A78E8" w:rsidRDefault="006A78E8" w:rsidP="006A78E8">
      <w:r>
        <w:t>Guidance material in this document is not mandatory. If a conflict arises between this guidance document and TD or other legislative requirements, the legislation takes precedence followed by the TD.</w:t>
      </w:r>
    </w:p>
    <w:p w14:paraId="0724C509" w14:textId="665544B2" w:rsidR="00C62CE4" w:rsidRDefault="006A78E8" w:rsidP="006A78E8">
      <w:r>
        <w:t>The TD generally designate</w:t>
      </w:r>
      <w:r w:rsidR="00150C58">
        <w:t>s</w:t>
      </w:r>
      <w:r>
        <w:t xml:space="preserve"> responsibility to the accountable officer. Unless specifically excluded by the FMA or TD, accountable officers may choose to delegate certain responsibilities and functions to agency employees. This can be done through a number of mechanisms, such as accountable officer approved policies, procedures and agency delegations.</w:t>
      </w:r>
    </w:p>
    <w:p w14:paraId="28A7AC82" w14:textId="77777777" w:rsidR="00945368" w:rsidRPr="00516F1C" w:rsidRDefault="00945368" w:rsidP="00945368">
      <w:pPr>
        <w:pStyle w:val="Heading2"/>
        <w:keepLines/>
      </w:pPr>
      <w:bookmarkStart w:id="6" w:name="_Toc168044704"/>
      <w:r w:rsidRPr="00516F1C">
        <w:t>Statement</w:t>
      </w:r>
      <w:bookmarkEnd w:id="5"/>
      <w:bookmarkEnd w:id="6"/>
    </w:p>
    <w:p w14:paraId="3D2540D5" w14:textId="56D43820" w:rsidR="006A78E8" w:rsidRDefault="006A78E8" w:rsidP="006A78E8">
      <w:r w:rsidRPr="00C61F0F">
        <w:t xml:space="preserve">The objectives of the </w:t>
      </w:r>
      <w:r>
        <w:t xml:space="preserve">TD – Non-financial assets </w:t>
      </w:r>
      <w:r w:rsidRPr="00C61F0F">
        <w:t xml:space="preserve">and this guide </w:t>
      </w:r>
      <w:r>
        <w:t xml:space="preserve">is to </w:t>
      </w:r>
      <w:r w:rsidRPr="001C3B42">
        <w:rPr>
          <w:bCs/>
        </w:rPr>
        <w:t xml:space="preserve">establish minimum requirements for </w:t>
      </w:r>
      <w:r w:rsidR="00D06CEC">
        <w:rPr>
          <w:bCs/>
        </w:rPr>
        <w:t xml:space="preserve">conducting an assessment </w:t>
      </w:r>
      <w:r w:rsidR="00150C58">
        <w:rPr>
          <w:bCs/>
        </w:rPr>
        <w:t>on</w:t>
      </w:r>
      <w:r w:rsidR="00D06CEC">
        <w:rPr>
          <w:bCs/>
        </w:rPr>
        <w:t xml:space="preserve"> impairment indicators for an asset and testing for </w:t>
      </w:r>
      <w:r w:rsidR="00150C58">
        <w:rPr>
          <w:bCs/>
        </w:rPr>
        <w:t xml:space="preserve">impairment, where </w:t>
      </w:r>
      <w:r w:rsidRPr="008334C6">
        <w:rPr>
          <w:bCs/>
        </w:rPr>
        <w:t>applicable</w:t>
      </w:r>
      <w:r w:rsidR="00150C58">
        <w:rPr>
          <w:bCs/>
        </w:rPr>
        <w:t xml:space="preserve">. This guidance document applies to </w:t>
      </w:r>
      <w:r w:rsidRPr="008334C6">
        <w:rPr>
          <w:bCs/>
        </w:rPr>
        <w:t>all agencies including government business divisions</w:t>
      </w:r>
      <w:r>
        <w:rPr>
          <w:b/>
          <w:bCs/>
        </w:rPr>
        <w:t xml:space="preserve">. </w:t>
      </w:r>
    </w:p>
    <w:p w14:paraId="4995E74D" w14:textId="0E926CA7" w:rsidR="00945368" w:rsidRPr="00516F1C" w:rsidRDefault="006A78E8" w:rsidP="006A78E8">
      <w:r>
        <w:t>Agencies are strongly encouraged to ensure all employees involved in</w:t>
      </w:r>
      <w:r w:rsidR="00150C58">
        <w:t xml:space="preserve"> the agency </w:t>
      </w:r>
      <w:r w:rsidR="002C4217">
        <w:t xml:space="preserve">annual </w:t>
      </w:r>
      <w:r w:rsidR="00150C58">
        <w:t xml:space="preserve">financial reporting process </w:t>
      </w:r>
      <w:r>
        <w:t>have access to this guide.</w:t>
      </w:r>
    </w:p>
    <w:p w14:paraId="16D74047" w14:textId="77777777" w:rsidR="00945368" w:rsidRPr="00516F1C" w:rsidRDefault="00945368" w:rsidP="00945368">
      <w:pPr>
        <w:pStyle w:val="Heading2"/>
        <w:keepLines/>
      </w:pPr>
      <w:bookmarkStart w:id="7" w:name="_Toc31719131"/>
      <w:bookmarkStart w:id="8" w:name="_Toc168044705"/>
      <w:r w:rsidRPr="00516F1C">
        <w:t>Legislative basis and related documents</w:t>
      </w:r>
      <w:bookmarkEnd w:id="7"/>
      <w:bookmarkEnd w:id="8"/>
    </w:p>
    <w:p w14:paraId="5AC9AC52" w14:textId="77777777" w:rsidR="00C62CE4" w:rsidRDefault="00C62CE4" w:rsidP="00C62CE4">
      <w:pPr>
        <w:pStyle w:val="ListBullet"/>
      </w:pPr>
      <w:r>
        <w:t>FMA</w:t>
      </w:r>
    </w:p>
    <w:p w14:paraId="1B1B54E7" w14:textId="5CF568E5" w:rsidR="006A78E8" w:rsidRDefault="00C62CE4" w:rsidP="00B927A7">
      <w:pPr>
        <w:pStyle w:val="ListBullet"/>
      </w:pPr>
      <w:r>
        <w:t>Treasurer’s Direction</w:t>
      </w:r>
      <w:r w:rsidR="006A78E8">
        <w:t>s</w:t>
      </w:r>
      <w:r w:rsidR="007C07E4">
        <w:t xml:space="preserve"> - </w:t>
      </w:r>
      <w:r w:rsidR="006A78E8">
        <w:t>Non-financial assets</w:t>
      </w:r>
    </w:p>
    <w:p w14:paraId="4DC5F55A" w14:textId="3AFE69F1" w:rsidR="00FD2E16" w:rsidRDefault="00FD2E16" w:rsidP="00B927A7">
      <w:pPr>
        <w:pStyle w:val="ListBullet"/>
      </w:pPr>
      <w:r>
        <w:t>Treasurer’s Directions – Losses, write offs, waivers and postponement</w:t>
      </w:r>
    </w:p>
    <w:p w14:paraId="338F7E54" w14:textId="7A7589F4" w:rsidR="00C62CE4" w:rsidRDefault="006A78E8" w:rsidP="00C62CE4">
      <w:pPr>
        <w:pStyle w:val="ListBullet"/>
      </w:pPr>
      <w:r>
        <w:t>Australian Accounting Standards:</w:t>
      </w:r>
    </w:p>
    <w:p w14:paraId="0A3A4B95" w14:textId="76F71BFA" w:rsidR="006A78E8" w:rsidRDefault="006A78E8" w:rsidP="006A78E8">
      <w:pPr>
        <w:pStyle w:val="ListBullet2"/>
      </w:pPr>
      <w:r>
        <w:t>AASB 13 Fair Value Measurement (AASB 13)</w:t>
      </w:r>
    </w:p>
    <w:p w14:paraId="7B289259" w14:textId="77777777" w:rsidR="006A78E8" w:rsidRPr="009C67D8" w:rsidRDefault="006A78E8" w:rsidP="006A78E8">
      <w:pPr>
        <w:pStyle w:val="ListBullet2"/>
        <w:rPr>
          <w:i/>
        </w:rPr>
      </w:pPr>
      <w:r>
        <w:t>AASB 116 Property, Plant and Equipment (AASB 116)</w:t>
      </w:r>
    </w:p>
    <w:p w14:paraId="5E835D76" w14:textId="77777777" w:rsidR="006A78E8" w:rsidRPr="00D7603B" w:rsidRDefault="006A78E8" w:rsidP="006A78E8">
      <w:pPr>
        <w:pStyle w:val="ListBullet2"/>
        <w:rPr>
          <w:i/>
        </w:rPr>
      </w:pPr>
      <w:r>
        <w:t>AASB 136 Impairment of Assets (AASB 136)</w:t>
      </w:r>
    </w:p>
    <w:p w14:paraId="00F93C96" w14:textId="7461FC7B" w:rsidR="006A78E8" w:rsidRDefault="006A78E8" w:rsidP="006A78E8">
      <w:pPr>
        <w:pStyle w:val="ListBullet2"/>
      </w:pPr>
      <w:r>
        <w:t>AASB 138 Intangible assets (AASB 138)</w:t>
      </w:r>
    </w:p>
    <w:p w14:paraId="35CBEFA1" w14:textId="30D65273" w:rsidR="00945368" w:rsidRDefault="00C62CE4" w:rsidP="00C62CE4">
      <w:pPr>
        <w:pStyle w:val="Heading1"/>
      </w:pPr>
      <w:bookmarkStart w:id="9" w:name="_Toc168044706"/>
      <w:r>
        <w:t xml:space="preserve">What is </w:t>
      </w:r>
      <w:r w:rsidR="00E166EA">
        <w:t>a</w:t>
      </w:r>
      <w:r w:rsidR="00BF1F33">
        <w:t xml:space="preserve">sset </w:t>
      </w:r>
      <w:r w:rsidR="00E166EA">
        <w:t>i</w:t>
      </w:r>
      <w:r w:rsidR="00BF1F33">
        <w:t>mpairment</w:t>
      </w:r>
      <w:r>
        <w:t>?</w:t>
      </w:r>
      <w:bookmarkEnd w:id="9"/>
    </w:p>
    <w:p w14:paraId="0FAA9C11" w14:textId="77777777" w:rsidR="007C07E4" w:rsidRDefault="00BF1F33" w:rsidP="00BF1F33">
      <w:r>
        <w:t xml:space="preserve">An asset is said to be impaired when </w:t>
      </w:r>
      <w:r w:rsidR="007C07E4">
        <w:t>it’s</w:t>
      </w:r>
      <w:r>
        <w:t xml:space="preserve"> carrying amount (the amount at which an asset is recognised after deducting any accumulated depreciation and any accumulated impairment losses) </w:t>
      </w:r>
      <w:r w:rsidRPr="007C07E4">
        <w:rPr>
          <w:u w:val="single"/>
        </w:rPr>
        <w:t>exceeds</w:t>
      </w:r>
      <w:r>
        <w:t xml:space="preserve"> its recoverable amount. Impairment only refers to impairment losses, not gains.  </w:t>
      </w:r>
    </w:p>
    <w:p w14:paraId="57787DDD" w14:textId="70BF9D03" w:rsidR="00BF1F33" w:rsidRDefault="00BF1F33" w:rsidP="00BF1F33">
      <w:r>
        <w:t>Impairment may also be defined as the decline in the future economic benefits or service potential of an asset, over and above its use reflected through depreciation</w:t>
      </w:r>
      <w:r w:rsidR="007C07E4">
        <w:t xml:space="preserve"> or amortisation</w:t>
      </w:r>
      <w:r>
        <w:t xml:space="preserve"> (where applicable).  </w:t>
      </w:r>
      <w:r w:rsidR="004268D7">
        <w:t xml:space="preserve"> </w:t>
      </w:r>
    </w:p>
    <w:p w14:paraId="6F90F780" w14:textId="2065F41B" w:rsidR="00D34022" w:rsidRPr="00A669EE" w:rsidRDefault="00D34022" w:rsidP="00D34022">
      <w:pPr>
        <w:spacing w:before="120"/>
      </w:pPr>
      <w:r w:rsidRPr="00A669EE">
        <w:t>Impairment losses may result from a variety of events both within and outside an agency’s control.  For example, where an agency building is significantly damaged by fire immediately prior to 30 June, it is likely that the carrying amount of the building would exceed its recoverable amount at 30 June by a material amount. In such circumstances, the recoverable amount of the building should be calculated and compared</w:t>
      </w:r>
      <w:r>
        <w:t xml:space="preserve"> </w:t>
      </w:r>
      <w:r w:rsidRPr="00A669EE">
        <w:t>to the carrying amount to determine the amount of any impairment loss. Other situations where impairment losses may occur include</w:t>
      </w:r>
      <w:r w:rsidR="00E166EA">
        <w:t xml:space="preserve"> but are not limited to</w:t>
      </w:r>
      <w:r w:rsidRPr="00A669EE">
        <w:t>:</w:t>
      </w:r>
    </w:p>
    <w:p w14:paraId="01F76ECF" w14:textId="2ACC50CD" w:rsidR="00D34022" w:rsidRDefault="00D34022" w:rsidP="00D34022">
      <w:pPr>
        <w:pStyle w:val="ListParagraph"/>
        <w:numPr>
          <w:ilvl w:val="0"/>
          <w:numId w:val="42"/>
        </w:numPr>
      </w:pPr>
      <w:r w:rsidRPr="00A669EE">
        <w:t>the value of agency</w:t>
      </w:r>
      <w:r>
        <w:t>’s</w:t>
      </w:r>
      <w:r w:rsidRPr="00A669EE">
        <w:t xml:space="preserve"> land holdings has fallen subsequent</w:t>
      </w:r>
      <w:r w:rsidR="00E166EA">
        <w:t xml:space="preserve"> to a revaluation due to the discovery of contaminants on the land</w:t>
      </w:r>
    </w:p>
    <w:p w14:paraId="07968958" w14:textId="25D199A9" w:rsidR="00D34022" w:rsidRDefault="007319A7" w:rsidP="00D34022">
      <w:pPr>
        <w:pStyle w:val="ListBullet"/>
        <w:numPr>
          <w:ilvl w:val="0"/>
          <w:numId w:val="42"/>
        </w:numPr>
      </w:pPr>
      <w:r>
        <w:t xml:space="preserve">decline in </w:t>
      </w:r>
      <w:r w:rsidR="00D34022" w:rsidRPr="00A669EE">
        <w:t>construction</w:t>
      </w:r>
      <w:r w:rsidR="00E166EA">
        <w:t xml:space="preserve"> costs</w:t>
      </w:r>
      <w:r w:rsidR="00D34022" w:rsidRPr="00A669EE">
        <w:t xml:space="preserve"> subsequent to</w:t>
      </w:r>
      <w:r w:rsidR="00E166EA">
        <w:t xml:space="preserve"> a revaluation process </w:t>
      </w:r>
      <w:r w:rsidR="00D34022" w:rsidRPr="00A669EE">
        <w:t>(</w:t>
      </w:r>
      <w:r w:rsidR="00E166EA">
        <w:t xml:space="preserve">would only apply if assets are </w:t>
      </w:r>
      <w:r w:rsidR="00D34022" w:rsidRPr="00A669EE">
        <w:t>valued</w:t>
      </w:r>
      <w:r w:rsidR="00E166EA">
        <w:t xml:space="preserve"> using the </w:t>
      </w:r>
      <w:r w:rsidR="00D34022">
        <w:t>current</w:t>
      </w:r>
      <w:r w:rsidR="00D34022" w:rsidRPr="00A669EE">
        <w:t xml:space="preserve"> replacement cost</w:t>
      </w:r>
      <w:r w:rsidR="00E166EA">
        <w:t xml:space="preserve"> approach</w:t>
      </w:r>
      <w:r w:rsidR="00D34022" w:rsidRPr="00A669EE">
        <w:t>).</w:t>
      </w:r>
    </w:p>
    <w:p w14:paraId="28BD40B7" w14:textId="7500AD8D" w:rsidR="008A0337" w:rsidRPr="002D665C" w:rsidRDefault="0058711E" w:rsidP="008A0337">
      <w:pPr>
        <w:pStyle w:val="Heading2"/>
      </w:pPr>
      <w:bookmarkStart w:id="10" w:name="_Ref163143913"/>
      <w:bookmarkStart w:id="11" w:name="_Toc168044707"/>
      <w:r w:rsidRPr="002D665C">
        <w:t>Impairment a</w:t>
      </w:r>
      <w:r w:rsidR="008A0337" w:rsidRPr="002D665C">
        <w:t>ssessment</w:t>
      </w:r>
      <w:bookmarkEnd w:id="10"/>
      <w:r w:rsidR="007319A7" w:rsidRPr="002D665C">
        <w:t xml:space="preserve"> requirements</w:t>
      </w:r>
      <w:bookmarkEnd w:id="11"/>
    </w:p>
    <w:tbl>
      <w:tblPr>
        <w:tblStyle w:val="NTGtable1"/>
        <w:tblW w:w="0" w:type="auto"/>
        <w:tblBorders>
          <w:top w:val="single" w:sz="4" w:space="0" w:color="auto"/>
          <w:left w:val="single" w:sz="4" w:space="0" w:color="auto"/>
          <w:bottom w:val="single" w:sz="4" w:space="0" w:color="auto"/>
          <w:right w:val="single" w:sz="4" w:space="0" w:color="auto"/>
          <w:insideV w:val="none" w:sz="0" w:space="0" w:color="auto"/>
        </w:tblBorders>
        <w:shd w:val="clear" w:color="auto" w:fill="D9D9D9" w:themeFill="background1" w:themeFillShade="D9"/>
        <w:tblLook w:val="04A0" w:firstRow="1" w:lastRow="0" w:firstColumn="1" w:lastColumn="0" w:noHBand="0" w:noVBand="1"/>
      </w:tblPr>
      <w:tblGrid>
        <w:gridCol w:w="10308"/>
      </w:tblGrid>
      <w:tr w:rsidR="00A04B2A" w:rsidRPr="002D665C" w14:paraId="5AF4B502" w14:textId="77777777" w:rsidTr="00CD4B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D9D9D9" w:themeFill="background1" w:themeFillShade="D9"/>
          </w:tcPr>
          <w:p w14:paraId="3FA17E42" w14:textId="77777777" w:rsidR="007319A7" w:rsidRPr="00CB7B99" w:rsidRDefault="007319A7" w:rsidP="007319A7">
            <w:pPr>
              <w:pStyle w:val="ListNumber"/>
              <w:rPr>
                <w:b w:val="0"/>
              </w:rPr>
            </w:pPr>
            <w:r w:rsidRPr="00CB7B99">
              <w:rPr>
                <w:b w:val="0"/>
              </w:rPr>
              <w:t>Non-financial assets must to be tested for impairment:</w:t>
            </w:r>
          </w:p>
          <w:p w14:paraId="31758072" w14:textId="77777777" w:rsidR="007319A7" w:rsidRPr="00CB7B99" w:rsidRDefault="007319A7" w:rsidP="007319A7">
            <w:pPr>
              <w:pStyle w:val="ListNumber"/>
              <w:numPr>
                <w:ilvl w:val="1"/>
                <w:numId w:val="38"/>
              </w:numPr>
              <w:ind w:left="736" w:hanging="425"/>
              <w:rPr>
                <w:b w:val="0"/>
              </w:rPr>
            </w:pPr>
            <w:r w:rsidRPr="00CB7B99">
              <w:rPr>
                <w:b w:val="0"/>
              </w:rPr>
              <w:t>annually for intangible assets with an indefinite useful life</w:t>
            </w:r>
          </w:p>
          <w:p w14:paraId="03CD606C" w14:textId="77777777" w:rsidR="007319A7" w:rsidRPr="00CB7B99" w:rsidRDefault="007319A7" w:rsidP="007319A7">
            <w:pPr>
              <w:pStyle w:val="ListNumber"/>
              <w:numPr>
                <w:ilvl w:val="1"/>
                <w:numId w:val="38"/>
              </w:numPr>
              <w:ind w:left="736" w:hanging="425"/>
              <w:rPr>
                <w:b w:val="0"/>
              </w:rPr>
            </w:pPr>
            <w:r w:rsidRPr="00CB7B99">
              <w:rPr>
                <w:b w:val="0"/>
              </w:rPr>
              <w:t>annually intangible assets not yet available for use (under development) that are materially significant or</w:t>
            </w:r>
          </w:p>
          <w:p w14:paraId="78F8BBE3" w14:textId="77777777" w:rsidR="007319A7" w:rsidRPr="00CB7B99" w:rsidRDefault="007319A7" w:rsidP="007319A7">
            <w:pPr>
              <w:pStyle w:val="ListNumber"/>
              <w:numPr>
                <w:ilvl w:val="1"/>
                <w:numId w:val="38"/>
              </w:numPr>
              <w:ind w:left="736" w:hanging="425"/>
              <w:rPr>
                <w:b w:val="0"/>
              </w:rPr>
            </w:pPr>
            <w:r w:rsidRPr="00CB7B99">
              <w:rPr>
                <w:b w:val="0"/>
              </w:rPr>
              <w:t>only where an impairment indicators exist, for all other non-financial assets.</w:t>
            </w:r>
          </w:p>
          <w:p w14:paraId="50E691E6" w14:textId="1BD175AF" w:rsidR="00A04B2A" w:rsidRPr="00CB7B99" w:rsidRDefault="00A04B2A" w:rsidP="00A04B2A">
            <w:pPr>
              <w:spacing w:after="120"/>
              <w:rPr>
                <w:b w:val="0"/>
              </w:rPr>
            </w:pPr>
            <w:r w:rsidRPr="00CB7B99">
              <w:rPr>
                <w:b w:val="0"/>
              </w:rPr>
              <w:t>Accountable officers must</w:t>
            </w:r>
            <w:r w:rsidR="00B77F92" w:rsidRPr="00CB7B99">
              <w:rPr>
                <w:b w:val="0"/>
              </w:rPr>
              <w:t xml:space="preserve"> at a minimum </w:t>
            </w:r>
            <w:r w:rsidRPr="00CB7B99">
              <w:rPr>
                <w:b w:val="0"/>
              </w:rPr>
              <w:t xml:space="preserve">assess </w:t>
            </w:r>
            <w:r w:rsidR="00524230" w:rsidRPr="00CB7B99">
              <w:rPr>
                <w:b w:val="0"/>
              </w:rPr>
              <w:t xml:space="preserve">all materially significant non-financial assets </w:t>
            </w:r>
            <w:r w:rsidRPr="00CB7B99">
              <w:rPr>
                <w:b w:val="0"/>
              </w:rPr>
              <w:t xml:space="preserve">annually at 30 June </w:t>
            </w:r>
            <w:r w:rsidR="00D34022" w:rsidRPr="00CB7B99">
              <w:rPr>
                <w:b w:val="0"/>
              </w:rPr>
              <w:t>for</w:t>
            </w:r>
            <w:r w:rsidR="00B77F92" w:rsidRPr="00CB7B99">
              <w:rPr>
                <w:b w:val="0"/>
              </w:rPr>
              <w:t xml:space="preserve"> the following impairment indicators:</w:t>
            </w:r>
          </w:p>
          <w:p w14:paraId="4D9C83A1" w14:textId="49F081A3" w:rsidR="00B77F92" w:rsidRPr="00CB7B99" w:rsidRDefault="00B77F92" w:rsidP="00B77F92">
            <w:pPr>
              <w:pStyle w:val="ListParagraph"/>
              <w:numPr>
                <w:ilvl w:val="0"/>
                <w:numId w:val="45"/>
              </w:numPr>
              <w:rPr>
                <w:b w:val="0"/>
              </w:rPr>
            </w:pPr>
            <w:r w:rsidRPr="00CB7B99">
              <w:rPr>
                <w:b w:val="0"/>
              </w:rPr>
              <w:t>natural disasters</w:t>
            </w:r>
          </w:p>
          <w:p w14:paraId="0B752CC4" w14:textId="541CCDC3" w:rsidR="00B77F92" w:rsidRPr="00CB7B99" w:rsidRDefault="00B77F92" w:rsidP="00B77F92">
            <w:pPr>
              <w:pStyle w:val="ListParagraph"/>
              <w:numPr>
                <w:ilvl w:val="0"/>
                <w:numId w:val="45"/>
              </w:numPr>
              <w:rPr>
                <w:b w:val="0"/>
              </w:rPr>
            </w:pPr>
            <w:r w:rsidRPr="00CB7B99">
              <w:rPr>
                <w:b w:val="0"/>
              </w:rPr>
              <w:t>fire</w:t>
            </w:r>
          </w:p>
          <w:p w14:paraId="3CE93DCD" w14:textId="4C6365A1" w:rsidR="00A04B2A" w:rsidRPr="005C5756" w:rsidRDefault="00B77F92" w:rsidP="005C5756">
            <w:pPr>
              <w:pStyle w:val="ListParagraph"/>
              <w:numPr>
                <w:ilvl w:val="0"/>
                <w:numId w:val="45"/>
              </w:numPr>
            </w:pPr>
            <w:r w:rsidRPr="00CB7B99">
              <w:rPr>
                <w:b w:val="0"/>
              </w:rPr>
              <w:t>any other indicators that the agency considers significant or material.</w:t>
            </w:r>
          </w:p>
        </w:tc>
      </w:tr>
    </w:tbl>
    <w:p w14:paraId="68BBBE42" w14:textId="68DB2F86" w:rsidR="0058711E" w:rsidRPr="002D665C" w:rsidRDefault="0058711E" w:rsidP="00A04B2A">
      <w:pPr>
        <w:spacing w:before="120"/>
      </w:pPr>
      <w:r w:rsidRPr="002D665C">
        <w:t>With the exception of</w:t>
      </w:r>
      <w:r w:rsidR="00E00969" w:rsidRPr="005C5756">
        <w:t xml:space="preserve"> the</w:t>
      </w:r>
      <w:r w:rsidRPr="002D665C">
        <w:t xml:space="preserve"> intangible assets </w:t>
      </w:r>
      <w:r w:rsidR="00E00969" w:rsidRPr="005C5756">
        <w:t xml:space="preserve">described </w:t>
      </w:r>
      <w:r w:rsidRPr="002D665C">
        <w:t>above</w:t>
      </w:r>
      <w:r w:rsidR="00E00969" w:rsidRPr="005C5756">
        <w:t xml:space="preserve">, </w:t>
      </w:r>
      <w:r w:rsidRPr="002D665C">
        <w:t>a</w:t>
      </w:r>
      <w:r w:rsidR="00297376" w:rsidRPr="002D665C">
        <w:t xml:space="preserve">gencies only have to </w:t>
      </w:r>
      <w:r w:rsidR="00297376" w:rsidRPr="005C5756">
        <w:t>test a</w:t>
      </w:r>
      <w:r w:rsidRPr="005C5756">
        <w:t xml:space="preserve"> non-financial</w:t>
      </w:r>
      <w:r w:rsidR="00297376" w:rsidRPr="005C5756">
        <w:t xml:space="preserve"> asset for impairment</w:t>
      </w:r>
      <w:r w:rsidR="00297376" w:rsidRPr="002D665C">
        <w:t xml:space="preserve"> if </w:t>
      </w:r>
      <w:r w:rsidRPr="002D665C">
        <w:t xml:space="preserve">an </w:t>
      </w:r>
      <w:r w:rsidR="00297376" w:rsidRPr="002D665C">
        <w:t>indicator of impairment</w:t>
      </w:r>
      <w:r w:rsidRPr="002D665C">
        <w:t xml:space="preserve"> exists</w:t>
      </w:r>
      <w:r w:rsidR="00297376" w:rsidRPr="002D665C">
        <w:t xml:space="preserve">. </w:t>
      </w:r>
    </w:p>
    <w:p w14:paraId="4D0C3E95" w14:textId="3BBB056A" w:rsidR="00297376" w:rsidRPr="002D665C" w:rsidRDefault="0058711E" w:rsidP="00A04B2A">
      <w:pPr>
        <w:spacing w:before="120"/>
      </w:pPr>
      <w:r w:rsidRPr="002D665C">
        <w:t xml:space="preserve">Further guidance in identifying indicators of impairment is provided in section </w:t>
      </w:r>
      <w:r w:rsidRPr="005C5756">
        <w:fldChar w:fldCharType="begin"/>
      </w:r>
      <w:r w:rsidRPr="002D665C">
        <w:instrText xml:space="preserve"> REF _Ref167892892 \r \h </w:instrText>
      </w:r>
      <w:r w:rsidR="008F55ED" w:rsidRPr="005C5756">
        <w:instrText xml:space="preserve"> \* MERGEFORMAT </w:instrText>
      </w:r>
      <w:r w:rsidRPr="005C5756">
        <w:fldChar w:fldCharType="separate"/>
      </w:r>
      <w:r w:rsidR="00F70AF7" w:rsidRPr="005C5756">
        <w:t>3.2</w:t>
      </w:r>
      <w:r w:rsidRPr="005C5756">
        <w:fldChar w:fldCharType="end"/>
      </w:r>
      <w:r w:rsidRPr="002D665C">
        <w:t xml:space="preserve"> below.</w:t>
      </w:r>
    </w:p>
    <w:p w14:paraId="0A51DD26" w14:textId="6D50719D" w:rsidR="0058711E" w:rsidRDefault="0058711E" w:rsidP="00A04B2A">
      <w:pPr>
        <w:spacing w:before="120"/>
      </w:pPr>
      <w:r w:rsidRPr="002D665C">
        <w:t>Agencies must document the process and outcome of the asset impairment assessment, the recognition of impairment losses, and the reversal of any impairment losses.</w:t>
      </w:r>
    </w:p>
    <w:p w14:paraId="0813AADA" w14:textId="6227AE07" w:rsidR="00B927A7" w:rsidRPr="00632648" w:rsidRDefault="00B927A7" w:rsidP="00B927A7">
      <w:pPr>
        <w:pStyle w:val="Heading3"/>
      </w:pPr>
      <w:bookmarkStart w:id="12" w:name="_Toc168044708"/>
      <w:r w:rsidRPr="00632648">
        <w:t>Materiality</w:t>
      </w:r>
      <w:bookmarkEnd w:id="12"/>
    </w:p>
    <w:p w14:paraId="5B762F48" w14:textId="7BAD17D8" w:rsidR="00A076CC" w:rsidRPr="00632648" w:rsidRDefault="00A076CC" w:rsidP="00BF1F33">
      <w:r w:rsidRPr="00632648">
        <w:t>Agenc</w:t>
      </w:r>
      <w:r w:rsidR="00D34022" w:rsidRPr="00632648">
        <w:t>ies</w:t>
      </w:r>
      <w:r w:rsidRPr="00632648">
        <w:t xml:space="preserve"> may apply </w:t>
      </w:r>
      <w:r w:rsidR="0039085F" w:rsidRPr="00632648">
        <w:t>materiality</w:t>
      </w:r>
      <w:r w:rsidRPr="00632648">
        <w:t xml:space="preserve"> in</w:t>
      </w:r>
      <w:r w:rsidR="00D34022" w:rsidRPr="00632648">
        <w:t xml:space="preserve"> determining the scope of assets to</w:t>
      </w:r>
      <w:r w:rsidRPr="00632648">
        <w:t xml:space="preserve"> assess for </w:t>
      </w:r>
      <w:r w:rsidR="00D34022" w:rsidRPr="00632648">
        <w:t>impairment</w:t>
      </w:r>
      <w:r w:rsidRPr="00632648">
        <w:t xml:space="preserve"> indicators and test for impairment</w:t>
      </w:r>
      <w:r w:rsidR="0039085F" w:rsidRPr="00632648">
        <w:t xml:space="preserve">. </w:t>
      </w:r>
      <w:r w:rsidR="00D06CEC" w:rsidRPr="00632648">
        <w:t xml:space="preserve"> In practice, impairment will be assessed for materially significant assets on an individual basis </w:t>
      </w:r>
      <w:r w:rsidR="00B77F92" w:rsidRPr="00632648">
        <w:t>and</w:t>
      </w:r>
      <w:r w:rsidR="00D06CEC" w:rsidRPr="00632648">
        <w:t xml:space="preserve"> for </w:t>
      </w:r>
      <w:r w:rsidR="00AB5979" w:rsidRPr="00632648">
        <w:t xml:space="preserve">material </w:t>
      </w:r>
      <w:r w:rsidR="00D06CEC" w:rsidRPr="00632648">
        <w:t>groups of agency assets used in the delivery of agency outputs.</w:t>
      </w:r>
    </w:p>
    <w:p w14:paraId="7BF646C9" w14:textId="54B79437" w:rsidR="00A076CC" w:rsidRPr="00632648" w:rsidRDefault="0039085F" w:rsidP="00BF1F33">
      <w:r w:rsidRPr="00632648">
        <w:t>For example, where the total value of an agency’s assets in a class is immaterial, co</w:t>
      </w:r>
      <w:r w:rsidR="00AB5979" w:rsidRPr="00632648">
        <w:t>mpared to the total balance of p</w:t>
      </w:r>
      <w:r w:rsidRPr="00632648">
        <w:t>r</w:t>
      </w:r>
      <w:r w:rsidR="00B77F92" w:rsidRPr="00632648">
        <w:t xml:space="preserve">operty, </w:t>
      </w:r>
      <w:r w:rsidR="00AB5979" w:rsidRPr="00632648">
        <w:t>p</w:t>
      </w:r>
      <w:r w:rsidR="00B77F92" w:rsidRPr="00632648">
        <w:t xml:space="preserve">lant and </w:t>
      </w:r>
      <w:r w:rsidR="00AB5979" w:rsidRPr="00632648">
        <w:t>e</w:t>
      </w:r>
      <w:r w:rsidR="00B77F92" w:rsidRPr="00632648">
        <w:t>quipment, the</w:t>
      </w:r>
      <w:r w:rsidRPr="00632648">
        <w:t xml:space="preserve"> agency has</w:t>
      </w:r>
      <w:r w:rsidR="00AB5979" w:rsidRPr="00632648">
        <w:t xml:space="preserve"> </w:t>
      </w:r>
      <w:r w:rsidRPr="00632648">
        <w:t>discretion</w:t>
      </w:r>
      <w:r w:rsidR="00B77F92" w:rsidRPr="00632648">
        <w:t xml:space="preserve"> on</w:t>
      </w:r>
      <w:r w:rsidRPr="00632648">
        <w:t xml:space="preserve"> whether or not to </w:t>
      </w:r>
      <w:r w:rsidR="00B77F92" w:rsidRPr="00632648">
        <w:t>assess</w:t>
      </w:r>
      <w:r w:rsidR="003D1759" w:rsidRPr="00632648">
        <w:t xml:space="preserve"> for</w:t>
      </w:r>
      <w:r w:rsidR="00B77F92" w:rsidRPr="00632648">
        <w:t xml:space="preserve"> impairment</w:t>
      </w:r>
      <w:r w:rsidRPr="00632648">
        <w:t xml:space="preserve"> indicators for those assets. </w:t>
      </w:r>
    </w:p>
    <w:p w14:paraId="1841B558" w14:textId="22FF3795" w:rsidR="00A076CC" w:rsidRPr="00632648" w:rsidRDefault="00A076CC" w:rsidP="00BF1F33">
      <w:r w:rsidRPr="00632648">
        <w:t>For intangible assets subject to impairment testing, agenc</w:t>
      </w:r>
      <w:r w:rsidR="00D34022" w:rsidRPr="00632648">
        <w:t>ies</w:t>
      </w:r>
      <w:r w:rsidRPr="00632648">
        <w:t xml:space="preserve"> may set a materiality threshold and only test assets above the threshold. In setting the threshold, the total amount subject to </w:t>
      </w:r>
      <w:r w:rsidR="00D34022" w:rsidRPr="00632648">
        <w:t xml:space="preserve">a </w:t>
      </w:r>
      <w:r w:rsidRPr="00632648">
        <w:t>test should be a significant portion of the total intangible asset</w:t>
      </w:r>
      <w:r w:rsidR="00D34022" w:rsidRPr="00632648">
        <w:t xml:space="preserve"> balance</w:t>
      </w:r>
      <w:r w:rsidRPr="00632648">
        <w:t>.</w:t>
      </w:r>
    </w:p>
    <w:p w14:paraId="2F6C7CAF" w14:textId="063D80CC" w:rsidR="0039085F" w:rsidRPr="00632648" w:rsidRDefault="00D34022" w:rsidP="00BF1F33">
      <w:r w:rsidRPr="00632648">
        <w:t>W</w:t>
      </w:r>
      <w:r w:rsidR="0039085F" w:rsidRPr="00632648">
        <w:t>here assets are tested for impairment and the total change in the written down value for the class of assets or the total impact on depreciation for th</w:t>
      </w:r>
      <w:r w:rsidRPr="00632648">
        <w:t xml:space="preserve">e class of assets is material, </w:t>
      </w:r>
      <w:r w:rsidR="0039085F" w:rsidRPr="00632648">
        <w:t xml:space="preserve">the impairment loss must be </w:t>
      </w:r>
      <w:r w:rsidRPr="00632648">
        <w:t>recorded in the financial records</w:t>
      </w:r>
      <w:r w:rsidR="0039085F" w:rsidRPr="00632648">
        <w:t xml:space="preserve">. </w:t>
      </w:r>
    </w:p>
    <w:p w14:paraId="66B7F766" w14:textId="59173125" w:rsidR="00D34022" w:rsidRPr="00632648" w:rsidRDefault="00D34022" w:rsidP="00BF1F33">
      <w:r w:rsidRPr="00632648">
        <w:t>Agencies must document key judgements and assumptions used in materiality assessments in the agency’s internal policy on non-financial asset measurement and valuation</w:t>
      </w:r>
      <w:r w:rsidR="00A81EEF" w:rsidRPr="00632648">
        <w:t>.</w:t>
      </w:r>
    </w:p>
    <w:p w14:paraId="0A80157B" w14:textId="22CC9A83" w:rsidR="00297376" w:rsidRPr="00BC22C4" w:rsidRDefault="00297376" w:rsidP="00D34022">
      <w:pPr>
        <w:pStyle w:val="Heading1"/>
      </w:pPr>
      <w:bookmarkStart w:id="13" w:name="_Toc168044709"/>
      <w:r w:rsidRPr="00BC22C4">
        <w:t xml:space="preserve">Impairment </w:t>
      </w:r>
      <w:r w:rsidR="0058711E" w:rsidRPr="00BC22C4">
        <w:t xml:space="preserve">assessment </w:t>
      </w:r>
      <w:r w:rsidRPr="00BC22C4">
        <w:t>process</w:t>
      </w:r>
      <w:bookmarkEnd w:id="13"/>
    </w:p>
    <w:p w14:paraId="562CAF18" w14:textId="07142661" w:rsidR="00D34022" w:rsidRDefault="00D34022" w:rsidP="00D34022">
      <w:pPr>
        <w:pStyle w:val="Heading2"/>
      </w:pPr>
      <w:bookmarkStart w:id="14" w:name="_Toc168044710"/>
      <w:r>
        <w:t>Overview</w:t>
      </w:r>
      <w:bookmarkEnd w:id="14"/>
    </w:p>
    <w:tbl>
      <w:tblPr>
        <w:tblStyle w:val="NTGtable1"/>
        <w:tblpPr w:leftFromText="180" w:rightFromText="180" w:vertAnchor="page" w:horzAnchor="margin" w:tblpY="2946"/>
        <w:tblW w:w="10060" w:type="dxa"/>
        <w:tblLook w:val="04A0" w:firstRow="1" w:lastRow="0" w:firstColumn="1" w:lastColumn="0" w:noHBand="0" w:noVBand="1"/>
      </w:tblPr>
      <w:tblGrid>
        <w:gridCol w:w="10060"/>
      </w:tblGrid>
      <w:tr w:rsidR="00D34022" w14:paraId="1CAED1C0" w14:textId="77777777" w:rsidTr="005C5756">
        <w:trPr>
          <w:cnfStyle w:val="100000000000" w:firstRow="1" w:lastRow="0" w:firstColumn="0" w:lastColumn="0" w:oddVBand="0" w:evenVBand="0" w:oddHBand="0" w:evenHBand="0" w:firstRowFirstColumn="0" w:firstRowLastColumn="0" w:lastRowFirstColumn="0" w:lastRowLastColumn="0"/>
          <w:trHeight w:val="3028"/>
        </w:trPr>
        <w:tc>
          <w:tcPr>
            <w:cnfStyle w:val="001000000000" w:firstRow="0" w:lastRow="0" w:firstColumn="1" w:lastColumn="0" w:oddVBand="0" w:evenVBand="0" w:oddHBand="0" w:evenHBand="0" w:firstRowFirstColumn="0" w:firstRowLastColumn="0" w:lastRowFirstColumn="0" w:lastRowLastColumn="0"/>
            <w:tcW w:w="10060" w:type="dxa"/>
            <w:shd w:val="clear" w:color="auto" w:fill="auto"/>
          </w:tcPr>
          <w:p w14:paraId="049D2C08" w14:textId="5E299ADC" w:rsidR="00D34022" w:rsidRDefault="00400CAF" w:rsidP="00D34022">
            <w:r>
              <w:rPr>
                <w:noProof/>
                <w:lang w:eastAsia="en-AU"/>
              </w:rPr>
              <mc:AlternateContent>
                <mc:Choice Requires="wps">
                  <w:drawing>
                    <wp:anchor distT="0" distB="0" distL="114300" distR="114300" simplePos="0" relativeHeight="251685888" behindDoc="0" locked="0" layoutInCell="1" allowOverlap="1" wp14:anchorId="79B177FB" wp14:editId="56FA3649">
                      <wp:simplePos x="0" y="0"/>
                      <wp:positionH relativeFrom="column">
                        <wp:posOffset>4711700</wp:posOffset>
                      </wp:positionH>
                      <wp:positionV relativeFrom="page">
                        <wp:align>top</wp:align>
                      </wp:positionV>
                      <wp:extent cx="1558800" cy="1753200"/>
                      <wp:effectExtent l="0" t="0" r="41910" b="19050"/>
                      <wp:wrapNone/>
                      <wp:docPr id="18" name="Pentagon 18"/>
                      <wp:cNvGraphicFramePr/>
                      <a:graphic xmlns:a="http://schemas.openxmlformats.org/drawingml/2006/main">
                        <a:graphicData uri="http://schemas.microsoft.com/office/word/2010/wordprocessingShape">
                          <wps:wsp>
                            <wps:cNvSpPr/>
                            <wps:spPr>
                              <a:xfrm>
                                <a:off x="0" y="0"/>
                                <a:ext cx="1558800" cy="1753200"/>
                              </a:xfrm>
                              <a:prstGeom prst="homePlate">
                                <a:avLst>
                                  <a:gd name="adj" fmla="val 24190"/>
                                </a:avLst>
                              </a:prstGeom>
                              <a:solidFill>
                                <a:srgbClr val="1F1F5F"/>
                              </a:solidFill>
                              <a:ln w="12700" cap="flat" cmpd="sng" algn="ctr">
                                <a:solidFill>
                                  <a:srgbClr val="1F1F5F">
                                    <a:shade val="50000"/>
                                  </a:srgbClr>
                                </a:solidFill>
                                <a:prstDash val="solid"/>
                                <a:miter lim="800000"/>
                              </a:ln>
                              <a:effectLst/>
                            </wps:spPr>
                            <wps:txbx>
                              <w:txbxContent>
                                <w:p w14:paraId="123BF8B0" w14:textId="52A748A5" w:rsidR="00731FF4" w:rsidRPr="005C5756" w:rsidRDefault="00731FF4" w:rsidP="00D34022">
                                  <w:pPr>
                                    <w:rPr>
                                      <w:b/>
                                      <w:sz w:val="18"/>
                                      <w:szCs w:val="18"/>
                                    </w:rPr>
                                  </w:pPr>
                                  <w:r w:rsidRPr="005C5756">
                                    <w:rPr>
                                      <w:b/>
                                      <w:sz w:val="18"/>
                                      <w:szCs w:val="18"/>
                                    </w:rPr>
                                    <w:t>Step 4: Assess for impairment reversal</w:t>
                                  </w:r>
                                </w:p>
                                <w:p w14:paraId="21C03B26" w14:textId="77777777" w:rsidR="00731FF4" w:rsidRPr="005B14F0" w:rsidRDefault="00731FF4" w:rsidP="00D34022">
                                  <w:pPr>
                                    <w:rPr>
                                      <w:sz w:val="16"/>
                                      <w:szCs w:val="16"/>
                                    </w:rPr>
                                  </w:pPr>
                                  <w:r>
                                    <w:rPr>
                                      <w:sz w:val="16"/>
                                      <w:szCs w:val="16"/>
                                    </w:rPr>
                                    <w:t>A</w:t>
                                  </w:r>
                                  <w:r w:rsidRPr="005B14F0">
                                    <w:rPr>
                                      <w:sz w:val="16"/>
                                      <w:szCs w:val="16"/>
                                    </w:rPr>
                                    <w:t xml:space="preserve">gency to assess for indicators </w:t>
                                  </w:r>
                                  <w:r>
                                    <w:rPr>
                                      <w:sz w:val="16"/>
                                      <w:szCs w:val="16"/>
                                    </w:rPr>
                                    <w:t>that the impairment loss</w:t>
                                  </w:r>
                                  <w:r w:rsidRPr="005B14F0">
                                    <w:rPr>
                                      <w:sz w:val="16"/>
                                      <w:szCs w:val="16"/>
                                    </w:rPr>
                                    <w:t xml:space="preserve"> no longer exist</w:t>
                                  </w:r>
                                  <w:r>
                                    <w:rPr>
                                      <w:sz w:val="16"/>
                                      <w:szCs w:val="16"/>
                                    </w:rPr>
                                    <w:t>s</w:t>
                                  </w:r>
                                  <w:r w:rsidRPr="005B14F0">
                                    <w:rPr>
                                      <w:sz w:val="16"/>
                                      <w:szCs w:val="16"/>
                                    </w:rPr>
                                    <w:t xml:space="preserve"> or has decreased.</w:t>
                                  </w:r>
                                  <w:r>
                                    <w:rPr>
                                      <w:sz w:val="16"/>
                                      <w:szCs w:val="16"/>
                                    </w:rPr>
                                    <w:t xml:space="preserve"> Any adjustment is recognised as an impairment reversal.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177F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8" o:spid="_x0000_s1026" type="#_x0000_t15" style="position:absolute;margin-left:371pt;margin-top:0;width:122.75pt;height:138.05pt;z-index:251685888;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" adj="16375" fillcolor="#1f1f5f" strokecolor="#141444" strokeweight="1pt">
                      <v:textbox>
                        <w:txbxContent>
                          <w:p w14:paraId="123BF8B0" w14:textId="52A748A5" w:rsidR="00731FF4" w:rsidRPr="005C5756" w:rsidRDefault="00731FF4" w:rsidP="00D34022">
                            <w:pPr>
                              <w:rPr>
                                <w:b/>
                                <w:sz w:val="18"/>
                                <w:szCs w:val="18"/>
                              </w:rPr>
                            </w:pPr>
                            <w:r w:rsidRPr="005C5756">
                              <w:rPr>
                                <w:b/>
                                <w:sz w:val="18"/>
                                <w:szCs w:val="18"/>
                              </w:rPr>
                              <w:t>Step 4: Assess for impairment reversal</w:t>
                            </w:r>
                          </w:p>
                          <w:p w14:paraId="21C03B26" w14:textId="77777777" w:rsidR="00731FF4" w:rsidRPr="005B14F0" w:rsidRDefault="00731FF4" w:rsidP="00D34022">
                            <w:pPr>
                              <w:rPr>
                                <w:sz w:val="16"/>
                                <w:szCs w:val="16"/>
                              </w:rPr>
                            </w:pPr>
                            <w:r>
                              <w:rPr>
                                <w:sz w:val="16"/>
                                <w:szCs w:val="16"/>
                              </w:rPr>
                              <w:t>A</w:t>
                            </w:r>
                            <w:r w:rsidRPr="005B14F0">
                              <w:rPr>
                                <w:sz w:val="16"/>
                                <w:szCs w:val="16"/>
                              </w:rPr>
                              <w:t xml:space="preserve">gency to assess for indicators </w:t>
                            </w:r>
                            <w:r>
                              <w:rPr>
                                <w:sz w:val="16"/>
                                <w:szCs w:val="16"/>
                              </w:rPr>
                              <w:t>that the impairment loss</w:t>
                            </w:r>
                            <w:r w:rsidRPr="005B14F0">
                              <w:rPr>
                                <w:sz w:val="16"/>
                                <w:szCs w:val="16"/>
                              </w:rPr>
                              <w:t xml:space="preserve"> no longer exist</w:t>
                            </w:r>
                            <w:r>
                              <w:rPr>
                                <w:sz w:val="16"/>
                                <w:szCs w:val="16"/>
                              </w:rPr>
                              <w:t>s</w:t>
                            </w:r>
                            <w:r w:rsidRPr="005B14F0">
                              <w:rPr>
                                <w:sz w:val="16"/>
                                <w:szCs w:val="16"/>
                              </w:rPr>
                              <w:t xml:space="preserve"> or has decreased.</w:t>
                            </w:r>
                            <w:r>
                              <w:rPr>
                                <w:sz w:val="16"/>
                                <w:szCs w:val="16"/>
                              </w:rPr>
                              <w:t xml:space="preserve"> Any adjustment is recognised as an impairment reversal.</w:t>
                            </w:r>
                          </w:p>
                        </w:txbxContent>
                      </v:textbox>
                      <w10:wrap anchory="page"/>
                    </v:shape>
                  </w:pict>
                </mc:Fallback>
              </mc:AlternateContent>
            </w:r>
            <w:r w:rsidR="007003B7">
              <w:rPr>
                <w:noProof/>
                <w:lang w:eastAsia="en-AU"/>
              </w:rPr>
              <mc:AlternateContent>
                <mc:Choice Requires="wps">
                  <w:drawing>
                    <wp:anchor distT="0" distB="0" distL="114300" distR="114300" simplePos="0" relativeHeight="251682816" behindDoc="0" locked="0" layoutInCell="1" allowOverlap="1" wp14:anchorId="590CAA93" wp14:editId="11D64A84">
                      <wp:simplePos x="0" y="0"/>
                      <wp:positionH relativeFrom="column">
                        <wp:posOffset>22860</wp:posOffset>
                      </wp:positionH>
                      <wp:positionV relativeFrom="page">
                        <wp:align>top</wp:align>
                      </wp:positionV>
                      <wp:extent cx="1461600" cy="1738800"/>
                      <wp:effectExtent l="0" t="0" r="43815" b="13970"/>
                      <wp:wrapNone/>
                      <wp:docPr id="14" name="Pentagon 14"/>
                      <wp:cNvGraphicFramePr/>
                      <a:graphic xmlns:a="http://schemas.openxmlformats.org/drawingml/2006/main">
                        <a:graphicData uri="http://schemas.microsoft.com/office/word/2010/wordprocessingShape">
                          <wps:wsp>
                            <wps:cNvSpPr/>
                            <wps:spPr>
                              <a:xfrm>
                                <a:off x="0" y="0"/>
                                <a:ext cx="1461600" cy="1738800"/>
                              </a:xfrm>
                              <a:prstGeom prst="homePlate">
                                <a:avLst>
                                  <a:gd name="adj" fmla="val 20522"/>
                                </a:avLst>
                              </a:prstGeom>
                            </wps:spPr>
                            <wps:style>
                              <a:lnRef idx="2">
                                <a:schemeClr val="dk1">
                                  <a:shade val="50000"/>
                                </a:schemeClr>
                              </a:lnRef>
                              <a:fillRef idx="1">
                                <a:schemeClr val="dk1"/>
                              </a:fillRef>
                              <a:effectRef idx="0">
                                <a:schemeClr val="dk1"/>
                              </a:effectRef>
                              <a:fontRef idx="minor">
                                <a:schemeClr val="lt1"/>
                              </a:fontRef>
                            </wps:style>
                            <wps:txbx>
                              <w:txbxContent>
                                <w:p w14:paraId="66A9F805" w14:textId="5331D483" w:rsidR="00731FF4" w:rsidRPr="005C5756" w:rsidRDefault="00731FF4" w:rsidP="00D34022">
                                  <w:pPr>
                                    <w:rPr>
                                      <w:b/>
                                      <w:sz w:val="18"/>
                                      <w:szCs w:val="18"/>
                                    </w:rPr>
                                  </w:pPr>
                                  <w:r w:rsidRPr="005C5756">
                                    <w:rPr>
                                      <w:b/>
                                      <w:sz w:val="18"/>
                                      <w:szCs w:val="18"/>
                                    </w:rPr>
                                    <w:t>Step 1: Identify indicators of impairment</w:t>
                                  </w:r>
                                </w:p>
                                <w:p w14:paraId="219CC224" w14:textId="77777777" w:rsidR="00731FF4" w:rsidRDefault="00731FF4" w:rsidP="00D34022">
                                  <w:pPr>
                                    <w:rPr>
                                      <w:sz w:val="18"/>
                                      <w:szCs w:val="18"/>
                                    </w:rPr>
                                  </w:pPr>
                                  <w:r w:rsidRPr="00660E09">
                                    <w:rPr>
                                      <w:sz w:val="18"/>
                                      <w:szCs w:val="18"/>
                                    </w:rPr>
                                    <w:t xml:space="preserve">Assess </w:t>
                                  </w:r>
                                  <w:r>
                                    <w:rPr>
                                      <w:sz w:val="18"/>
                                      <w:szCs w:val="18"/>
                                    </w:rPr>
                                    <w:t>materially significant</w:t>
                                  </w:r>
                                  <w:r w:rsidRPr="00660E09">
                                    <w:rPr>
                                      <w:sz w:val="18"/>
                                      <w:szCs w:val="18"/>
                                    </w:rPr>
                                    <w:t xml:space="preserve"> assets for indicators of impairment at </w:t>
                                  </w:r>
                                  <w:r>
                                    <w:rPr>
                                      <w:sz w:val="18"/>
                                      <w:szCs w:val="18"/>
                                    </w:rPr>
                                    <w:br/>
                                  </w:r>
                                  <w:r w:rsidRPr="00660E09">
                                    <w:rPr>
                                      <w:sz w:val="18"/>
                                      <w:szCs w:val="18"/>
                                    </w:rPr>
                                    <w:t>30 June</w:t>
                                  </w:r>
                                  <w:r>
                                    <w:rPr>
                                      <w:sz w:val="18"/>
                                      <w:szCs w:val="18"/>
                                    </w:rPr>
                                    <w:t>.</w:t>
                                  </w:r>
                                </w:p>
                                <w:p w14:paraId="15D0AF41" w14:textId="77777777" w:rsidR="00731FF4" w:rsidRDefault="00731FF4" w:rsidP="00D34022">
                                  <w:pPr>
                                    <w:rPr>
                                      <w:sz w:val="18"/>
                                      <w:szCs w:val="18"/>
                                    </w:rPr>
                                  </w:pPr>
                                </w:p>
                                <w:p w14:paraId="01E011BB" w14:textId="77777777" w:rsidR="00731FF4" w:rsidRPr="00660E09" w:rsidRDefault="00731FF4" w:rsidP="00D34022">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CAA93" id="Pentagon 14" o:spid="_x0000_s1027" type="#_x0000_t15" style="position:absolute;margin-left:1.8pt;margin-top:0;width:115.1pt;height:136.9pt;z-index:251682816;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" adj="17167" fillcolor="#1f1f5f [3200]" strokecolor="#0f0f2f [1600]" strokeweight="1pt">
                      <v:textbox>
                        <w:txbxContent>
                          <w:p w14:paraId="66A9F805" w14:textId="5331D483" w:rsidR="00731FF4" w:rsidRPr="005C5756" w:rsidRDefault="00731FF4" w:rsidP="00D34022">
                            <w:pPr>
                              <w:rPr>
                                <w:b/>
                                <w:sz w:val="18"/>
                                <w:szCs w:val="18"/>
                              </w:rPr>
                            </w:pPr>
                            <w:r w:rsidRPr="005C5756">
                              <w:rPr>
                                <w:b/>
                                <w:sz w:val="18"/>
                                <w:szCs w:val="18"/>
                              </w:rPr>
                              <w:t>Step 1: Identify indicators of impairment</w:t>
                            </w:r>
                          </w:p>
                          <w:p w14:paraId="219CC224" w14:textId="77777777" w:rsidR="00731FF4" w:rsidRDefault="00731FF4" w:rsidP="00D34022">
                            <w:pPr>
                              <w:rPr>
                                <w:sz w:val="18"/>
                                <w:szCs w:val="18"/>
                              </w:rPr>
                            </w:pPr>
                            <w:r w:rsidRPr="00660E09">
                              <w:rPr>
                                <w:sz w:val="18"/>
                                <w:szCs w:val="18"/>
                              </w:rPr>
                              <w:t xml:space="preserve">Assess </w:t>
                            </w:r>
                            <w:r>
                              <w:rPr>
                                <w:sz w:val="18"/>
                                <w:szCs w:val="18"/>
                              </w:rPr>
                              <w:t>materially significant</w:t>
                            </w:r>
                            <w:r w:rsidRPr="00660E09">
                              <w:rPr>
                                <w:sz w:val="18"/>
                                <w:szCs w:val="18"/>
                              </w:rPr>
                              <w:t xml:space="preserve"> assets for indicators of impairment at </w:t>
                            </w:r>
                            <w:r>
                              <w:rPr>
                                <w:sz w:val="18"/>
                                <w:szCs w:val="18"/>
                              </w:rPr>
                              <w:br/>
                            </w:r>
                            <w:r w:rsidRPr="00660E09">
                              <w:rPr>
                                <w:sz w:val="18"/>
                                <w:szCs w:val="18"/>
                              </w:rPr>
                              <w:t>30 June</w:t>
                            </w:r>
                            <w:r>
                              <w:rPr>
                                <w:sz w:val="18"/>
                                <w:szCs w:val="18"/>
                              </w:rPr>
                              <w:t>.</w:t>
                            </w:r>
                          </w:p>
                          <w:p w14:paraId="15D0AF41" w14:textId="77777777" w:rsidR="00731FF4" w:rsidRDefault="00731FF4" w:rsidP="00D34022">
                            <w:pPr>
                              <w:rPr>
                                <w:sz w:val="18"/>
                                <w:szCs w:val="18"/>
                              </w:rPr>
                            </w:pPr>
                          </w:p>
                          <w:p w14:paraId="01E011BB" w14:textId="77777777" w:rsidR="00731FF4" w:rsidRPr="00660E09" w:rsidRDefault="00731FF4" w:rsidP="00D34022">
                            <w:pPr>
                              <w:rPr>
                                <w:sz w:val="18"/>
                                <w:szCs w:val="18"/>
                              </w:rPr>
                            </w:pPr>
                          </w:p>
                        </w:txbxContent>
                      </v:textbox>
                      <w10:wrap anchory="page"/>
                    </v:shape>
                  </w:pict>
                </mc:Fallback>
              </mc:AlternateContent>
            </w:r>
            <w:r w:rsidR="007003B7">
              <w:rPr>
                <w:noProof/>
                <w:lang w:eastAsia="en-AU"/>
              </w:rPr>
              <mc:AlternateContent>
                <mc:Choice Requires="wps">
                  <w:drawing>
                    <wp:anchor distT="0" distB="0" distL="114300" distR="114300" simplePos="0" relativeHeight="251683840" behindDoc="0" locked="0" layoutInCell="1" allowOverlap="1" wp14:anchorId="3FB7E664" wp14:editId="38CEA19C">
                      <wp:simplePos x="0" y="0"/>
                      <wp:positionH relativeFrom="column">
                        <wp:posOffset>1580515</wp:posOffset>
                      </wp:positionH>
                      <wp:positionV relativeFrom="page">
                        <wp:align>top</wp:align>
                      </wp:positionV>
                      <wp:extent cx="1411200" cy="1756800"/>
                      <wp:effectExtent l="0" t="0" r="36830" b="15240"/>
                      <wp:wrapNone/>
                      <wp:docPr id="15" name="Pentagon 15"/>
                      <wp:cNvGraphicFramePr/>
                      <a:graphic xmlns:a="http://schemas.openxmlformats.org/drawingml/2006/main">
                        <a:graphicData uri="http://schemas.microsoft.com/office/word/2010/wordprocessingShape">
                          <wps:wsp>
                            <wps:cNvSpPr/>
                            <wps:spPr>
                              <a:xfrm>
                                <a:off x="0" y="0"/>
                                <a:ext cx="1411200" cy="1756800"/>
                              </a:xfrm>
                              <a:prstGeom prst="homePlate">
                                <a:avLst>
                                  <a:gd name="adj" fmla="val 24190"/>
                                </a:avLst>
                              </a:prstGeom>
                              <a:solidFill>
                                <a:srgbClr val="1F1F5F"/>
                              </a:solidFill>
                              <a:ln w="12700" cap="flat" cmpd="sng" algn="ctr">
                                <a:solidFill>
                                  <a:srgbClr val="1F1F5F">
                                    <a:shade val="50000"/>
                                  </a:srgbClr>
                                </a:solidFill>
                                <a:prstDash val="solid"/>
                                <a:miter lim="800000"/>
                              </a:ln>
                              <a:effectLst/>
                            </wps:spPr>
                            <wps:txbx>
                              <w:txbxContent>
                                <w:p w14:paraId="0C14E07E" w14:textId="5C0A9063" w:rsidR="00731FF4" w:rsidRPr="005C5756" w:rsidRDefault="00731FF4" w:rsidP="00D34022">
                                  <w:pPr>
                                    <w:rPr>
                                      <w:b/>
                                      <w:sz w:val="18"/>
                                      <w:szCs w:val="18"/>
                                    </w:rPr>
                                  </w:pPr>
                                  <w:r w:rsidRPr="005C5756">
                                    <w:rPr>
                                      <w:b/>
                                      <w:sz w:val="18"/>
                                      <w:szCs w:val="18"/>
                                    </w:rPr>
                                    <w:t>Step 2: Estimate recoverable amount</w:t>
                                  </w:r>
                                </w:p>
                                <w:p w14:paraId="17F5060A" w14:textId="77777777" w:rsidR="00731FF4" w:rsidRDefault="00731FF4" w:rsidP="00D34022">
                                  <w:pPr>
                                    <w:rPr>
                                      <w:sz w:val="18"/>
                                      <w:szCs w:val="18"/>
                                    </w:rPr>
                                  </w:pPr>
                                  <w:r>
                                    <w:rPr>
                                      <w:sz w:val="18"/>
                                      <w:szCs w:val="18"/>
                                    </w:rPr>
                                    <w:t>If indicators of impairment are evident, determine the recoverable amount.</w:t>
                                  </w:r>
                                </w:p>
                                <w:p w14:paraId="2DF563F3" w14:textId="77777777" w:rsidR="00731FF4" w:rsidRPr="00660E09" w:rsidRDefault="00731FF4" w:rsidP="00D34022">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7E664" id="Pentagon 15" o:spid="_x0000_s1028" type="#_x0000_t15" style="position:absolute;margin-left:124.45pt;margin-top:0;width:111.1pt;height:138.35pt;z-index:251683840;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" adj="16375" fillcolor="#1f1f5f" strokecolor="#141444" strokeweight="1pt">
                      <v:textbox>
                        <w:txbxContent>
                          <w:p w14:paraId="0C14E07E" w14:textId="5C0A9063" w:rsidR="00731FF4" w:rsidRPr="005C5756" w:rsidRDefault="00731FF4" w:rsidP="00D34022">
                            <w:pPr>
                              <w:rPr>
                                <w:b/>
                                <w:sz w:val="18"/>
                                <w:szCs w:val="18"/>
                              </w:rPr>
                            </w:pPr>
                            <w:r w:rsidRPr="005C5756">
                              <w:rPr>
                                <w:b/>
                                <w:sz w:val="18"/>
                                <w:szCs w:val="18"/>
                              </w:rPr>
                              <w:t>Step 2: Estimate recoverable amount</w:t>
                            </w:r>
                          </w:p>
                          <w:p w14:paraId="17F5060A" w14:textId="77777777" w:rsidR="00731FF4" w:rsidRDefault="00731FF4" w:rsidP="00D34022">
                            <w:pPr>
                              <w:rPr>
                                <w:sz w:val="18"/>
                                <w:szCs w:val="18"/>
                              </w:rPr>
                            </w:pPr>
                            <w:r>
                              <w:rPr>
                                <w:sz w:val="18"/>
                                <w:szCs w:val="18"/>
                              </w:rPr>
                              <w:t>If indicators of impairment are evident, determine the recoverable amount.</w:t>
                            </w:r>
                          </w:p>
                          <w:p w14:paraId="2DF563F3" w14:textId="77777777" w:rsidR="00731FF4" w:rsidRPr="00660E09" w:rsidRDefault="00731FF4" w:rsidP="00D34022">
                            <w:pPr>
                              <w:rPr>
                                <w:sz w:val="18"/>
                                <w:szCs w:val="18"/>
                              </w:rPr>
                            </w:pPr>
                          </w:p>
                        </w:txbxContent>
                      </v:textbox>
                      <w10:wrap anchory="page"/>
                    </v:shape>
                  </w:pict>
                </mc:Fallback>
              </mc:AlternateContent>
            </w:r>
            <w:r w:rsidR="007003B7">
              <w:rPr>
                <w:noProof/>
                <w:lang w:eastAsia="en-AU"/>
              </w:rPr>
              <mc:AlternateContent>
                <mc:Choice Requires="wps">
                  <w:drawing>
                    <wp:anchor distT="0" distB="0" distL="114300" distR="114300" simplePos="0" relativeHeight="251684864" behindDoc="0" locked="0" layoutInCell="1" allowOverlap="1" wp14:anchorId="7E2DDFE2" wp14:editId="707A7A1A">
                      <wp:simplePos x="0" y="0"/>
                      <wp:positionH relativeFrom="column">
                        <wp:posOffset>3086735</wp:posOffset>
                      </wp:positionH>
                      <wp:positionV relativeFrom="page">
                        <wp:align>top</wp:align>
                      </wp:positionV>
                      <wp:extent cx="1548000" cy="1778400"/>
                      <wp:effectExtent l="0" t="0" r="33655" b="12700"/>
                      <wp:wrapNone/>
                      <wp:docPr id="16" name="Pentagon 16"/>
                      <wp:cNvGraphicFramePr/>
                      <a:graphic xmlns:a="http://schemas.openxmlformats.org/drawingml/2006/main">
                        <a:graphicData uri="http://schemas.microsoft.com/office/word/2010/wordprocessingShape">
                          <wps:wsp>
                            <wps:cNvSpPr/>
                            <wps:spPr>
                              <a:xfrm>
                                <a:off x="0" y="0"/>
                                <a:ext cx="1548000" cy="1778400"/>
                              </a:xfrm>
                              <a:prstGeom prst="homePlate">
                                <a:avLst>
                                  <a:gd name="adj" fmla="val 24190"/>
                                </a:avLst>
                              </a:prstGeom>
                              <a:solidFill>
                                <a:srgbClr val="1F1F5F"/>
                              </a:solidFill>
                              <a:ln w="12700" cap="flat" cmpd="sng" algn="ctr">
                                <a:solidFill>
                                  <a:srgbClr val="1F1F5F">
                                    <a:shade val="50000"/>
                                  </a:srgbClr>
                                </a:solidFill>
                                <a:prstDash val="solid"/>
                                <a:miter lim="800000"/>
                              </a:ln>
                              <a:effectLst/>
                            </wps:spPr>
                            <wps:txbx>
                              <w:txbxContent>
                                <w:p w14:paraId="3A081FF5" w14:textId="2F3B79D5" w:rsidR="00731FF4" w:rsidRPr="005C5756" w:rsidRDefault="00731FF4" w:rsidP="00D34022">
                                  <w:pPr>
                                    <w:rPr>
                                      <w:b/>
                                      <w:sz w:val="18"/>
                                      <w:szCs w:val="18"/>
                                    </w:rPr>
                                  </w:pPr>
                                  <w:r w:rsidRPr="005C5756">
                                    <w:rPr>
                                      <w:b/>
                                      <w:sz w:val="18"/>
                                      <w:szCs w:val="18"/>
                                    </w:rPr>
                                    <w:t>Step 3: Compare carrying amount and recoverable amount</w:t>
                                  </w:r>
                                </w:p>
                                <w:p w14:paraId="64BEBE73" w14:textId="1CE2A5EB" w:rsidR="00731FF4" w:rsidRDefault="00731FF4" w:rsidP="00D34022">
                                  <w:pPr>
                                    <w:rPr>
                                      <w:sz w:val="16"/>
                                      <w:szCs w:val="16"/>
                                    </w:rPr>
                                  </w:pPr>
                                  <w:r>
                                    <w:rPr>
                                      <w:sz w:val="16"/>
                                      <w:szCs w:val="16"/>
                                    </w:rPr>
                                    <w:t>Carrying amount  &gt; recoverable amount: recognise impairment loss</w:t>
                                  </w:r>
                                </w:p>
                                <w:p w14:paraId="7600832E" w14:textId="71D0BAF7" w:rsidR="00731FF4" w:rsidRPr="00660E09" w:rsidRDefault="00731FF4" w:rsidP="00D34022">
                                  <w:pPr>
                                    <w:rPr>
                                      <w:sz w:val="16"/>
                                      <w:szCs w:val="16"/>
                                    </w:rPr>
                                  </w:pPr>
                                  <w:r>
                                    <w:rPr>
                                      <w:sz w:val="16"/>
                                      <w:szCs w:val="16"/>
                                    </w:rPr>
                                    <w:t>Carrying amount &lt; recoverable amount: do nothing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DDFE2" id="Pentagon 16" o:spid="_x0000_s1029" type="#_x0000_t15" style="position:absolute;margin-left:243.05pt;margin-top:0;width:121.9pt;height:140.05pt;z-index:251684864;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" adj="16375" fillcolor="#1f1f5f" strokecolor="#141444" strokeweight="1pt">
                      <v:textbox>
                        <w:txbxContent>
                          <w:p w14:paraId="3A081FF5" w14:textId="2F3B79D5" w:rsidR="00731FF4" w:rsidRPr="005C5756" w:rsidRDefault="00731FF4" w:rsidP="00D34022">
                            <w:pPr>
                              <w:rPr>
                                <w:b/>
                                <w:sz w:val="18"/>
                                <w:szCs w:val="18"/>
                              </w:rPr>
                            </w:pPr>
                            <w:r w:rsidRPr="005C5756">
                              <w:rPr>
                                <w:b/>
                                <w:sz w:val="18"/>
                                <w:szCs w:val="18"/>
                              </w:rPr>
                              <w:t>Step 3: Compare carrying amount and recoverable amount</w:t>
                            </w:r>
                          </w:p>
                          <w:p w14:paraId="64BEBE73" w14:textId="1CE2A5EB" w:rsidR="00731FF4" w:rsidRDefault="00731FF4" w:rsidP="00D34022">
                            <w:pPr>
                              <w:rPr>
                                <w:sz w:val="16"/>
                                <w:szCs w:val="16"/>
                              </w:rPr>
                            </w:pPr>
                            <w:r>
                              <w:rPr>
                                <w:sz w:val="16"/>
                                <w:szCs w:val="16"/>
                              </w:rPr>
                              <w:t xml:space="preserve">Carrying </w:t>
                            </w:r>
                            <w:proofErr w:type="gramStart"/>
                            <w:r>
                              <w:rPr>
                                <w:sz w:val="16"/>
                                <w:szCs w:val="16"/>
                              </w:rPr>
                              <w:t>amount  &gt;</w:t>
                            </w:r>
                            <w:proofErr w:type="gramEnd"/>
                            <w:r>
                              <w:rPr>
                                <w:sz w:val="16"/>
                                <w:szCs w:val="16"/>
                              </w:rPr>
                              <w:t xml:space="preserve"> recoverable amount: recognise impairment loss</w:t>
                            </w:r>
                          </w:p>
                          <w:p w14:paraId="7600832E" w14:textId="71D0BAF7" w:rsidR="00731FF4" w:rsidRPr="00660E09" w:rsidRDefault="00731FF4" w:rsidP="00D34022">
                            <w:pPr>
                              <w:rPr>
                                <w:sz w:val="16"/>
                                <w:szCs w:val="16"/>
                              </w:rPr>
                            </w:pPr>
                            <w:r>
                              <w:rPr>
                                <w:sz w:val="16"/>
                                <w:szCs w:val="16"/>
                              </w:rPr>
                              <w:t>Carrying amount &lt; recoverable amount: do nothing</w:t>
                            </w:r>
                          </w:p>
                        </w:txbxContent>
                      </v:textbox>
                      <w10:wrap anchory="page"/>
                    </v:shape>
                  </w:pict>
                </mc:Fallback>
              </mc:AlternateContent>
            </w:r>
          </w:p>
        </w:tc>
      </w:tr>
    </w:tbl>
    <w:p w14:paraId="12CA66E7" w14:textId="5280EFA7" w:rsidR="00305456" w:rsidRDefault="00305456" w:rsidP="00D34022">
      <w:pPr>
        <w:spacing w:after="0"/>
      </w:pPr>
      <w:r>
        <w:t xml:space="preserve">Each step in the impairment assessment process is discussed further in the sections below. </w:t>
      </w:r>
    </w:p>
    <w:p w14:paraId="128DD9C6" w14:textId="6FE974B9" w:rsidR="00882DB1" w:rsidRDefault="00882DB1" w:rsidP="00D34022">
      <w:pPr>
        <w:pStyle w:val="ListBullet"/>
        <w:numPr>
          <w:ilvl w:val="0"/>
          <w:numId w:val="0"/>
        </w:numPr>
        <w:spacing w:before="120"/>
      </w:pPr>
      <w:r>
        <w:t xml:space="preserve">Agencies must document the impairment assessment process and </w:t>
      </w:r>
      <w:r w:rsidR="00D34022">
        <w:t>retain</w:t>
      </w:r>
      <w:r>
        <w:t xml:space="preserve"> evidence supporting assessment</w:t>
      </w:r>
      <w:r w:rsidR="00D34022">
        <w:t>s undertaken</w:t>
      </w:r>
      <w:r>
        <w:t xml:space="preserve">.  </w:t>
      </w:r>
    </w:p>
    <w:p w14:paraId="159E75DF" w14:textId="374386FB" w:rsidR="00BF1F33" w:rsidRPr="00BC22C4" w:rsidRDefault="00882DB1" w:rsidP="00297376">
      <w:pPr>
        <w:pStyle w:val="Heading2"/>
      </w:pPr>
      <w:bookmarkStart w:id="15" w:name="_Toc167788020"/>
      <w:bookmarkStart w:id="16" w:name="_Ref167892892"/>
      <w:bookmarkStart w:id="17" w:name="_Toc168044711"/>
      <w:bookmarkStart w:id="18" w:name="_Toc499808226"/>
      <w:bookmarkEnd w:id="15"/>
      <w:r w:rsidRPr="00BC22C4">
        <w:t>Identify i</w:t>
      </w:r>
      <w:r w:rsidR="0031105A" w:rsidRPr="00BC22C4">
        <w:t xml:space="preserve">ndicators of </w:t>
      </w:r>
      <w:r w:rsidR="001264BF" w:rsidRPr="00BC22C4">
        <w:t>i</w:t>
      </w:r>
      <w:r w:rsidR="00BF1F33" w:rsidRPr="00BC22C4">
        <w:t>mpairment</w:t>
      </w:r>
      <w:bookmarkEnd w:id="16"/>
      <w:bookmarkEnd w:id="17"/>
      <w:r w:rsidR="00BF1F33" w:rsidRPr="00BC22C4">
        <w:t xml:space="preserve"> </w:t>
      </w:r>
      <w:bookmarkEnd w:id="18"/>
    </w:p>
    <w:p w14:paraId="57C69958" w14:textId="28D356E1" w:rsidR="005B695A" w:rsidRPr="009C616E" w:rsidRDefault="00BF1F33" w:rsidP="00BF1F33">
      <w:r>
        <w:t xml:space="preserve">Agencies are required to assess </w:t>
      </w:r>
      <w:r w:rsidR="009D500C">
        <w:t xml:space="preserve">materially significant </w:t>
      </w:r>
      <w:r>
        <w:t xml:space="preserve">assets for </w:t>
      </w:r>
      <w:r w:rsidR="00B77F92">
        <w:t xml:space="preserve">the minimum </w:t>
      </w:r>
      <w:r w:rsidR="00F90F60">
        <w:t xml:space="preserve">indicators of </w:t>
      </w:r>
      <w:r>
        <w:t xml:space="preserve">impairment </w:t>
      </w:r>
      <w:r w:rsidR="00B77F92" w:rsidRPr="009C616E">
        <w:t xml:space="preserve">outlined in </w:t>
      </w:r>
      <w:r w:rsidR="00B77F92" w:rsidRPr="004C74C5">
        <w:t xml:space="preserve">section </w:t>
      </w:r>
      <w:r w:rsidR="007A671C" w:rsidRPr="004C74C5">
        <w:fldChar w:fldCharType="begin"/>
      </w:r>
      <w:r w:rsidR="007A671C" w:rsidRPr="004C74C5">
        <w:instrText xml:space="preserve"> REF _Ref163143913 \r \h </w:instrText>
      </w:r>
      <w:r w:rsidR="00BD6312" w:rsidRPr="004C74C5">
        <w:instrText xml:space="preserve"> \* MERGEFORMAT </w:instrText>
      </w:r>
      <w:r w:rsidR="007A671C" w:rsidRPr="004C74C5">
        <w:fldChar w:fldCharType="separate"/>
      </w:r>
      <w:r w:rsidR="00F70AF7">
        <w:t>2.1</w:t>
      </w:r>
      <w:r w:rsidR="007A671C" w:rsidRPr="004C74C5">
        <w:fldChar w:fldCharType="end"/>
      </w:r>
      <w:r w:rsidR="007A671C" w:rsidRPr="009C616E">
        <w:t xml:space="preserve"> </w:t>
      </w:r>
      <w:r w:rsidRPr="009C616E">
        <w:t xml:space="preserve">at each reporting date. Although this assessment is required ‘as at 30 June’, the assessment and documentation </w:t>
      </w:r>
      <w:r w:rsidRPr="00BC22C4">
        <w:t xml:space="preserve">process </w:t>
      </w:r>
      <w:r w:rsidR="00400CAF" w:rsidRPr="00BC22C4">
        <w:t xml:space="preserve">should </w:t>
      </w:r>
      <w:r w:rsidRPr="00BC22C4">
        <w:t>commence</w:t>
      </w:r>
      <w:r w:rsidRPr="009C616E">
        <w:t xml:space="preserve"> prior to the end of the reporting period. </w:t>
      </w:r>
    </w:p>
    <w:p w14:paraId="4073626C" w14:textId="43517896" w:rsidR="00B73482" w:rsidRDefault="005B695A" w:rsidP="00BF1F33">
      <w:r w:rsidRPr="009C616E">
        <w:t xml:space="preserve">In addition to minimum impairment indicators outlined in section </w:t>
      </w:r>
      <w:r w:rsidRPr="004C74C5">
        <w:fldChar w:fldCharType="begin"/>
      </w:r>
      <w:r w:rsidRPr="004C74C5">
        <w:instrText xml:space="preserve"> REF _Ref163143913 \r \h  \* MERGEFORMAT </w:instrText>
      </w:r>
      <w:r w:rsidRPr="004C74C5">
        <w:fldChar w:fldCharType="separate"/>
      </w:r>
      <w:r w:rsidR="00F70AF7">
        <w:t>2.1</w:t>
      </w:r>
      <w:r w:rsidRPr="004C74C5">
        <w:fldChar w:fldCharType="end"/>
      </w:r>
      <w:r w:rsidRPr="009C616E">
        <w:t>, a</w:t>
      </w:r>
      <w:r w:rsidR="004661FD" w:rsidRPr="009C616E">
        <w:t>nnual</w:t>
      </w:r>
      <w:r w:rsidRPr="009C616E">
        <w:t xml:space="preserve"> assessment</w:t>
      </w:r>
      <w:r>
        <w:t xml:space="preserve"> for other impairment indicators may </w:t>
      </w:r>
      <w:r w:rsidR="004661FD">
        <w:t xml:space="preserve">include consideration of </w:t>
      </w:r>
      <w:r w:rsidR="004661FD" w:rsidRPr="000B78D7">
        <w:rPr>
          <w:b/>
        </w:rPr>
        <w:t>interna</w:t>
      </w:r>
      <w:r w:rsidR="004661FD">
        <w:t xml:space="preserve">l agency factors and </w:t>
      </w:r>
      <w:r w:rsidR="004661FD" w:rsidRPr="000B78D7">
        <w:rPr>
          <w:b/>
        </w:rPr>
        <w:t>external</w:t>
      </w:r>
      <w:r w:rsidR="004661FD">
        <w:t xml:space="preserve"> factors outside an agency’s control.</w:t>
      </w:r>
    </w:p>
    <w:p w14:paraId="613A2C8C" w14:textId="3983AD6A" w:rsidR="0039085F" w:rsidRDefault="00B73482" w:rsidP="00BF1F33">
      <w:r>
        <w:t xml:space="preserve">Agencies </w:t>
      </w:r>
      <w:r w:rsidR="005B695A">
        <w:t xml:space="preserve">should also </w:t>
      </w:r>
      <w:r>
        <w:t xml:space="preserve">assess whether there is any indication that a </w:t>
      </w:r>
      <w:r w:rsidRPr="00D22963">
        <w:rPr>
          <w:u w:val="single"/>
        </w:rPr>
        <w:t>previously recognised impairment loss</w:t>
      </w:r>
      <w:r>
        <w:t xml:space="preserve"> may no longer exist or may have decreased. </w:t>
      </w:r>
    </w:p>
    <w:p w14:paraId="7B1C9F09" w14:textId="2E09F803" w:rsidR="00BF1F33" w:rsidRDefault="00BF1F33" w:rsidP="00BF1F33">
      <w:r>
        <w:t>Agency assets may be assessed on an individual basis, or may be assessed as a group</w:t>
      </w:r>
      <w:r w:rsidR="005B695A">
        <w:t>.</w:t>
      </w:r>
      <w:r w:rsidR="00105E7C">
        <w:t xml:space="preserve"> </w:t>
      </w:r>
    </w:p>
    <w:p w14:paraId="64BF74B5" w14:textId="7D1DA297" w:rsidR="00B73482" w:rsidRDefault="00412016" w:rsidP="00BF1F33">
      <w:r w:rsidRPr="00632648">
        <w:t>The table below provides a summary of other indicators that assets may be impaired or indic</w:t>
      </w:r>
      <w:r w:rsidR="00165960">
        <w:t>a</w:t>
      </w:r>
      <w:r w:rsidRPr="00632648">
        <w:t>tors that a previous impairment loss may no longer exist.</w:t>
      </w:r>
    </w:p>
    <w:p w14:paraId="7AA993AC" w14:textId="4851ED94" w:rsidR="00BF1F33" w:rsidRDefault="00BD6312" w:rsidP="00ED7AE7">
      <w:pPr>
        <w:pageBreakBefore/>
      </w:pPr>
      <w:r>
        <w:t xml:space="preserve"> Examples of i</w:t>
      </w:r>
      <w:r w:rsidR="00BF1F33">
        <w:t xml:space="preserve">ndicators that assets may be impaired include:  </w:t>
      </w:r>
    </w:p>
    <w:tbl>
      <w:tblPr>
        <w:tblStyle w:val="NTGtable1"/>
        <w:tblW w:w="0" w:type="auto"/>
        <w:tblLook w:val="04A0" w:firstRow="1" w:lastRow="0" w:firstColumn="1" w:lastColumn="0" w:noHBand="0" w:noVBand="1"/>
      </w:tblPr>
      <w:tblGrid>
        <w:gridCol w:w="5154"/>
        <w:gridCol w:w="5154"/>
      </w:tblGrid>
      <w:tr w:rsidR="00CB33E1" w14:paraId="11316B01" w14:textId="77777777" w:rsidTr="00CB3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CEA882D" w14:textId="5681491C" w:rsidR="00CB33E1" w:rsidRDefault="00CB33E1" w:rsidP="00CB33E1">
            <w:pPr>
              <w:pStyle w:val="ListBullet"/>
              <w:numPr>
                <w:ilvl w:val="0"/>
                <w:numId w:val="0"/>
              </w:numPr>
            </w:pPr>
            <w:r>
              <w:t>Indicators that assets may be impaired</w:t>
            </w:r>
          </w:p>
        </w:tc>
        <w:tc>
          <w:tcPr>
            <w:tcW w:w="5154" w:type="dxa"/>
          </w:tcPr>
          <w:p w14:paraId="4C7720C8" w14:textId="1B884E13" w:rsidR="00CB33E1" w:rsidRDefault="00CB33E1" w:rsidP="00CB33E1">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Indicators of previous impairment loss may no longer exist or have decreased</w:t>
            </w:r>
          </w:p>
        </w:tc>
      </w:tr>
      <w:tr w:rsidR="00BD6312" w14:paraId="1805E112" w14:textId="77777777" w:rsidTr="00CB33E1">
        <w:tc>
          <w:tcPr>
            <w:cnfStyle w:val="001000000000" w:firstRow="0" w:lastRow="0" w:firstColumn="1" w:lastColumn="0" w:oddVBand="0" w:evenVBand="0" w:oddHBand="0" w:evenHBand="0" w:firstRowFirstColumn="0" w:firstRowLastColumn="0" w:lastRowFirstColumn="0" w:lastRowLastColumn="0"/>
            <w:tcW w:w="5154" w:type="dxa"/>
          </w:tcPr>
          <w:p w14:paraId="2BAE6DD9" w14:textId="05F1D5A0" w:rsidR="00BD6312" w:rsidRDefault="00BD6312" w:rsidP="00BD6312">
            <w:pPr>
              <w:pStyle w:val="ListBullet"/>
              <w:numPr>
                <w:ilvl w:val="0"/>
                <w:numId w:val="18"/>
              </w:numPr>
              <w:ind w:left="308" w:hanging="357"/>
            </w:pPr>
            <w:r>
              <w:t>evidence is available of obsolescence and or physical damage to an asset (excluding minor wear and tear, for example, damaged by fire, earthquake, flood, contamination)</w:t>
            </w:r>
          </w:p>
        </w:tc>
        <w:tc>
          <w:tcPr>
            <w:tcW w:w="5154" w:type="dxa"/>
          </w:tcPr>
          <w:p w14:paraId="5DB8DD12" w14:textId="023C3418" w:rsidR="00BD6312" w:rsidRDefault="00BD6312" w:rsidP="00BD6312">
            <w:pPr>
              <w:pStyle w:val="ListBullet"/>
              <w:numPr>
                <w:ilvl w:val="0"/>
                <w:numId w:val="18"/>
              </w:numPr>
              <w:ind w:left="406" w:hanging="357"/>
              <w:cnfStyle w:val="000000000000" w:firstRow="0" w:lastRow="0" w:firstColumn="0" w:lastColumn="0" w:oddVBand="0" w:evenVBand="0" w:oddHBand="0" w:evenHBand="0" w:firstRowFirstColumn="0" w:firstRowLastColumn="0" w:lastRowFirstColumn="0" w:lastRowLastColumn="0"/>
            </w:pPr>
            <w:r>
              <w:t>evidence is available that previous assessments of obsolescence or physical damage to an asset were significantly overstated</w:t>
            </w:r>
          </w:p>
        </w:tc>
      </w:tr>
      <w:tr w:rsidR="00BD6312" w14:paraId="56755BCE" w14:textId="77777777" w:rsidTr="00CB3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2FE2D0BE" w14:textId="062C6EE6" w:rsidR="00BD6312" w:rsidRDefault="00BD6312" w:rsidP="00BD6312">
            <w:pPr>
              <w:pStyle w:val="ListBullet"/>
              <w:numPr>
                <w:ilvl w:val="0"/>
                <w:numId w:val="18"/>
              </w:numPr>
              <w:ind w:left="308" w:hanging="357"/>
            </w:pPr>
            <w:r>
              <w:t>evidence exists that the replacement cost (purchase cost or construction cost) has declined significantly (for assets valued at current replacement cost)</w:t>
            </w:r>
          </w:p>
        </w:tc>
        <w:tc>
          <w:tcPr>
            <w:tcW w:w="5154" w:type="dxa"/>
          </w:tcPr>
          <w:p w14:paraId="2B6ED886" w14:textId="0587FBA8" w:rsidR="00BD6312" w:rsidRDefault="00BD6312" w:rsidP="00BD6312">
            <w:pPr>
              <w:pStyle w:val="ListBullet"/>
              <w:numPr>
                <w:ilvl w:val="0"/>
                <w:numId w:val="18"/>
              </w:numPr>
              <w:ind w:left="406" w:hanging="357"/>
              <w:cnfStyle w:val="000000010000" w:firstRow="0" w:lastRow="0" w:firstColumn="0" w:lastColumn="0" w:oddVBand="0" w:evenVBand="0" w:oddHBand="0" w:evenHBand="1" w:firstRowFirstColumn="0" w:firstRowLastColumn="0" w:lastRowFirstColumn="0" w:lastRowLastColumn="0"/>
            </w:pPr>
            <w:r>
              <w:t>evidence exists that a previous decline in the purchase, replacement or construction cost of an asset has reversed and that the cost of purchasing, replacing or constructing the asset has increased to a significant extent</w:t>
            </w:r>
          </w:p>
        </w:tc>
      </w:tr>
      <w:tr w:rsidR="00BD6312" w14:paraId="228E575B" w14:textId="77777777" w:rsidTr="00CB33E1">
        <w:tc>
          <w:tcPr>
            <w:cnfStyle w:val="001000000000" w:firstRow="0" w:lastRow="0" w:firstColumn="1" w:lastColumn="0" w:oddVBand="0" w:evenVBand="0" w:oddHBand="0" w:evenHBand="0" w:firstRowFirstColumn="0" w:firstRowLastColumn="0" w:lastRowFirstColumn="0" w:lastRowLastColumn="0"/>
            <w:tcW w:w="5154" w:type="dxa"/>
          </w:tcPr>
          <w:p w14:paraId="6F4FC07B" w14:textId="27BAEBE9" w:rsidR="00BD6312" w:rsidRDefault="00BD6312" w:rsidP="00BD6312">
            <w:pPr>
              <w:pStyle w:val="ListBullet"/>
              <w:numPr>
                <w:ilvl w:val="0"/>
                <w:numId w:val="18"/>
              </w:numPr>
              <w:ind w:left="308" w:hanging="357"/>
            </w:pPr>
            <w:r>
              <w:t>evidence exists that an asset's market value (or fair value) has declined significantly more than would be expected as a result of normal use</w:t>
            </w:r>
          </w:p>
        </w:tc>
        <w:tc>
          <w:tcPr>
            <w:tcW w:w="5154" w:type="dxa"/>
          </w:tcPr>
          <w:p w14:paraId="619815EF" w14:textId="7F2254A2" w:rsidR="00BD6312" w:rsidRDefault="00BD6312" w:rsidP="00BD6312">
            <w:pPr>
              <w:pStyle w:val="ListBullet"/>
              <w:numPr>
                <w:ilvl w:val="0"/>
                <w:numId w:val="18"/>
              </w:numPr>
              <w:ind w:left="406" w:hanging="357"/>
              <w:cnfStyle w:val="000000000000" w:firstRow="0" w:lastRow="0" w:firstColumn="0" w:lastColumn="0" w:oddVBand="0" w:evenVBand="0" w:oddHBand="0" w:evenHBand="0" w:firstRowFirstColumn="0" w:firstRowLastColumn="0" w:lastRowFirstColumn="0" w:lastRowLastColumn="0"/>
            </w:pPr>
            <w:r>
              <w:t>evidence exists that a previous decline in the market value of an asset has reversed and the asset’s value has increased to a significant extent</w:t>
            </w:r>
          </w:p>
        </w:tc>
      </w:tr>
      <w:tr w:rsidR="00BD6312" w14:paraId="7129A3F1" w14:textId="77777777" w:rsidTr="00CB3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5B34B80D" w14:textId="1DAA580E" w:rsidR="00BD6312" w:rsidRDefault="00BD6312" w:rsidP="00BD6312">
            <w:pPr>
              <w:pStyle w:val="ListBullet"/>
              <w:numPr>
                <w:ilvl w:val="0"/>
                <w:numId w:val="18"/>
              </w:numPr>
              <w:ind w:left="308" w:hanging="357"/>
            </w:pPr>
            <w:r>
              <w:t>a decision is made to halt the construction of the asset before it is complete or is in a usable condition</w:t>
            </w:r>
          </w:p>
        </w:tc>
        <w:tc>
          <w:tcPr>
            <w:tcW w:w="5154" w:type="dxa"/>
          </w:tcPr>
          <w:p w14:paraId="10859ECC" w14:textId="6724479D" w:rsidR="00BD6312" w:rsidRDefault="00BD6312" w:rsidP="00BD6312">
            <w:pPr>
              <w:pStyle w:val="ListBullet"/>
              <w:numPr>
                <w:ilvl w:val="0"/>
                <w:numId w:val="18"/>
              </w:numPr>
              <w:ind w:left="406" w:hanging="357"/>
              <w:cnfStyle w:val="000000010000" w:firstRow="0" w:lastRow="0" w:firstColumn="0" w:lastColumn="0" w:oddVBand="0" w:evenVBand="0" w:oddHBand="0" w:evenHBand="1" w:firstRowFirstColumn="0" w:firstRowLastColumn="0" w:lastRowFirstColumn="0" w:lastRowLastColumn="0"/>
            </w:pPr>
            <w:r>
              <w:t>an earlier decision to halt the construction of an asset prior to completion has been reversed</w:t>
            </w:r>
          </w:p>
        </w:tc>
      </w:tr>
      <w:tr w:rsidR="00BD6312" w14:paraId="3E44D0D9" w14:textId="77777777" w:rsidTr="00CB33E1">
        <w:tc>
          <w:tcPr>
            <w:cnfStyle w:val="001000000000" w:firstRow="0" w:lastRow="0" w:firstColumn="1" w:lastColumn="0" w:oddVBand="0" w:evenVBand="0" w:oddHBand="0" w:evenHBand="0" w:firstRowFirstColumn="0" w:firstRowLastColumn="0" w:lastRowFirstColumn="0" w:lastRowLastColumn="0"/>
            <w:tcW w:w="5154" w:type="dxa"/>
          </w:tcPr>
          <w:p w14:paraId="6583385A" w14:textId="504CD4EA" w:rsidR="00BD6312" w:rsidRDefault="00BD6312" w:rsidP="00BD6312">
            <w:pPr>
              <w:pStyle w:val="ListBullet"/>
              <w:numPr>
                <w:ilvl w:val="0"/>
                <w:numId w:val="18"/>
              </w:numPr>
              <w:ind w:left="308" w:hanging="357"/>
            </w:pPr>
            <w:r>
              <w:t>cessation of the demand or need for services provided by the asset where the asset is not suitable for providing other services</w:t>
            </w:r>
          </w:p>
        </w:tc>
        <w:tc>
          <w:tcPr>
            <w:tcW w:w="5154" w:type="dxa"/>
          </w:tcPr>
          <w:p w14:paraId="7615D2CC" w14:textId="0D3F9200" w:rsidR="00BD6312" w:rsidRDefault="00BD6312" w:rsidP="00BD6312">
            <w:pPr>
              <w:pStyle w:val="ListBullet"/>
              <w:numPr>
                <w:ilvl w:val="0"/>
                <w:numId w:val="18"/>
              </w:numPr>
              <w:ind w:left="406" w:hanging="357"/>
              <w:cnfStyle w:val="000000000000" w:firstRow="0" w:lastRow="0" w:firstColumn="0" w:lastColumn="0" w:oddVBand="0" w:evenVBand="0" w:oddHBand="0" w:evenHBand="0" w:firstRowFirstColumn="0" w:firstRowLastColumn="0" w:lastRowFirstColumn="0" w:lastRowLastColumn="0"/>
            </w:pPr>
            <w:r>
              <w:t>a decline in the demand or need for services provided by the asset no longer exists</w:t>
            </w:r>
          </w:p>
        </w:tc>
      </w:tr>
      <w:tr w:rsidR="00BD6312" w14:paraId="1384EE13" w14:textId="77777777" w:rsidTr="00CB3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710CEEAB" w14:textId="2A1F0D2F" w:rsidR="00BD6312" w:rsidRDefault="00BD6312" w:rsidP="00BD6312">
            <w:pPr>
              <w:pStyle w:val="ListBullet"/>
              <w:numPr>
                <w:ilvl w:val="0"/>
                <w:numId w:val="18"/>
              </w:numPr>
              <w:ind w:left="308" w:hanging="357"/>
            </w:pPr>
            <w:r>
              <w:t>significant long-term changes in the extent or manner in which an asset is used, or is expected to be used, with an adverse effect on the agency</w:t>
            </w:r>
          </w:p>
        </w:tc>
        <w:tc>
          <w:tcPr>
            <w:tcW w:w="5154" w:type="dxa"/>
          </w:tcPr>
          <w:p w14:paraId="182D0E29" w14:textId="4C530EBC" w:rsidR="00BD6312" w:rsidRDefault="00BD6312" w:rsidP="00BD6312">
            <w:pPr>
              <w:pStyle w:val="ListBullet"/>
              <w:numPr>
                <w:ilvl w:val="0"/>
                <w:numId w:val="18"/>
              </w:numPr>
              <w:ind w:left="406" w:hanging="357"/>
              <w:cnfStyle w:val="000000010000" w:firstRow="0" w:lastRow="0" w:firstColumn="0" w:lastColumn="0" w:oddVBand="0" w:evenVBand="0" w:oddHBand="0" w:evenHBand="1" w:firstRowFirstColumn="0" w:firstRowLastColumn="0" w:lastRowFirstColumn="0" w:lastRowLastColumn="0"/>
            </w:pPr>
            <w:r>
              <w:t>significant long-term changes in the extent or manner to which an asset is used, or is expected to be used have occurred, with a positive effect on the agency</w:t>
            </w:r>
          </w:p>
        </w:tc>
      </w:tr>
      <w:tr w:rsidR="00BD6312" w14:paraId="1346988E" w14:textId="77777777" w:rsidTr="00CB33E1">
        <w:tc>
          <w:tcPr>
            <w:cnfStyle w:val="001000000000" w:firstRow="0" w:lastRow="0" w:firstColumn="1" w:lastColumn="0" w:oddVBand="0" w:evenVBand="0" w:oddHBand="0" w:evenHBand="0" w:firstRowFirstColumn="0" w:firstRowLastColumn="0" w:lastRowFirstColumn="0" w:lastRowLastColumn="0"/>
            <w:tcW w:w="5154" w:type="dxa"/>
          </w:tcPr>
          <w:p w14:paraId="48C01149" w14:textId="01E7F317" w:rsidR="00BD6312" w:rsidRDefault="00BD6312" w:rsidP="00BD6312">
            <w:pPr>
              <w:pStyle w:val="ListBullet"/>
              <w:numPr>
                <w:ilvl w:val="0"/>
                <w:numId w:val="18"/>
              </w:numPr>
              <w:ind w:left="308" w:hanging="357"/>
            </w:pPr>
            <w:r>
              <w:t>evidence is available indicating that the performance of an asset is, or will be, significantly worse than expected</w:t>
            </w:r>
          </w:p>
        </w:tc>
        <w:tc>
          <w:tcPr>
            <w:tcW w:w="5154" w:type="dxa"/>
          </w:tcPr>
          <w:p w14:paraId="0B63EB4D" w14:textId="52E0BB9B" w:rsidR="00BD6312" w:rsidRDefault="00BD6312" w:rsidP="00BD6312">
            <w:pPr>
              <w:pStyle w:val="ListBullet"/>
              <w:numPr>
                <w:ilvl w:val="0"/>
                <w:numId w:val="18"/>
              </w:numPr>
              <w:ind w:left="406" w:hanging="357"/>
              <w:cnfStyle w:val="000000000000" w:firstRow="0" w:lastRow="0" w:firstColumn="0" w:lastColumn="0" w:oddVBand="0" w:evenVBand="0" w:oddHBand="0" w:evenHBand="0" w:firstRowFirstColumn="0" w:firstRowLastColumn="0" w:lastRowFirstColumn="0" w:lastRowLastColumn="0"/>
            </w:pPr>
            <w:r>
              <w:t>evidence is available from internal reporting that indicates that the previous indication of the service performance of an asset is, or will be, significantly better off than expected</w:t>
            </w:r>
          </w:p>
        </w:tc>
      </w:tr>
      <w:tr w:rsidR="00BD6312" w14:paraId="5AAAA906" w14:textId="77777777" w:rsidTr="00CB3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tcPr>
          <w:p w14:paraId="1356CBC0" w14:textId="4F28718A" w:rsidR="00BD6312" w:rsidRDefault="00BD6312" w:rsidP="00BD6312">
            <w:pPr>
              <w:pStyle w:val="ListBullet"/>
              <w:numPr>
                <w:ilvl w:val="0"/>
                <w:numId w:val="18"/>
              </w:numPr>
              <w:ind w:left="308" w:hanging="357"/>
            </w:pPr>
            <w:r>
              <w:t>significant long-term changes in the technological environment or technology utilised by the agency, with an adverse effect on the agency</w:t>
            </w:r>
          </w:p>
        </w:tc>
        <w:tc>
          <w:tcPr>
            <w:tcW w:w="5154" w:type="dxa"/>
          </w:tcPr>
          <w:p w14:paraId="03D3427F" w14:textId="03CE0693" w:rsidR="00BD6312" w:rsidRDefault="00BD6312" w:rsidP="00BD6312">
            <w:pPr>
              <w:pStyle w:val="ListBullet"/>
              <w:numPr>
                <w:ilvl w:val="0"/>
                <w:numId w:val="18"/>
              </w:numPr>
              <w:ind w:left="406" w:hanging="357"/>
              <w:cnfStyle w:val="000000010000" w:firstRow="0" w:lastRow="0" w:firstColumn="0" w:lastColumn="0" w:oddVBand="0" w:evenVBand="0" w:oddHBand="0" w:evenHBand="1" w:firstRowFirstColumn="0" w:firstRowLastColumn="0" w:lastRowFirstColumn="0" w:lastRowLastColumn="0"/>
            </w:pPr>
            <w:r>
              <w:t>significant long-term changes in the manner in which an asset is used, or is expected to be used have occurred, with a positive effect on the agency</w:t>
            </w:r>
          </w:p>
        </w:tc>
      </w:tr>
      <w:tr w:rsidR="00BD6312" w14:paraId="2623A782" w14:textId="77777777" w:rsidTr="00CB33E1">
        <w:tc>
          <w:tcPr>
            <w:cnfStyle w:val="001000000000" w:firstRow="0" w:lastRow="0" w:firstColumn="1" w:lastColumn="0" w:oddVBand="0" w:evenVBand="0" w:oddHBand="0" w:evenHBand="0" w:firstRowFirstColumn="0" w:firstRowLastColumn="0" w:lastRowFirstColumn="0" w:lastRowLastColumn="0"/>
            <w:tcW w:w="5154" w:type="dxa"/>
          </w:tcPr>
          <w:p w14:paraId="0A732B44" w14:textId="6F9E3F47" w:rsidR="00BD6312" w:rsidRDefault="00BD6312" w:rsidP="00BD6312">
            <w:pPr>
              <w:pStyle w:val="ListBullet"/>
              <w:numPr>
                <w:ilvl w:val="0"/>
                <w:numId w:val="18"/>
              </w:numPr>
              <w:ind w:left="308" w:hanging="357"/>
            </w:pPr>
            <w:r>
              <w:t>significant long-term changes in the legal or government policy environment with an adverse effect on the agency</w:t>
            </w:r>
          </w:p>
        </w:tc>
        <w:tc>
          <w:tcPr>
            <w:tcW w:w="5154" w:type="dxa"/>
          </w:tcPr>
          <w:p w14:paraId="20986A99" w14:textId="77777777" w:rsidR="00BD6312" w:rsidRDefault="00BD6312" w:rsidP="00BD6312">
            <w:pPr>
              <w:pStyle w:val="ListBullet"/>
              <w:numPr>
                <w:ilvl w:val="0"/>
                <w:numId w:val="18"/>
              </w:numPr>
              <w:ind w:left="406" w:hanging="357"/>
              <w:cnfStyle w:val="000000000000" w:firstRow="0" w:lastRow="0" w:firstColumn="0" w:lastColumn="0" w:oddVBand="0" w:evenVBand="0" w:oddHBand="0" w:evenHBand="0" w:firstRowFirstColumn="0" w:firstRowLastColumn="0" w:lastRowFirstColumn="0" w:lastRowLastColumn="0"/>
            </w:pPr>
            <w:r>
              <w:t>significant long-term changes in the legal or government policy environment have occurred</w:t>
            </w:r>
          </w:p>
          <w:p w14:paraId="7F4F740A" w14:textId="0316E694" w:rsidR="00BD6312" w:rsidRDefault="00BD6312" w:rsidP="00BD6312">
            <w:pPr>
              <w:pStyle w:val="ListBullet"/>
              <w:numPr>
                <w:ilvl w:val="0"/>
                <w:numId w:val="0"/>
              </w:numPr>
              <w:ind w:left="49"/>
              <w:cnfStyle w:val="000000000000" w:firstRow="0" w:lastRow="0" w:firstColumn="0" w:lastColumn="0" w:oddVBand="0" w:evenVBand="0" w:oddHBand="0" w:evenHBand="0" w:firstRowFirstColumn="0" w:firstRowLastColumn="0" w:lastRowFirstColumn="0" w:lastRowLastColumn="0"/>
            </w:pPr>
          </w:p>
        </w:tc>
      </w:tr>
    </w:tbl>
    <w:p w14:paraId="0390247E" w14:textId="4A87CAA2" w:rsidR="00AE0AFE" w:rsidRPr="00632648" w:rsidRDefault="00AE0AFE" w:rsidP="00B73482">
      <w:pPr>
        <w:spacing w:before="200"/>
      </w:pPr>
      <w:r>
        <w:t xml:space="preserve">Refer to </w:t>
      </w:r>
      <w:r w:rsidRPr="000B78D7">
        <w:rPr>
          <w:b/>
        </w:rPr>
        <w:fldChar w:fldCharType="begin"/>
      </w:r>
      <w:r w:rsidRPr="000B78D7">
        <w:rPr>
          <w:b/>
        </w:rPr>
        <w:instrText xml:space="preserve"> REF _Ref137049240 \h  \* MERGEFORMAT </w:instrText>
      </w:r>
      <w:r w:rsidRPr="000B78D7">
        <w:rPr>
          <w:b/>
        </w:rPr>
      </w:r>
      <w:r w:rsidRPr="000B78D7">
        <w:rPr>
          <w:b/>
        </w:rPr>
        <w:fldChar w:fldCharType="separate"/>
      </w:r>
      <w:r w:rsidR="00F70AF7" w:rsidRPr="005C5756">
        <w:rPr>
          <w:b/>
        </w:rPr>
        <w:t>APPENDIX A – Examples of impairment indicators</w:t>
      </w:r>
      <w:r w:rsidR="00F70AF7">
        <w:t xml:space="preserve"> </w:t>
      </w:r>
      <w:r w:rsidRPr="000B78D7">
        <w:rPr>
          <w:b/>
        </w:rPr>
        <w:fldChar w:fldCharType="end"/>
      </w:r>
      <w:r w:rsidR="004D2502" w:rsidRPr="00632648">
        <w:t>for</w:t>
      </w:r>
      <w:r w:rsidR="004D2502">
        <w:t xml:space="preserve"> further details</w:t>
      </w:r>
      <w:r w:rsidR="00A53757">
        <w:t xml:space="preserve"> on the impairment indicators identified above.</w:t>
      </w:r>
    </w:p>
    <w:p w14:paraId="6DBDD451" w14:textId="7821DC2A" w:rsidR="00D22963" w:rsidRDefault="00D22963" w:rsidP="00B73482">
      <w:pPr>
        <w:spacing w:before="200"/>
      </w:pPr>
      <w:r>
        <w:t xml:space="preserve">Agencies should remain aware that the existence of impairment indicators is only the first step in assessing impairment and may not necessarily result in the recognition of an impairment loss or reversal of impairment loss.  </w:t>
      </w:r>
    </w:p>
    <w:p w14:paraId="460838F5" w14:textId="77777777" w:rsidR="00165960" w:rsidRDefault="00165960" w:rsidP="00B73482">
      <w:pPr>
        <w:spacing w:before="200"/>
      </w:pPr>
    </w:p>
    <w:p w14:paraId="403BED41" w14:textId="019E6F75" w:rsidR="00501BC1" w:rsidRDefault="00501BC1" w:rsidP="006A7DD3">
      <w:pPr>
        <w:pStyle w:val="Heading3"/>
      </w:pPr>
      <w:bookmarkStart w:id="19" w:name="_Toc168044712"/>
      <w:bookmarkStart w:id="20" w:name="_Ref163203284"/>
      <w:r>
        <w:t>Land assets</w:t>
      </w:r>
      <w:bookmarkEnd w:id="19"/>
    </w:p>
    <w:p w14:paraId="1E110E4D" w14:textId="2863A01C" w:rsidR="00501BC1" w:rsidRDefault="00501BC1" w:rsidP="00501BC1">
      <w:pPr>
        <w:spacing w:before="200"/>
      </w:pPr>
      <w:r>
        <w:t xml:space="preserve">Agencies may refer to the Northern Territory Environment Protection Authority website for a </w:t>
      </w:r>
      <w:hyperlink r:id="rId15" w:history="1">
        <w:r w:rsidRPr="008B7485">
          <w:rPr>
            <w:rStyle w:val="Hyperlink"/>
          </w:rPr>
          <w:t>list of contaminated land</w:t>
        </w:r>
      </w:hyperlink>
      <w:r>
        <w:t xml:space="preserve"> in the Northern Territory, which may assist in assessing whether an impairment indicator exists, for land assets.</w:t>
      </w:r>
    </w:p>
    <w:p w14:paraId="5E5C4516" w14:textId="53155F34" w:rsidR="007B5AE0" w:rsidRPr="004C74C5" w:rsidRDefault="006A7DD3" w:rsidP="004C74C5">
      <w:pPr>
        <w:pStyle w:val="Heading3"/>
      </w:pPr>
      <w:bookmarkStart w:id="21" w:name="_Toc168044713"/>
      <w:r>
        <w:t xml:space="preserve">Assets maintained and managed by </w:t>
      </w:r>
      <w:r w:rsidR="004B30D0">
        <w:t>Department of Infrastructure, Planning and Logistics (</w:t>
      </w:r>
      <w:r>
        <w:t>DIPL</w:t>
      </w:r>
      <w:r w:rsidR="004B30D0">
        <w:t>)</w:t>
      </w:r>
      <w:bookmarkEnd w:id="21"/>
      <w:r w:rsidR="00210D05">
        <w:t xml:space="preserve"> </w:t>
      </w:r>
      <w:bookmarkStart w:id="22" w:name="_Ref167714605"/>
      <w:bookmarkEnd w:id="20"/>
    </w:p>
    <w:bookmarkEnd w:id="22"/>
    <w:p w14:paraId="4BFEB00F" w14:textId="75A7CC05" w:rsidR="00501BC1" w:rsidRPr="00632648" w:rsidRDefault="006A7DD3">
      <w:r w:rsidRPr="004C74C5">
        <w:t xml:space="preserve">For </w:t>
      </w:r>
      <w:r w:rsidR="00210D05" w:rsidRPr="004C74C5">
        <w:t xml:space="preserve">non-financial </w:t>
      </w:r>
      <w:r w:rsidRPr="004C74C5">
        <w:t xml:space="preserve">assets maintained and managed by DIPL, </w:t>
      </w:r>
      <w:r w:rsidR="00501BC1" w:rsidRPr="004C74C5">
        <w:t xml:space="preserve">DIPL </w:t>
      </w:r>
      <w:r w:rsidR="00136204" w:rsidRPr="007B5AE0">
        <w:t xml:space="preserve">will circulate a report </w:t>
      </w:r>
      <w:r w:rsidR="00165960">
        <w:t>prior to</w:t>
      </w:r>
      <w:r w:rsidR="00165960" w:rsidRPr="007B5AE0">
        <w:t xml:space="preserve"> </w:t>
      </w:r>
      <w:r w:rsidR="00136204" w:rsidRPr="007B5AE0">
        <w:t xml:space="preserve">30 June to agencies, which contains a list of agency assets </w:t>
      </w:r>
      <w:r w:rsidR="00501BC1" w:rsidRPr="007B5AE0">
        <w:t>impa</w:t>
      </w:r>
      <w:r w:rsidR="00136204" w:rsidRPr="007B5AE0">
        <w:t>cted by a natural disaster or fire during the financial year</w:t>
      </w:r>
      <w:r w:rsidR="00136204" w:rsidRPr="00632648">
        <w:t>. The report w</w:t>
      </w:r>
      <w:r w:rsidR="00501BC1" w:rsidRPr="00632648">
        <w:t>ill</w:t>
      </w:r>
      <w:r w:rsidR="00136204" w:rsidRPr="00632648">
        <w:t xml:space="preserve"> also</w:t>
      </w:r>
      <w:r w:rsidR="00501BC1" w:rsidRPr="00632648">
        <w:t xml:space="preserve"> </w:t>
      </w:r>
      <w:r w:rsidR="00136204" w:rsidRPr="00632648">
        <w:t>identify any estimated costs to repair or replace the damage to the assets.</w:t>
      </w:r>
      <w:r w:rsidR="00E00969">
        <w:t xml:space="preserve"> </w:t>
      </w:r>
      <w:r w:rsidR="00E00969" w:rsidRPr="00BC22C4">
        <w:t>A</w:t>
      </w:r>
      <w:r w:rsidR="00AE59B3" w:rsidRPr="005C5756">
        <w:t xml:space="preserve">gencies may use </w:t>
      </w:r>
      <w:r w:rsidR="00E00969" w:rsidRPr="00BC22C4">
        <w:t xml:space="preserve">information in </w:t>
      </w:r>
      <w:r w:rsidR="00AE59B3" w:rsidRPr="005C5756">
        <w:t>this</w:t>
      </w:r>
      <w:r w:rsidR="00E00969" w:rsidRPr="00BC22C4">
        <w:t xml:space="preserve"> report as a starting point for assessing how much and whether an impairment loss should be recognised, if any. Other factors an agency may consider in this assessment is the extent or level of </w:t>
      </w:r>
      <w:r w:rsidR="00AE59B3" w:rsidRPr="005C5756">
        <w:t xml:space="preserve">physical </w:t>
      </w:r>
      <w:r w:rsidR="00E00969" w:rsidRPr="00BC22C4">
        <w:t>damage</w:t>
      </w:r>
      <w:r w:rsidR="00AE59B3" w:rsidRPr="005C5756">
        <w:t xml:space="preserve"> sustained by the </w:t>
      </w:r>
      <w:r w:rsidR="00E00969" w:rsidRPr="00BC22C4">
        <w:t>agency’s assets</w:t>
      </w:r>
      <w:r w:rsidR="00AE59B3" w:rsidRPr="005C5756">
        <w:t>.</w:t>
      </w:r>
      <w:r w:rsidR="00136204" w:rsidRPr="00632648">
        <w:t xml:space="preserve"> </w:t>
      </w:r>
    </w:p>
    <w:p w14:paraId="52A5348B" w14:textId="4039E661" w:rsidR="00136204" w:rsidRDefault="00136204" w:rsidP="00136204">
      <w:r w:rsidRPr="00632648">
        <w:t>Agencies must assess the information provided</w:t>
      </w:r>
      <w:r w:rsidR="00501BC1" w:rsidRPr="00632648">
        <w:t xml:space="preserve"> by DIPL</w:t>
      </w:r>
      <w:r w:rsidRPr="00632648">
        <w:t xml:space="preserve"> to determine whether an impairment loss </w:t>
      </w:r>
      <w:r w:rsidR="00501BC1" w:rsidRPr="00632648">
        <w:t xml:space="preserve">adjustment </w:t>
      </w:r>
      <w:r w:rsidRPr="00632648">
        <w:t>is required to an asset</w:t>
      </w:r>
      <w:r w:rsidR="00501BC1" w:rsidRPr="00632648">
        <w:t xml:space="preserve"> or class of assets,</w:t>
      </w:r>
      <w:r w:rsidRPr="00632648">
        <w:t xml:space="preserve"> taking into consideration if repairs</w:t>
      </w:r>
      <w:r w:rsidR="00501BC1" w:rsidRPr="00632648">
        <w:t xml:space="preserve"> have already been completed at 30 June</w:t>
      </w:r>
      <w:r w:rsidRPr="00632648">
        <w:t xml:space="preserve">, and </w:t>
      </w:r>
      <w:r w:rsidR="00501BC1" w:rsidRPr="00632648">
        <w:t xml:space="preserve">any </w:t>
      </w:r>
      <w:r w:rsidRPr="00632648">
        <w:t xml:space="preserve">other relevant considerations. </w:t>
      </w:r>
    </w:p>
    <w:p w14:paraId="3D301323" w14:textId="4A88AA7D" w:rsidR="00136204" w:rsidRPr="004C74C5" w:rsidRDefault="00136204" w:rsidP="00136204">
      <w:r w:rsidRPr="004C74C5">
        <w:t>Contact details for the DIPL I</w:t>
      </w:r>
      <w:r w:rsidR="007B5AE0" w:rsidRPr="004C74C5">
        <w:t xml:space="preserve">nfrastructure </w:t>
      </w:r>
      <w:r w:rsidRPr="004C74C5">
        <w:t>P</w:t>
      </w:r>
      <w:r w:rsidR="007B5AE0" w:rsidRPr="004C74C5">
        <w:t xml:space="preserve">lanning </w:t>
      </w:r>
      <w:r w:rsidRPr="004C74C5">
        <w:t>O</w:t>
      </w:r>
      <w:r w:rsidR="007B5AE0" w:rsidRPr="004C74C5">
        <w:t xml:space="preserve">perational </w:t>
      </w:r>
      <w:r w:rsidRPr="004C74C5">
        <w:t>S</w:t>
      </w:r>
      <w:r w:rsidR="007B5AE0" w:rsidRPr="004C74C5">
        <w:t>upport (IPOS)</w:t>
      </w:r>
      <w:r w:rsidRPr="004C74C5">
        <w:t xml:space="preserve"> team is provided below:</w:t>
      </w:r>
    </w:p>
    <w:p w14:paraId="6B2885AA" w14:textId="77777777" w:rsidR="007B5AE0" w:rsidRPr="000B6BCD" w:rsidRDefault="00136204" w:rsidP="007B5AE0">
      <w:pPr>
        <w:spacing w:before="120" w:after="120"/>
        <w:rPr>
          <w:rFonts w:ascii="Arial" w:hAnsi="Arial" w:cs="Arial"/>
          <w:sz w:val="20"/>
        </w:rPr>
      </w:pPr>
      <w:r w:rsidRPr="004C74C5">
        <w:t xml:space="preserve">Email: </w:t>
      </w:r>
      <w:hyperlink r:id="rId16" w:history="1">
        <w:r w:rsidR="007B5AE0" w:rsidRPr="004C74C5">
          <w:rPr>
            <w:rStyle w:val="Hyperlink"/>
            <w:rFonts w:ascii="Arial" w:hAnsi="Arial" w:cs="Arial"/>
          </w:rPr>
          <w:t>IPOS.AdminCoordination@nt.gov.au</w:t>
        </w:r>
      </w:hyperlink>
      <w:r w:rsidR="007B5AE0" w:rsidRPr="000B6BCD">
        <w:rPr>
          <w:rFonts w:ascii="Arial" w:hAnsi="Arial" w:cs="Arial"/>
          <w:sz w:val="20"/>
        </w:rPr>
        <w:t xml:space="preserve"> </w:t>
      </w:r>
    </w:p>
    <w:p w14:paraId="456FB640" w14:textId="414ADDD1" w:rsidR="00C87ECA" w:rsidRPr="00BC22C4" w:rsidRDefault="007003B7" w:rsidP="00C87ECA">
      <w:pPr>
        <w:pStyle w:val="Heading2"/>
      </w:pPr>
      <w:bookmarkStart w:id="23" w:name="_Toc167713329"/>
      <w:bookmarkStart w:id="24" w:name="_Toc167788025"/>
      <w:bookmarkStart w:id="25" w:name="_Toc167713330"/>
      <w:bookmarkStart w:id="26" w:name="_Toc167788026"/>
      <w:bookmarkStart w:id="27" w:name="_Toc167713331"/>
      <w:bookmarkStart w:id="28" w:name="_Toc167788027"/>
      <w:bookmarkStart w:id="29" w:name="_Toc167713332"/>
      <w:bookmarkStart w:id="30" w:name="_Toc167788028"/>
      <w:bookmarkStart w:id="31" w:name="_Toc167713333"/>
      <w:bookmarkStart w:id="32" w:name="_Toc167788029"/>
      <w:bookmarkStart w:id="33" w:name="_Toc167713334"/>
      <w:bookmarkStart w:id="34" w:name="_Toc167788030"/>
      <w:bookmarkStart w:id="35" w:name="_Toc167713335"/>
      <w:bookmarkStart w:id="36" w:name="_Toc167788031"/>
      <w:bookmarkStart w:id="37" w:name="_Toc167713336"/>
      <w:bookmarkStart w:id="38" w:name="_Toc167788032"/>
      <w:bookmarkStart w:id="39" w:name="_Toc163216084"/>
      <w:bookmarkStart w:id="40" w:name="_Toc163216122"/>
      <w:bookmarkStart w:id="41" w:name="_Toc163655632"/>
      <w:bookmarkStart w:id="42" w:name="_Toc16804471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BC22C4">
        <w:t>Estimate r</w:t>
      </w:r>
      <w:r w:rsidR="00C87ECA" w:rsidRPr="00BC22C4">
        <w:t>ecoverable amount</w:t>
      </w:r>
      <w:bookmarkEnd w:id="42"/>
    </w:p>
    <w:p w14:paraId="639C864B" w14:textId="4936BF42" w:rsidR="00B75E9A" w:rsidRDefault="00F33560" w:rsidP="00BF1F33">
      <w:r>
        <w:t>The r</w:t>
      </w:r>
      <w:r w:rsidR="00B75E9A">
        <w:t>ecoverable amount of an asset or a cash-generating unit is</w:t>
      </w:r>
      <w:r w:rsidR="00AB515F">
        <w:t xml:space="preserve"> the </w:t>
      </w:r>
      <w:r w:rsidR="00AB515F" w:rsidRPr="00AB515F">
        <w:rPr>
          <w:u w:val="single"/>
        </w:rPr>
        <w:t>higher of</w:t>
      </w:r>
      <w:r w:rsidR="00B75E9A">
        <w:t xml:space="preserve">: </w:t>
      </w:r>
    </w:p>
    <w:tbl>
      <w:tblPr>
        <w:tblStyle w:val="NTGtable1"/>
        <w:tblW w:w="0" w:type="auto"/>
        <w:tblLook w:val="04A0" w:firstRow="1" w:lastRow="0" w:firstColumn="1" w:lastColumn="0" w:noHBand="0" w:noVBand="1"/>
      </w:tblPr>
      <w:tblGrid>
        <w:gridCol w:w="4815"/>
        <w:gridCol w:w="5386"/>
      </w:tblGrid>
      <w:tr w:rsidR="00AB515F" w14:paraId="4F6698BE" w14:textId="77777777" w:rsidTr="00AB5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14:paraId="04D95045" w14:textId="2018160F" w:rsidR="00AB515F" w:rsidRDefault="00AB515F" w:rsidP="00AB515F">
            <w:pPr>
              <w:jc w:val="center"/>
            </w:pPr>
            <w:r>
              <w:rPr>
                <w:sz w:val="20"/>
                <w:szCs w:val="20"/>
              </w:rPr>
              <w:t>Value in use</w:t>
            </w:r>
          </w:p>
        </w:tc>
        <w:tc>
          <w:tcPr>
            <w:tcW w:w="5386" w:type="dxa"/>
          </w:tcPr>
          <w:p w14:paraId="1FE92CC1" w14:textId="57131111" w:rsidR="00AB515F" w:rsidRDefault="00AB515F" w:rsidP="00AB515F">
            <w:pPr>
              <w:jc w:val="center"/>
              <w:cnfStyle w:val="100000000000" w:firstRow="1" w:lastRow="0" w:firstColumn="0" w:lastColumn="0" w:oddVBand="0" w:evenVBand="0" w:oddHBand="0" w:evenHBand="0" w:firstRowFirstColumn="0" w:firstRowLastColumn="0" w:lastRowFirstColumn="0" w:lastRowLastColumn="0"/>
            </w:pPr>
            <w:r>
              <w:rPr>
                <w:sz w:val="20"/>
                <w:szCs w:val="20"/>
              </w:rPr>
              <w:t>Fair value less costs of disposal</w:t>
            </w:r>
          </w:p>
        </w:tc>
      </w:tr>
      <w:tr w:rsidR="00AB515F" w14:paraId="60DD55D8" w14:textId="77777777" w:rsidTr="00AB515F">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100F1784" w14:textId="77777777" w:rsidR="00AB515F" w:rsidRPr="00AE0AFE" w:rsidRDefault="00AB515F" w:rsidP="00AB515F">
            <w:r w:rsidRPr="00AE0AFE">
              <w:rPr>
                <w:b/>
                <w:i/>
              </w:rPr>
              <w:t>Value in use</w:t>
            </w:r>
            <w:r w:rsidRPr="00AE0AFE">
              <w:t xml:space="preserve"> is the present value of the future cash flows expected to be derived from an asset or cash-generating unit.</w:t>
            </w:r>
          </w:p>
          <w:p w14:paraId="2D74959A" w14:textId="77777777" w:rsidR="00AB515F" w:rsidRDefault="00AB515F" w:rsidP="00AB515F"/>
          <w:p w14:paraId="4F53BEAA" w14:textId="77777777" w:rsidR="00AB515F" w:rsidRDefault="00AB515F" w:rsidP="00AB515F"/>
          <w:p w14:paraId="09ADA9C6" w14:textId="77777777" w:rsidR="00AB515F" w:rsidRDefault="00AB515F" w:rsidP="00AB515F"/>
          <w:p w14:paraId="4080747A" w14:textId="77777777" w:rsidR="00AB515F" w:rsidRDefault="00AB515F" w:rsidP="00AB515F"/>
          <w:p w14:paraId="2DFE8671" w14:textId="43521F1D" w:rsidR="00AB515F" w:rsidRDefault="00AB515F" w:rsidP="00AB515F"/>
        </w:tc>
        <w:tc>
          <w:tcPr>
            <w:tcW w:w="5386" w:type="dxa"/>
            <w:shd w:val="clear" w:color="auto" w:fill="FFFFFF" w:themeFill="background1"/>
          </w:tcPr>
          <w:p w14:paraId="5E30E11C" w14:textId="77777777" w:rsidR="00AB515F" w:rsidRPr="00AE0AFE" w:rsidRDefault="00AB515F" w:rsidP="00AB515F">
            <w:pPr>
              <w:cnfStyle w:val="000000000000" w:firstRow="0" w:lastRow="0" w:firstColumn="0" w:lastColumn="0" w:oddVBand="0" w:evenVBand="0" w:oddHBand="0" w:evenHBand="0" w:firstRowFirstColumn="0" w:firstRowLastColumn="0" w:lastRowFirstColumn="0" w:lastRowLastColumn="0"/>
            </w:pPr>
            <w:r w:rsidRPr="00AE0AFE">
              <w:rPr>
                <w:b/>
                <w:i/>
              </w:rPr>
              <w:t>Fair value less costs of disposal</w:t>
            </w:r>
            <w:r w:rsidRPr="00AE0AFE">
              <w:rPr>
                <w:i/>
              </w:rPr>
              <w:t xml:space="preserve"> </w:t>
            </w:r>
            <w:r w:rsidRPr="00AE0AFE">
              <w:t xml:space="preserve">is the amount obtainable from the sale of an asset or cash-generating unit in an arm’s length transaction between knowledgeable, willing parties, less the costs of disposal. </w:t>
            </w:r>
          </w:p>
          <w:p w14:paraId="18787997" w14:textId="35298DB4" w:rsidR="00AB515F" w:rsidRDefault="00AB515F" w:rsidP="00AB515F">
            <w:pPr>
              <w:cnfStyle w:val="000000000000" w:firstRow="0" w:lastRow="0" w:firstColumn="0" w:lastColumn="0" w:oddVBand="0" w:evenVBand="0" w:oddHBand="0" w:evenHBand="0" w:firstRowFirstColumn="0" w:firstRowLastColumn="0" w:lastRowFirstColumn="0" w:lastRowLastColumn="0"/>
            </w:pPr>
            <w:r w:rsidRPr="00AE0AFE">
              <w:rPr>
                <w:b/>
                <w:i/>
              </w:rPr>
              <w:t>Costs of disposal</w:t>
            </w:r>
            <w:r w:rsidRPr="00AE0AFE">
              <w:t xml:space="preserve"> are incremental costs directly attributable to the disposal of an asset or cash-generating unit, excluding finance costs and income tax expense.</w:t>
            </w:r>
          </w:p>
        </w:tc>
      </w:tr>
    </w:tbl>
    <w:p w14:paraId="5031B397" w14:textId="2A22E30B" w:rsidR="00B73482" w:rsidRDefault="00B73482" w:rsidP="00AB515F">
      <w:pPr>
        <w:spacing w:before="200"/>
      </w:pPr>
      <w:r>
        <w:t xml:space="preserve">A cash-generating unit is the smallest identifiable group of assets that generates cash inflows that are largely independent of the cash inflows from other assets or groups of assets.  </w:t>
      </w:r>
      <w:r w:rsidR="00F33560">
        <w:t>C</w:t>
      </w:r>
      <w:r>
        <w:rPr>
          <w:lang w:eastAsia="en-AU"/>
        </w:rPr>
        <w:t xml:space="preserve">ash-generating units are </w:t>
      </w:r>
      <w:r w:rsidR="00F33560">
        <w:rPr>
          <w:lang w:eastAsia="en-AU"/>
        </w:rPr>
        <w:t xml:space="preserve">generally </w:t>
      </w:r>
      <w:r w:rsidR="00D71C73">
        <w:rPr>
          <w:lang w:eastAsia="en-AU"/>
        </w:rPr>
        <w:t xml:space="preserve">not </w:t>
      </w:r>
      <w:r>
        <w:rPr>
          <w:lang w:eastAsia="en-AU"/>
        </w:rPr>
        <w:t>applicable to</w:t>
      </w:r>
      <w:r w:rsidR="00D71C73">
        <w:rPr>
          <w:lang w:eastAsia="en-AU"/>
        </w:rPr>
        <w:t xml:space="preserve"> agencies</w:t>
      </w:r>
      <w:r w:rsidR="00997D4C">
        <w:rPr>
          <w:lang w:eastAsia="en-AU"/>
        </w:rPr>
        <w:t xml:space="preserve"> because agency assets are</w:t>
      </w:r>
      <w:r w:rsidR="00F33560">
        <w:rPr>
          <w:lang w:eastAsia="en-AU"/>
        </w:rPr>
        <w:t xml:space="preserve"> typically not </w:t>
      </w:r>
      <w:r w:rsidR="00997D4C">
        <w:rPr>
          <w:lang w:eastAsia="en-AU"/>
        </w:rPr>
        <w:t>held for cash inflows.</w:t>
      </w:r>
    </w:p>
    <w:p w14:paraId="316BA907" w14:textId="6AFCA7FF" w:rsidR="00BF1F33" w:rsidRDefault="00B73482" w:rsidP="00AB515F">
      <w:pPr>
        <w:spacing w:before="200"/>
      </w:pPr>
      <w:r>
        <w:t>I</w:t>
      </w:r>
      <w:r w:rsidR="00BF1F33">
        <w:t xml:space="preserve">t is not always necessary to determine an asset’s </w:t>
      </w:r>
      <w:r>
        <w:t>value in use</w:t>
      </w:r>
      <w:r w:rsidR="00BF1F33">
        <w:t xml:space="preserve"> and its fair value less costs </w:t>
      </w:r>
      <w:r>
        <w:t>of disposal</w:t>
      </w:r>
      <w:r w:rsidR="00BF1F33">
        <w:t>. Th</w:t>
      </w:r>
      <w:r w:rsidR="00F031BB">
        <w:t xml:space="preserve">is is because if </w:t>
      </w:r>
      <w:r w:rsidR="00BF1F33">
        <w:t>either of these amounts exceed the asset’s carrying amount, the asset is not impaired and</w:t>
      </w:r>
      <w:r w:rsidR="00F031BB">
        <w:t xml:space="preserve"> hence</w:t>
      </w:r>
      <w:r w:rsidR="00BF1F33">
        <w:t xml:space="preserve"> it is not necessary to estimate the other amount. </w:t>
      </w:r>
    </w:p>
    <w:p w14:paraId="51C95727" w14:textId="680A87D5" w:rsidR="00D71C73" w:rsidRPr="00632648" w:rsidRDefault="00D71C73" w:rsidP="00D71C73">
      <w:pPr>
        <w:pStyle w:val="Heading3"/>
      </w:pPr>
      <w:bookmarkStart w:id="43" w:name="_Toc168044715"/>
      <w:r w:rsidRPr="00632648">
        <w:t>How to determine recoverable amount?</w:t>
      </w:r>
      <w:bookmarkEnd w:id="43"/>
    </w:p>
    <w:p w14:paraId="3BF65CAE" w14:textId="79C5D6F9" w:rsidR="00060EA9" w:rsidRPr="00632648" w:rsidRDefault="00D71C73" w:rsidP="00D71C73">
      <w:pPr>
        <w:spacing w:before="200"/>
      </w:pPr>
      <w:r w:rsidRPr="00632648">
        <w:t xml:space="preserve">Most </w:t>
      </w:r>
      <w:r w:rsidR="00F031BB" w:rsidRPr="00632648">
        <w:t xml:space="preserve">agency assets </w:t>
      </w:r>
      <w:r w:rsidRPr="00632648">
        <w:t>are specialised assets and held to meet service delivery objectives, rather than generation of cash inflows.</w:t>
      </w:r>
      <w:r w:rsidR="00060EA9" w:rsidRPr="00632648">
        <w:t xml:space="preserve"> Therefore, </w:t>
      </w:r>
      <w:r w:rsidR="00997D4C" w:rsidRPr="00632648">
        <w:t xml:space="preserve">the </w:t>
      </w:r>
      <w:r w:rsidR="00060EA9" w:rsidRPr="00632648">
        <w:t xml:space="preserve">recoverable amount is </w:t>
      </w:r>
      <w:r w:rsidR="00BA4CEB" w:rsidRPr="00632648">
        <w:t xml:space="preserve">generally </w:t>
      </w:r>
      <w:r w:rsidR="00060EA9" w:rsidRPr="00632648">
        <w:t>based on the fair value less costs of disposal.</w:t>
      </w:r>
    </w:p>
    <w:p w14:paraId="02391B50" w14:textId="0605E30E" w:rsidR="00060EA9" w:rsidRPr="00632648" w:rsidRDefault="00060EA9" w:rsidP="00D71C73">
      <w:pPr>
        <w:spacing w:before="200"/>
      </w:pPr>
      <w:r w:rsidRPr="00632648">
        <w:t xml:space="preserve">Given these assets are rarely </w:t>
      </w:r>
      <w:r w:rsidR="00F031BB" w:rsidRPr="00632648">
        <w:t>sold;</w:t>
      </w:r>
      <w:r w:rsidRPr="00632648">
        <w:t xml:space="preserve"> the</w:t>
      </w:r>
      <w:r w:rsidR="00F031BB" w:rsidRPr="00632648">
        <w:t xml:space="preserve"> </w:t>
      </w:r>
      <w:r w:rsidRPr="00632648">
        <w:t xml:space="preserve">cost of disposal is typically </w:t>
      </w:r>
      <w:r w:rsidRPr="00632648">
        <w:rPr>
          <w:b/>
        </w:rPr>
        <w:t>negligible</w:t>
      </w:r>
      <w:r w:rsidRPr="00632648">
        <w:t>. The recoverable amount of such assets is expected to be materially the same as fair value, determined under AASB 13 Fair Value Measurement.</w:t>
      </w:r>
    </w:p>
    <w:p w14:paraId="725524EB" w14:textId="112C068F" w:rsidR="00D71C73" w:rsidRPr="00632648" w:rsidRDefault="00060EA9" w:rsidP="00060EA9">
      <w:pPr>
        <w:pStyle w:val="Heading4"/>
      </w:pPr>
      <w:bookmarkStart w:id="44" w:name="_Toc168044716"/>
      <w:r w:rsidRPr="00632648">
        <w:t xml:space="preserve">Assets measured </w:t>
      </w:r>
      <w:r w:rsidR="00997D4C" w:rsidRPr="00632648">
        <w:t>u</w:t>
      </w:r>
      <w:r w:rsidR="000450C8" w:rsidRPr="00632648">
        <w:t xml:space="preserve">nder </w:t>
      </w:r>
      <w:r w:rsidR="00A81EEF" w:rsidRPr="00632648">
        <w:t xml:space="preserve">the </w:t>
      </w:r>
      <w:r w:rsidRPr="00632648">
        <w:t>revaluation model</w:t>
      </w:r>
      <w:bookmarkEnd w:id="44"/>
      <w:r w:rsidR="00D71C73" w:rsidRPr="00632648">
        <w:t xml:space="preserve">  </w:t>
      </w:r>
    </w:p>
    <w:p w14:paraId="7637489C" w14:textId="73F88E2D" w:rsidR="0073326F" w:rsidRPr="00632648" w:rsidRDefault="00060EA9" w:rsidP="00D71C73">
      <w:pPr>
        <w:spacing w:before="200"/>
      </w:pPr>
      <w:r w:rsidRPr="00632648">
        <w:t>T</w:t>
      </w:r>
      <w:r w:rsidR="00D71C73" w:rsidRPr="00632648">
        <w:t xml:space="preserve">he recoverable amount of </w:t>
      </w:r>
      <w:r w:rsidR="000450C8" w:rsidRPr="00632648">
        <w:t xml:space="preserve">assets measured under the revaluation model </w:t>
      </w:r>
      <w:r w:rsidR="00D71C73" w:rsidRPr="00632648">
        <w:t>is expected to be materially the same as fair value determined under AASB 13 Fair Value Measurement. Consequently, any impairment losses are effectively captured through the revaluation process.</w:t>
      </w:r>
      <w:r w:rsidR="0073326F" w:rsidRPr="00632648">
        <w:t xml:space="preserve"> </w:t>
      </w:r>
    </w:p>
    <w:p w14:paraId="6C8BF596" w14:textId="367D50C0" w:rsidR="00277AE9" w:rsidRPr="00632648" w:rsidRDefault="0073326F" w:rsidP="00D71C73">
      <w:pPr>
        <w:spacing w:before="200"/>
      </w:pPr>
      <w:r w:rsidRPr="00632648">
        <w:t xml:space="preserve">However, where indicators exist that an asset has experienced a material reduction in service capacity </w:t>
      </w:r>
      <w:r w:rsidR="00277AE9" w:rsidRPr="00632648">
        <w:t xml:space="preserve">due to </w:t>
      </w:r>
      <w:r w:rsidR="004B30D0" w:rsidRPr="00632648">
        <w:t xml:space="preserve">significant </w:t>
      </w:r>
      <w:r w:rsidRPr="00632648">
        <w:t xml:space="preserve">damage </w:t>
      </w:r>
      <w:r w:rsidR="004B30D0" w:rsidRPr="00632648">
        <w:t>(such as damage</w:t>
      </w:r>
      <w:r w:rsidR="000450C8" w:rsidRPr="00632648">
        <w:t>s</w:t>
      </w:r>
      <w:r w:rsidR="004B30D0" w:rsidRPr="00632648">
        <w:t xml:space="preserve"> by fire</w:t>
      </w:r>
      <w:r w:rsidR="000450C8" w:rsidRPr="00632648">
        <w:t>, contamination or natural disasters</w:t>
      </w:r>
      <w:r w:rsidR="004B30D0" w:rsidRPr="00632648">
        <w:t xml:space="preserve">) </w:t>
      </w:r>
      <w:r w:rsidR="00060EA9" w:rsidRPr="00632648">
        <w:t xml:space="preserve">and any other indicator specific to the agency </w:t>
      </w:r>
      <w:r w:rsidRPr="00632648">
        <w:t>since the</w:t>
      </w:r>
      <w:r w:rsidR="000450C8" w:rsidRPr="00632648">
        <w:t xml:space="preserve"> last</w:t>
      </w:r>
      <w:r w:rsidRPr="00632648">
        <w:t xml:space="preserve"> </w:t>
      </w:r>
      <w:r w:rsidR="000450C8" w:rsidRPr="00632648">
        <w:t>re</w:t>
      </w:r>
      <w:r w:rsidRPr="00632648">
        <w:t xml:space="preserve">valuation, the fair value of the asset should be reviewed and, if required, revalued downwards.  </w:t>
      </w:r>
    </w:p>
    <w:p w14:paraId="6F425AB8" w14:textId="51F67652" w:rsidR="00060EA9" w:rsidRPr="00632648" w:rsidRDefault="00165960" w:rsidP="00D71C73">
      <w:pPr>
        <w:spacing w:before="200"/>
      </w:pPr>
      <w:r w:rsidRPr="00BC22C4">
        <w:t>F</w:t>
      </w:r>
      <w:r w:rsidR="00210D05" w:rsidRPr="00BC22C4">
        <w:t>or assets maintained</w:t>
      </w:r>
      <w:r w:rsidR="000450C8" w:rsidRPr="00BC22C4">
        <w:t xml:space="preserve"> and managed</w:t>
      </w:r>
      <w:r w:rsidR="00210D05" w:rsidRPr="00BC22C4">
        <w:t xml:space="preserve"> by DIPL</w:t>
      </w:r>
      <w:r w:rsidR="000450C8" w:rsidRPr="00BC22C4">
        <w:t xml:space="preserve"> on behalf of agencies</w:t>
      </w:r>
      <w:r w:rsidR="00BA4CEB" w:rsidRPr="00BC22C4">
        <w:t xml:space="preserve"> </w:t>
      </w:r>
      <w:r w:rsidR="00D15397" w:rsidRPr="00BC22C4">
        <w:t>(</w:t>
      </w:r>
      <w:r w:rsidR="00210D05" w:rsidRPr="00BC22C4">
        <w:t>such as building and infrastructure assets</w:t>
      </w:r>
      <w:r w:rsidR="00D15397" w:rsidRPr="00BC22C4">
        <w:t>)</w:t>
      </w:r>
      <w:r w:rsidR="00210D05" w:rsidRPr="00BC22C4">
        <w:t xml:space="preserve">, </w:t>
      </w:r>
      <w:r w:rsidR="0073326F" w:rsidRPr="00BC22C4">
        <w:t xml:space="preserve">agencies may seek information </w:t>
      </w:r>
      <w:r w:rsidR="000450C8" w:rsidRPr="00BC22C4">
        <w:t xml:space="preserve">on estimates of costs to repair or replace damages to the asset from DIPL. </w:t>
      </w:r>
      <w:r w:rsidR="008A7B3F" w:rsidRPr="00BC22C4">
        <w:t xml:space="preserve">See section </w:t>
      </w:r>
      <w:r w:rsidR="00F777CB" w:rsidRPr="005C5756">
        <w:fldChar w:fldCharType="begin"/>
      </w:r>
      <w:r w:rsidR="00F777CB" w:rsidRPr="00BC22C4">
        <w:instrText xml:space="preserve"> REF _Ref167714605 \r \h </w:instrText>
      </w:r>
      <w:r w:rsidR="008F55ED" w:rsidRPr="005C5756">
        <w:instrText xml:space="preserve"> \* MERGEFORMAT </w:instrText>
      </w:r>
      <w:r w:rsidR="00F777CB" w:rsidRPr="005C5756">
        <w:fldChar w:fldCharType="separate"/>
      </w:r>
      <w:r w:rsidR="00F70AF7" w:rsidRPr="005C5756">
        <w:t>3.2.2</w:t>
      </w:r>
      <w:r w:rsidR="00F777CB" w:rsidRPr="005C5756">
        <w:fldChar w:fldCharType="end"/>
      </w:r>
      <w:r w:rsidR="008A7B3F" w:rsidRPr="00BC22C4">
        <w:t xml:space="preserve"> for</w:t>
      </w:r>
      <w:r w:rsidR="000450C8" w:rsidRPr="00BC22C4">
        <w:t xml:space="preserve"> further details on how to obtain this information.</w:t>
      </w:r>
      <w:r w:rsidRPr="00BC22C4">
        <w:t xml:space="preserve"> Agencies may use this information as a starting point in determining an asset’s recoverable amount.</w:t>
      </w:r>
      <w:r w:rsidR="00F606A8" w:rsidRPr="00BC22C4">
        <w:t xml:space="preserve"> Other factors to consider may include the extent of physical damage to the agency’s assets.</w:t>
      </w:r>
    </w:p>
    <w:p w14:paraId="4DCCBA1C" w14:textId="57A20A02" w:rsidR="00060EA9" w:rsidRPr="00632648" w:rsidRDefault="00060EA9" w:rsidP="00632648">
      <w:pPr>
        <w:pStyle w:val="Heading4"/>
      </w:pPr>
      <w:bookmarkStart w:id="45" w:name="_Toc168044717"/>
      <w:r w:rsidRPr="00632648">
        <w:t xml:space="preserve">Assets measured </w:t>
      </w:r>
      <w:r w:rsidR="00997D4C" w:rsidRPr="00632648">
        <w:t>u</w:t>
      </w:r>
      <w:r w:rsidR="000450C8" w:rsidRPr="00632648">
        <w:t xml:space="preserve">nder </w:t>
      </w:r>
      <w:r w:rsidR="00A81EEF" w:rsidRPr="00632648">
        <w:t xml:space="preserve">the </w:t>
      </w:r>
      <w:r w:rsidRPr="00632648">
        <w:t>cost model</w:t>
      </w:r>
      <w:bookmarkEnd w:id="45"/>
      <w:r w:rsidRPr="00632648">
        <w:t xml:space="preserve">  </w:t>
      </w:r>
    </w:p>
    <w:p w14:paraId="5785090B" w14:textId="4C742AE4" w:rsidR="00D71C73" w:rsidRPr="00632648" w:rsidRDefault="00997D4C" w:rsidP="00632648">
      <w:pPr>
        <w:spacing w:before="200"/>
      </w:pPr>
      <w:r w:rsidRPr="00632648">
        <w:t>M</w:t>
      </w:r>
      <w:r w:rsidR="00ED366B" w:rsidRPr="00632648">
        <w:t>ost agenc</w:t>
      </w:r>
      <w:r w:rsidR="008A7B3F" w:rsidRPr="00632648">
        <w:t>y assets</w:t>
      </w:r>
      <w:r w:rsidR="00ED366B" w:rsidRPr="00632648">
        <w:t xml:space="preserve"> are</w:t>
      </w:r>
      <w:r w:rsidR="008A7B3F" w:rsidRPr="00632648">
        <w:t xml:space="preserve"> </w:t>
      </w:r>
      <w:r w:rsidR="00ED366B" w:rsidRPr="00632648">
        <w:t>held to meet service delivery objectives, rather than</w:t>
      </w:r>
      <w:r w:rsidR="008A7B3F" w:rsidRPr="00632648">
        <w:t xml:space="preserve"> for the</w:t>
      </w:r>
      <w:r w:rsidR="00ED366B" w:rsidRPr="00632648">
        <w:t xml:space="preserve"> generation of cash inflows</w:t>
      </w:r>
      <w:r w:rsidR="0062027E" w:rsidRPr="00632648">
        <w:t>, as such, the recoverable amount should be determined using the fair value</w:t>
      </w:r>
      <w:r w:rsidR="00D46B0B" w:rsidRPr="00632648">
        <w:t xml:space="preserve"> </w:t>
      </w:r>
      <w:r w:rsidR="00C31D0D" w:rsidRPr="00632648">
        <w:t xml:space="preserve">method. </w:t>
      </w:r>
      <w:r w:rsidR="008A7B3F" w:rsidRPr="00632648">
        <w:t>T</w:t>
      </w:r>
      <w:r w:rsidRPr="00632648">
        <w:t>o determine the recoverable amount</w:t>
      </w:r>
      <w:r w:rsidR="0062027E" w:rsidRPr="00632648">
        <w:t xml:space="preserve"> of the asset</w:t>
      </w:r>
      <w:r w:rsidRPr="00632648">
        <w:t xml:space="preserve"> using the fair value less cost of disposal method, agencies </w:t>
      </w:r>
      <w:r w:rsidR="00C31D0D">
        <w:t>may</w:t>
      </w:r>
      <w:r w:rsidRPr="00632648">
        <w:t xml:space="preserve"> consider</w:t>
      </w:r>
      <w:r w:rsidR="0062027E" w:rsidRPr="00632648">
        <w:t xml:space="preserve"> </w:t>
      </w:r>
      <w:r w:rsidRPr="00632648">
        <w:t>the current replacement cost or market value approaches</w:t>
      </w:r>
      <w:r w:rsidR="0062027E" w:rsidRPr="00632648">
        <w:t>.</w:t>
      </w:r>
    </w:p>
    <w:p w14:paraId="09D360C5" w14:textId="1F9E3B6E" w:rsidR="00F8717E" w:rsidRPr="00632648" w:rsidRDefault="00A27F8B" w:rsidP="00632648">
      <w:pPr>
        <w:pStyle w:val="Heading5"/>
      </w:pPr>
      <w:r>
        <w:t xml:space="preserve">Applying the fair value </w:t>
      </w:r>
      <w:r w:rsidR="00ED366B" w:rsidRPr="00632648">
        <w:t>method</w:t>
      </w:r>
    </w:p>
    <w:p w14:paraId="017580BA" w14:textId="1147EB83" w:rsidR="00C87F52" w:rsidRDefault="00CE4C50" w:rsidP="00D71C73">
      <w:pPr>
        <w:spacing w:before="200"/>
      </w:pPr>
      <w:r w:rsidRPr="00632648">
        <w:t>Age</w:t>
      </w:r>
      <w:r w:rsidR="00C31D0D" w:rsidRPr="00632648">
        <w:t>ncies may apply the following to</w:t>
      </w:r>
      <w:r w:rsidRPr="00632648">
        <w:t xml:space="preserve"> </w:t>
      </w:r>
      <w:r w:rsidR="00C31D0D" w:rsidRPr="00632648">
        <w:t>determine</w:t>
      </w:r>
      <w:r w:rsidRPr="00632648">
        <w:t xml:space="preserve"> the fair value</w:t>
      </w:r>
      <w:r w:rsidR="00C31D0D">
        <w:t xml:space="preserve"> of an asset, where </w:t>
      </w:r>
      <w:r w:rsidR="00C87F52" w:rsidRPr="00632648">
        <w:t>applicable:</w:t>
      </w:r>
    </w:p>
    <w:p w14:paraId="55D5F170" w14:textId="6B37A760" w:rsidR="00736FD4" w:rsidRPr="00632648" w:rsidRDefault="00736FD4" w:rsidP="00D71C73">
      <w:pPr>
        <w:spacing w:before="200"/>
      </w:pPr>
      <w:r>
        <w:t>Agencies must consider procurement rules prior to undertaking any of these actions:</w:t>
      </w:r>
    </w:p>
    <w:tbl>
      <w:tblPr>
        <w:tblStyle w:val="NTGtable1"/>
        <w:tblW w:w="10627" w:type="dxa"/>
        <w:tblLook w:val="04A0" w:firstRow="1" w:lastRow="0" w:firstColumn="1" w:lastColumn="0" w:noHBand="0" w:noVBand="1"/>
      </w:tblPr>
      <w:tblGrid>
        <w:gridCol w:w="5382"/>
        <w:gridCol w:w="5245"/>
      </w:tblGrid>
      <w:tr w:rsidR="00C87F52" w:rsidRPr="00632648" w14:paraId="087243BA" w14:textId="77777777" w:rsidTr="00ED36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05AA2D2F" w14:textId="7F87C23F" w:rsidR="00C87F52" w:rsidRPr="00632648" w:rsidRDefault="00C87F52" w:rsidP="00C87F52">
            <w:pPr>
              <w:spacing w:before="0"/>
              <w:jc w:val="center"/>
            </w:pPr>
            <w:r w:rsidRPr="00632648">
              <w:t>Scenario</w:t>
            </w:r>
          </w:p>
        </w:tc>
        <w:tc>
          <w:tcPr>
            <w:tcW w:w="5245" w:type="dxa"/>
          </w:tcPr>
          <w:p w14:paraId="6C941839" w14:textId="6A6879C5" w:rsidR="00C87F52" w:rsidRPr="00632648" w:rsidRDefault="00ED366B" w:rsidP="00210D05">
            <w:pPr>
              <w:spacing w:before="0"/>
              <w:jc w:val="center"/>
              <w:cnfStyle w:val="100000000000" w:firstRow="1" w:lastRow="0" w:firstColumn="0" w:lastColumn="0" w:oddVBand="0" w:evenVBand="0" w:oddHBand="0" w:evenHBand="0" w:firstRowFirstColumn="0" w:firstRowLastColumn="0" w:lastRowFirstColumn="0" w:lastRowLastColumn="0"/>
            </w:pPr>
            <w:r w:rsidRPr="00632648">
              <w:t>Fair value</w:t>
            </w:r>
          </w:p>
        </w:tc>
      </w:tr>
      <w:tr w:rsidR="00C87F52" w:rsidRPr="00632648" w14:paraId="5DC9E66D" w14:textId="77777777" w:rsidTr="00ED366B">
        <w:tc>
          <w:tcPr>
            <w:cnfStyle w:val="001000000000" w:firstRow="0" w:lastRow="0" w:firstColumn="1" w:lastColumn="0" w:oddVBand="0" w:evenVBand="0" w:oddHBand="0" w:evenHBand="0" w:firstRowFirstColumn="0" w:firstRowLastColumn="0" w:lastRowFirstColumn="0" w:lastRowLastColumn="0"/>
            <w:tcW w:w="5382" w:type="dxa"/>
          </w:tcPr>
          <w:p w14:paraId="229CF909" w14:textId="0F22AC47" w:rsidR="00C87F52" w:rsidRPr="00632648" w:rsidRDefault="00C87F52" w:rsidP="00ED366B">
            <w:pPr>
              <w:spacing w:before="0"/>
            </w:pPr>
            <w:r w:rsidRPr="00632648">
              <w:t xml:space="preserve">Agency </w:t>
            </w:r>
            <w:r w:rsidR="00210D05" w:rsidRPr="00632648">
              <w:t>ceased</w:t>
            </w:r>
            <w:r w:rsidRPr="00632648">
              <w:t xml:space="preserve"> using </w:t>
            </w:r>
            <w:r w:rsidR="00231507" w:rsidRPr="00632648">
              <w:t xml:space="preserve">an </w:t>
            </w:r>
            <w:r w:rsidRPr="00632648">
              <w:t>asset and a decision was made not to re-use or replace the asset</w:t>
            </w:r>
            <w:r w:rsidR="00210D05" w:rsidRPr="00632648">
              <w:t xml:space="preserve"> (either in its current location, another location or with another agency)</w:t>
            </w:r>
          </w:p>
        </w:tc>
        <w:tc>
          <w:tcPr>
            <w:tcW w:w="5245" w:type="dxa"/>
            <w:shd w:val="clear" w:color="auto" w:fill="auto"/>
          </w:tcPr>
          <w:p w14:paraId="3A89AAA6" w14:textId="1D8A72D9" w:rsidR="00512B8A" w:rsidRPr="00632648" w:rsidRDefault="00F8717E" w:rsidP="00512B8A">
            <w:pPr>
              <w:spacing w:before="0"/>
              <w:cnfStyle w:val="000000000000" w:firstRow="0" w:lastRow="0" w:firstColumn="0" w:lastColumn="0" w:oddVBand="0" w:evenVBand="0" w:oddHBand="0" w:evenHBand="0" w:firstRowFirstColumn="0" w:firstRowLastColumn="0" w:lastRowFirstColumn="0" w:lastRowLastColumn="0"/>
            </w:pPr>
            <w:r w:rsidRPr="00632648">
              <w:t>Market value or the scrap value on disposal</w:t>
            </w:r>
            <w:r w:rsidR="00512B8A" w:rsidRPr="00632648">
              <w:t>.</w:t>
            </w:r>
            <w:r w:rsidR="00BC4ECA" w:rsidRPr="00632648">
              <w:t xml:space="preserve"> </w:t>
            </w:r>
            <w:r w:rsidR="00512B8A" w:rsidRPr="00632648">
              <w:t>Example</w:t>
            </w:r>
            <w:r w:rsidR="001B418F">
              <w:t>s</w:t>
            </w:r>
            <w:r w:rsidR="00512B8A" w:rsidRPr="00632648">
              <w:t xml:space="preserve"> of sources</w:t>
            </w:r>
            <w:r w:rsidR="00B719CD" w:rsidRPr="00632648">
              <w:t xml:space="preserve"> for this information may include</w:t>
            </w:r>
            <w:r w:rsidR="00512B8A" w:rsidRPr="00632648">
              <w:t>:</w:t>
            </w:r>
          </w:p>
          <w:p w14:paraId="3ECB0DCD" w14:textId="27BBF67A" w:rsidR="00997D4C" w:rsidRDefault="00997D4C" w:rsidP="00A81EEF">
            <w:pPr>
              <w:pStyle w:val="ListParagraph"/>
              <w:numPr>
                <w:ilvl w:val="0"/>
                <w:numId w:val="44"/>
              </w:numPr>
              <w:spacing w:after="40"/>
              <w:cnfStyle w:val="000000000000" w:firstRow="0" w:lastRow="0" w:firstColumn="0" w:lastColumn="0" w:oddVBand="0" w:evenVBand="0" w:oddHBand="0" w:evenHBand="0" w:firstRowFirstColumn="0" w:firstRowLastColumn="0" w:lastRowFirstColumn="0" w:lastRowLastColumn="0"/>
            </w:pPr>
            <w:r w:rsidRPr="00632648">
              <w:t>quot</w:t>
            </w:r>
            <w:r w:rsidR="00B719CD" w:rsidRPr="00632648">
              <w:t>es</w:t>
            </w:r>
            <w:r w:rsidRPr="00632648">
              <w:t xml:space="preserve"> from a third party</w:t>
            </w:r>
            <w:r w:rsidR="00512B8A" w:rsidRPr="00632648">
              <w:t xml:space="preserve"> buyer</w:t>
            </w:r>
            <w:r w:rsidRPr="00632648">
              <w:t xml:space="preserve"> in its current state</w:t>
            </w:r>
            <w:r w:rsidR="00512B8A" w:rsidRPr="00632648">
              <w:t xml:space="preserve"> (</w:t>
            </w:r>
            <w:r w:rsidR="00736FD4" w:rsidRPr="00632648">
              <w:t>i.e.</w:t>
            </w:r>
            <w:r w:rsidR="00512B8A" w:rsidRPr="00632648">
              <w:t xml:space="preserve"> scrap value or</w:t>
            </w:r>
            <w:r w:rsidR="00643B56" w:rsidRPr="00632648">
              <w:t xml:space="preserve"> market value).</w:t>
            </w:r>
          </w:p>
          <w:p w14:paraId="7B0A862A" w14:textId="62EE4C28" w:rsidR="00353142" w:rsidRPr="00632648" w:rsidRDefault="00353142" w:rsidP="00632648">
            <w:pPr>
              <w:pStyle w:val="ListParagraph"/>
              <w:numPr>
                <w:ilvl w:val="0"/>
                <w:numId w:val="44"/>
              </w:numPr>
              <w:spacing w:after="40"/>
              <w:cnfStyle w:val="000000000000" w:firstRow="0" w:lastRow="0" w:firstColumn="0" w:lastColumn="0" w:oddVBand="0" w:evenVBand="0" w:oddHBand="0" w:evenHBand="0" w:firstRowFirstColumn="0" w:firstRowLastColumn="0" w:lastRowFirstColumn="0" w:lastRowLastColumn="0"/>
            </w:pPr>
            <w:r>
              <w:t>estimates from DCDD of the value of asset in its current state for computer software or hardware</w:t>
            </w:r>
          </w:p>
        </w:tc>
      </w:tr>
      <w:tr w:rsidR="00C87F52" w:rsidRPr="00632648" w14:paraId="42D4214B" w14:textId="77777777" w:rsidTr="00ED36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Pr>
          <w:p w14:paraId="2599D677" w14:textId="729064F1" w:rsidR="00C87F52" w:rsidRPr="00632648" w:rsidRDefault="00F8717E" w:rsidP="00F8717E">
            <w:pPr>
              <w:spacing w:before="0"/>
            </w:pPr>
            <w:r w:rsidRPr="00632648">
              <w:t>Agency ceased using an asset but the service potential/capacity of the asset will be replaced (including in another location or with another agency)</w:t>
            </w:r>
          </w:p>
        </w:tc>
        <w:tc>
          <w:tcPr>
            <w:tcW w:w="5245" w:type="dxa"/>
          </w:tcPr>
          <w:p w14:paraId="3301D4BD" w14:textId="70EB5DD7" w:rsidR="00512B8A" w:rsidRPr="00632648" w:rsidRDefault="00F8717E" w:rsidP="00C87F52">
            <w:pPr>
              <w:spacing w:before="0"/>
              <w:cnfStyle w:val="000000010000" w:firstRow="0" w:lastRow="0" w:firstColumn="0" w:lastColumn="0" w:oddVBand="0" w:evenVBand="0" w:oddHBand="0" w:evenHBand="1" w:firstRowFirstColumn="0" w:firstRowLastColumn="0" w:lastRowFirstColumn="0" w:lastRowLastColumn="0"/>
            </w:pPr>
            <w:r w:rsidRPr="00632648">
              <w:t>Current replacement cost or market value approach</w:t>
            </w:r>
            <w:r w:rsidR="00512B8A" w:rsidRPr="00632648">
              <w:t>. Example</w:t>
            </w:r>
            <w:r w:rsidR="001B418F">
              <w:t>s</w:t>
            </w:r>
            <w:r w:rsidR="00512B8A" w:rsidRPr="00632648">
              <w:t xml:space="preserve"> of sources</w:t>
            </w:r>
            <w:r w:rsidR="00B719CD" w:rsidRPr="00632648">
              <w:t xml:space="preserve"> for this information may include</w:t>
            </w:r>
            <w:r w:rsidR="00512B8A" w:rsidRPr="00632648">
              <w:t>:</w:t>
            </w:r>
          </w:p>
          <w:p w14:paraId="388CBC41" w14:textId="107BF1CD" w:rsidR="00C87F52" w:rsidRPr="00632648" w:rsidRDefault="00512B8A" w:rsidP="00512B8A">
            <w:pPr>
              <w:pStyle w:val="ListParagraph"/>
              <w:numPr>
                <w:ilvl w:val="0"/>
                <w:numId w:val="44"/>
              </w:numPr>
              <w:spacing w:after="40"/>
              <w:cnfStyle w:val="000000010000" w:firstRow="0" w:lastRow="0" w:firstColumn="0" w:lastColumn="0" w:oddVBand="0" w:evenVBand="0" w:oddHBand="0" w:evenHBand="1" w:firstRowFirstColumn="0" w:firstRowLastColumn="0" w:lastRowFirstColumn="0" w:lastRowLastColumn="0"/>
            </w:pPr>
            <w:r w:rsidRPr="00632648">
              <w:t>quot</w:t>
            </w:r>
            <w:r w:rsidR="00B719CD" w:rsidRPr="00632648">
              <w:t xml:space="preserve">es for the </w:t>
            </w:r>
            <w:r w:rsidRPr="00632648">
              <w:t xml:space="preserve">purchase </w:t>
            </w:r>
            <w:r w:rsidR="00B719CD" w:rsidRPr="00632648">
              <w:t xml:space="preserve">of a </w:t>
            </w:r>
            <w:r w:rsidRPr="00632648">
              <w:t>similar asset from the supplier of the asset</w:t>
            </w:r>
          </w:p>
          <w:p w14:paraId="42AA26FF" w14:textId="7DF80023" w:rsidR="00512B8A" w:rsidRDefault="00512B8A" w:rsidP="00512B8A">
            <w:pPr>
              <w:pStyle w:val="ListParagraph"/>
              <w:numPr>
                <w:ilvl w:val="0"/>
                <w:numId w:val="44"/>
              </w:numPr>
              <w:spacing w:after="40"/>
              <w:cnfStyle w:val="000000010000" w:firstRow="0" w:lastRow="0" w:firstColumn="0" w:lastColumn="0" w:oddVBand="0" w:evenVBand="0" w:oddHBand="0" w:evenHBand="1" w:firstRowFirstColumn="0" w:firstRowLastColumn="0" w:lastRowFirstColumn="0" w:lastRowLastColumn="0"/>
            </w:pPr>
            <w:r w:rsidRPr="00632648">
              <w:t>quot</w:t>
            </w:r>
            <w:r w:rsidR="00B719CD" w:rsidRPr="00632648">
              <w:t>es</w:t>
            </w:r>
            <w:r w:rsidRPr="00632648">
              <w:t xml:space="preserve"> from a third party buyer in its current state</w:t>
            </w:r>
            <w:r w:rsidR="00643B56" w:rsidRPr="00632648">
              <w:t>.</w:t>
            </w:r>
          </w:p>
          <w:p w14:paraId="19C5582B" w14:textId="4D6B94D2" w:rsidR="00AF4CA1" w:rsidRPr="00632648" w:rsidRDefault="00AF4CA1" w:rsidP="00512B8A">
            <w:pPr>
              <w:pStyle w:val="ListParagraph"/>
              <w:numPr>
                <w:ilvl w:val="0"/>
                <w:numId w:val="44"/>
              </w:numPr>
              <w:spacing w:after="40"/>
              <w:cnfStyle w:val="000000010000" w:firstRow="0" w:lastRow="0" w:firstColumn="0" w:lastColumn="0" w:oddVBand="0" w:evenVBand="0" w:oddHBand="0" w:evenHBand="1" w:firstRowFirstColumn="0" w:firstRowLastColumn="0" w:lastRowFirstColumn="0" w:lastRowLastColumn="0"/>
            </w:pPr>
            <w:r>
              <w:t>estimates from DCDD of the value of asset in its current state for computer software or hardware</w:t>
            </w:r>
          </w:p>
        </w:tc>
      </w:tr>
      <w:tr w:rsidR="00F8717E" w14:paraId="3F257EC2" w14:textId="77777777" w:rsidTr="00ED366B">
        <w:tc>
          <w:tcPr>
            <w:cnfStyle w:val="001000000000" w:firstRow="0" w:lastRow="0" w:firstColumn="1" w:lastColumn="0" w:oddVBand="0" w:evenVBand="0" w:oddHBand="0" w:evenHBand="0" w:firstRowFirstColumn="0" w:firstRowLastColumn="0" w:lastRowFirstColumn="0" w:lastRowLastColumn="0"/>
            <w:tcW w:w="5382" w:type="dxa"/>
          </w:tcPr>
          <w:p w14:paraId="73335B1C" w14:textId="5A4C62B8" w:rsidR="00F8717E" w:rsidRPr="00632648" w:rsidRDefault="00F8717E" w:rsidP="00F8717E">
            <w:r w:rsidRPr="00632648">
              <w:t xml:space="preserve">Agency ceased using the asset and </w:t>
            </w:r>
            <w:r w:rsidRPr="00632648">
              <w:rPr>
                <w:u w:val="single"/>
              </w:rPr>
              <w:t>no decision</w:t>
            </w:r>
            <w:r w:rsidRPr="00632648">
              <w:t xml:space="preserve"> has</w:t>
            </w:r>
            <w:r w:rsidR="00512B8A" w:rsidRPr="00632648">
              <w:t xml:space="preserve"> been</w:t>
            </w:r>
            <w:r w:rsidRPr="00632648">
              <w:t xml:space="preserve"> made regarding re-use, replacement or redeployment of the service potential/capacity of the asset</w:t>
            </w:r>
          </w:p>
        </w:tc>
        <w:tc>
          <w:tcPr>
            <w:tcW w:w="5245" w:type="dxa"/>
          </w:tcPr>
          <w:p w14:paraId="4C7D6A9D" w14:textId="576FC38D" w:rsidR="00F8717E" w:rsidRPr="00632648" w:rsidRDefault="00ED366B" w:rsidP="00C87F52">
            <w:pPr>
              <w:cnfStyle w:val="000000000000" w:firstRow="0" w:lastRow="0" w:firstColumn="0" w:lastColumn="0" w:oddVBand="0" w:evenVBand="0" w:oddHBand="0" w:evenHBand="0" w:firstRowFirstColumn="0" w:firstRowLastColumn="0" w:lastRowFirstColumn="0" w:lastRowLastColumn="0"/>
            </w:pPr>
            <w:r w:rsidRPr="00632648">
              <w:t>Agency to assess the appropriate fair value</w:t>
            </w:r>
            <w:r w:rsidR="00722FFD" w:rsidRPr="00632648">
              <w:t xml:space="preserve"> taking into </w:t>
            </w:r>
            <w:r w:rsidRPr="00632648">
              <w:t>conside</w:t>
            </w:r>
            <w:r w:rsidR="00722FFD" w:rsidRPr="00632648">
              <w:t>ration</w:t>
            </w:r>
            <w:r w:rsidRPr="00632648">
              <w:t xml:space="preserve"> the following factors</w:t>
            </w:r>
            <w:r w:rsidR="00722FFD" w:rsidRPr="00632648">
              <w:t>:</w:t>
            </w:r>
          </w:p>
          <w:p w14:paraId="2CB349E0" w14:textId="38961761" w:rsidR="00ED366B" w:rsidRPr="00632648" w:rsidRDefault="00ED366B" w:rsidP="00ED366B">
            <w:pPr>
              <w:pStyle w:val="ListParagraph"/>
              <w:numPr>
                <w:ilvl w:val="0"/>
                <w:numId w:val="40"/>
              </w:numPr>
              <w:spacing w:after="40"/>
              <w:cnfStyle w:val="000000000000" w:firstRow="0" w:lastRow="0" w:firstColumn="0" w:lastColumn="0" w:oddVBand="0" w:evenVBand="0" w:oddHBand="0" w:evenHBand="0" w:firstRowFirstColumn="0" w:firstRowLastColumn="0" w:lastRowFirstColumn="0" w:lastRowLastColumn="0"/>
            </w:pPr>
            <w:r w:rsidRPr="00632648">
              <w:t>likelihood of</w:t>
            </w:r>
            <w:r w:rsidR="00AF1EA7" w:rsidRPr="00632648">
              <w:t xml:space="preserve"> replacing or repairing the asset</w:t>
            </w:r>
          </w:p>
          <w:p w14:paraId="143B39CF" w14:textId="3C9E2127" w:rsidR="00AF1EA7" w:rsidRPr="00632648" w:rsidRDefault="00AF1EA7" w:rsidP="00ED366B">
            <w:pPr>
              <w:pStyle w:val="ListParagraph"/>
              <w:numPr>
                <w:ilvl w:val="0"/>
                <w:numId w:val="40"/>
              </w:numPr>
              <w:spacing w:after="40"/>
              <w:cnfStyle w:val="000000000000" w:firstRow="0" w:lastRow="0" w:firstColumn="0" w:lastColumn="0" w:oddVBand="0" w:evenVBand="0" w:oddHBand="0" w:evenHBand="0" w:firstRowFirstColumn="0" w:firstRowLastColumn="0" w:lastRowFirstColumn="0" w:lastRowLastColumn="0"/>
            </w:pPr>
            <w:r w:rsidRPr="00632648">
              <w:t>prospects of alternative use by another agency or third party</w:t>
            </w:r>
            <w:r w:rsidR="00643B56" w:rsidRPr="00632648">
              <w:t>.</w:t>
            </w:r>
          </w:p>
        </w:tc>
      </w:tr>
    </w:tbl>
    <w:p w14:paraId="2972CEE5" w14:textId="28E8E4E1" w:rsidR="00BF1F33" w:rsidRPr="005C5756" w:rsidRDefault="00400CAF" w:rsidP="005C5756">
      <w:pPr>
        <w:pStyle w:val="Heading2"/>
      </w:pPr>
      <w:bookmarkStart w:id="46" w:name="_Toc168044718"/>
      <w:r w:rsidRPr="005C5756">
        <w:t>Compare carrying amount and recoverable amount</w:t>
      </w:r>
      <w:bookmarkEnd w:id="46"/>
    </w:p>
    <w:p w14:paraId="20869D2E" w14:textId="2EC4BFF1" w:rsidR="00165960" w:rsidRPr="002C35A2" w:rsidRDefault="002E0C42" w:rsidP="00ED7AE7">
      <w:pPr>
        <w:spacing w:before="200"/>
      </w:pPr>
      <w:r w:rsidRPr="005C5756">
        <w:t>If an imp</w:t>
      </w:r>
      <w:r w:rsidR="00165960" w:rsidRPr="002C35A2">
        <w:t>airment indicator exist</w:t>
      </w:r>
      <w:r w:rsidRPr="005C5756">
        <w:t>s</w:t>
      </w:r>
      <w:r w:rsidR="00165960" w:rsidRPr="002C35A2">
        <w:t xml:space="preserve"> and</w:t>
      </w:r>
      <w:r w:rsidRPr="005C5756">
        <w:t xml:space="preserve"> the agency has estimated the </w:t>
      </w:r>
      <w:r w:rsidR="00165960" w:rsidRPr="002C35A2">
        <w:t xml:space="preserve">recoverable amount, </w:t>
      </w:r>
      <w:r w:rsidRPr="005C5756">
        <w:t xml:space="preserve">the </w:t>
      </w:r>
      <w:r w:rsidR="00165960" w:rsidRPr="002C35A2">
        <w:t>agenc</w:t>
      </w:r>
      <w:r w:rsidRPr="005C5756">
        <w:t>y</w:t>
      </w:r>
      <w:r w:rsidR="00165960" w:rsidRPr="002C35A2">
        <w:t xml:space="preserve"> should compare </w:t>
      </w:r>
      <w:r w:rsidRPr="005C5756">
        <w:t xml:space="preserve">the </w:t>
      </w:r>
      <w:r w:rsidR="00165960" w:rsidRPr="002C35A2">
        <w:t>carrying amount of</w:t>
      </w:r>
      <w:r w:rsidRPr="005C5756">
        <w:t xml:space="preserve"> the</w:t>
      </w:r>
      <w:r w:rsidR="00165960" w:rsidRPr="002C35A2">
        <w:t xml:space="preserve"> asset</w:t>
      </w:r>
      <w:r w:rsidRPr="005C5756">
        <w:t xml:space="preserve"> to </w:t>
      </w:r>
      <w:r w:rsidR="00165960" w:rsidRPr="002C35A2">
        <w:t>it</w:t>
      </w:r>
      <w:r w:rsidRPr="005C5756">
        <w:t>s</w:t>
      </w:r>
      <w:r w:rsidR="00165960" w:rsidRPr="002C35A2">
        <w:t xml:space="preserve"> recoverable amount.</w:t>
      </w:r>
    </w:p>
    <w:p w14:paraId="4149A439" w14:textId="4D044BDA" w:rsidR="00165960" w:rsidRPr="005C5756" w:rsidRDefault="00D77935" w:rsidP="005C5756">
      <w:pPr>
        <w:pStyle w:val="ListParagraph"/>
        <w:numPr>
          <w:ilvl w:val="0"/>
          <w:numId w:val="50"/>
        </w:numPr>
        <w:spacing w:before="200"/>
      </w:pPr>
      <w:r w:rsidRPr="005C5756">
        <w:rPr>
          <w:b/>
        </w:rPr>
        <w:t>C</w:t>
      </w:r>
      <w:r w:rsidR="00165960" w:rsidRPr="005C5756">
        <w:rPr>
          <w:b/>
        </w:rPr>
        <w:t xml:space="preserve">arrying amount </w:t>
      </w:r>
      <w:r w:rsidRPr="005C5756">
        <w:rPr>
          <w:b/>
        </w:rPr>
        <w:t>&gt;</w:t>
      </w:r>
      <w:r w:rsidR="00165960" w:rsidRPr="005C5756">
        <w:rPr>
          <w:b/>
        </w:rPr>
        <w:t xml:space="preserve"> recoverable amount</w:t>
      </w:r>
      <w:r w:rsidRPr="005C5756">
        <w:rPr>
          <w:b/>
        </w:rPr>
        <w:t>:</w:t>
      </w:r>
      <w:r w:rsidR="00165960" w:rsidRPr="005C5756">
        <w:t xml:space="preserve"> </w:t>
      </w:r>
      <w:r w:rsidRPr="005C5756">
        <w:t xml:space="preserve">recognise </w:t>
      </w:r>
      <w:r w:rsidR="00165960" w:rsidRPr="005C5756">
        <w:t>impai</w:t>
      </w:r>
      <w:r w:rsidRPr="005C5756">
        <w:t>rment loss</w:t>
      </w:r>
    </w:p>
    <w:p w14:paraId="7F38DF11" w14:textId="598EF96D" w:rsidR="00165960" w:rsidRPr="005C5756" w:rsidRDefault="00D77935" w:rsidP="005C5756">
      <w:pPr>
        <w:pStyle w:val="ListParagraph"/>
        <w:numPr>
          <w:ilvl w:val="0"/>
          <w:numId w:val="50"/>
        </w:numPr>
        <w:spacing w:before="200"/>
      </w:pPr>
      <w:r w:rsidRPr="005C5756">
        <w:rPr>
          <w:b/>
        </w:rPr>
        <w:t>C</w:t>
      </w:r>
      <w:r w:rsidR="00165960" w:rsidRPr="005C5756">
        <w:rPr>
          <w:b/>
        </w:rPr>
        <w:t xml:space="preserve">arrying amount </w:t>
      </w:r>
      <w:r w:rsidRPr="005C5756">
        <w:rPr>
          <w:b/>
        </w:rPr>
        <w:t>&lt;</w:t>
      </w:r>
      <w:r w:rsidR="00165960" w:rsidRPr="005C5756">
        <w:rPr>
          <w:b/>
        </w:rPr>
        <w:t xml:space="preserve"> recoverable amount</w:t>
      </w:r>
      <w:r w:rsidRPr="005C5756">
        <w:rPr>
          <w:b/>
        </w:rPr>
        <w:t>:</w:t>
      </w:r>
      <w:r w:rsidR="00165960" w:rsidRPr="005C5756">
        <w:t xml:space="preserve"> no further action is required</w:t>
      </w:r>
    </w:p>
    <w:p w14:paraId="5538CC45" w14:textId="77777777" w:rsidR="00165960" w:rsidRPr="005C5756" w:rsidRDefault="00165960" w:rsidP="005C5756">
      <w:pPr>
        <w:pStyle w:val="Heading3"/>
      </w:pPr>
      <w:bookmarkStart w:id="47" w:name="_Toc167958102"/>
      <w:bookmarkStart w:id="48" w:name="_Toc167958103"/>
      <w:bookmarkStart w:id="49" w:name="_Toc167958104"/>
      <w:bookmarkStart w:id="50" w:name="_Toc168044719"/>
      <w:bookmarkEnd w:id="47"/>
      <w:bookmarkEnd w:id="48"/>
      <w:bookmarkEnd w:id="49"/>
      <w:r w:rsidRPr="005C5756">
        <w:t>Accounting for impairment loss</w:t>
      </w:r>
      <w:bookmarkEnd w:id="50"/>
    </w:p>
    <w:p w14:paraId="35427E9B" w14:textId="24DD34A1" w:rsidR="00ED7AE7" w:rsidRDefault="00ED7AE7" w:rsidP="00ED7AE7">
      <w:pPr>
        <w:pStyle w:val="ListBullet"/>
        <w:numPr>
          <w:ilvl w:val="0"/>
          <w:numId w:val="0"/>
        </w:numPr>
      </w:pPr>
      <w:r>
        <w:t>The calculation of an impairment loss is shown in the formula below:</w:t>
      </w:r>
    </w:p>
    <w:tbl>
      <w:tblPr>
        <w:tblStyle w:val="NTGtable1"/>
        <w:tblW w:w="0" w:type="auto"/>
        <w:tblLook w:val="04A0" w:firstRow="1" w:lastRow="0" w:firstColumn="1" w:lastColumn="0" w:noHBand="0" w:noVBand="1"/>
      </w:tblPr>
      <w:tblGrid>
        <w:gridCol w:w="6937"/>
      </w:tblGrid>
      <w:tr w:rsidR="00ED7AE7" w14:paraId="393EB98F" w14:textId="77777777" w:rsidTr="00ED7AE7">
        <w:trPr>
          <w:cnfStyle w:val="100000000000" w:firstRow="1" w:lastRow="0" w:firstColumn="0" w:lastColumn="0" w:oddVBand="0" w:evenVBand="0" w:oddHBand="0"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6937" w:type="dxa"/>
            <w:shd w:val="clear" w:color="auto" w:fill="auto"/>
          </w:tcPr>
          <w:p w14:paraId="596340F4" w14:textId="056A1587" w:rsidR="00ED7AE7" w:rsidRDefault="00ED7AE7" w:rsidP="00ED7AE7">
            <w:pPr>
              <w:spacing w:before="120" w:after="120"/>
              <w:jc w:val="center"/>
            </w:pPr>
            <w:r>
              <w:rPr>
                <w:noProof/>
                <w:lang w:eastAsia="en-AU"/>
              </w:rPr>
              <mc:AlternateContent>
                <mc:Choice Requires="wps">
                  <w:drawing>
                    <wp:anchor distT="0" distB="0" distL="114300" distR="114300" simplePos="0" relativeHeight="251671552" behindDoc="0" locked="0" layoutInCell="1" allowOverlap="1" wp14:anchorId="1D4F26B7" wp14:editId="4E69E964">
                      <wp:simplePos x="0" y="0"/>
                      <wp:positionH relativeFrom="column">
                        <wp:posOffset>1174115</wp:posOffset>
                      </wp:positionH>
                      <wp:positionV relativeFrom="paragraph">
                        <wp:posOffset>255270</wp:posOffset>
                      </wp:positionV>
                      <wp:extent cx="252095" cy="252095"/>
                      <wp:effectExtent l="0" t="0" r="0" b="0"/>
                      <wp:wrapNone/>
                      <wp:docPr id="22" name="Equal 22"/>
                      <wp:cNvGraphicFramePr/>
                      <a:graphic xmlns:a="http://schemas.openxmlformats.org/drawingml/2006/main">
                        <a:graphicData uri="http://schemas.microsoft.com/office/word/2010/wordprocessingShape">
                          <wps:wsp>
                            <wps:cNvSpPr/>
                            <wps:spPr>
                              <a:xfrm>
                                <a:off x="0" y="0"/>
                                <a:ext cx="252095" cy="252095"/>
                              </a:xfrm>
                              <a:prstGeom prst="mathEqual">
                                <a:avLst/>
                              </a:prstGeom>
                              <a:ln>
                                <a:solidFill>
                                  <a:schemeClr val="bg1">
                                    <a:lumMod val="50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26D52" id="Equal 22" o:spid="_x0000_s1026" style="position:absolute;margin-left:92.45pt;margin-top:20.1pt;width:19.85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2095,25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" path="m33415,51932r185265,l218680,111224r-185265,l33415,51932xm33415,140871r185265,l218680,200163r-185265,l33415,140871xe" fillcolor="#3e3ebf [2160]" strokecolor="#7f7f7f [1612]" strokeweight=".5pt">
                      <v:fill color2="#313196 [2608]" rotate="t" colors="0 #9e9eaf;.5 #9090a3;1 #7c7c95" focus="100%" type="gradient">
                        <o:fill v:ext="view" type="gradientUnscaled"/>
                      </v:fill>
                      <v:stroke joinstyle="miter"/>
                      <v:path arrowok="t" o:connecttype="custom" o:connectlocs="33415,51932;218680,51932;218680,111224;33415,111224;33415,51932;33415,140871;218680,140871;218680,200163;33415,200163;33415,140871" o:connectangles="0,0,0,0,0,0,0,0,0,0"/>
                    </v:shape>
                  </w:pict>
                </mc:Fallback>
              </mc:AlternateContent>
            </w:r>
            <w:r>
              <w:rPr>
                <w:noProof/>
                <w:lang w:eastAsia="en-AU"/>
              </w:rPr>
              <mc:AlternateContent>
                <mc:Choice Requires="wps">
                  <w:drawing>
                    <wp:anchor distT="0" distB="0" distL="114300" distR="114300" simplePos="0" relativeHeight="251676672" behindDoc="0" locked="0" layoutInCell="1" allowOverlap="1" wp14:anchorId="42994861" wp14:editId="022CF2BF">
                      <wp:simplePos x="0" y="0"/>
                      <wp:positionH relativeFrom="column">
                        <wp:posOffset>2705100</wp:posOffset>
                      </wp:positionH>
                      <wp:positionV relativeFrom="paragraph">
                        <wp:posOffset>141605</wp:posOffset>
                      </wp:positionV>
                      <wp:extent cx="272415" cy="477520"/>
                      <wp:effectExtent l="0" t="0" r="0" b="0"/>
                      <wp:wrapNone/>
                      <wp:docPr id="25" name="Minus 25"/>
                      <wp:cNvGraphicFramePr/>
                      <a:graphic xmlns:a="http://schemas.openxmlformats.org/drawingml/2006/main">
                        <a:graphicData uri="http://schemas.microsoft.com/office/word/2010/wordprocessingShape">
                          <wps:wsp>
                            <wps:cNvSpPr/>
                            <wps:spPr>
                              <a:xfrm>
                                <a:off x="0" y="0"/>
                                <a:ext cx="272415" cy="477520"/>
                              </a:xfrm>
                              <a:prstGeom prst="mathMinus">
                                <a:avLst/>
                              </a:prstGeom>
                              <a:ln>
                                <a:solidFill>
                                  <a:schemeClr val="bg1">
                                    <a:lumMod val="50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E9793" id="Minus 25" o:spid="_x0000_s1026" style="position:absolute;margin-left:213pt;margin-top:11.15pt;width:21.45pt;height:3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241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" path="m36109,182604r200197,l236306,294916r-200197,l36109,182604xe" fillcolor="#3e3ebf [2160]" strokecolor="#7f7f7f [1612]" strokeweight=".5pt">
                      <v:fill color2="#313196 [2608]" rotate="t" colors="0 #9e9eaf;.5 #9090a3;1 #7c7c95" focus="100%" type="gradient">
                        <o:fill v:ext="view" type="gradientUnscaled"/>
                      </v:fill>
                      <v:stroke joinstyle="miter"/>
                      <v:path arrowok="t" o:connecttype="custom" o:connectlocs="36109,182604;236306,182604;236306,294916;36109,294916;36109,182604" o:connectangles="0,0,0,0,0"/>
                    </v:shape>
                  </w:pict>
                </mc:Fallback>
              </mc:AlternateContent>
            </w:r>
            <w:r>
              <w:rPr>
                <w:noProof/>
                <w:lang w:eastAsia="en-AU"/>
              </w:rPr>
              <mc:AlternateContent>
                <mc:Choice Requires="wps">
                  <w:drawing>
                    <wp:anchor distT="0" distB="0" distL="114300" distR="114300" simplePos="0" relativeHeight="251670528" behindDoc="0" locked="0" layoutInCell="1" allowOverlap="1" wp14:anchorId="12167E55" wp14:editId="26E9FA36">
                      <wp:simplePos x="0" y="0"/>
                      <wp:positionH relativeFrom="column">
                        <wp:posOffset>91440</wp:posOffset>
                      </wp:positionH>
                      <wp:positionV relativeFrom="paragraph">
                        <wp:posOffset>140970</wp:posOffset>
                      </wp:positionV>
                      <wp:extent cx="955040" cy="497840"/>
                      <wp:effectExtent l="0" t="0" r="16510" b="16510"/>
                      <wp:wrapNone/>
                      <wp:docPr id="21" name="Rounded Rectangle 21"/>
                      <wp:cNvGraphicFramePr/>
                      <a:graphic xmlns:a="http://schemas.openxmlformats.org/drawingml/2006/main">
                        <a:graphicData uri="http://schemas.microsoft.com/office/word/2010/wordprocessingShape">
                          <wps:wsp>
                            <wps:cNvSpPr/>
                            <wps:spPr>
                              <a:xfrm>
                                <a:off x="0" y="0"/>
                                <a:ext cx="955040" cy="49784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2BAD2DD1" w14:textId="10B83A3F" w:rsidR="00731FF4" w:rsidRDefault="00731FF4" w:rsidP="00ED7AE7">
                                  <w:pPr>
                                    <w:jc w:val="center"/>
                                  </w:pPr>
                                  <w:r>
                                    <w:t>Impairment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67E55" id="Rounded Rectangle 21" o:spid="_x0000_s1030" style="position:absolute;left:0;text-align:left;margin-left:7.2pt;margin-top:11.1pt;width:75.2pt;height:3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" fillcolor="#1f1f5f [3200]" strokecolor="#0f0f2f [1600]" strokeweight="1pt">
                      <v:stroke joinstyle="miter"/>
                      <v:textbox>
                        <w:txbxContent>
                          <w:p w14:paraId="2BAD2DD1" w14:textId="10B83A3F" w:rsidR="00731FF4" w:rsidRDefault="00731FF4" w:rsidP="00ED7AE7">
                            <w:pPr>
                              <w:jc w:val="center"/>
                            </w:pPr>
                            <w:r>
                              <w:t>Impairment loss</w:t>
                            </w:r>
                          </w:p>
                        </w:txbxContent>
                      </v:textbox>
                    </v:roundrect>
                  </w:pict>
                </mc:Fallback>
              </mc:AlternateContent>
            </w:r>
            <w:r>
              <w:rPr>
                <w:noProof/>
                <w:lang w:eastAsia="en-AU"/>
              </w:rPr>
              <mc:AlternateContent>
                <mc:Choice Requires="wps">
                  <w:drawing>
                    <wp:anchor distT="0" distB="0" distL="114300" distR="114300" simplePos="0" relativeHeight="251673600" behindDoc="0" locked="0" layoutInCell="1" allowOverlap="1" wp14:anchorId="2F495621" wp14:editId="536350ED">
                      <wp:simplePos x="0" y="0"/>
                      <wp:positionH relativeFrom="column">
                        <wp:posOffset>1599565</wp:posOffset>
                      </wp:positionH>
                      <wp:positionV relativeFrom="paragraph">
                        <wp:posOffset>141605</wp:posOffset>
                      </wp:positionV>
                      <wp:extent cx="1016635" cy="497840"/>
                      <wp:effectExtent l="0" t="0" r="12065" b="16510"/>
                      <wp:wrapNone/>
                      <wp:docPr id="23" name="Rounded Rectangle 23"/>
                      <wp:cNvGraphicFramePr/>
                      <a:graphic xmlns:a="http://schemas.openxmlformats.org/drawingml/2006/main">
                        <a:graphicData uri="http://schemas.microsoft.com/office/word/2010/wordprocessingShape">
                          <wps:wsp>
                            <wps:cNvSpPr/>
                            <wps:spPr>
                              <a:xfrm>
                                <a:off x="0" y="0"/>
                                <a:ext cx="1016635" cy="497840"/>
                              </a:xfrm>
                              <a:prstGeom prst="roundRect">
                                <a:avLst/>
                              </a:prstGeom>
                              <a:solidFill>
                                <a:srgbClr val="1F1F5F"/>
                              </a:solidFill>
                              <a:ln w="12700" cap="flat" cmpd="sng" algn="ctr">
                                <a:solidFill>
                                  <a:srgbClr val="1F1F5F">
                                    <a:shade val="50000"/>
                                  </a:srgbClr>
                                </a:solidFill>
                                <a:prstDash val="solid"/>
                                <a:miter lim="800000"/>
                              </a:ln>
                              <a:effectLst/>
                            </wps:spPr>
                            <wps:txbx>
                              <w:txbxContent>
                                <w:p w14:paraId="57FA223A" w14:textId="3CCFAA5F" w:rsidR="00731FF4" w:rsidRDefault="00731FF4" w:rsidP="00ED7AE7">
                                  <w:pPr>
                                    <w:jc w:val="center"/>
                                  </w:pPr>
                                  <w:r>
                                    <w:t>Carrying 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95621" id="Rounded Rectangle 23" o:spid="_x0000_s1031" style="position:absolute;left:0;text-align:left;margin-left:125.95pt;margin-top:11.15pt;width:80.05pt;height:3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" fillcolor="#1f1f5f" strokecolor="#141444" strokeweight="1pt">
                      <v:stroke joinstyle="miter"/>
                      <v:textbox>
                        <w:txbxContent>
                          <w:p w14:paraId="57FA223A" w14:textId="3CCFAA5F" w:rsidR="00731FF4" w:rsidRDefault="00731FF4" w:rsidP="00ED7AE7">
                            <w:pPr>
                              <w:jc w:val="center"/>
                            </w:pPr>
                            <w:r>
                              <w:t>Carrying amount</w:t>
                            </w:r>
                          </w:p>
                        </w:txbxContent>
                      </v:textbox>
                    </v:roundrect>
                  </w:pict>
                </mc:Fallback>
              </mc:AlternateContent>
            </w:r>
            <w:r>
              <w:rPr>
                <w:noProof/>
                <w:lang w:eastAsia="en-AU"/>
              </w:rPr>
              <mc:AlternateContent>
                <mc:Choice Requires="wps">
                  <w:drawing>
                    <wp:anchor distT="0" distB="0" distL="114300" distR="114300" simplePos="0" relativeHeight="251675648" behindDoc="0" locked="0" layoutInCell="1" allowOverlap="1" wp14:anchorId="7F21F176" wp14:editId="3D5D121F">
                      <wp:simplePos x="0" y="0"/>
                      <wp:positionH relativeFrom="column">
                        <wp:posOffset>3066415</wp:posOffset>
                      </wp:positionH>
                      <wp:positionV relativeFrom="paragraph">
                        <wp:posOffset>141605</wp:posOffset>
                      </wp:positionV>
                      <wp:extent cx="1009650" cy="497840"/>
                      <wp:effectExtent l="0" t="0" r="19050" b="16510"/>
                      <wp:wrapNone/>
                      <wp:docPr id="24" name="Rounded Rectangle 24"/>
                      <wp:cNvGraphicFramePr/>
                      <a:graphic xmlns:a="http://schemas.openxmlformats.org/drawingml/2006/main">
                        <a:graphicData uri="http://schemas.microsoft.com/office/word/2010/wordprocessingShape">
                          <wps:wsp>
                            <wps:cNvSpPr/>
                            <wps:spPr>
                              <a:xfrm>
                                <a:off x="0" y="0"/>
                                <a:ext cx="1009650" cy="497840"/>
                              </a:xfrm>
                              <a:prstGeom prst="roundRect">
                                <a:avLst/>
                              </a:prstGeom>
                              <a:solidFill>
                                <a:srgbClr val="1F1F5F"/>
                              </a:solidFill>
                              <a:ln w="12700" cap="flat" cmpd="sng" algn="ctr">
                                <a:solidFill>
                                  <a:srgbClr val="1F1F5F">
                                    <a:shade val="50000"/>
                                  </a:srgbClr>
                                </a:solidFill>
                                <a:prstDash val="solid"/>
                                <a:miter lim="800000"/>
                              </a:ln>
                              <a:effectLst/>
                            </wps:spPr>
                            <wps:txbx>
                              <w:txbxContent>
                                <w:p w14:paraId="23A9AB86" w14:textId="70F8D0C0" w:rsidR="00731FF4" w:rsidRDefault="00731FF4" w:rsidP="00ED7AE7">
                                  <w:pPr>
                                    <w:jc w:val="center"/>
                                  </w:pPr>
                                  <w:r>
                                    <w:t>Recoverable 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1F176" id="Rounded Rectangle 24" o:spid="_x0000_s1032" style="position:absolute;left:0;text-align:left;margin-left:241.45pt;margin-top:11.15pt;width:79.5pt;height:3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" fillcolor="#1f1f5f" strokecolor="#141444" strokeweight="1pt">
                      <v:stroke joinstyle="miter"/>
                      <v:textbox>
                        <w:txbxContent>
                          <w:p w14:paraId="23A9AB86" w14:textId="70F8D0C0" w:rsidR="00731FF4" w:rsidRDefault="00731FF4" w:rsidP="00ED7AE7">
                            <w:pPr>
                              <w:jc w:val="center"/>
                            </w:pPr>
                            <w:r>
                              <w:t>Recoverable amount</w:t>
                            </w:r>
                          </w:p>
                        </w:txbxContent>
                      </v:textbox>
                    </v:roundrect>
                  </w:pict>
                </mc:Fallback>
              </mc:AlternateContent>
            </w:r>
          </w:p>
          <w:p w14:paraId="597F79AF" w14:textId="77777777" w:rsidR="00ED7AE7" w:rsidRDefault="00ED7AE7" w:rsidP="00ED7AE7">
            <w:pPr>
              <w:spacing w:before="120" w:after="120"/>
              <w:jc w:val="center"/>
            </w:pPr>
          </w:p>
          <w:p w14:paraId="52FFC53E" w14:textId="5F5B9562" w:rsidR="00ED7AE7" w:rsidRDefault="00ED7AE7" w:rsidP="00ED7AE7">
            <w:pPr>
              <w:spacing w:before="120" w:after="120"/>
              <w:jc w:val="center"/>
            </w:pPr>
          </w:p>
        </w:tc>
      </w:tr>
    </w:tbl>
    <w:p w14:paraId="3B448D88" w14:textId="432CFC1E" w:rsidR="00BF1F33" w:rsidRDefault="00BF1F33" w:rsidP="007125F0">
      <w:pPr>
        <w:pStyle w:val="ListBullet"/>
        <w:numPr>
          <w:ilvl w:val="0"/>
          <w:numId w:val="0"/>
        </w:numPr>
        <w:ind w:left="357" w:hanging="357"/>
      </w:pPr>
    </w:p>
    <w:p w14:paraId="0E6DBF0D" w14:textId="77777777" w:rsidR="007125F0" w:rsidRDefault="00BF1F33" w:rsidP="00BF1F33">
      <w:r>
        <w:t xml:space="preserve">Accounting for an impairment loss will depend on whether the asset is subject to the cost model or the revaluation model and whether a balance exists in the Asset Revaluation Reserve for that class of asset (revaluation model assets only). </w:t>
      </w:r>
    </w:p>
    <w:p w14:paraId="7ADA4482" w14:textId="25A7BB95" w:rsidR="007125F0" w:rsidRDefault="007125F0" w:rsidP="00BF1F33">
      <w:r>
        <w:t xml:space="preserve">For assets subject to </w:t>
      </w:r>
      <w:r w:rsidR="00BD0A74">
        <w:t xml:space="preserve">the </w:t>
      </w:r>
      <w:r w:rsidRPr="00057743">
        <w:rPr>
          <w:b/>
        </w:rPr>
        <w:t>cost model</w:t>
      </w:r>
      <w:r>
        <w:t>:</w:t>
      </w:r>
    </w:p>
    <w:p w14:paraId="3BC832B7" w14:textId="77C05F68" w:rsidR="00BF1F33" w:rsidRDefault="007125F0" w:rsidP="007125F0">
      <w:pPr>
        <w:pStyle w:val="ListBullet"/>
      </w:pPr>
      <w:r>
        <w:t xml:space="preserve">impairment loss </w:t>
      </w:r>
      <w:r w:rsidR="00FD596C">
        <w:t>is</w:t>
      </w:r>
      <w:r>
        <w:t xml:space="preserve"> recognised as an </w:t>
      </w:r>
      <w:r w:rsidRPr="007125F0">
        <w:rPr>
          <w:b/>
        </w:rPr>
        <w:t>expense</w:t>
      </w:r>
      <w:r>
        <w:t xml:space="preserve"> in the Comprehensive Operating Statement.</w:t>
      </w:r>
    </w:p>
    <w:p w14:paraId="084E41D7" w14:textId="2BDB9965" w:rsidR="007125F0" w:rsidRDefault="007125F0" w:rsidP="007125F0">
      <w:r>
        <w:t>For assets subject to</w:t>
      </w:r>
      <w:r w:rsidR="00BD0A74">
        <w:t xml:space="preserve"> the </w:t>
      </w:r>
      <w:r w:rsidRPr="00057743">
        <w:rPr>
          <w:b/>
        </w:rPr>
        <w:t>revaluation model</w:t>
      </w:r>
      <w:r>
        <w:t xml:space="preserve">, impairment loss is recognised: </w:t>
      </w:r>
    </w:p>
    <w:p w14:paraId="02BF756B" w14:textId="402EE3D8" w:rsidR="007125F0" w:rsidRDefault="007125F0" w:rsidP="007125F0">
      <w:pPr>
        <w:pStyle w:val="ListBullet"/>
      </w:pPr>
      <w:r>
        <w:t xml:space="preserve">as a revaluation decrease by debiting the </w:t>
      </w:r>
      <w:r w:rsidRPr="007125F0">
        <w:rPr>
          <w:b/>
        </w:rPr>
        <w:t>Asset Revaluation Reserve</w:t>
      </w:r>
      <w:r>
        <w:t xml:space="preserve"> for the same class of asset to the extent that the impairment loss does not exceed the balance of the Asset Revaluation Reserve for that same class of asset</w:t>
      </w:r>
    </w:p>
    <w:p w14:paraId="61E7A929" w14:textId="41EA8816" w:rsidR="007125F0" w:rsidRDefault="007125F0" w:rsidP="007125F0">
      <w:pPr>
        <w:pStyle w:val="ListBullet"/>
      </w:pPr>
      <w:r w:rsidRPr="007125F0">
        <w:rPr>
          <w:b/>
        </w:rPr>
        <w:t>or</w:t>
      </w:r>
      <w:r>
        <w:t xml:space="preserve"> recognise an </w:t>
      </w:r>
      <w:r w:rsidRPr="00057743">
        <w:rPr>
          <w:b/>
        </w:rPr>
        <w:t>impairment loss</w:t>
      </w:r>
      <w:r>
        <w:t xml:space="preserve"> </w:t>
      </w:r>
      <w:r w:rsidRPr="007125F0">
        <w:rPr>
          <w:b/>
        </w:rPr>
        <w:t>expense</w:t>
      </w:r>
      <w:r>
        <w:t xml:space="preserve"> in the Comprehensive Operating Statement for other amounts.</w:t>
      </w:r>
    </w:p>
    <w:p w14:paraId="26045783" w14:textId="77777777" w:rsidR="003F491F" w:rsidRDefault="003F491F" w:rsidP="003F491F">
      <w:pPr>
        <w:pStyle w:val="ListBullet"/>
        <w:numPr>
          <w:ilvl w:val="0"/>
          <w:numId w:val="0"/>
        </w:numPr>
      </w:pPr>
      <w:r>
        <w:t>Regardless of the way an impairment loss is accounted for, agencies will adjust the calculation of future depreciation charges for affected assets based on revised carrying amounts over its remaining useful life.</w:t>
      </w:r>
    </w:p>
    <w:p w14:paraId="5D7382E4" w14:textId="2298858B" w:rsidR="00080936" w:rsidRPr="000C6966" w:rsidRDefault="00080936" w:rsidP="00080936">
      <w:pPr>
        <w:pStyle w:val="ListBullet"/>
        <w:numPr>
          <w:ilvl w:val="0"/>
          <w:numId w:val="0"/>
        </w:numPr>
      </w:pPr>
      <w:r w:rsidRPr="000C6966">
        <w:t xml:space="preserve">Refer to </w:t>
      </w:r>
      <w:hyperlink w:anchor="_APPENDIX_B_–" w:history="1">
        <w:r w:rsidR="00CC5576">
          <w:rPr>
            <w:rStyle w:val="Hyperlink"/>
          </w:rPr>
          <w:t>A</w:t>
        </w:r>
        <w:r w:rsidR="00897AE9">
          <w:rPr>
            <w:rStyle w:val="Hyperlink"/>
          </w:rPr>
          <w:t>ppendix B</w:t>
        </w:r>
      </w:hyperlink>
      <w:r w:rsidR="000C6966">
        <w:t xml:space="preserve"> for </w:t>
      </w:r>
      <w:r w:rsidR="00CC5576">
        <w:t xml:space="preserve">a flowchart and detailed examples </w:t>
      </w:r>
      <w:r w:rsidR="00F65385">
        <w:t>on how to identify</w:t>
      </w:r>
      <w:r w:rsidR="00CC5576">
        <w:t xml:space="preserve"> and recogni</w:t>
      </w:r>
      <w:r w:rsidR="00F65385">
        <w:t>se</w:t>
      </w:r>
      <w:r w:rsidR="00CC5576">
        <w:t xml:space="preserve"> an impairment loss.</w:t>
      </w:r>
    </w:p>
    <w:p w14:paraId="31DEF2C0" w14:textId="1B8F78AB" w:rsidR="00E564A6" w:rsidRPr="00632648" w:rsidRDefault="00E564A6" w:rsidP="005C5756">
      <w:pPr>
        <w:pStyle w:val="Heading3"/>
      </w:pPr>
      <w:bookmarkStart w:id="51" w:name="_Toc168044720"/>
      <w:r w:rsidRPr="00632648">
        <w:t>Write-off vs impairment</w:t>
      </w:r>
      <w:bookmarkEnd w:id="51"/>
    </w:p>
    <w:p w14:paraId="3C712650" w14:textId="268CAC69" w:rsidR="00BE1D7E" w:rsidRPr="00632648" w:rsidRDefault="00BE1D7E" w:rsidP="00BF1F33">
      <w:r w:rsidRPr="00632648">
        <w:t>It</w:t>
      </w:r>
      <w:r w:rsidR="006529E1" w:rsidRPr="00632648">
        <w:t xml:space="preserve"> is important to differentiate</w:t>
      </w:r>
      <w:r w:rsidRPr="00632648">
        <w:t xml:space="preserve"> between a write off under the FMA and</w:t>
      </w:r>
      <w:r w:rsidR="006529E1" w:rsidRPr="00632648">
        <w:t xml:space="preserve"> impairment of assets, which is an accounting standard requirement. This is because each process has</w:t>
      </w:r>
      <w:r w:rsidR="00291956" w:rsidRPr="00632648">
        <w:t xml:space="preserve"> </w:t>
      </w:r>
      <w:r w:rsidR="006529E1" w:rsidRPr="00632648">
        <w:t>differing approval processes.</w:t>
      </w:r>
    </w:p>
    <w:p w14:paraId="0D4DC144" w14:textId="1BB50896" w:rsidR="006529E1" w:rsidRPr="00632648" w:rsidRDefault="006529E1" w:rsidP="00BF1F33">
      <w:r w:rsidRPr="00632648">
        <w:t xml:space="preserve">The key difference between a write off and an impairment </w:t>
      </w:r>
      <w:r w:rsidR="00291956" w:rsidRPr="00632648">
        <w:t>is,</w:t>
      </w:r>
      <w:r w:rsidRPr="00632648">
        <w:t xml:space="preserve"> the write</w:t>
      </w:r>
      <w:r w:rsidR="00F777CB">
        <w:t xml:space="preserve"> off</w:t>
      </w:r>
      <w:r w:rsidRPr="00632648">
        <w:t xml:space="preserve"> permanently removes the asset from the financial records and asset register</w:t>
      </w:r>
      <w:r w:rsidR="00BF1670" w:rsidRPr="00632648">
        <w:t xml:space="preserve"> of an agency</w:t>
      </w:r>
      <w:r w:rsidRPr="00632648">
        <w:t xml:space="preserve"> whereas an impairment </w:t>
      </w:r>
      <w:r w:rsidR="00291956" w:rsidRPr="00632648">
        <w:t xml:space="preserve">only </w:t>
      </w:r>
      <w:r w:rsidRPr="00632648">
        <w:t>reduces the value of an asset</w:t>
      </w:r>
      <w:r w:rsidR="00291956" w:rsidRPr="00632648">
        <w:t xml:space="preserve"> (sometimes to nil) </w:t>
      </w:r>
      <w:r w:rsidRPr="00632648">
        <w:t xml:space="preserve">due to </w:t>
      </w:r>
      <w:r w:rsidR="00F777CB">
        <w:t>a</w:t>
      </w:r>
      <w:r w:rsidRPr="00632648">
        <w:t xml:space="preserve"> decline in asset value arising from the existence of impairment indicators</w:t>
      </w:r>
      <w:r w:rsidR="00F777CB">
        <w:t>.</w:t>
      </w:r>
    </w:p>
    <w:p w14:paraId="3D3FCC5B" w14:textId="1CF756E4" w:rsidR="006529E1" w:rsidRPr="00632648" w:rsidRDefault="00897AE9" w:rsidP="00BF1F33">
      <w:r w:rsidRPr="00632648">
        <w:t xml:space="preserve">A </w:t>
      </w:r>
      <w:r w:rsidRPr="00632648">
        <w:rPr>
          <w:b/>
        </w:rPr>
        <w:t>write</w:t>
      </w:r>
      <w:r w:rsidR="00BE1D7E" w:rsidRPr="00632648">
        <w:rPr>
          <w:b/>
        </w:rPr>
        <w:t>-off</w:t>
      </w:r>
      <w:r w:rsidR="00BE1D7E" w:rsidRPr="00632648">
        <w:t xml:space="preserve"> </w:t>
      </w:r>
      <w:r w:rsidR="006529E1" w:rsidRPr="00632648">
        <w:t>is the removal of property from the accounting records of the Territory or agency under section 35(1) (c) of the FMA.</w:t>
      </w:r>
    </w:p>
    <w:p w14:paraId="57CD2F69" w14:textId="4884B3D4" w:rsidR="006529E1" w:rsidRPr="00632648" w:rsidRDefault="00BF1670" w:rsidP="00BF1F33">
      <w:r w:rsidRPr="00632648">
        <w:t xml:space="preserve">Some key </w:t>
      </w:r>
      <w:r w:rsidR="008C5068" w:rsidRPr="00632648">
        <w:t>conditions, which</w:t>
      </w:r>
      <w:r w:rsidRPr="00632648">
        <w:t xml:space="preserve"> </w:t>
      </w:r>
      <w:r w:rsidR="00291956" w:rsidRPr="00632648">
        <w:t>may result in the removal of property from the finan</w:t>
      </w:r>
      <w:r w:rsidRPr="00632648">
        <w:t>cial records and asset register of an agency</w:t>
      </w:r>
      <w:r w:rsidR="00291956" w:rsidRPr="00632648">
        <w:t>,</w:t>
      </w:r>
      <w:r w:rsidR="006529E1" w:rsidRPr="00632648">
        <w:t xml:space="preserve"> include but is not limited to:</w:t>
      </w:r>
    </w:p>
    <w:p w14:paraId="67923331" w14:textId="77777777" w:rsidR="00291956" w:rsidRPr="00632648" w:rsidRDefault="00BE1D7E" w:rsidP="00BE1D7E">
      <w:pPr>
        <w:pStyle w:val="ListParagraph"/>
        <w:numPr>
          <w:ilvl w:val="0"/>
          <w:numId w:val="39"/>
        </w:numPr>
      </w:pPr>
      <w:r w:rsidRPr="00632648">
        <w:t>asset is lost</w:t>
      </w:r>
      <w:r w:rsidR="00291956" w:rsidRPr="00632648">
        <w:t xml:space="preserve"> and cannot be recovered</w:t>
      </w:r>
    </w:p>
    <w:p w14:paraId="6DD0B1B2" w14:textId="3C9F0D86" w:rsidR="00BE1D7E" w:rsidRPr="00632648" w:rsidRDefault="00291956" w:rsidP="00BE1D7E">
      <w:pPr>
        <w:pStyle w:val="ListParagraph"/>
        <w:numPr>
          <w:ilvl w:val="0"/>
          <w:numId w:val="39"/>
        </w:numPr>
      </w:pPr>
      <w:r w:rsidRPr="00632648">
        <w:t>asset is</w:t>
      </w:r>
      <w:r w:rsidR="00BE1D7E" w:rsidRPr="00632648">
        <w:t xml:space="preserve"> deficient, condemned, unserviceable, abandoned or obsolete</w:t>
      </w:r>
      <w:r w:rsidR="00F777CB">
        <w:t>.</w:t>
      </w:r>
    </w:p>
    <w:p w14:paraId="1C168DAA" w14:textId="6FB52A67" w:rsidR="00BE1D7E" w:rsidRDefault="00BE1D7E" w:rsidP="00BF1F33">
      <w:pPr>
        <w:rPr>
          <w:highlight w:val="yellow"/>
        </w:rPr>
      </w:pPr>
      <w:r w:rsidRPr="00632648">
        <w:t xml:space="preserve">Refer to </w:t>
      </w:r>
      <w:hyperlink r:id="rId17" w:anchor="Accounting" w:history="1">
        <w:r w:rsidRPr="00632648">
          <w:rPr>
            <w:rStyle w:val="Hyperlink"/>
          </w:rPr>
          <w:t>Treasurer’s Directions – Losses, write off</w:t>
        </w:r>
        <w:r w:rsidR="00400022" w:rsidRPr="00632648">
          <w:rPr>
            <w:rStyle w:val="Hyperlink"/>
          </w:rPr>
          <w:t>, waivers and postponement</w:t>
        </w:r>
      </w:hyperlink>
      <w:r w:rsidR="00400022" w:rsidRPr="00632648">
        <w:t xml:space="preserve"> for more information </w:t>
      </w:r>
      <w:r w:rsidR="00FD5FBF" w:rsidRPr="00632648">
        <w:t xml:space="preserve">on the </w:t>
      </w:r>
      <w:r w:rsidR="00291956" w:rsidRPr="00632648">
        <w:t>approval process</w:t>
      </w:r>
      <w:r w:rsidR="00F777CB">
        <w:t xml:space="preserve"> to write off </w:t>
      </w:r>
      <w:r w:rsidR="00291956" w:rsidRPr="00632648">
        <w:t xml:space="preserve">property. </w:t>
      </w:r>
    </w:p>
    <w:p w14:paraId="16D6A690" w14:textId="58E36636" w:rsidR="00291956" w:rsidRPr="00632648" w:rsidRDefault="00BE1D7E" w:rsidP="00BF1F33">
      <w:r w:rsidRPr="00632648">
        <w:t xml:space="preserve">An </w:t>
      </w:r>
      <w:r w:rsidRPr="00632648">
        <w:rPr>
          <w:b/>
        </w:rPr>
        <w:t>impairment</w:t>
      </w:r>
      <w:r w:rsidRPr="00632648">
        <w:t xml:space="preserve"> is the decline in the future economic benefits or service potential of an asset, over and above its use reflected through depreciation or amortisation. </w:t>
      </w:r>
      <w:r w:rsidR="00291956" w:rsidRPr="00632648">
        <w:t xml:space="preserve">An impairment arises where the carrying amount of an asset is less than </w:t>
      </w:r>
      <w:r w:rsidR="00FD5FBF" w:rsidRPr="00632648">
        <w:t>the</w:t>
      </w:r>
      <w:r w:rsidR="007713CA" w:rsidRPr="00632648">
        <w:t xml:space="preserve"> </w:t>
      </w:r>
      <w:r w:rsidR="00291956" w:rsidRPr="00632648">
        <w:t>recoverable amount of the asset</w:t>
      </w:r>
      <w:r w:rsidR="007713CA" w:rsidRPr="00632648">
        <w:t xml:space="preserve"> and may be due to:</w:t>
      </w:r>
    </w:p>
    <w:p w14:paraId="5081318E" w14:textId="77777777" w:rsidR="008C5068" w:rsidRPr="00632648" w:rsidRDefault="008C5068" w:rsidP="008C5068">
      <w:pPr>
        <w:pStyle w:val="ListParagraph"/>
        <w:numPr>
          <w:ilvl w:val="0"/>
          <w:numId w:val="48"/>
        </w:numPr>
      </w:pPr>
      <w:r w:rsidRPr="00632648">
        <w:t>physical damage to an asset</w:t>
      </w:r>
    </w:p>
    <w:p w14:paraId="4D8C293E" w14:textId="2A2D4C35" w:rsidR="007713CA" w:rsidRPr="00632648" w:rsidRDefault="008C5068" w:rsidP="00632648">
      <w:pPr>
        <w:pStyle w:val="ListParagraph"/>
        <w:numPr>
          <w:ilvl w:val="0"/>
          <w:numId w:val="48"/>
        </w:numPr>
      </w:pPr>
      <w:r w:rsidRPr="00632648">
        <w:t xml:space="preserve">a </w:t>
      </w:r>
      <w:r w:rsidR="007713CA" w:rsidRPr="00632648">
        <w:t>change in market or economic conditions</w:t>
      </w:r>
    </w:p>
    <w:p w14:paraId="7B1078D5" w14:textId="31A88910" w:rsidR="007713CA" w:rsidRPr="00632648" w:rsidRDefault="007713CA" w:rsidP="007713CA">
      <w:pPr>
        <w:pStyle w:val="ListParagraph"/>
        <w:numPr>
          <w:ilvl w:val="0"/>
          <w:numId w:val="48"/>
        </w:numPr>
      </w:pPr>
      <w:r w:rsidRPr="00632648">
        <w:t>assets not functioning at capacity</w:t>
      </w:r>
    </w:p>
    <w:p w14:paraId="299EFE82" w14:textId="23E4A583" w:rsidR="008C5068" w:rsidRPr="00632648" w:rsidRDefault="008C5068" w:rsidP="007713CA">
      <w:pPr>
        <w:pStyle w:val="ListParagraph"/>
        <w:numPr>
          <w:ilvl w:val="0"/>
          <w:numId w:val="48"/>
        </w:numPr>
      </w:pPr>
      <w:r w:rsidRPr="00632648">
        <w:t>other factors which result in the decline of the value of the asset above normal wear and tear</w:t>
      </w:r>
      <w:r>
        <w:t>.</w:t>
      </w:r>
    </w:p>
    <w:p w14:paraId="3292A3F4" w14:textId="2430FD3E" w:rsidR="0084319A" w:rsidRPr="00632648" w:rsidRDefault="00FD5FBF" w:rsidP="00632648">
      <w:r w:rsidRPr="00632648">
        <w:t>The</w:t>
      </w:r>
      <w:r w:rsidR="0084319A" w:rsidRPr="00632648">
        <w:t xml:space="preserve"> recognition of impairment losses and their reversal are carried out in accordance with agency internal approval processes.</w:t>
      </w:r>
    </w:p>
    <w:p w14:paraId="74C27B8E" w14:textId="246AA5BB" w:rsidR="0084319A" w:rsidRPr="00632648" w:rsidRDefault="004D2C88" w:rsidP="00632648">
      <w:r w:rsidRPr="00632648">
        <w:t>As such,</w:t>
      </w:r>
      <w:r w:rsidR="00FD5FBF" w:rsidRPr="00632648">
        <w:t xml:space="preserve"> a </w:t>
      </w:r>
      <w:r w:rsidR="0084319A" w:rsidRPr="00632648">
        <w:t>write</w:t>
      </w:r>
      <w:r w:rsidR="00DF762A">
        <w:t>-</w:t>
      </w:r>
      <w:r w:rsidR="0084319A" w:rsidRPr="00632648">
        <w:t xml:space="preserve">off will generally occur where the asset needs to be permanently removed from the financial records and </w:t>
      </w:r>
      <w:r w:rsidR="008C5068" w:rsidRPr="00632648">
        <w:t xml:space="preserve">asset </w:t>
      </w:r>
      <w:r w:rsidR="0084319A" w:rsidRPr="00632648">
        <w:t>register of an agency. In some instances, an asset may need to be impaired due to indicators and then subsequently written off to remove the asset from the</w:t>
      </w:r>
      <w:r w:rsidR="008C5068" w:rsidRPr="00632648">
        <w:t xml:space="preserve"> agency’s</w:t>
      </w:r>
      <w:r w:rsidR="0084319A" w:rsidRPr="00632648">
        <w:t xml:space="preserve"> financial records</w:t>
      </w:r>
      <w:r w:rsidR="00FD5FBF" w:rsidRPr="00632648">
        <w:t xml:space="preserve">. </w:t>
      </w:r>
    </w:p>
    <w:p w14:paraId="3B97E4F6" w14:textId="2B866A6E" w:rsidR="00BF1F33" w:rsidRPr="005C5756" w:rsidRDefault="00400CAF" w:rsidP="005C5756">
      <w:pPr>
        <w:pStyle w:val="Heading2"/>
      </w:pPr>
      <w:bookmarkStart w:id="52" w:name="_Toc163216091"/>
      <w:bookmarkStart w:id="53" w:name="_Toc163216129"/>
      <w:bookmarkStart w:id="54" w:name="_Toc163655639"/>
      <w:bookmarkStart w:id="55" w:name="_Toc163216097"/>
      <w:bookmarkStart w:id="56" w:name="_Toc163216135"/>
      <w:bookmarkStart w:id="57" w:name="_Toc163655645"/>
      <w:bookmarkStart w:id="58" w:name="_Toc163216099"/>
      <w:bookmarkStart w:id="59" w:name="_Toc163216137"/>
      <w:bookmarkStart w:id="60" w:name="_Toc163655647"/>
      <w:bookmarkStart w:id="61" w:name="_Toc163216101"/>
      <w:bookmarkStart w:id="62" w:name="_Toc163216139"/>
      <w:bookmarkStart w:id="63" w:name="_Toc163655649"/>
      <w:bookmarkStart w:id="64" w:name="_Toc168044721"/>
      <w:bookmarkEnd w:id="52"/>
      <w:bookmarkEnd w:id="53"/>
      <w:bookmarkEnd w:id="54"/>
      <w:bookmarkEnd w:id="55"/>
      <w:bookmarkEnd w:id="56"/>
      <w:bookmarkEnd w:id="57"/>
      <w:bookmarkEnd w:id="58"/>
      <w:bookmarkEnd w:id="59"/>
      <w:bookmarkEnd w:id="60"/>
      <w:bookmarkEnd w:id="61"/>
      <w:bookmarkEnd w:id="62"/>
      <w:bookmarkEnd w:id="63"/>
      <w:r w:rsidRPr="005C5756">
        <w:t>Assess for impairment reversal</w:t>
      </w:r>
      <w:bookmarkEnd w:id="64"/>
    </w:p>
    <w:p w14:paraId="2443023B" w14:textId="01DCA5BD" w:rsidR="003A746E" w:rsidRPr="002C35A2" w:rsidRDefault="003A746E" w:rsidP="003A746E">
      <w:r w:rsidRPr="002C35A2">
        <w:t>Situations may</w:t>
      </w:r>
      <w:r w:rsidR="00161495" w:rsidRPr="005C5756">
        <w:t xml:space="preserve"> arise </w:t>
      </w:r>
      <w:r w:rsidRPr="002C35A2">
        <w:t xml:space="preserve">where an impairment loss (or losses) recognised against an asset in a prior reporting period </w:t>
      </w:r>
      <w:r w:rsidR="00161495" w:rsidRPr="005C5756">
        <w:t xml:space="preserve">may need to be </w:t>
      </w:r>
      <w:r w:rsidRPr="002C35A2">
        <w:t xml:space="preserve">reversed in whole or in part. A reversal of a previously recognised impairment loss reflects an increase in the estimated service potential of an asset, either from continuing use, or from sale, since the date an agency last recognised an impairment loss for that asset. </w:t>
      </w:r>
    </w:p>
    <w:p w14:paraId="498E9217" w14:textId="77777777" w:rsidR="00A4574D" w:rsidRPr="002C35A2" w:rsidRDefault="00A4574D" w:rsidP="00A4574D">
      <w:r w:rsidRPr="002C35A2">
        <w:t xml:space="preserve">An agency should increase the carrying amount of an asset to its recoverable amount and recognise a corresponding reversal of a previously recognised impairment loss where there: </w:t>
      </w:r>
    </w:p>
    <w:p w14:paraId="7D87519F" w14:textId="77777777" w:rsidR="00A4574D" w:rsidRPr="002C35A2" w:rsidRDefault="00A4574D" w:rsidP="00A4574D">
      <w:pPr>
        <w:pStyle w:val="ListBullet"/>
      </w:pPr>
      <w:r w:rsidRPr="002C35A2">
        <w:t>is an indication that a previously recognised impairment loss may no longer exist, or may have decreased and</w:t>
      </w:r>
    </w:p>
    <w:p w14:paraId="4B5335B9" w14:textId="77777777" w:rsidR="00A4574D" w:rsidRPr="002C35A2" w:rsidRDefault="00A4574D" w:rsidP="00A4574D">
      <w:pPr>
        <w:pStyle w:val="ListBullet"/>
      </w:pPr>
      <w:r w:rsidRPr="002C35A2">
        <w:t>there has been a change in the estimates used to determine the recoverable amount of the asset since the last impairment loss was recognised against that asset.</w:t>
      </w:r>
    </w:p>
    <w:p w14:paraId="12628613" w14:textId="311C8FE3" w:rsidR="003A746E" w:rsidRPr="002C35A2" w:rsidRDefault="00A4574D" w:rsidP="00BF1F33">
      <w:r w:rsidRPr="002C35A2">
        <w:t xml:space="preserve">If the change in the estimate used to determine the asset’s recoverable amount has resulted in the recoverable amount being greater than the carrying amount, then the carrying amount will be increased to its recoverable amount. </w:t>
      </w:r>
      <w:r w:rsidR="00BF1F33" w:rsidRPr="002C35A2">
        <w:t xml:space="preserve">The increase in carrying amount and corresponding reversal of an impairment loss </w:t>
      </w:r>
      <w:r w:rsidR="00B573EA" w:rsidRPr="002C35A2">
        <w:t>cannot</w:t>
      </w:r>
      <w:r w:rsidR="00BF1F33" w:rsidRPr="002C35A2">
        <w:t xml:space="preserve"> exceed</w:t>
      </w:r>
      <w:r w:rsidR="003A746E" w:rsidRPr="002C35A2">
        <w:t xml:space="preserve"> the:</w:t>
      </w:r>
      <w:r w:rsidR="00BF1F33" w:rsidRPr="002C35A2">
        <w:t xml:space="preserve"> </w:t>
      </w:r>
    </w:p>
    <w:p w14:paraId="081E8452" w14:textId="2FC8BEAD" w:rsidR="003A746E" w:rsidRPr="002C35A2" w:rsidRDefault="00BF1F33" w:rsidP="005C5756">
      <w:pPr>
        <w:pStyle w:val="ListBullet"/>
      </w:pPr>
      <w:r w:rsidRPr="002C35A2">
        <w:t>value of impairment losses previously recognised for that asset</w:t>
      </w:r>
      <w:r w:rsidR="003A746E" w:rsidRPr="002C35A2">
        <w:t>, and</w:t>
      </w:r>
    </w:p>
    <w:p w14:paraId="7CDF8126" w14:textId="77777777" w:rsidR="00A4574D" w:rsidRPr="002C35A2" w:rsidRDefault="003A746E" w:rsidP="005C5756">
      <w:pPr>
        <w:pStyle w:val="ListBullet"/>
      </w:pPr>
      <w:r w:rsidRPr="002C35A2">
        <w:t>carrying amount that would have been determined had no impairment loss been recognised for the asset in prior periods.</w:t>
      </w:r>
    </w:p>
    <w:p w14:paraId="06AC5D5B" w14:textId="77777777" w:rsidR="00780A9A" w:rsidRDefault="00780A9A" w:rsidP="005C5756">
      <w:pPr>
        <w:pStyle w:val="ListBullet"/>
        <w:numPr>
          <w:ilvl w:val="0"/>
          <w:numId w:val="0"/>
        </w:numPr>
        <w:ind w:left="357" w:hanging="357"/>
      </w:pPr>
      <w:r>
        <w:t xml:space="preserve">For assets subject to </w:t>
      </w:r>
      <w:r w:rsidRPr="00057743">
        <w:rPr>
          <w:b/>
        </w:rPr>
        <w:t>cost model</w:t>
      </w:r>
      <w:r>
        <w:t>:</w:t>
      </w:r>
    </w:p>
    <w:p w14:paraId="0F458B61" w14:textId="18A385B0" w:rsidR="00780A9A" w:rsidRDefault="00780A9A" w:rsidP="00780A9A">
      <w:pPr>
        <w:pStyle w:val="ListBullet"/>
      </w:pPr>
      <w:r>
        <w:t xml:space="preserve">the reversal of impairment loss is recognised as </w:t>
      </w:r>
      <w:r w:rsidRPr="000C6966">
        <w:rPr>
          <w:b/>
        </w:rPr>
        <w:t>income</w:t>
      </w:r>
      <w:r>
        <w:t xml:space="preserve"> in the Comprehensive Operating Statement.</w:t>
      </w:r>
    </w:p>
    <w:p w14:paraId="20DE9845" w14:textId="222A1870" w:rsidR="00780A9A" w:rsidRDefault="00780A9A" w:rsidP="00BF1F33">
      <w:r>
        <w:t xml:space="preserve">For assets subject to </w:t>
      </w:r>
      <w:r w:rsidRPr="00057743">
        <w:rPr>
          <w:b/>
        </w:rPr>
        <w:t>revaluation model</w:t>
      </w:r>
      <w:r>
        <w:t>,</w:t>
      </w:r>
      <w:r w:rsidR="000C6966">
        <w:t xml:space="preserve"> reversal of impairment loss is recognised:</w:t>
      </w:r>
    </w:p>
    <w:p w14:paraId="7FE5C4D7" w14:textId="54AE0890" w:rsidR="00BF1F33" w:rsidRPr="00554BC7" w:rsidRDefault="00BF1F33" w:rsidP="00BF1F33">
      <w:pPr>
        <w:pStyle w:val="ListBullet"/>
      </w:pPr>
      <w:r w:rsidRPr="00554BC7">
        <w:t xml:space="preserve">as income, an amount equivalent to any impairment losses previously charged to the </w:t>
      </w:r>
      <w:r w:rsidR="000C6966">
        <w:t xml:space="preserve">Comprehensive </w:t>
      </w:r>
      <w:r w:rsidRPr="00554BC7">
        <w:t>Operating State</w:t>
      </w:r>
      <w:r w:rsidR="000C6966">
        <w:t>ment for that class of asset</w:t>
      </w:r>
    </w:p>
    <w:p w14:paraId="2CBD5FA5" w14:textId="6F822485" w:rsidR="00BF1F33" w:rsidRDefault="000C6966" w:rsidP="00BF1F33">
      <w:pPr>
        <w:pStyle w:val="ListBullet"/>
      </w:pPr>
      <w:r w:rsidRPr="000C6966">
        <w:rPr>
          <w:b/>
        </w:rPr>
        <w:t>or</w:t>
      </w:r>
      <w:r>
        <w:t xml:space="preserve"> </w:t>
      </w:r>
      <w:r w:rsidR="00BF1F33" w:rsidRPr="00554BC7">
        <w:t>the Asset Revaluation Reserve for the same class</w:t>
      </w:r>
      <w:r w:rsidR="00BF1F33">
        <w:t xml:space="preserve"> of assets for other amounts.</w:t>
      </w:r>
    </w:p>
    <w:p w14:paraId="3E7877EE" w14:textId="77777777" w:rsidR="00BF1F33" w:rsidRDefault="00BF1F33" w:rsidP="00BF1F33">
      <w:r>
        <w:t xml:space="preserve">In rare situations, the identified increase in asset value may be greater than the carrying amount had the impairment loss (or losses) not been recognised in prior years. If this is the case then the increase is considered to be a revaluation increase and where material, will be accounted for as a revaluation increment. This is expected to occur in rare circumstances. </w:t>
      </w:r>
    </w:p>
    <w:p w14:paraId="2E9DB5F0" w14:textId="36193A2A" w:rsidR="00BF1F33" w:rsidRDefault="00BF1F33" w:rsidP="00BF1F33">
      <w:r>
        <w:t>Regardless of the way in which an impairment l</w:t>
      </w:r>
      <w:r w:rsidR="00F65385">
        <w:t>oss reversal is accounted for, a</w:t>
      </w:r>
      <w:r>
        <w:t xml:space="preserve">gencies </w:t>
      </w:r>
      <w:r w:rsidR="00B573EA">
        <w:t xml:space="preserve">should </w:t>
      </w:r>
      <w:r>
        <w:t>adjust the calculation of future depreciation charges for affected assets based on revised carrying amounts over its remaining useful life.</w:t>
      </w:r>
    </w:p>
    <w:p w14:paraId="735985CF" w14:textId="6F09C9C7" w:rsidR="00BF1F33" w:rsidRDefault="000C6966" w:rsidP="00BF1F33">
      <w:r w:rsidRPr="003F491F">
        <w:t xml:space="preserve">Refer to </w:t>
      </w:r>
      <w:hyperlink w:anchor="_APPENDIX_C_–" w:history="1">
        <w:r w:rsidR="00CC5576" w:rsidRPr="003F491F">
          <w:rPr>
            <w:rStyle w:val="Hyperlink"/>
          </w:rPr>
          <w:t>Appendix C</w:t>
        </w:r>
      </w:hyperlink>
      <w:r w:rsidR="00BF1F33" w:rsidRPr="003F491F">
        <w:t xml:space="preserve"> </w:t>
      </w:r>
      <w:r w:rsidRPr="003F491F">
        <w:t>for</w:t>
      </w:r>
      <w:r w:rsidR="00BF1F33">
        <w:t xml:space="preserve"> a flowchart and detailed examples </w:t>
      </w:r>
      <w:r w:rsidR="00F65385">
        <w:t>on</w:t>
      </w:r>
      <w:r w:rsidR="00BF1F33">
        <w:t xml:space="preserve"> accounting for the reversal of a previously recognised impairment loss (or losses).</w:t>
      </w:r>
    </w:p>
    <w:p w14:paraId="4C6F5D4B" w14:textId="377607A9" w:rsidR="00BF1F33" w:rsidRDefault="00AC3DBE" w:rsidP="009F6C44">
      <w:pPr>
        <w:pStyle w:val="Heading1"/>
      </w:pPr>
      <w:bookmarkStart w:id="65" w:name="_Toc499808229"/>
      <w:bookmarkStart w:id="66" w:name="_Toc168044722"/>
      <w:r>
        <w:t>Disclosure of a</w:t>
      </w:r>
      <w:r w:rsidR="00BF1F33">
        <w:t xml:space="preserve">sset </w:t>
      </w:r>
      <w:r>
        <w:t>impairment i</w:t>
      </w:r>
      <w:r w:rsidR="00BF1F33">
        <w:t>nformation</w:t>
      </w:r>
      <w:bookmarkEnd w:id="65"/>
      <w:bookmarkEnd w:id="66"/>
    </w:p>
    <w:p w14:paraId="675AF344" w14:textId="02682740" w:rsidR="00BF1F33" w:rsidRDefault="00BF1F33" w:rsidP="00BF1F33">
      <w:r w:rsidRPr="002C35A2">
        <w:t xml:space="preserve">Agencies </w:t>
      </w:r>
      <w:r w:rsidR="00B573EA" w:rsidRPr="002C35A2">
        <w:t>should</w:t>
      </w:r>
      <w:r w:rsidRPr="002C35A2">
        <w:t xml:space="preserve"> ensure that complete and accurate information </w:t>
      </w:r>
      <w:r w:rsidR="00B573EA" w:rsidRPr="002C35A2">
        <w:t xml:space="preserve">for </w:t>
      </w:r>
      <w:r w:rsidRPr="002C35A2">
        <w:t xml:space="preserve">impairment assessments, recognition </w:t>
      </w:r>
      <w:r w:rsidR="00A4574D" w:rsidRPr="002C35A2">
        <w:t xml:space="preserve">and reversal of </w:t>
      </w:r>
      <w:r w:rsidRPr="002C35A2">
        <w:t>impairment losses</w:t>
      </w:r>
      <w:r w:rsidR="00AC3DBE" w:rsidRPr="002C35A2">
        <w:t xml:space="preserve"> is available for a</w:t>
      </w:r>
      <w:r w:rsidRPr="002C35A2">
        <w:t>gency financial reporting purposes.</w:t>
      </w:r>
    </w:p>
    <w:p w14:paraId="27335C8F" w14:textId="4E1FD86F" w:rsidR="00BF1F33" w:rsidRDefault="00BF1F33" w:rsidP="00BF1F33">
      <w:r>
        <w:t xml:space="preserve">Information </w:t>
      </w:r>
      <w:r w:rsidR="00B573EA">
        <w:t>on</w:t>
      </w:r>
      <w:r>
        <w:t xml:space="preserve"> material impairment adjustments </w:t>
      </w:r>
      <w:r w:rsidR="00F65385">
        <w:t>should</w:t>
      </w:r>
      <w:r>
        <w:t xml:space="preserve"> be d</w:t>
      </w:r>
      <w:r w:rsidR="00AC3DBE">
        <w:t>isclosed in a</w:t>
      </w:r>
      <w:r>
        <w:t>gency financial statements. Impairment informati</w:t>
      </w:r>
      <w:r w:rsidR="00AC3DBE">
        <w:t>on disclosed in a</w:t>
      </w:r>
      <w:r>
        <w:t xml:space="preserve">gency financial statements </w:t>
      </w:r>
      <w:r w:rsidR="00F65385">
        <w:t xml:space="preserve">may </w:t>
      </w:r>
      <w:r>
        <w:t>includ</w:t>
      </w:r>
      <w:r w:rsidR="00F65385">
        <w:t>e</w:t>
      </w:r>
      <w:r w:rsidR="00AC3DBE">
        <w:t xml:space="preserve"> the following but </w:t>
      </w:r>
      <w:r w:rsidR="00A81EEF">
        <w:t xml:space="preserve">is </w:t>
      </w:r>
      <w:r w:rsidR="00AC3DBE">
        <w:t>not limited to</w:t>
      </w:r>
      <w:r>
        <w:t>:</w:t>
      </w:r>
    </w:p>
    <w:p w14:paraId="7872A027" w14:textId="7A4D6545" w:rsidR="00BF1F33" w:rsidRDefault="00BF1F33" w:rsidP="00BF1F33">
      <w:pPr>
        <w:pStyle w:val="ListBullet"/>
      </w:pPr>
      <w:r>
        <w:t xml:space="preserve">the amount of any impairment losses recognised as expenses in the </w:t>
      </w:r>
      <w:r w:rsidR="00AC3DBE">
        <w:t xml:space="preserve">Comprehensive </w:t>
      </w:r>
      <w:r>
        <w:t>Operating Statement or directly in the Asset Revalu</w:t>
      </w:r>
      <w:r w:rsidR="00AC3DBE">
        <w:t>ation Reserve during the period</w:t>
      </w:r>
    </w:p>
    <w:p w14:paraId="6076FFF0" w14:textId="1A488E68" w:rsidR="00BF1F33" w:rsidRDefault="00BF1F33" w:rsidP="00BF1F33">
      <w:pPr>
        <w:pStyle w:val="ListBullet"/>
      </w:pPr>
      <w:r>
        <w:t xml:space="preserve">the amount of reversals of impairment losses recognised as income in the </w:t>
      </w:r>
      <w:r w:rsidR="00AC3DBE">
        <w:t xml:space="preserve">Comprehensive </w:t>
      </w:r>
      <w:r>
        <w:t>Operating Statement or directly in the Asset Revalu</w:t>
      </w:r>
      <w:r w:rsidR="00AC3DBE">
        <w:t>ation Reserve during the period</w:t>
      </w:r>
    </w:p>
    <w:p w14:paraId="5045791F" w14:textId="2662FE2F" w:rsidR="00BF1F33" w:rsidRDefault="00BF1F33" w:rsidP="00BF1F33">
      <w:pPr>
        <w:pStyle w:val="ListBullet"/>
      </w:pPr>
      <w:r>
        <w:t>for each material impairment loss recognised or reversed during the period</w:t>
      </w:r>
      <w:r w:rsidR="00F65385">
        <w:t>,</w:t>
      </w:r>
      <w:r>
        <w:t xml:space="preserve"> a description of event and circumstances that led to the recognition or reversal of the impairment loss and</w:t>
      </w:r>
    </w:p>
    <w:p w14:paraId="1444796C" w14:textId="056D02C7" w:rsidR="00BF1F33" w:rsidRDefault="00F65385" w:rsidP="00BF1F33">
      <w:pPr>
        <w:pStyle w:val="ListBullet"/>
      </w:pPr>
      <w:r>
        <w:t>how the recoverable amount was determined (that is either using</w:t>
      </w:r>
      <w:r w:rsidR="00B573EA">
        <w:t xml:space="preserve"> the</w:t>
      </w:r>
      <w:r>
        <w:t xml:space="preserve"> fair value less costs to dispose or value in use</w:t>
      </w:r>
      <w:r w:rsidR="00B573EA">
        <w:t xml:space="preserve"> method</w:t>
      </w:r>
      <w:r>
        <w:t>).</w:t>
      </w:r>
    </w:p>
    <w:p w14:paraId="4DD8E30B" w14:textId="570E5C67" w:rsidR="001C158D" w:rsidRDefault="001C158D" w:rsidP="001C158D">
      <w:pPr>
        <w:pStyle w:val="ListBullet"/>
        <w:numPr>
          <w:ilvl w:val="0"/>
          <w:numId w:val="0"/>
        </w:numPr>
      </w:pPr>
      <w:r>
        <w:t>Agenc</w:t>
      </w:r>
      <w:r w:rsidR="00B573EA">
        <w:t xml:space="preserve">ies should </w:t>
      </w:r>
      <w:r>
        <w:t xml:space="preserve">refer to </w:t>
      </w:r>
      <w:hyperlink r:id="rId18" w:history="1">
        <w:r w:rsidRPr="001C158D">
          <w:rPr>
            <w:rStyle w:val="Hyperlink"/>
          </w:rPr>
          <w:t>AASB 136 Impairment of Assets</w:t>
        </w:r>
      </w:hyperlink>
      <w:r>
        <w:t xml:space="preserve"> for further information</w:t>
      </w:r>
      <w:r w:rsidR="00B573EA">
        <w:t xml:space="preserve"> on impairment of assets</w:t>
      </w:r>
      <w:r>
        <w:t>.</w:t>
      </w:r>
    </w:p>
    <w:p w14:paraId="21F2F1F0" w14:textId="77777777" w:rsidR="00BF1F33" w:rsidRDefault="00BF1F33" w:rsidP="00BF1F33">
      <w:r>
        <w:br w:type="page"/>
      </w:r>
    </w:p>
    <w:p w14:paraId="00384587" w14:textId="684DE992" w:rsidR="00BF1F33" w:rsidRPr="00554BC7" w:rsidRDefault="00BF1F33" w:rsidP="009F6C44">
      <w:pPr>
        <w:pStyle w:val="Heading1"/>
      </w:pPr>
      <w:bookmarkStart w:id="67" w:name="_APPENDIX_A_-"/>
      <w:bookmarkStart w:id="68" w:name="_Toc168044723"/>
      <w:bookmarkStart w:id="69" w:name="_Toc499808230"/>
      <w:bookmarkStart w:id="70" w:name="_Ref137049219"/>
      <w:bookmarkStart w:id="71" w:name="_Ref137049223"/>
      <w:bookmarkStart w:id="72" w:name="_Ref137049227"/>
      <w:bookmarkStart w:id="73" w:name="_Ref137049232"/>
      <w:bookmarkStart w:id="74" w:name="_Ref137049240"/>
      <w:bookmarkEnd w:id="67"/>
      <w:r w:rsidRPr="00554BC7">
        <w:t xml:space="preserve">APPENDIX A </w:t>
      </w:r>
      <w:r w:rsidR="00CF7553">
        <w:t>–</w:t>
      </w:r>
      <w:r w:rsidRPr="00554BC7">
        <w:t xml:space="preserve"> </w:t>
      </w:r>
      <w:r w:rsidR="00AE0AFE">
        <w:t>Examples of i</w:t>
      </w:r>
      <w:r w:rsidR="00CF7553">
        <w:t xml:space="preserve">mpairment </w:t>
      </w:r>
      <w:r w:rsidR="00AE0AFE">
        <w:t>i</w:t>
      </w:r>
      <w:r w:rsidR="00CF7553">
        <w:t>ndicators</w:t>
      </w:r>
      <w:bookmarkEnd w:id="68"/>
      <w:r w:rsidR="00CF7553">
        <w:t xml:space="preserve"> </w:t>
      </w:r>
      <w:bookmarkEnd w:id="69"/>
      <w:bookmarkEnd w:id="70"/>
      <w:bookmarkEnd w:id="71"/>
      <w:bookmarkEnd w:id="72"/>
      <w:bookmarkEnd w:id="73"/>
      <w:bookmarkEnd w:id="74"/>
    </w:p>
    <w:p w14:paraId="09D00E82" w14:textId="3F2FFCA4" w:rsidR="00BF1F33" w:rsidRDefault="00BF1F33" w:rsidP="00BF1F33">
      <w:r>
        <w:t>This Appendix provides examples of impairmen</w:t>
      </w:r>
      <w:r w:rsidR="000F5913">
        <w:t>t indicators that may apply to a</w:t>
      </w:r>
      <w:r>
        <w:t>gency assets.  Agencies should remain aware that while an impairment indicator may exist, the asset may not be impaired in practice. Where an impairment indicator exists</w:t>
      </w:r>
      <w:r w:rsidR="000F5913">
        <w:t>,</w:t>
      </w:r>
      <w:r>
        <w:t xml:space="preserve"> </w:t>
      </w:r>
      <w:r w:rsidR="000F5913">
        <w:t>a</w:t>
      </w:r>
      <w:r>
        <w:t xml:space="preserve">gencies are required to estimate the recoverable amount of the asset to determine if the asset is impaired.  </w:t>
      </w:r>
    </w:p>
    <w:p w14:paraId="0DC94921" w14:textId="1C64FB3E" w:rsidR="00BF1F33" w:rsidRDefault="00BF1F33" w:rsidP="00BF1F33">
      <w:r>
        <w:t xml:space="preserve">Refer to </w:t>
      </w:r>
      <w:hyperlink w:anchor="_APPENDIX_B_–" w:history="1">
        <w:r w:rsidRPr="000F5913">
          <w:rPr>
            <w:rStyle w:val="Hyperlink"/>
          </w:rPr>
          <w:t>Appendix B</w:t>
        </w:r>
      </w:hyperlink>
      <w:r>
        <w:t xml:space="preserve"> for guidance </w:t>
      </w:r>
      <w:r w:rsidR="00F65385">
        <w:t>on how</w:t>
      </w:r>
      <w:r>
        <w:t xml:space="preserve"> to identif</w:t>
      </w:r>
      <w:r w:rsidR="00F65385">
        <w:t>y</w:t>
      </w:r>
      <w:r>
        <w:t xml:space="preserve"> and recogni</w:t>
      </w:r>
      <w:r w:rsidR="00F65385">
        <w:t>se</w:t>
      </w:r>
      <w:r>
        <w:t xml:space="preserve"> of impairment losses and </w:t>
      </w:r>
      <w:hyperlink w:anchor="_APPENDIX_C_–" w:history="1">
        <w:r w:rsidRPr="000F5913">
          <w:rPr>
            <w:rStyle w:val="Hyperlink"/>
          </w:rPr>
          <w:t>Appendix C</w:t>
        </w:r>
      </w:hyperlink>
      <w:r>
        <w:t xml:space="preserve"> for guidance </w:t>
      </w:r>
      <w:r w:rsidR="00F65385">
        <w:t>on</w:t>
      </w:r>
      <w:r>
        <w:t xml:space="preserve"> the reversal of impairment losses.</w:t>
      </w:r>
    </w:p>
    <w:p w14:paraId="70084678" w14:textId="77777777" w:rsidR="004D788A" w:rsidRDefault="004D788A" w:rsidP="004D788A">
      <w:pPr>
        <w:spacing w:before="200"/>
        <w:rPr>
          <w:b/>
        </w:rPr>
      </w:pPr>
      <w:r w:rsidRPr="00554BC7">
        <w:rPr>
          <w:b/>
        </w:rPr>
        <w:t>Evidence is available</w:t>
      </w:r>
      <w:r>
        <w:rPr>
          <w:b/>
        </w:rPr>
        <w:t xml:space="preserve"> of physical damage of an asset</w:t>
      </w:r>
    </w:p>
    <w:p w14:paraId="0884532C" w14:textId="5CFBBE06" w:rsidR="004D788A" w:rsidRPr="00764212" w:rsidRDefault="004D788A" w:rsidP="004D788A">
      <w:pPr>
        <w:spacing w:before="200"/>
      </w:pPr>
      <w:r w:rsidRPr="00764212">
        <w:t xml:space="preserve">Physical damage would more likely result in the asset being unable to provide the level of service that it once was able to provide and decision </w:t>
      </w:r>
      <w:r w:rsidR="001E0AE9">
        <w:t>has been</w:t>
      </w:r>
      <w:r w:rsidRPr="00764212">
        <w:t xml:space="preserve"> made not to replace/repair the asset.</w:t>
      </w:r>
    </w:p>
    <w:tbl>
      <w:tblPr>
        <w:tblStyle w:val="NTGtable1"/>
        <w:tblW w:w="0" w:type="auto"/>
        <w:tblLook w:val="04A0" w:firstRow="1" w:lastRow="0" w:firstColumn="1" w:lastColumn="0" w:noHBand="0" w:noVBand="1"/>
      </w:tblPr>
      <w:tblGrid>
        <w:gridCol w:w="10308"/>
      </w:tblGrid>
      <w:tr w:rsidR="004D788A" w14:paraId="6A099084" w14:textId="77777777" w:rsidTr="00E16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57776FE9" w14:textId="7A07D024" w:rsidR="004D788A" w:rsidRDefault="004D788A" w:rsidP="00E166EA">
            <w:pPr>
              <w:rPr>
                <w:i/>
              </w:rPr>
            </w:pPr>
            <w:r w:rsidRPr="004C5FF5">
              <w:rPr>
                <w:i/>
              </w:rPr>
              <w:t>Example</w:t>
            </w:r>
            <w:r w:rsidR="001E0AE9">
              <w:rPr>
                <w:i/>
              </w:rPr>
              <w:t>s</w:t>
            </w:r>
          </w:p>
          <w:p w14:paraId="1C0D2EF0" w14:textId="40B5C784" w:rsidR="004D788A" w:rsidRPr="00DB5BFE" w:rsidRDefault="004D788A" w:rsidP="00E166EA">
            <w:pPr>
              <w:pStyle w:val="ListParagraph"/>
              <w:numPr>
                <w:ilvl w:val="0"/>
                <w:numId w:val="23"/>
              </w:numPr>
              <w:spacing w:after="40"/>
              <w:ind w:left="449"/>
              <w:rPr>
                <w:b w:val="0"/>
              </w:rPr>
            </w:pPr>
            <w:r w:rsidRPr="00DB5BFE">
              <w:rPr>
                <w:b w:val="0"/>
              </w:rPr>
              <w:t>building damaged by</w:t>
            </w:r>
            <w:r>
              <w:rPr>
                <w:b w:val="0"/>
              </w:rPr>
              <w:t xml:space="preserve"> fire or </w:t>
            </w:r>
            <w:r w:rsidR="001E0AE9">
              <w:rPr>
                <w:b w:val="0"/>
              </w:rPr>
              <w:t>natural disasters</w:t>
            </w:r>
          </w:p>
          <w:p w14:paraId="40CE793D" w14:textId="45F58A01" w:rsidR="004D788A" w:rsidRDefault="004D788A" w:rsidP="00E166EA">
            <w:pPr>
              <w:pStyle w:val="ListParagraph"/>
              <w:numPr>
                <w:ilvl w:val="0"/>
                <w:numId w:val="23"/>
              </w:numPr>
              <w:spacing w:after="40"/>
              <w:ind w:left="449"/>
              <w:rPr>
                <w:b w:val="0"/>
              </w:rPr>
            </w:pPr>
            <w:r w:rsidRPr="00DB5BFE">
              <w:rPr>
                <w:b w:val="0"/>
              </w:rPr>
              <w:t>building closed due to</w:t>
            </w:r>
            <w:r w:rsidR="001E0AE9">
              <w:rPr>
                <w:b w:val="0"/>
              </w:rPr>
              <w:t xml:space="preserve"> the</w:t>
            </w:r>
            <w:r w:rsidRPr="00DB5BFE">
              <w:rPr>
                <w:b w:val="0"/>
              </w:rPr>
              <w:t xml:space="preserve"> identifica</w:t>
            </w:r>
            <w:r>
              <w:rPr>
                <w:b w:val="0"/>
              </w:rPr>
              <w:t>tion of structural deficiencies</w:t>
            </w:r>
          </w:p>
          <w:p w14:paraId="4C0E0103" w14:textId="18B3FCE8" w:rsidR="004D788A" w:rsidRPr="00DB5BFE" w:rsidRDefault="004D788A" w:rsidP="00E166EA">
            <w:pPr>
              <w:pStyle w:val="ListParagraph"/>
              <w:numPr>
                <w:ilvl w:val="0"/>
                <w:numId w:val="23"/>
              </w:numPr>
              <w:spacing w:after="40"/>
              <w:ind w:left="449"/>
              <w:rPr>
                <w:b w:val="0"/>
              </w:rPr>
            </w:pPr>
            <w:r w:rsidRPr="00DB5BFE">
              <w:rPr>
                <w:b w:val="0"/>
              </w:rPr>
              <w:t>sections of an elevated roadway have sagged, indicating that a segment of roadway will need to be replaced in 15 years rather than the o</w:t>
            </w:r>
            <w:r>
              <w:rPr>
                <w:b w:val="0"/>
              </w:rPr>
              <w:t>riginal design life of 30 years</w:t>
            </w:r>
          </w:p>
          <w:p w14:paraId="5049A07D" w14:textId="47670766" w:rsidR="004D788A" w:rsidRDefault="004D788A" w:rsidP="00E166EA">
            <w:pPr>
              <w:pStyle w:val="ListParagraph"/>
              <w:numPr>
                <w:ilvl w:val="0"/>
                <w:numId w:val="23"/>
              </w:numPr>
              <w:spacing w:after="40"/>
              <w:ind w:left="449"/>
              <w:rPr>
                <w:b w:val="0"/>
              </w:rPr>
            </w:pPr>
            <w:r w:rsidRPr="00DB5BFE">
              <w:rPr>
                <w:b w:val="0"/>
              </w:rPr>
              <w:t>a bridge is weight-restricted due to</w:t>
            </w:r>
            <w:r w:rsidR="001E0AE9">
              <w:rPr>
                <w:b w:val="0"/>
              </w:rPr>
              <w:t xml:space="preserve"> the</w:t>
            </w:r>
            <w:r w:rsidRPr="00DB5BFE">
              <w:rPr>
                <w:b w:val="0"/>
              </w:rPr>
              <w:t xml:space="preserve"> identifica</w:t>
            </w:r>
            <w:r>
              <w:rPr>
                <w:b w:val="0"/>
              </w:rPr>
              <w:t>tion of structural deficiencies</w:t>
            </w:r>
          </w:p>
          <w:p w14:paraId="339EB16E" w14:textId="77777777" w:rsidR="004D788A" w:rsidRPr="00DB5BFE" w:rsidRDefault="004D788A" w:rsidP="00E166EA">
            <w:pPr>
              <w:pStyle w:val="ListParagraph"/>
              <w:numPr>
                <w:ilvl w:val="0"/>
                <w:numId w:val="23"/>
              </w:numPr>
              <w:spacing w:after="40"/>
              <w:ind w:left="449"/>
              <w:rPr>
                <w:b w:val="0"/>
              </w:rPr>
            </w:pPr>
            <w:r>
              <w:rPr>
                <w:b w:val="0"/>
              </w:rPr>
              <w:t xml:space="preserve">an </w:t>
            </w:r>
            <w:r w:rsidRPr="008E41C6">
              <w:rPr>
                <w:b w:val="0"/>
              </w:rPr>
              <w:t>equipment is damaged and can no longer be repaired or for which repairs are not economically feasible.</w:t>
            </w:r>
          </w:p>
        </w:tc>
      </w:tr>
    </w:tbl>
    <w:p w14:paraId="23EED831" w14:textId="77777777" w:rsidR="004D788A" w:rsidRDefault="004D788A" w:rsidP="00BF1F33">
      <w:pPr>
        <w:rPr>
          <w:b/>
        </w:rPr>
      </w:pPr>
    </w:p>
    <w:p w14:paraId="734254F1" w14:textId="6A784B54" w:rsidR="00BF1F33" w:rsidRDefault="00BF1F33" w:rsidP="00BF1F33">
      <w:pPr>
        <w:rPr>
          <w:b/>
        </w:rPr>
      </w:pPr>
      <w:r w:rsidRPr="00554BC7">
        <w:rPr>
          <w:b/>
        </w:rPr>
        <w:t>Evidence exists that an asset's market value (or fair value) has declined significantly more than would be exp</w:t>
      </w:r>
      <w:r w:rsidR="00352DBD">
        <w:rPr>
          <w:b/>
        </w:rPr>
        <w:t>ected since the last valuation</w:t>
      </w:r>
    </w:p>
    <w:tbl>
      <w:tblPr>
        <w:tblStyle w:val="NTGtable1"/>
        <w:tblW w:w="0" w:type="auto"/>
        <w:shd w:val="clear" w:color="auto" w:fill="F2F2F2" w:themeFill="background2" w:themeFillShade="F2"/>
        <w:tblLook w:val="04A0" w:firstRow="1" w:lastRow="0" w:firstColumn="1" w:lastColumn="0" w:noHBand="0" w:noVBand="1"/>
      </w:tblPr>
      <w:tblGrid>
        <w:gridCol w:w="10308"/>
      </w:tblGrid>
      <w:tr w:rsidR="004C5FF5" w14:paraId="5F27F0FF" w14:textId="77777777" w:rsidTr="004C5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01E30B18" w14:textId="7EC24E41" w:rsidR="004C5FF5" w:rsidRPr="004C5FF5" w:rsidRDefault="00657369" w:rsidP="00BF1F33">
            <w:pPr>
              <w:rPr>
                <w:i/>
              </w:rPr>
            </w:pPr>
            <w:r>
              <w:rPr>
                <w:i/>
              </w:rPr>
              <w:t>Examples</w:t>
            </w:r>
          </w:p>
          <w:p w14:paraId="233FBC4F" w14:textId="70B6617E" w:rsidR="004C5FF5" w:rsidRPr="004C5FF5" w:rsidRDefault="004C5FF5" w:rsidP="004C5FF5">
            <w:pPr>
              <w:pStyle w:val="ListParagraph"/>
              <w:numPr>
                <w:ilvl w:val="0"/>
                <w:numId w:val="23"/>
              </w:numPr>
              <w:spacing w:after="40"/>
              <w:ind w:left="449"/>
              <w:rPr>
                <w:b w:val="0"/>
              </w:rPr>
            </w:pPr>
            <w:r w:rsidRPr="004C5FF5">
              <w:rPr>
                <w:b w:val="0"/>
              </w:rPr>
              <w:t xml:space="preserve">Land (currently valued at market value) in an industrial area was found to be </w:t>
            </w:r>
            <w:r w:rsidR="004D788A" w:rsidRPr="004C5FF5">
              <w:rPr>
                <w:b w:val="0"/>
              </w:rPr>
              <w:t>contaminated</w:t>
            </w:r>
            <w:r w:rsidR="004D788A">
              <w:rPr>
                <w:b w:val="0"/>
              </w:rPr>
              <w:t>.</w:t>
            </w:r>
            <w:r w:rsidR="004D788A" w:rsidRPr="004C5FF5">
              <w:rPr>
                <w:b w:val="0"/>
              </w:rPr>
              <w:t xml:space="preserve"> The</w:t>
            </w:r>
            <w:r w:rsidRPr="004C5FF5">
              <w:rPr>
                <w:b w:val="0"/>
              </w:rPr>
              <w:t xml:space="preserve"> surrounding land was also contaminated and based on recent market-based evidence the market value for the land has fallen significantly.</w:t>
            </w:r>
          </w:p>
        </w:tc>
      </w:tr>
    </w:tbl>
    <w:p w14:paraId="434BA9BA" w14:textId="0D433A1D" w:rsidR="00BF1F33" w:rsidRDefault="00BF1F33" w:rsidP="007D7110">
      <w:pPr>
        <w:spacing w:before="200"/>
        <w:rPr>
          <w:b/>
        </w:rPr>
      </w:pPr>
      <w:r w:rsidRPr="00554BC7">
        <w:rPr>
          <w:b/>
        </w:rPr>
        <w:t>Evidence exists that the replacement cost (construction c</w:t>
      </w:r>
      <w:r w:rsidR="00352DBD">
        <w:rPr>
          <w:b/>
        </w:rPr>
        <w:t>ost) has declined significantly</w:t>
      </w:r>
    </w:p>
    <w:tbl>
      <w:tblPr>
        <w:tblStyle w:val="NTGtable1"/>
        <w:tblW w:w="0" w:type="auto"/>
        <w:tblLook w:val="04A0" w:firstRow="1" w:lastRow="0" w:firstColumn="1" w:lastColumn="0" w:noHBand="0" w:noVBand="1"/>
      </w:tblPr>
      <w:tblGrid>
        <w:gridCol w:w="10308"/>
      </w:tblGrid>
      <w:tr w:rsidR="004C5FF5" w14:paraId="18AEC51F" w14:textId="77777777" w:rsidTr="004C5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40C09716" w14:textId="77777777" w:rsidR="004C5FF5" w:rsidRDefault="004C5FF5" w:rsidP="00BF1F33">
            <w:pPr>
              <w:rPr>
                <w:i/>
              </w:rPr>
            </w:pPr>
            <w:r w:rsidRPr="004C5FF5">
              <w:rPr>
                <w:i/>
              </w:rPr>
              <w:t>Example</w:t>
            </w:r>
          </w:p>
          <w:p w14:paraId="39C9AAF0" w14:textId="77777777" w:rsidR="004C5FF5" w:rsidRDefault="004C5FF5" w:rsidP="004C5FF5">
            <w:pPr>
              <w:pStyle w:val="ListParagraph"/>
              <w:numPr>
                <w:ilvl w:val="0"/>
                <w:numId w:val="23"/>
              </w:numPr>
              <w:spacing w:after="40"/>
              <w:ind w:left="449"/>
              <w:rPr>
                <w:b w:val="0"/>
              </w:rPr>
            </w:pPr>
            <w:r w:rsidRPr="004C5FF5">
              <w:rPr>
                <w:b w:val="0"/>
              </w:rPr>
              <w:t>Information obtained from independent valuations of other building assets in the region where the agency holds building assets indicates that the introduction of a major new construction company has resulted in a significant reduction in the cost of constructing (replacing) agency buildings in the region since the last valuations of those agency buildings were undertaken.</w:t>
            </w:r>
          </w:p>
          <w:p w14:paraId="1D969754" w14:textId="272B76F3" w:rsidR="007D7110" w:rsidRDefault="007D7110" w:rsidP="004C5FF5">
            <w:pPr>
              <w:pStyle w:val="ListParagraph"/>
              <w:numPr>
                <w:ilvl w:val="0"/>
                <w:numId w:val="23"/>
              </w:numPr>
              <w:spacing w:after="40"/>
              <w:ind w:left="449"/>
              <w:rPr>
                <w:b w:val="0"/>
              </w:rPr>
            </w:pPr>
            <w:r w:rsidRPr="00DB5BFE">
              <w:rPr>
                <w:b w:val="0"/>
              </w:rPr>
              <w:t xml:space="preserve">The recent introduction of a new construction process </w:t>
            </w:r>
            <w:r>
              <w:rPr>
                <w:b w:val="0"/>
              </w:rPr>
              <w:t>for infrastructure held by the a</w:t>
            </w:r>
            <w:r w:rsidRPr="00DB5BFE">
              <w:rPr>
                <w:b w:val="0"/>
              </w:rPr>
              <w:t xml:space="preserve">gency has been shown to significantly reduce the construction cost of </w:t>
            </w:r>
            <w:r>
              <w:rPr>
                <w:b w:val="0"/>
              </w:rPr>
              <w:t>a</w:t>
            </w:r>
            <w:r w:rsidRPr="00DB5BFE">
              <w:rPr>
                <w:b w:val="0"/>
              </w:rPr>
              <w:t xml:space="preserve">gency infrastructure. This new construction process and the resultant savings is a new development since the last </w:t>
            </w:r>
            <w:r w:rsidR="00AA625D">
              <w:rPr>
                <w:b w:val="0"/>
              </w:rPr>
              <w:t>re</w:t>
            </w:r>
            <w:r w:rsidRPr="00DB5BFE">
              <w:rPr>
                <w:b w:val="0"/>
              </w:rPr>
              <w:t xml:space="preserve">valuation of </w:t>
            </w:r>
            <w:r>
              <w:rPr>
                <w:b w:val="0"/>
              </w:rPr>
              <w:t>a</w:t>
            </w:r>
            <w:r w:rsidRPr="00DB5BFE">
              <w:rPr>
                <w:b w:val="0"/>
              </w:rPr>
              <w:t>gency infrastructure assets were undertaken.</w:t>
            </w:r>
          </w:p>
          <w:p w14:paraId="0830DF0C" w14:textId="77777777" w:rsidR="007D7110" w:rsidRDefault="007D7110" w:rsidP="004C5FF5">
            <w:pPr>
              <w:pStyle w:val="ListParagraph"/>
              <w:numPr>
                <w:ilvl w:val="0"/>
                <w:numId w:val="23"/>
              </w:numPr>
              <w:spacing w:after="40"/>
              <w:ind w:left="449"/>
              <w:rPr>
                <w:b w:val="0"/>
              </w:rPr>
            </w:pPr>
            <w:r w:rsidRPr="00DB5BFE">
              <w:rPr>
                <w:b w:val="0"/>
              </w:rPr>
              <w:t xml:space="preserve">Recent information obtained from key plant and equipment suppliers has indicated that the introduction of new technology has resulted in a significant reduction in the cost of purchasing (replacing) key </w:t>
            </w:r>
            <w:r>
              <w:rPr>
                <w:b w:val="0"/>
              </w:rPr>
              <w:t>a</w:t>
            </w:r>
            <w:r w:rsidRPr="00DB5BFE">
              <w:rPr>
                <w:b w:val="0"/>
              </w:rPr>
              <w:t>gency plant and equipment items.</w:t>
            </w:r>
          </w:p>
          <w:p w14:paraId="417AA23D" w14:textId="0593A53F" w:rsidR="007D7110" w:rsidRPr="004C5FF5" w:rsidRDefault="007D7110" w:rsidP="007D7110">
            <w:pPr>
              <w:pStyle w:val="ListParagraph"/>
              <w:numPr>
                <w:ilvl w:val="0"/>
                <w:numId w:val="23"/>
              </w:numPr>
              <w:spacing w:after="40"/>
              <w:ind w:left="449"/>
              <w:rPr>
                <w:b w:val="0"/>
              </w:rPr>
            </w:pPr>
            <w:r w:rsidRPr="00697F60">
              <w:rPr>
                <w:b w:val="0"/>
              </w:rPr>
              <w:t xml:space="preserve">Recent information obtained from the supplier of </w:t>
            </w:r>
            <w:r>
              <w:rPr>
                <w:b w:val="0"/>
              </w:rPr>
              <w:t>a</w:t>
            </w:r>
            <w:r w:rsidRPr="00697F60">
              <w:rPr>
                <w:b w:val="0"/>
              </w:rPr>
              <w:t xml:space="preserve">gency intangible assets has indicated that the introduction of new technology has resulted in a significant reduction in the cost of </w:t>
            </w:r>
            <w:r w:rsidR="00AA625D">
              <w:rPr>
                <w:b w:val="0"/>
              </w:rPr>
              <w:t xml:space="preserve">purchasing </w:t>
            </w:r>
            <w:r w:rsidR="00BF5770">
              <w:rPr>
                <w:b w:val="0"/>
              </w:rPr>
              <w:t xml:space="preserve">assets </w:t>
            </w:r>
            <w:r w:rsidRPr="00697F60">
              <w:rPr>
                <w:b w:val="0"/>
              </w:rPr>
              <w:t>(replacement).</w:t>
            </w:r>
          </w:p>
        </w:tc>
      </w:tr>
    </w:tbl>
    <w:p w14:paraId="4C905F11" w14:textId="18C54658" w:rsidR="00BF1F33" w:rsidRDefault="00BF1F33" w:rsidP="001C158D">
      <w:pPr>
        <w:pageBreakBefore/>
        <w:spacing w:before="200"/>
        <w:rPr>
          <w:b/>
        </w:rPr>
      </w:pPr>
      <w:r w:rsidRPr="00554BC7">
        <w:rPr>
          <w:b/>
        </w:rPr>
        <w:t>Cessation of demand or need for</w:t>
      </w:r>
      <w:r w:rsidR="00352DBD">
        <w:rPr>
          <w:b/>
        </w:rPr>
        <w:t xml:space="preserve"> services provided by the asset</w:t>
      </w:r>
    </w:p>
    <w:p w14:paraId="38735754" w14:textId="7B6DD647" w:rsidR="00764212" w:rsidRPr="00764212" w:rsidRDefault="00764212" w:rsidP="004C5FF5">
      <w:pPr>
        <w:spacing w:before="200"/>
      </w:pPr>
      <w:r>
        <w:t>Demand or need for services has ceased but the asset still maintains the same service potential.</w:t>
      </w:r>
    </w:p>
    <w:tbl>
      <w:tblPr>
        <w:tblStyle w:val="NTGtable1"/>
        <w:tblW w:w="0" w:type="auto"/>
        <w:tblLook w:val="04A0" w:firstRow="1" w:lastRow="0" w:firstColumn="1" w:lastColumn="0" w:noHBand="0" w:noVBand="1"/>
      </w:tblPr>
      <w:tblGrid>
        <w:gridCol w:w="10308"/>
      </w:tblGrid>
      <w:tr w:rsidR="00657369" w14:paraId="31EB2D52" w14:textId="77777777" w:rsidTr="00657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36B70E35" w14:textId="77777777" w:rsidR="00657369" w:rsidRDefault="00657369" w:rsidP="00657369">
            <w:pPr>
              <w:rPr>
                <w:i/>
              </w:rPr>
            </w:pPr>
            <w:r w:rsidRPr="004C5FF5">
              <w:rPr>
                <w:i/>
              </w:rPr>
              <w:t>Example</w:t>
            </w:r>
          </w:p>
          <w:p w14:paraId="27458AD1" w14:textId="06C655F7" w:rsidR="007D7110" w:rsidRDefault="007D7110" w:rsidP="00632648">
            <w:pPr>
              <w:pStyle w:val="ListParagraph"/>
              <w:numPr>
                <w:ilvl w:val="0"/>
                <w:numId w:val="23"/>
              </w:numPr>
              <w:spacing w:after="40"/>
              <w:ind w:left="449"/>
            </w:pPr>
            <w:r w:rsidRPr="00DB5BFE">
              <w:rPr>
                <w:b w:val="0"/>
              </w:rPr>
              <w:t>Due to heavy flooding over the years, a</w:t>
            </w:r>
            <w:r>
              <w:rPr>
                <w:b w:val="0"/>
              </w:rPr>
              <w:t>n a</w:t>
            </w:r>
            <w:r w:rsidRPr="00DB5BFE">
              <w:rPr>
                <w:b w:val="0"/>
              </w:rPr>
              <w:t>gency ha</w:t>
            </w:r>
            <w:r w:rsidR="00F65385">
              <w:rPr>
                <w:b w:val="0"/>
              </w:rPr>
              <w:t>s</w:t>
            </w:r>
            <w:r w:rsidRPr="00DB5BFE">
              <w:rPr>
                <w:b w:val="0"/>
              </w:rPr>
              <w:t xml:space="preserve"> discovered that a bridge in a remote area require</w:t>
            </w:r>
            <w:r w:rsidR="00D07E3E">
              <w:rPr>
                <w:b w:val="0"/>
              </w:rPr>
              <w:t>s</w:t>
            </w:r>
            <w:r w:rsidRPr="00DB5BFE">
              <w:rPr>
                <w:b w:val="0"/>
              </w:rPr>
              <w:t xml:space="preserve"> a lot of repair</w:t>
            </w:r>
            <w:r w:rsidR="00D07E3E">
              <w:rPr>
                <w:b w:val="0"/>
              </w:rPr>
              <w:t xml:space="preserve">s and </w:t>
            </w:r>
            <w:r w:rsidRPr="00DB5BFE">
              <w:rPr>
                <w:b w:val="0"/>
              </w:rPr>
              <w:t>a decision</w:t>
            </w:r>
            <w:r w:rsidR="00D07E3E">
              <w:rPr>
                <w:b w:val="0"/>
              </w:rPr>
              <w:t xml:space="preserve"> has been</w:t>
            </w:r>
            <w:r w:rsidRPr="00DB5BFE">
              <w:rPr>
                <w:b w:val="0"/>
              </w:rPr>
              <w:t xml:space="preserve"> made to close the bridge due to the lack of demand for the use of the bridge.</w:t>
            </w:r>
          </w:p>
        </w:tc>
      </w:tr>
    </w:tbl>
    <w:p w14:paraId="634B3051" w14:textId="51666B46" w:rsidR="00BF1F33" w:rsidRDefault="00BF1F33" w:rsidP="00657369">
      <w:pPr>
        <w:spacing w:before="200"/>
        <w:rPr>
          <w:b/>
        </w:rPr>
      </w:pPr>
      <w:r w:rsidRPr="00554BC7">
        <w:rPr>
          <w:b/>
        </w:rPr>
        <w:t>Significant lon</w:t>
      </w:r>
      <w:r w:rsidR="00764212">
        <w:rPr>
          <w:b/>
        </w:rPr>
        <w:t>g-term changes in the legal or g</w:t>
      </w:r>
      <w:r w:rsidRPr="00554BC7">
        <w:rPr>
          <w:b/>
        </w:rPr>
        <w:t xml:space="preserve">overnment policy environment which has an </w:t>
      </w:r>
      <w:r w:rsidR="004C5FF5" w:rsidRPr="00554BC7">
        <w:rPr>
          <w:b/>
        </w:rPr>
        <w:t>adverse effect</w:t>
      </w:r>
      <w:r w:rsidR="00352DBD">
        <w:rPr>
          <w:b/>
        </w:rPr>
        <w:t xml:space="preserve"> on the agency</w:t>
      </w:r>
    </w:p>
    <w:p w14:paraId="5F3275A2" w14:textId="7E472526" w:rsidR="007D7110" w:rsidRDefault="007D7110" w:rsidP="00657369">
      <w:pPr>
        <w:spacing w:before="200"/>
        <w:rPr>
          <w:b/>
        </w:rPr>
      </w:pPr>
      <w:r w:rsidRPr="00657369">
        <w:t>An asset’s service potential may be reduced as a result of a change in a law or regulation.</w:t>
      </w:r>
    </w:p>
    <w:tbl>
      <w:tblPr>
        <w:tblStyle w:val="NTGtable1"/>
        <w:tblW w:w="0" w:type="auto"/>
        <w:tblLook w:val="04A0" w:firstRow="1" w:lastRow="0" w:firstColumn="1" w:lastColumn="0" w:noHBand="0" w:noVBand="1"/>
      </w:tblPr>
      <w:tblGrid>
        <w:gridCol w:w="10308"/>
      </w:tblGrid>
      <w:tr w:rsidR="00657369" w14:paraId="08FAAD41" w14:textId="77777777" w:rsidTr="007D7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4108FF59" w14:textId="77777777" w:rsidR="00DB5BFE" w:rsidRDefault="00DB5BFE" w:rsidP="00DB5BFE">
            <w:pPr>
              <w:rPr>
                <w:i/>
              </w:rPr>
            </w:pPr>
            <w:r w:rsidRPr="004C5FF5">
              <w:rPr>
                <w:i/>
              </w:rPr>
              <w:t>Example</w:t>
            </w:r>
          </w:p>
          <w:p w14:paraId="29E7EB8D" w14:textId="1F3C5F82" w:rsidR="00657369" w:rsidRPr="007D7110" w:rsidRDefault="00764212" w:rsidP="00DB5BFE">
            <w:pPr>
              <w:pStyle w:val="ListParagraph"/>
              <w:numPr>
                <w:ilvl w:val="0"/>
                <w:numId w:val="23"/>
              </w:numPr>
              <w:spacing w:after="40"/>
              <w:ind w:left="449"/>
            </w:pPr>
            <w:r>
              <w:rPr>
                <w:b w:val="0"/>
              </w:rPr>
              <w:t>A</w:t>
            </w:r>
            <w:r w:rsidR="00D07E3E">
              <w:rPr>
                <w:b w:val="0"/>
              </w:rPr>
              <w:t xml:space="preserve">t </w:t>
            </w:r>
            <w:r w:rsidR="00657369" w:rsidRPr="00657369">
              <w:rPr>
                <w:b w:val="0"/>
              </w:rPr>
              <w:t>30 June</w:t>
            </w:r>
            <w:r w:rsidR="00DB5BFE">
              <w:rPr>
                <w:b w:val="0"/>
              </w:rPr>
              <w:t>,</w:t>
            </w:r>
            <w:r w:rsidR="00657369" w:rsidRPr="00657369">
              <w:rPr>
                <w:b w:val="0"/>
              </w:rPr>
              <w:t xml:space="preserve"> it was discovered that a school can no longer be used for educational purposes due to new safety regulations regarding building materials (for example, asbestos was found). In addition, the school in its current form cannot be used to provide other </w:t>
            </w:r>
            <w:r w:rsidR="00D07E3E">
              <w:rPr>
                <w:b w:val="0"/>
              </w:rPr>
              <w:t>g</w:t>
            </w:r>
            <w:r w:rsidR="00657369" w:rsidRPr="00657369">
              <w:rPr>
                <w:b w:val="0"/>
              </w:rPr>
              <w:t>overnment services.</w:t>
            </w:r>
          </w:p>
          <w:p w14:paraId="39E592F7" w14:textId="77777777" w:rsidR="007D7110" w:rsidRPr="00764212" w:rsidRDefault="00764212" w:rsidP="00DB5BFE">
            <w:pPr>
              <w:pStyle w:val="ListParagraph"/>
              <w:numPr>
                <w:ilvl w:val="0"/>
                <w:numId w:val="23"/>
              </w:numPr>
              <w:spacing w:after="40"/>
              <w:ind w:left="449"/>
            </w:pPr>
            <w:r>
              <w:rPr>
                <w:b w:val="0"/>
              </w:rPr>
              <w:t>A</w:t>
            </w:r>
            <w:r w:rsidRPr="00DB5BFE">
              <w:rPr>
                <w:b w:val="0"/>
              </w:rPr>
              <w:t xml:space="preserve"> water treatment plant cannot be used because it does not meet new environmental standards.</w:t>
            </w:r>
          </w:p>
          <w:p w14:paraId="76F8AA9C" w14:textId="77777777" w:rsidR="00D07E3E" w:rsidRPr="00632648" w:rsidRDefault="00764212" w:rsidP="00DB5BFE">
            <w:pPr>
              <w:pStyle w:val="ListParagraph"/>
              <w:numPr>
                <w:ilvl w:val="0"/>
                <w:numId w:val="23"/>
              </w:numPr>
              <w:spacing w:after="40"/>
              <w:ind w:left="449"/>
            </w:pPr>
            <w:r>
              <w:rPr>
                <w:b w:val="0"/>
              </w:rPr>
              <w:t>A</w:t>
            </w:r>
            <w:r w:rsidRPr="008E41C6">
              <w:rPr>
                <w:b w:val="0"/>
              </w:rPr>
              <w:t>n automobile does not meet new emission</w:t>
            </w:r>
            <w:r w:rsidR="00D07E3E">
              <w:rPr>
                <w:b w:val="0"/>
              </w:rPr>
              <w:t>s</w:t>
            </w:r>
            <w:r w:rsidRPr="008E41C6">
              <w:rPr>
                <w:b w:val="0"/>
              </w:rPr>
              <w:t xml:space="preserve"> standards</w:t>
            </w:r>
          </w:p>
          <w:p w14:paraId="2A3D33D8" w14:textId="36361810" w:rsidR="00764212" w:rsidRDefault="00D07E3E" w:rsidP="00632648">
            <w:pPr>
              <w:pStyle w:val="ListParagraph"/>
              <w:numPr>
                <w:ilvl w:val="0"/>
                <w:numId w:val="23"/>
              </w:numPr>
              <w:spacing w:after="40"/>
              <w:ind w:left="449"/>
            </w:pPr>
            <w:r>
              <w:rPr>
                <w:b w:val="0"/>
              </w:rPr>
              <w:t>An</w:t>
            </w:r>
            <w:r w:rsidR="00764212" w:rsidRPr="008E41C6">
              <w:rPr>
                <w:b w:val="0"/>
              </w:rPr>
              <w:t xml:space="preserve"> </w:t>
            </w:r>
            <w:r>
              <w:rPr>
                <w:b w:val="0"/>
              </w:rPr>
              <w:t>aero</w:t>
            </w:r>
            <w:r w:rsidR="00764212" w:rsidRPr="008E41C6">
              <w:rPr>
                <w:b w:val="0"/>
              </w:rPr>
              <w:t>plane does not meet new noise standards.</w:t>
            </w:r>
          </w:p>
        </w:tc>
      </w:tr>
    </w:tbl>
    <w:p w14:paraId="086B9943" w14:textId="10B10356" w:rsidR="00BF1F33" w:rsidRDefault="00BF1F33" w:rsidP="00DB5BFE">
      <w:pPr>
        <w:spacing w:before="200"/>
        <w:rPr>
          <w:b/>
        </w:rPr>
      </w:pPr>
      <w:r w:rsidRPr="00554BC7">
        <w:rPr>
          <w:b/>
        </w:rPr>
        <w:t>Significant long-term changes in the manner in which an asset is used, or is expected to be used, whic</w:t>
      </w:r>
      <w:r w:rsidR="00DB5BFE">
        <w:rPr>
          <w:b/>
        </w:rPr>
        <w:t>h has an adverse effect on the a</w:t>
      </w:r>
      <w:r w:rsidR="00352DBD">
        <w:rPr>
          <w:b/>
        </w:rPr>
        <w:t>gency</w:t>
      </w:r>
    </w:p>
    <w:p w14:paraId="59A73C1C" w14:textId="585D4D4B" w:rsidR="00764212" w:rsidRPr="00764212" w:rsidRDefault="00764212" w:rsidP="00DB5BFE">
      <w:pPr>
        <w:spacing w:before="200"/>
      </w:pPr>
      <w:r w:rsidRPr="00764212">
        <w:t xml:space="preserve">If </w:t>
      </w:r>
      <w:r w:rsidR="00D07E3E">
        <w:t>an</w:t>
      </w:r>
      <w:r w:rsidRPr="00764212">
        <w:t xml:space="preserve"> asset is not being used in the same way it was when originally put into service, the asset may be impaired.</w:t>
      </w:r>
      <w:r>
        <w:t xml:space="preserve"> </w:t>
      </w:r>
      <w:r w:rsidRPr="00764212">
        <w:t>A significant long-term decline in the demand for an asset’s services may translate itself into a significant long-term change in the extent to which the asset is used.</w:t>
      </w:r>
    </w:p>
    <w:tbl>
      <w:tblPr>
        <w:tblStyle w:val="NTGtable1"/>
        <w:tblW w:w="0" w:type="auto"/>
        <w:tblLook w:val="04A0" w:firstRow="1" w:lastRow="0" w:firstColumn="1" w:lastColumn="0" w:noHBand="0" w:noVBand="1"/>
      </w:tblPr>
      <w:tblGrid>
        <w:gridCol w:w="10308"/>
      </w:tblGrid>
      <w:tr w:rsidR="00DB5BFE" w14:paraId="4495A525" w14:textId="77777777" w:rsidTr="00DB5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6915DDEB" w14:textId="77777777" w:rsidR="00DB5BFE" w:rsidRDefault="00DB5BFE" w:rsidP="00DB5BFE">
            <w:pPr>
              <w:rPr>
                <w:i/>
              </w:rPr>
            </w:pPr>
            <w:r w:rsidRPr="004C5FF5">
              <w:rPr>
                <w:i/>
              </w:rPr>
              <w:t>Example</w:t>
            </w:r>
          </w:p>
          <w:p w14:paraId="7D2A62A1" w14:textId="6F1EEA2A" w:rsidR="00DB5BFE" w:rsidRDefault="00764212" w:rsidP="00DB5BFE">
            <w:pPr>
              <w:pStyle w:val="ListParagraph"/>
              <w:numPr>
                <w:ilvl w:val="0"/>
                <w:numId w:val="23"/>
              </w:numPr>
              <w:spacing w:after="40"/>
              <w:ind w:left="449" w:hanging="357"/>
              <w:rPr>
                <w:b w:val="0"/>
              </w:rPr>
            </w:pPr>
            <w:r>
              <w:rPr>
                <w:b w:val="0"/>
              </w:rPr>
              <w:t>A</w:t>
            </w:r>
            <w:r w:rsidR="00DB5BFE" w:rsidRPr="00DB5BFE">
              <w:rPr>
                <w:b w:val="0"/>
              </w:rPr>
              <w:t xml:space="preserve"> school building is no longer suitable for educational purposes and can only be used f</w:t>
            </w:r>
            <w:r>
              <w:rPr>
                <w:b w:val="0"/>
              </w:rPr>
              <w:t>or storage purposes</w:t>
            </w:r>
          </w:p>
          <w:p w14:paraId="1CA36CE7" w14:textId="3EB38AF8" w:rsidR="00764212" w:rsidRPr="00DB5BFE" w:rsidRDefault="00764212" w:rsidP="00DB5BFE">
            <w:pPr>
              <w:pStyle w:val="ListParagraph"/>
              <w:numPr>
                <w:ilvl w:val="0"/>
                <w:numId w:val="23"/>
              </w:numPr>
              <w:spacing w:after="40"/>
              <w:ind w:left="449" w:hanging="357"/>
              <w:rPr>
                <w:b w:val="0"/>
              </w:rPr>
            </w:pPr>
            <w:r>
              <w:rPr>
                <w:b w:val="0"/>
              </w:rPr>
              <w:t>A</w:t>
            </w:r>
            <w:r w:rsidRPr="008E41C6">
              <w:rPr>
                <w:b w:val="0"/>
              </w:rPr>
              <w:t xml:space="preserve"> mainframe computer is underutilised because many applications have been converted or developed to operate on servers or PC platforms.</w:t>
            </w:r>
          </w:p>
        </w:tc>
      </w:tr>
    </w:tbl>
    <w:p w14:paraId="5A93F52C" w14:textId="32A301E3" w:rsidR="00BF1F33" w:rsidRDefault="00BF1F33" w:rsidP="00764212">
      <w:pPr>
        <w:spacing w:before="200"/>
        <w:rPr>
          <w:b/>
        </w:rPr>
      </w:pPr>
      <w:r w:rsidRPr="00554BC7">
        <w:rPr>
          <w:b/>
        </w:rPr>
        <w:t>A decision to halt the construction of the asset before it is compl</w:t>
      </w:r>
      <w:r w:rsidR="00352DBD">
        <w:rPr>
          <w:b/>
        </w:rPr>
        <w:t>ete or is in a usable condition</w:t>
      </w:r>
    </w:p>
    <w:p w14:paraId="5CE8D047" w14:textId="5CFB33AE" w:rsidR="00764212" w:rsidRPr="00764212" w:rsidRDefault="00764212" w:rsidP="00764212">
      <w:pPr>
        <w:spacing w:before="200"/>
      </w:pPr>
      <w:r w:rsidRPr="00764212">
        <w:t>An asset that will not be completed cannot provide the service intended.</w:t>
      </w:r>
    </w:p>
    <w:tbl>
      <w:tblPr>
        <w:tblStyle w:val="NTGtable1"/>
        <w:tblW w:w="0" w:type="auto"/>
        <w:tblLook w:val="04A0" w:firstRow="1" w:lastRow="0" w:firstColumn="1" w:lastColumn="0" w:noHBand="0" w:noVBand="1"/>
      </w:tblPr>
      <w:tblGrid>
        <w:gridCol w:w="10308"/>
      </w:tblGrid>
      <w:tr w:rsidR="00DB5BFE" w14:paraId="7A097D88" w14:textId="77777777" w:rsidTr="00DB5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401F5F02" w14:textId="77777777" w:rsidR="00DB5BFE" w:rsidRDefault="00DB5BFE" w:rsidP="00DB5BFE">
            <w:pPr>
              <w:rPr>
                <w:i/>
              </w:rPr>
            </w:pPr>
            <w:r w:rsidRPr="004C5FF5">
              <w:rPr>
                <w:i/>
              </w:rPr>
              <w:t>Example</w:t>
            </w:r>
          </w:p>
          <w:p w14:paraId="218BF68A" w14:textId="2B91CA7C" w:rsidR="00DB5BFE" w:rsidRPr="00DB5BFE" w:rsidRDefault="00DB5BFE" w:rsidP="00764212">
            <w:pPr>
              <w:pStyle w:val="ListParagraph"/>
              <w:numPr>
                <w:ilvl w:val="0"/>
                <w:numId w:val="23"/>
              </w:numPr>
              <w:spacing w:after="40"/>
              <w:ind w:left="449" w:hanging="357"/>
              <w:rPr>
                <w:b w:val="0"/>
              </w:rPr>
            </w:pPr>
            <w:r w:rsidRPr="00DB5BFE">
              <w:rPr>
                <w:b w:val="0"/>
              </w:rPr>
              <w:t>construction was stopped due to</w:t>
            </w:r>
            <w:r w:rsidR="00D07E3E">
              <w:rPr>
                <w:b w:val="0"/>
              </w:rPr>
              <w:t xml:space="preserve"> the</w:t>
            </w:r>
            <w:r w:rsidRPr="00DB5BFE">
              <w:rPr>
                <w:b w:val="0"/>
              </w:rPr>
              <w:t xml:space="preserve"> identification of an archaeological discovery or environmental condition such as nesting ground for a threatened or endangered species.</w:t>
            </w:r>
          </w:p>
          <w:p w14:paraId="0A74FA94" w14:textId="77777777" w:rsidR="00DB5BFE" w:rsidRDefault="00DB5BFE" w:rsidP="00764212">
            <w:pPr>
              <w:pStyle w:val="ListParagraph"/>
              <w:numPr>
                <w:ilvl w:val="0"/>
                <w:numId w:val="23"/>
              </w:numPr>
              <w:spacing w:after="40"/>
              <w:ind w:left="449" w:hanging="357"/>
              <w:rPr>
                <w:b w:val="0"/>
              </w:rPr>
            </w:pPr>
            <w:r w:rsidRPr="00DB5BFE">
              <w:rPr>
                <w:b w:val="0"/>
              </w:rPr>
              <w:t>construction was stopped due to a significant reduction in demand for the outputs delivered by that asset.</w:t>
            </w:r>
          </w:p>
          <w:p w14:paraId="0DF48E73" w14:textId="4125B138" w:rsidR="008E41C6" w:rsidRPr="008E41C6" w:rsidRDefault="008E41C6" w:rsidP="00632648">
            <w:pPr>
              <w:pStyle w:val="ListBullet"/>
              <w:numPr>
                <w:ilvl w:val="0"/>
                <w:numId w:val="0"/>
              </w:numPr>
              <w:spacing w:after="40"/>
              <w:ind w:left="357" w:hanging="357"/>
              <w:rPr>
                <w:b w:val="0"/>
              </w:rPr>
            </w:pPr>
            <w:r w:rsidRPr="008E41C6">
              <w:rPr>
                <w:b w:val="0"/>
              </w:rPr>
              <w:t>Note: The circumstances that led to the halting of construction should also be considered</w:t>
            </w:r>
            <w:r w:rsidR="00681331">
              <w:rPr>
                <w:b w:val="0"/>
              </w:rPr>
              <w:t>. I</w:t>
            </w:r>
            <w:r w:rsidRPr="008E41C6">
              <w:rPr>
                <w:b w:val="0"/>
              </w:rPr>
              <w:t>f construction is deferred, that is, postponed to a specific future date, the project will still be treated as work in progress and is not considered to be halted.</w:t>
            </w:r>
          </w:p>
        </w:tc>
      </w:tr>
    </w:tbl>
    <w:p w14:paraId="219F645B" w14:textId="246F5607" w:rsidR="005E1261" w:rsidRDefault="005E1261" w:rsidP="00DB5BFE">
      <w:pPr>
        <w:spacing w:before="200"/>
        <w:rPr>
          <w:b/>
        </w:rPr>
      </w:pPr>
    </w:p>
    <w:p w14:paraId="5E440D9A" w14:textId="77777777" w:rsidR="005E1261" w:rsidRDefault="005E1261" w:rsidP="00DB5BFE">
      <w:pPr>
        <w:spacing w:before="200"/>
        <w:rPr>
          <w:b/>
        </w:rPr>
      </w:pPr>
    </w:p>
    <w:p w14:paraId="156FD7D2" w14:textId="25073C42" w:rsidR="00BF1F33" w:rsidRDefault="00BF1F33" w:rsidP="00DB5BFE">
      <w:pPr>
        <w:spacing w:before="200"/>
        <w:rPr>
          <w:b/>
        </w:rPr>
      </w:pPr>
      <w:r w:rsidRPr="00554BC7">
        <w:rPr>
          <w:b/>
        </w:rPr>
        <w:t xml:space="preserve">Significant long-term changes in the technological environment that have </w:t>
      </w:r>
      <w:r w:rsidR="00352DBD">
        <w:rPr>
          <w:b/>
        </w:rPr>
        <w:t>an adverse effect on the agency</w:t>
      </w:r>
    </w:p>
    <w:p w14:paraId="06FA9C41" w14:textId="0CDB091F" w:rsidR="00352DBD" w:rsidRPr="00352DBD" w:rsidRDefault="00352DBD" w:rsidP="00DB5BFE">
      <w:pPr>
        <w:spacing w:before="200"/>
      </w:pPr>
      <w:r w:rsidRPr="00352DBD">
        <w:t>The service utility of an asset may be reduced if technology has advanced to produce alternatives that provide better or more efficient service.</w:t>
      </w:r>
    </w:p>
    <w:tbl>
      <w:tblPr>
        <w:tblStyle w:val="NTGtable1"/>
        <w:tblW w:w="0" w:type="auto"/>
        <w:tblLook w:val="04A0" w:firstRow="1" w:lastRow="0" w:firstColumn="1" w:lastColumn="0" w:noHBand="0" w:noVBand="1"/>
      </w:tblPr>
      <w:tblGrid>
        <w:gridCol w:w="10308"/>
      </w:tblGrid>
      <w:tr w:rsidR="005A242E" w14:paraId="37DE1048" w14:textId="77777777" w:rsidTr="005A2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00BB9F56" w14:textId="7ADF0067" w:rsidR="00BA134F" w:rsidRDefault="00BA134F" w:rsidP="00BA134F">
            <w:pPr>
              <w:rPr>
                <w:i/>
              </w:rPr>
            </w:pPr>
            <w:r w:rsidRPr="004C5FF5">
              <w:rPr>
                <w:i/>
              </w:rPr>
              <w:t>Example</w:t>
            </w:r>
          </w:p>
          <w:p w14:paraId="3C167C60" w14:textId="77777777" w:rsidR="008E41C6" w:rsidRPr="008E41C6" w:rsidRDefault="008E41C6" w:rsidP="00352DBD">
            <w:pPr>
              <w:pStyle w:val="ListParagraph"/>
              <w:numPr>
                <w:ilvl w:val="0"/>
                <w:numId w:val="23"/>
              </w:numPr>
              <w:spacing w:after="40"/>
              <w:ind w:left="449" w:hanging="357"/>
              <w:rPr>
                <w:b w:val="0"/>
              </w:rPr>
            </w:pPr>
            <w:r w:rsidRPr="008E41C6">
              <w:rPr>
                <w:b w:val="0"/>
              </w:rPr>
              <w:t>medical diagnostic equipment is rarely or never used because a newer machine embodying more advanced technology provides more accurate results.</w:t>
            </w:r>
          </w:p>
          <w:p w14:paraId="6BCCD07D" w14:textId="6A942E2A" w:rsidR="005A242E" w:rsidRDefault="008E41C6" w:rsidP="00352DBD">
            <w:pPr>
              <w:pStyle w:val="ListParagraph"/>
              <w:numPr>
                <w:ilvl w:val="0"/>
                <w:numId w:val="23"/>
              </w:numPr>
              <w:spacing w:after="40"/>
              <w:ind w:left="449" w:hanging="357"/>
              <w:rPr>
                <w:b w:val="0"/>
              </w:rPr>
            </w:pPr>
            <w:r w:rsidRPr="008E41C6">
              <w:rPr>
                <w:b w:val="0"/>
              </w:rPr>
              <w:t xml:space="preserve">computer hardware has become obsolete as </w:t>
            </w:r>
            <w:r w:rsidR="00681331">
              <w:rPr>
                <w:b w:val="0"/>
              </w:rPr>
              <w:t>a</w:t>
            </w:r>
            <w:r w:rsidRPr="008E41C6">
              <w:rPr>
                <w:b w:val="0"/>
              </w:rPr>
              <w:t xml:space="preserve"> resu</w:t>
            </w:r>
            <w:r w:rsidR="00352DBD">
              <w:rPr>
                <w:b w:val="0"/>
              </w:rPr>
              <w:t>lt of technological development</w:t>
            </w:r>
          </w:p>
          <w:p w14:paraId="5DCDB678" w14:textId="51BC0235" w:rsidR="00352DBD" w:rsidRDefault="00352DBD" w:rsidP="00352DBD">
            <w:pPr>
              <w:pStyle w:val="ListParagraph"/>
              <w:numPr>
                <w:ilvl w:val="0"/>
                <w:numId w:val="23"/>
              </w:numPr>
              <w:spacing w:after="40"/>
              <w:ind w:left="449" w:hanging="357"/>
              <w:rPr>
                <w:b w:val="0"/>
              </w:rPr>
            </w:pPr>
            <w:r w:rsidRPr="00697F60">
              <w:rPr>
                <w:b w:val="0"/>
              </w:rPr>
              <w:t xml:space="preserve">software is no longer being supported by the external supplier because of technological advances and the </w:t>
            </w:r>
            <w:r w:rsidR="008A74A7">
              <w:rPr>
                <w:b w:val="0"/>
              </w:rPr>
              <w:t>a</w:t>
            </w:r>
            <w:r w:rsidRPr="00697F60">
              <w:rPr>
                <w:b w:val="0"/>
              </w:rPr>
              <w:t>gency does not have the personnel to maintain the software.</w:t>
            </w:r>
          </w:p>
        </w:tc>
      </w:tr>
    </w:tbl>
    <w:p w14:paraId="507E52B2" w14:textId="5B6F3AE6" w:rsidR="00BF1F33" w:rsidRDefault="00BF1F33" w:rsidP="00AE0AFE">
      <w:pPr>
        <w:spacing w:before="200"/>
        <w:rPr>
          <w:b/>
        </w:rPr>
      </w:pPr>
      <w:r w:rsidRPr="00554BC7">
        <w:rPr>
          <w:b/>
        </w:rPr>
        <w:t>Evidence is available from internal reporting that indicates that the service performance of an asset is, or will be, si</w:t>
      </w:r>
      <w:r w:rsidR="00352DBD">
        <w:rPr>
          <w:b/>
        </w:rPr>
        <w:t>gnificantly worse than expected</w:t>
      </w:r>
    </w:p>
    <w:p w14:paraId="68044FD8" w14:textId="09E320C8" w:rsidR="00352DBD" w:rsidRPr="00352DBD" w:rsidRDefault="00352DBD" w:rsidP="00AE0AFE">
      <w:pPr>
        <w:spacing w:before="200"/>
      </w:pPr>
      <w:r w:rsidRPr="00352DBD">
        <w:t>Internal reports may indicate that an asset is not performing as expected or its performance is deteriorating over time.</w:t>
      </w:r>
    </w:p>
    <w:tbl>
      <w:tblPr>
        <w:tblStyle w:val="NTGtable1"/>
        <w:tblW w:w="0" w:type="auto"/>
        <w:tblLook w:val="04A0" w:firstRow="1" w:lastRow="0" w:firstColumn="1" w:lastColumn="0" w:noHBand="0" w:noVBand="1"/>
      </w:tblPr>
      <w:tblGrid>
        <w:gridCol w:w="10308"/>
      </w:tblGrid>
      <w:tr w:rsidR="00697F60" w14:paraId="7466796C" w14:textId="77777777" w:rsidTr="00697F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2F2F2" w:themeFill="background2" w:themeFillShade="F2"/>
          </w:tcPr>
          <w:p w14:paraId="2BD48606" w14:textId="77777777" w:rsidR="00697F60" w:rsidRDefault="00697F60" w:rsidP="00697F60">
            <w:pPr>
              <w:rPr>
                <w:i/>
              </w:rPr>
            </w:pPr>
            <w:r w:rsidRPr="004C5FF5">
              <w:rPr>
                <w:i/>
              </w:rPr>
              <w:t>Example</w:t>
            </w:r>
          </w:p>
          <w:p w14:paraId="0DF7BEFC" w14:textId="61AEAB50" w:rsidR="00697F60" w:rsidRPr="00697F60" w:rsidRDefault="00352DBD" w:rsidP="00697F60">
            <w:pPr>
              <w:pStyle w:val="ListParagraph"/>
              <w:numPr>
                <w:ilvl w:val="0"/>
                <w:numId w:val="23"/>
              </w:numPr>
              <w:spacing w:after="40"/>
              <w:ind w:left="449" w:hanging="357"/>
              <w:rPr>
                <w:b w:val="0"/>
              </w:rPr>
            </w:pPr>
            <w:r>
              <w:rPr>
                <w:b w:val="0"/>
              </w:rPr>
              <w:t>A</w:t>
            </w:r>
            <w:r w:rsidR="00697F60" w:rsidRPr="00697F60">
              <w:rPr>
                <w:b w:val="0"/>
              </w:rPr>
              <w:t>n internal health department report on operations of a rural clinic</w:t>
            </w:r>
            <w:r w:rsidR="00681331">
              <w:rPr>
                <w:b w:val="0"/>
              </w:rPr>
              <w:t xml:space="preserve"> </w:t>
            </w:r>
            <w:r w:rsidR="00697F60" w:rsidRPr="00697F60">
              <w:rPr>
                <w:b w:val="0"/>
              </w:rPr>
              <w:t>indicate</w:t>
            </w:r>
            <w:r w:rsidR="00681331">
              <w:rPr>
                <w:b w:val="0"/>
              </w:rPr>
              <w:t>s</w:t>
            </w:r>
            <w:r w:rsidR="00697F60" w:rsidRPr="00697F60">
              <w:rPr>
                <w:b w:val="0"/>
              </w:rPr>
              <w:t xml:space="preserve"> that an x-ray machine used by the clinic is impaired because the cost of maintaining the machine has significantly exceeded that original budgeted.</w:t>
            </w:r>
          </w:p>
        </w:tc>
      </w:tr>
    </w:tbl>
    <w:p w14:paraId="028DC54B" w14:textId="77777777" w:rsidR="00697F60" w:rsidRDefault="00697F60" w:rsidP="00BF1F33"/>
    <w:p w14:paraId="6A060AF3" w14:textId="272B7261" w:rsidR="00BF1F33" w:rsidRDefault="00BF1F33" w:rsidP="00BF1F33">
      <w:r>
        <w:br w:type="page"/>
      </w:r>
    </w:p>
    <w:p w14:paraId="04DF0A9C" w14:textId="69FCE641" w:rsidR="00BF1F33" w:rsidRDefault="00BF1F33" w:rsidP="009F6C44">
      <w:pPr>
        <w:pStyle w:val="Heading1"/>
      </w:pPr>
      <w:bookmarkStart w:id="75" w:name="_APPENDIX_B_–"/>
      <w:bookmarkStart w:id="76" w:name="_Ref140067557"/>
      <w:bookmarkStart w:id="77" w:name="_Toc168044724"/>
      <w:bookmarkStart w:id="78" w:name="_Toc499808237"/>
      <w:bookmarkEnd w:id="75"/>
      <w:r>
        <w:t>APPENDIX B</w:t>
      </w:r>
      <w:r w:rsidR="0005461A">
        <w:t xml:space="preserve"> – </w:t>
      </w:r>
      <w:r w:rsidR="0081446E">
        <w:t>How to identify and recognise an impairment l</w:t>
      </w:r>
      <w:r w:rsidR="00CF7553">
        <w:t>oss</w:t>
      </w:r>
      <w:bookmarkEnd w:id="76"/>
      <w:bookmarkEnd w:id="77"/>
      <w:r w:rsidR="00CF7553">
        <w:t xml:space="preserve"> </w:t>
      </w:r>
      <w:bookmarkEnd w:id="78"/>
    </w:p>
    <w:p w14:paraId="7BA6BF96" w14:textId="4388E953" w:rsidR="00BF1F33" w:rsidRDefault="00FD596C" w:rsidP="00BF1F33">
      <w:r w:rsidRPr="00CC2FA6">
        <w:rPr>
          <w:noProof/>
          <w:lang w:eastAsia="en-AU"/>
        </w:rPr>
        <mc:AlternateContent>
          <mc:Choice Requires="wpg">
            <w:drawing>
              <wp:anchor distT="0" distB="0" distL="114300" distR="114300" simplePos="0" relativeHeight="251662336" behindDoc="0" locked="0" layoutInCell="1" allowOverlap="1" wp14:anchorId="69DB037A" wp14:editId="06411645">
                <wp:simplePos x="0" y="0"/>
                <wp:positionH relativeFrom="margin">
                  <wp:posOffset>144079</wp:posOffset>
                </wp:positionH>
                <wp:positionV relativeFrom="paragraph">
                  <wp:posOffset>103742</wp:posOffset>
                </wp:positionV>
                <wp:extent cx="6193155" cy="5542070"/>
                <wp:effectExtent l="0" t="0" r="17145" b="20955"/>
                <wp:wrapNone/>
                <wp:docPr id="88" name="Group 88"/>
                <wp:cNvGraphicFramePr/>
                <a:graphic xmlns:a="http://schemas.openxmlformats.org/drawingml/2006/main">
                  <a:graphicData uri="http://schemas.microsoft.com/office/word/2010/wordprocessingGroup">
                    <wpg:wgp>
                      <wpg:cNvGrpSpPr/>
                      <wpg:grpSpPr>
                        <a:xfrm>
                          <a:off x="0" y="0"/>
                          <a:ext cx="6193155" cy="5542070"/>
                          <a:chOff x="0" y="1200105"/>
                          <a:chExt cx="7080884" cy="5542423"/>
                        </a:xfrm>
                      </wpg:grpSpPr>
                      <wps:wsp>
                        <wps:cNvPr id="47" name="Elbow Connector 47"/>
                        <wps:cNvCnPr>
                          <a:stCxn id="11" idx="3"/>
                          <a:endCxn id="40" idx="0"/>
                        </wps:cNvCnPr>
                        <wps:spPr>
                          <a:xfrm>
                            <a:off x="4263652" y="1538118"/>
                            <a:ext cx="1764808" cy="1026119"/>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61" name="Group 61"/>
                        <wpg:cNvGrpSpPr/>
                        <wpg:grpSpPr>
                          <a:xfrm>
                            <a:off x="0" y="1200105"/>
                            <a:ext cx="7080884" cy="5542423"/>
                            <a:chOff x="0" y="1200105"/>
                            <a:chExt cx="7080884" cy="5542423"/>
                          </a:xfrm>
                        </wpg:grpSpPr>
                        <wpg:grpSp>
                          <wpg:cNvPr id="55" name="Group 55"/>
                          <wpg:cNvGrpSpPr/>
                          <wpg:grpSpPr>
                            <a:xfrm>
                              <a:off x="0" y="1200105"/>
                              <a:ext cx="7080884" cy="5542423"/>
                              <a:chOff x="0" y="1200105"/>
                              <a:chExt cx="7080884" cy="5542423"/>
                            </a:xfrm>
                          </wpg:grpSpPr>
                          <wpg:grpSp>
                            <wpg:cNvPr id="53" name="Group 53"/>
                            <wpg:cNvGrpSpPr/>
                            <wpg:grpSpPr>
                              <a:xfrm>
                                <a:off x="0" y="1200105"/>
                                <a:ext cx="7080884" cy="5542423"/>
                                <a:chOff x="0" y="1200105"/>
                                <a:chExt cx="7080884" cy="5542423"/>
                              </a:xfrm>
                            </wpg:grpSpPr>
                            <wpg:grpSp>
                              <wpg:cNvPr id="46" name="Group 46"/>
                              <wpg:cNvGrpSpPr/>
                              <wpg:grpSpPr>
                                <a:xfrm>
                                  <a:off x="0" y="1200105"/>
                                  <a:ext cx="7080884" cy="5542423"/>
                                  <a:chOff x="0" y="1200105"/>
                                  <a:chExt cx="7080884" cy="5542423"/>
                                </a:xfrm>
                              </wpg:grpSpPr>
                              <wpg:grpSp>
                                <wpg:cNvPr id="42" name="Group 42"/>
                                <wpg:cNvGrpSpPr/>
                                <wpg:grpSpPr>
                                  <a:xfrm>
                                    <a:off x="0" y="1200105"/>
                                    <a:ext cx="7080884" cy="5542423"/>
                                    <a:chOff x="0" y="1200105"/>
                                    <a:chExt cx="7080884" cy="5542423"/>
                                  </a:xfrm>
                                </wpg:grpSpPr>
                                <wps:wsp>
                                  <wps:cNvPr id="11" name="Text Box 11"/>
                                  <wps:cNvSpPr txBox="1"/>
                                  <wps:spPr>
                                    <a:xfrm>
                                      <a:off x="9523" y="1200105"/>
                                      <a:ext cx="4254129" cy="676026"/>
                                    </a:xfrm>
                                    <a:prstGeom prst="roundRect">
                                      <a:avLst/>
                                    </a:prstGeom>
                                    <a:solidFill>
                                      <a:srgbClr val="E3520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6E6334" w14:textId="55362489" w:rsidR="00731FF4" w:rsidRDefault="00731FF4" w:rsidP="0005461A">
                                        <w:pPr>
                                          <w:jc w:val="center"/>
                                        </w:pPr>
                                        <w:r w:rsidRPr="002666D4">
                                          <w:rPr>
                                            <w:color w:val="FFFFFF" w:themeColor="background1"/>
                                            <w:sz w:val="20"/>
                                            <w:szCs w:val="20"/>
                                          </w:rPr>
                                          <w:t>Does an asset impairment indicator</w:t>
                                        </w:r>
                                        <w:r>
                                          <w:rPr>
                                            <w:color w:val="FFFFFF" w:themeColor="background1"/>
                                            <w:sz w:val="20"/>
                                            <w:szCs w:val="20"/>
                                          </w:rPr>
                                          <w:t>/s</w:t>
                                        </w:r>
                                        <w:r w:rsidRPr="002666D4">
                                          <w:rPr>
                                            <w:color w:val="FFFFFF" w:themeColor="background1"/>
                                            <w:sz w:val="20"/>
                                            <w:szCs w:val="20"/>
                                          </w:rPr>
                                          <w:t xml:space="preserve"> exist?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0" y="2518374"/>
                                      <a:ext cx="4263654" cy="637763"/>
                                    </a:xfrm>
                                    <a:prstGeom prst="roundRect">
                                      <a:avLst/>
                                    </a:prstGeom>
                                    <a:solidFill>
                                      <a:srgbClr val="002056"/>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FE398B6" w14:textId="77777777" w:rsidR="00731FF4" w:rsidRDefault="00731FF4" w:rsidP="00FD596C">
                                        <w:pPr>
                                          <w:spacing w:after="0"/>
                                          <w:jc w:val="center"/>
                                          <w:rPr>
                                            <w:color w:val="FFFFFF" w:themeColor="background1"/>
                                            <w:sz w:val="20"/>
                                            <w:szCs w:val="20"/>
                                          </w:rPr>
                                        </w:pPr>
                                        <w:r>
                                          <w:rPr>
                                            <w:color w:val="FFFFFF" w:themeColor="background1"/>
                                            <w:sz w:val="20"/>
                                            <w:szCs w:val="20"/>
                                          </w:rPr>
                                          <w:t xml:space="preserve">Estimate recoverable amount </w:t>
                                        </w:r>
                                      </w:p>
                                      <w:p w14:paraId="47E08B52" w14:textId="7F351A7C" w:rsidR="00731FF4" w:rsidRPr="002666D4" w:rsidRDefault="00731FF4" w:rsidP="00FD596C">
                                        <w:pPr>
                                          <w:spacing w:after="0"/>
                                          <w:jc w:val="center"/>
                                          <w:rPr>
                                            <w:color w:val="FFFFFF" w:themeColor="background1"/>
                                            <w:sz w:val="20"/>
                                            <w:szCs w:val="20"/>
                                          </w:rPr>
                                        </w:pPr>
                                        <w:r>
                                          <w:rPr>
                                            <w:color w:val="FFFFFF" w:themeColor="background1"/>
                                            <w:sz w:val="20"/>
                                            <w:szCs w:val="20"/>
                                          </w:rPr>
                                          <w:t>(higher of value in use or fair value less costs of disposal)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Text Box 40"/>
                                  <wps:cNvSpPr txBox="1"/>
                                  <wps:spPr>
                                    <a:xfrm>
                                      <a:off x="4976036" y="2564237"/>
                                      <a:ext cx="2104848" cy="531185"/>
                                    </a:xfrm>
                                    <a:prstGeom prst="roundRect">
                                      <a:avLst/>
                                    </a:prstGeom>
                                    <a:solidFill>
                                      <a:srgbClr val="002056"/>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9704BA5" w14:textId="69A3A8CC" w:rsidR="00731FF4" w:rsidRPr="006372CA" w:rsidRDefault="00731FF4" w:rsidP="0005461A">
                                        <w:pPr>
                                          <w:jc w:val="center"/>
                                          <w:rPr>
                                            <w:b/>
                                            <w:color w:val="FFFFFF" w:themeColor="background1"/>
                                            <w:sz w:val="20"/>
                                            <w:szCs w:val="20"/>
                                          </w:rPr>
                                        </w:pPr>
                                        <w:r>
                                          <w:rPr>
                                            <w:b/>
                                            <w:color w:val="FFFFFF" w:themeColor="background1"/>
                                            <w:sz w:val="20"/>
                                            <w:szCs w:val="20"/>
                                          </w:rPr>
                                          <w:t>No impairment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9050" y="3895339"/>
                                      <a:ext cx="4212708" cy="377594"/>
                                    </a:xfrm>
                                    <a:prstGeom prst="roundRect">
                                      <a:avLst/>
                                    </a:prstGeom>
                                    <a:solidFill>
                                      <a:srgbClr val="E3520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412C1DA" w14:textId="77777777" w:rsidR="00731FF4" w:rsidRPr="00B02A72" w:rsidRDefault="00731FF4" w:rsidP="0005461A">
                                        <w:pPr>
                                          <w:jc w:val="center"/>
                                          <w:rPr>
                                            <w:color w:val="FFFFFF" w:themeColor="background1"/>
                                            <w:sz w:val="20"/>
                                          </w:rPr>
                                        </w:pPr>
                                        <w:r w:rsidRPr="00B02A72">
                                          <w:rPr>
                                            <w:color w:val="FFFFFF" w:themeColor="background1"/>
                                            <w:sz w:val="20"/>
                                          </w:rPr>
                                          <w:t>Is carrying amount greater than recoverable 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19049" y="4924106"/>
                                      <a:ext cx="4212709" cy="457287"/>
                                    </a:xfrm>
                                    <a:prstGeom prst="roundRect">
                                      <a:avLst/>
                                    </a:prstGeom>
                                    <a:solidFill>
                                      <a:srgbClr val="E35205"/>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EA3718E" w14:textId="77777777" w:rsidR="00731FF4" w:rsidRPr="00B02A72" w:rsidRDefault="00731FF4" w:rsidP="0005461A">
                                        <w:pPr>
                                          <w:jc w:val="center"/>
                                          <w:rPr>
                                            <w:color w:val="FFFFFF" w:themeColor="background1"/>
                                            <w:sz w:val="20"/>
                                          </w:rPr>
                                        </w:pPr>
                                        <w:r w:rsidRPr="00B02A72">
                                          <w:rPr>
                                            <w:color w:val="FFFFFF" w:themeColor="background1"/>
                                            <w:sz w:val="20"/>
                                          </w:rPr>
                                          <w:t>Is the asset subject to the revaluation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901552" y="6171028"/>
                                      <a:ext cx="2437069" cy="571500"/>
                                    </a:xfrm>
                                    <a:prstGeom prst="roundRect">
                                      <a:avLst/>
                                    </a:prstGeom>
                                    <a:solidFill>
                                      <a:srgbClr val="002056"/>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F48389E" w14:textId="3654F726" w:rsidR="00731FF4" w:rsidRPr="00E54F1E" w:rsidRDefault="00731FF4" w:rsidP="0005461A">
                                        <w:pPr>
                                          <w:jc w:val="center"/>
                                          <w:rPr>
                                            <w:b/>
                                            <w:color w:val="FFFFFF" w:themeColor="background1"/>
                                            <w:sz w:val="20"/>
                                          </w:rPr>
                                        </w:pPr>
                                        <w:r w:rsidRPr="00E54F1E">
                                          <w:rPr>
                                            <w:b/>
                                            <w:color w:val="FFFFFF" w:themeColor="background1"/>
                                            <w:sz w:val="20"/>
                                          </w:rPr>
                                          <w:t xml:space="preserve">Refer to </w:t>
                                        </w:r>
                                        <w:r>
                                          <w:rPr>
                                            <w:b/>
                                            <w:color w:val="FFFFFF" w:themeColor="background1"/>
                                            <w:sz w:val="20"/>
                                          </w:rPr>
                                          <w:fldChar w:fldCharType="begin"/>
                                        </w:r>
                                        <w:r>
                                          <w:rPr>
                                            <w:b/>
                                            <w:color w:val="FFFFFF" w:themeColor="background1"/>
                                            <w:sz w:val="20"/>
                                          </w:rPr>
                                          <w:instrText xml:space="preserve"> REF _Ref150779477 \r \h </w:instrText>
                                        </w:r>
                                        <w:r>
                                          <w:rPr>
                                            <w:b/>
                                            <w:color w:val="FFFFFF" w:themeColor="background1"/>
                                            <w:sz w:val="20"/>
                                          </w:rPr>
                                        </w:r>
                                        <w:r>
                                          <w:rPr>
                                            <w:b/>
                                            <w:color w:val="FFFFFF" w:themeColor="background1"/>
                                            <w:sz w:val="20"/>
                                          </w:rPr>
                                          <w:fldChar w:fldCharType="separate"/>
                                        </w:r>
                                        <w:r>
                                          <w:rPr>
                                            <w:b/>
                                            <w:color w:val="FFFFFF" w:themeColor="background1"/>
                                            <w:sz w:val="20"/>
                                          </w:rPr>
                                          <w:t>6.2</w:t>
                                        </w:r>
                                        <w:r>
                                          <w:rPr>
                                            <w:b/>
                                            <w:color w:val="FFFFFF" w:themeColor="background1"/>
                                            <w:sz w:val="20"/>
                                          </w:rPr>
                                          <w:fldChar w:fldCharType="end"/>
                                        </w:r>
                                        <w:r w:rsidRPr="00E54F1E">
                                          <w:rPr>
                                            <w:b/>
                                            <w:color w:val="FFFFFF" w:themeColor="background1"/>
                                            <w:sz w:val="20"/>
                                          </w:rPr>
                                          <w:t xml:space="preserve"> </w:t>
                                        </w:r>
                                        <w:hyperlink w:anchor="_Example_2_–" w:history="1">
                                          <w:r w:rsidRPr="00632648">
                                            <w:rPr>
                                              <w:rStyle w:val="Hyperlink"/>
                                              <w:b/>
                                              <w:color w:val="FFFFFF" w:themeColor="background2"/>
                                              <w:sz w:val="20"/>
                                            </w:rPr>
                                            <w:t>Example 2</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4652500" y="4881446"/>
                                      <a:ext cx="2428384" cy="547803"/>
                                    </a:xfrm>
                                    <a:prstGeom prst="roundRect">
                                      <a:avLst/>
                                    </a:prstGeom>
                                    <a:solidFill>
                                      <a:srgbClr val="002056"/>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0B0CBAE" w14:textId="5DF3D558" w:rsidR="00731FF4" w:rsidRPr="00CC2FA6" w:rsidRDefault="00731FF4" w:rsidP="0005461A">
                                        <w:pPr>
                                          <w:jc w:val="center"/>
                                          <w:rPr>
                                            <w:b/>
                                            <w:color w:val="FFFFFF" w:themeColor="background1"/>
                                            <w:sz w:val="20"/>
                                          </w:rPr>
                                        </w:pPr>
                                        <w:r w:rsidRPr="00CC2FA6">
                                          <w:rPr>
                                            <w:b/>
                                            <w:color w:val="FFFFFF" w:themeColor="background1"/>
                                            <w:sz w:val="20"/>
                                          </w:rPr>
                                          <w:t xml:space="preserve">Refer to </w:t>
                                        </w:r>
                                        <w:r>
                                          <w:rPr>
                                            <w:b/>
                                            <w:color w:val="FFFFFF" w:themeColor="background1"/>
                                            <w:sz w:val="20"/>
                                          </w:rPr>
                                          <w:fldChar w:fldCharType="begin"/>
                                        </w:r>
                                        <w:r>
                                          <w:rPr>
                                            <w:b/>
                                            <w:color w:val="FFFFFF" w:themeColor="background1"/>
                                            <w:sz w:val="20"/>
                                          </w:rPr>
                                          <w:instrText xml:space="preserve"> REF _Ref140068339 \r \h </w:instrText>
                                        </w:r>
                                        <w:r>
                                          <w:rPr>
                                            <w:b/>
                                            <w:color w:val="FFFFFF" w:themeColor="background1"/>
                                            <w:sz w:val="20"/>
                                          </w:rPr>
                                        </w:r>
                                        <w:r>
                                          <w:rPr>
                                            <w:b/>
                                            <w:color w:val="FFFFFF" w:themeColor="background1"/>
                                            <w:sz w:val="20"/>
                                          </w:rPr>
                                          <w:fldChar w:fldCharType="separate"/>
                                        </w:r>
                                        <w:r>
                                          <w:rPr>
                                            <w:b/>
                                            <w:color w:val="FFFFFF" w:themeColor="background1"/>
                                            <w:sz w:val="20"/>
                                          </w:rPr>
                                          <w:t>6.1</w:t>
                                        </w:r>
                                        <w:r>
                                          <w:rPr>
                                            <w:b/>
                                            <w:color w:val="FFFFFF" w:themeColor="background1"/>
                                            <w:sz w:val="20"/>
                                          </w:rPr>
                                          <w:fldChar w:fldCharType="end"/>
                                        </w:r>
                                        <w:r>
                                          <w:rPr>
                                            <w:b/>
                                            <w:color w:val="FFFFFF" w:themeColor="background1"/>
                                            <w:sz w:val="20"/>
                                          </w:rPr>
                                          <w:t xml:space="preserve"> </w:t>
                                        </w:r>
                                        <w:hyperlink w:anchor="_Example_1_–" w:history="1">
                                          <w:r w:rsidRPr="00632648">
                                            <w:rPr>
                                              <w:rStyle w:val="Hyperlink"/>
                                              <w:b/>
                                              <w:color w:val="FFFFFF" w:themeColor="background2"/>
                                              <w:sz w:val="20"/>
                                            </w:rPr>
                                            <w:t>Example 1</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Straight Arrow Connector 45"/>
                                <wps:cNvCnPr>
                                  <a:stCxn id="11" idx="2"/>
                                  <a:endCxn id="17" idx="0"/>
                                </wps:cNvCnPr>
                                <wps:spPr>
                                  <a:xfrm flipH="1">
                                    <a:off x="2131827" y="1876131"/>
                                    <a:ext cx="4761" cy="6422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49" name="Straight Arrow Connector 49"/>
                              <wps:cNvCnPr>
                                <a:stCxn id="17" idx="2"/>
                                <a:endCxn id="19" idx="0"/>
                              </wps:cNvCnPr>
                              <wps:spPr>
                                <a:xfrm flipH="1">
                                  <a:off x="2125404" y="3156137"/>
                                  <a:ext cx="6423" cy="7392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stCxn id="19" idx="2"/>
                                <a:endCxn id="20" idx="0"/>
                              </wps:cNvCnPr>
                              <wps:spPr>
                                <a:xfrm>
                                  <a:off x="2125404" y="4272933"/>
                                  <a:ext cx="0" cy="6511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a:stCxn id="20" idx="2"/>
                                <a:endCxn id="37" idx="0"/>
                              </wps:cNvCnPr>
                              <wps:spPr>
                                <a:xfrm flipH="1">
                                  <a:off x="2120087" y="5381393"/>
                                  <a:ext cx="5318" cy="78963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a:stCxn id="20" idx="3"/>
                                <a:endCxn id="41" idx="1"/>
                              </wps:cNvCnPr>
                              <wps:spPr>
                                <a:xfrm>
                                  <a:off x="4231758" y="5152750"/>
                                  <a:ext cx="420742" cy="25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4" name="Elbow Connector 54"/>
                            <wps:cNvCnPr>
                              <a:stCxn id="19" idx="3"/>
                              <a:endCxn id="40" idx="2"/>
                            </wps:cNvCnPr>
                            <wps:spPr>
                              <a:xfrm flipV="1">
                                <a:off x="4231758" y="3095422"/>
                                <a:ext cx="1796702" cy="988706"/>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56" name="Text Box 56"/>
                          <wps:cNvSpPr txBox="1"/>
                          <wps:spPr>
                            <a:xfrm>
                              <a:off x="2036870" y="2055940"/>
                              <a:ext cx="490331" cy="250218"/>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2BA96" w14:textId="77777777" w:rsidR="00731FF4" w:rsidRPr="003F1C5E" w:rsidRDefault="00731FF4" w:rsidP="0005461A">
                                <w:pPr>
                                  <w:jc w:val="center"/>
                                  <w:rPr>
                                    <w:sz w:val="20"/>
                                  </w:rPr>
                                </w:pPr>
                                <w:r w:rsidRPr="003F1C5E">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4830986" y="1292727"/>
                              <a:ext cx="518741" cy="26670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CE74F" w14:textId="77777777" w:rsidR="00731FF4" w:rsidRPr="003F1C5E" w:rsidRDefault="00731FF4" w:rsidP="0005461A">
                                <w:pPr>
                                  <w:jc w:val="center"/>
                                  <w:rPr>
                                    <w:sz w:val="20"/>
                                  </w:rPr>
                                </w:pPr>
                                <w:r w:rsidRPr="003F1C5E">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4962525" y="4065482"/>
                              <a:ext cx="507000" cy="369844"/>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7ADF" w14:textId="77777777" w:rsidR="00731FF4" w:rsidRPr="00B02A72" w:rsidRDefault="00731FF4" w:rsidP="0005461A">
                                <w:pPr>
                                  <w:rPr>
                                    <w:sz w:val="20"/>
                                  </w:rPr>
                                </w:pPr>
                                <w:r w:rsidRPr="00B02A72">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051748" y="4416150"/>
                              <a:ext cx="536382" cy="444031"/>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08731" w14:textId="77777777" w:rsidR="00731FF4" w:rsidRPr="00B02A72" w:rsidRDefault="00731FF4" w:rsidP="0005461A">
                                <w:pPr>
                                  <w:rPr>
                                    <w:sz w:val="20"/>
                                  </w:rPr>
                                </w:pPr>
                                <w:r w:rsidRPr="00B02A72">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2051748" y="5686827"/>
                              <a:ext cx="589615" cy="282772"/>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F35E5" w14:textId="77777777" w:rsidR="00731FF4" w:rsidRPr="003F1C5E" w:rsidRDefault="00731FF4" w:rsidP="0005461A">
                                <w:pPr>
                                  <w:rPr>
                                    <w:sz w:val="20"/>
                                  </w:rPr>
                                </w:pPr>
                                <w:r w:rsidRPr="003F1C5E">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DB037A" id="Group 88" o:spid="_x0000_s1033" style="position:absolute;margin-left:11.35pt;margin-top:8.15pt;width:487.65pt;height:436.4pt;z-index:251662336;mso-position-horizontal-relative:margin;mso-width-relative:margin;mso-height-relative:margin" coordorigin=",12001" coordsize="70808,55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">
                <v:shapetype id="_x0000_t33" coordsize="21600,21600" o:spt="33" o:oned="t" path="m,l21600,r,21600e" filled="f">
                  <v:stroke joinstyle="miter"/>
                  <v:path arrowok="t" fillok="f" o:connecttype="none"/>
                  <o:lock v:ext="edit" shapetype="t"/>
                </v:shapetype>
                <v:shape id="Elbow Connector 47" o:spid="_x0000_s1034" type="#_x0000_t33" style="position:absolute;left:42636;top:15381;width:17648;height:1026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" strokecolor="#1f1f5f [3213]" strokeweight=".5pt">
                  <v:stroke endarrow="block"/>
                </v:shape>
                <v:group id="Group 61" o:spid="_x0000_s1035" style="position:absolute;top:12001;width:70808;height:55424" coordorigin=",12001" coordsize="70808,5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55" o:spid="_x0000_s1036" style="position:absolute;top:12001;width:70808;height:55424" coordorigin=",12001" coordsize="70808,5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3" o:spid="_x0000_s1037" style="position:absolute;top:12001;width:70808;height:55424" coordorigin=",12001" coordsize="70808,5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46" o:spid="_x0000_s1038" style="position:absolute;top:12001;width:70808;height:55424" coordorigin=",12001" coordsize="70808,5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2" o:spid="_x0000_s1039" style="position:absolute;top:12001;width:70808;height:55424" coordorigin=",12001" coordsize="70808,5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oundrect id="Text Box 11" o:spid="_x0000_s1040" style="position:absolute;left:95;top:12001;width:42541;height:6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" fillcolor="#e35205" strokecolor="#1f1f5f [3213]" strokeweight=".5pt">
                            <v:textbox>
                              <w:txbxContent>
                                <w:p w14:paraId="0A6E6334" w14:textId="55362489" w:rsidR="00731FF4" w:rsidRDefault="00731FF4" w:rsidP="0005461A">
                                  <w:pPr>
                                    <w:jc w:val="center"/>
                                  </w:pPr>
                                  <w:r w:rsidRPr="002666D4">
                                    <w:rPr>
                                      <w:color w:val="FFFFFF" w:themeColor="background1"/>
                                      <w:sz w:val="20"/>
                                      <w:szCs w:val="20"/>
                                    </w:rPr>
                                    <w:t>Does an asset impairment indicator</w:t>
                                  </w:r>
                                  <w:r>
                                    <w:rPr>
                                      <w:color w:val="FFFFFF" w:themeColor="background1"/>
                                      <w:sz w:val="20"/>
                                      <w:szCs w:val="20"/>
                                    </w:rPr>
                                    <w:t>/s</w:t>
                                  </w:r>
                                  <w:r w:rsidRPr="002666D4">
                                    <w:rPr>
                                      <w:color w:val="FFFFFF" w:themeColor="background1"/>
                                      <w:sz w:val="20"/>
                                      <w:szCs w:val="20"/>
                                    </w:rPr>
                                    <w:t xml:space="preserve"> exist?</w:t>
                                  </w:r>
                                </w:p>
                              </w:txbxContent>
                            </v:textbox>
                          </v:roundrect>
                          <v:roundrect id="Text Box 17" o:spid="_x0000_s1041" style="position:absolute;top:25183;width:42636;height:63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" fillcolor="#002056" strokecolor="#1f1f5f [3213]" strokeweight=".5pt">
                            <v:textbox>
                              <w:txbxContent>
                                <w:p w14:paraId="2FE398B6" w14:textId="77777777" w:rsidR="00731FF4" w:rsidRDefault="00731FF4" w:rsidP="00FD596C">
                                  <w:pPr>
                                    <w:spacing w:after="0"/>
                                    <w:jc w:val="center"/>
                                    <w:rPr>
                                      <w:color w:val="FFFFFF" w:themeColor="background1"/>
                                      <w:sz w:val="20"/>
                                      <w:szCs w:val="20"/>
                                    </w:rPr>
                                  </w:pPr>
                                  <w:r>
                                    <w:rPr>
                                      <w:color w:val="FFFFFF" w:themeColor="background1"/>
                                      <w:sz w:val="20"/>
                                      <w:szCs w:val="20"/>
                                    </w:rPr>
                                    <w:t xml:space="preserve">Estimate recoverable amount </w:t>
                                  </w:r>
                                </w:p>
                                <w:p w14:paraId="47E08B52" w14:textId="7F351A7C" w:rsidR="00731FF4" w:rsidRPr="002666D4" w:rsidRDefault="00731FF4" w:rsidP="00FD596C">
                                  <w:pPr>
                                    <w:spacing w:after="0"/>
                                    <w:jc w:val="center"/>
                                    <w:rPr>
                                      <w:color w:val="FFFFFF" w:themeColor="background1"/>
                                      <w:sz w:val="20"/>
                                      <w:szCs w:val="20"/>
                                    </w:rPr>
                                  </w:pPr>
                                  <w:r>
                                    <w:rPr>
                                      <w:color w:val="FFFFFF" w:themeColor="background1"/>
                                      <w:sz w:val="20"/>
                                      <w:szCs w:val="20"/>
                                    </w:rPr>
                                    <w:t>(</w:t>
                                  </w:r>
                                  <w:proofErr w:type="gramStart"/>
                                  <w:r>
                                    <w:rPr>
                                      <w:color w:val="FFFFFF" w:themeColor="background1"/>
                                      <w:sz w:val="20"/>
                                      <w:szCs w:val="20"/>
                                    </w:rPr>
                                    <w:t>higher</w:t>
                                  </w:r>
                                  <w:proofErr w:type="gramEnd"/>
                                  <w:r>
                                    <w:rPr>
                                      <w:color w:val="FFFFFF" w:themeColor="background1"/>
                                      <w:sz w:val="20"/>
                                      <w:szCs w:val="20"/>
                                    </w:rPr>
                                    <w:t xml:space="preserve"> of value in use or fair value less costs of disposal)</w:t>
                                  </w:r>
                                </w:p>
                              </w:txbxContent>
                            </v:textbox>
                          </v:roundrect>
                          <v:roundrect id="Text Box 40" o:spid="_x0000_s1042" style="position:absolute;left:49760;top:25642;width:21048;height:5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" fillcolor="#002056" strokecolor="#1f1f5f [3213]" strokeweight=".5pt">
                            <v:textbox>
                              <w:txbxContent>
                                <w:p w14:paraId="19704BA5" w14:textId="69A3A8CC" w:rsidR="00731FF4" w:rsidRPr="006372CA" w:rsidRDefault="00731FF4" w:rsidP="0005461A">
                                  <w:pPr>
                                    <w:jc w:val="center"/>
                                    <w:rPr>
                                      <w:b/>
                                      <w:color w:val="FFFFFF" w:themeColor="background1"/>
                                      <w:sz w:val="20"/>
                                      <w:szCs w:val="20"/>
                                    </w:rPr>
                                  </w:pPr>
                                  <w:r>
                                    <w:rPr>
                                      <w:b/>
                                      <w:color w:val="FFFFFF" w:themeColor="background1"/>
                                      <w:sz w:val="20"/>
                                      <w:szCs w:val="20"/>
                                    </w:rPr>
                                    <w:t>No impairment loss</w:t>
                                  </w:r>
                                </w:p>
                              </w:txbxContent>
                            </v:textbox>
                          </v:roundrect>
                          <v:roundrect id="Text Box 19" o:spid="_x0000_s1043" style="position:absolute;left:190;top:38953;width:42127;height:37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" fillcolor="#e35205" strokecolor="#1f1f5f [3213]" strokeweight=".5pt">
                            <v:textbox>
                              <w:txbxContent>
                                <w:p w14:paraId="0412C1DA" w14:textId="77777777" w:rsidR="00731FF4" w:rsidRPr="00B02A72" w:rsidRDefault="00731FF4" w:rsidP="0005461A">
                                  <w:pPr>
                                    <w:jc w:val="center"/>
                                    <w:rPr>
                                      <w:color w:val="FFFFFF" w:themeColor="background1"/>
                                      <w:sz w:val="20"/>
                                    </w:rPr>
                                  </w:pPr>
                                  <w:r w:rsidRPr="00B02A72">
                                    <w:rPr>
                                      <w:color w:val="FFFFFF" w:themeColor="background1"/>
                                      <w:sz w:val="20"/>
                                    </w:rPr>
                                    <w:t>Is carrying amount greater than recoverable amount?</w:t>
                                  </w:r>
                                </w:p>
                              </w:txbxContent>
                            </v:textbox>
                          </v:roundrect>
                          <v:roundrect id="Text Box 20" o:spid="_x0000_s1044" style="position:absolute;left:190;top:49241;width:42127;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" fillcolor="#e35205" strokecolor="#1f1f5f [3213]" strokeweight=".5pt">
                            <v:textbox>
                              <w:txbxContent>
                                <w:p w14:paraId="5EA3718E" w14:textId="77777777" w:rsidR="00731FF4" w:rsidRPr="00B02A72" w:rsidRDefault="00731FF4" w:rsidP="0005461A">
                                  <w:pPr>
                                    <w:jc w:val="center"/>
                                    <w:rPr>
                                      <w:color w:val="FFFFFF" w:themeColor="background1"/>
                                      <w:sz w:val="20"/>
                                    </w:rPr>
                                  </w:pPr>
                                  <w:r w:rsidRPr="00B02A72">
                                    <w:rPr>
                                      <w:color w:val="FFFFFF" w:themeColor="background1"/>
                                      <w:sz w:val="20"/>
                                    </w:rPr>
                                    <w:t>Is the asset subject to the revaluation model?</w:t>
                                  </w:r>
                                </w:p>
                              </w:txbxContent>
                            </v:textbox>
                          </v:roundrect>
                          <v:roundrect id="Text Box 37" o:spid="_x0000_s1045" style="position:absolute;left:9015;top:61710;width:24371;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" fillcolor="#002056" strokecolor="#1f1f5f [3213]" strokeweight=".5pt">
                            <v:textbox>
                              <w:txbxContent>
                                <w:p w14:paraId="3F48389E" w14:textId="3654F726" w:rsidR="00731FF4" w:rsidRPr="00E54F1E" w:rsidRDefault="00731FF4" w:rsidP="0005461A">
                                  <w:pPr>
                                    <w:jc w:val="center"/>
                                    <w:rPr>
                                      <w:b/>
                                      <w:color w:val="FFFFFF" w:themeColor="background1"/>
                                      <w:sz w:val="20"/>
                                    </w:rPr>
                                  </w:pPr>
                                  <w:r w:rsidRPr="00E54F1E">
                                    <w:rPr>
                                      <w:b/>
                                      <w:color w:val="FFFFFF" w:themeColor="background1"/>
                                      <w:sz w:val="20"/>
                                    </w:rPr>
                                    <w:t xml:space="preserve">Refer to </w:t>
                                  </w:r>
                                  <w:r>
                                    <w:rPr>
                                      <w:b/>
                                      <w:color w:val="FFFFFF" w:themeColor="background1"/>
                                      <w:sz w:val="20"/>
                                    </w:rPr>
                                    <w:fldChar w:fldCharType="begin"/>
                                  </w:r>
                                  <w:r>
                                    <w:rPr>
                                      <w:b/>
                                      <w:color w:val="FFFFFF" w:themeColor="background1"/>
                                      <w:sz w:val="20"/>
                                    </w:rPr>
                                    <w:instrText xml:space="preserve"> REF _Ref150779477 \r \h </w:instrText>
                                  </w:r>
                                  <w:r>
                                    <w:rPr>
                                      <w:b/>
                                      <w:color w:val="FFFFFF" w:themeColor="background1"/>
                                      <w:sz w:val="20"/>
                                    </w:rPr>
                                  </w:r>
                                  <w:r>
                                    <w:rPr>
                                      <w:b/>
                                      <w:color w:val="FFFFFF" w:themeColor="background1"/>
                                      <w:sz w:val="20"/>
                                    </w:rPr>
                                    <w:fldChar w:fldCharType="separate"/>
                                  </w:r>
                                  <w:r>
                                    <w:rPr>
                                      <w:b/>
                                      <w:color w:val="FFFFFF" w:themeColor="background1"/>
                                      <w:sz w:val="20"/>
                                    </w:rPr>
                                    <w:t>6.2</w:t>
                                  </w:r>
                                  <w:r>
                                    <w:rPr>
                                      <w:b/>
                                      <w:color w:val="FFFFFF" w:themeColor="background1"/>
                                      <w:sz w:val="20"/>
                                    </w:rPr>
                                    <w:fldChar w:fldCharType="end"/>
                                  </w:r>
                                  <w:r w:rsidRPr="00E54F1E">
                                    <w:rPr>
                                      <w:b/>
                                      <w:color w:val="FFFFFF" w:themeColor="background1"/>
                                      <w:sz w:val="20"/>
                                    </w:rPr>
                                    <w:t xml:space="preserve"> </w:t>
                                  </w:r>
                                  <w:hyperlink w:anchor="_Example_2_–" w:history="1">
                                    <w:r w:rsidRPr="00632648">
                                      <w:rPr>
                                        <w:rStyle w:val="Hyperlink"/>
                                        <w:b/>
                                        <w:color w:val="FFFFFF" w:themeColor="background2"/>
                                        <w:sz w:val="20"/>
                                      </w:rPr>
                                      <w:t>Example 2</w:t>
                                    </w:r>
                                  </w:hyperlink>
                                </w:p>
                              </w:txbxContent>
                            </v:textbox>
                          </v:roundrect>
                          <v:roundrect id="Text Box 41" o:spid="_x0000_s1046" style="position:absolute;left:46525;top:48814;width:24283;height:5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" fillcolor="#002056" strokecolor="#1f1f5f [3213]" strokeweight=".5pt">
                            <v:textbox>
                              <w:txbxContent>
                                <w:p w14:paraId="50B0CBAE" w14:textId="5DF3D558" w:rsidR="00731FF4" w:rsidRPr="00CC2FA6" w:rsidRDefault="00731FF4" w:rsidP="0005461A">
                                  <w:pPr>
                                    <w:jc w:val="center"/>
                                    <w:rPr>
                                      <w:b/>
                                      <w:color w:val="FFFFFF" w:themeColor="background1"/>
                                      <w:sz w:val="20"/>
                                    </w:rPr>
                                  </w:pPr>
                                  <w:r w:rsidRPr="00CC2FA6">
                                    <w:rPr>
                                      <w:b/>
                                      <w:color w:val="FFFFFF" w:themeColor="background1"/>
                                      <w:sz w:val="20"/>
                                    </w:rPr>
                                    <w:t xml:space="preserve">Refer to </w:t>
                                  </w:r>
                                  <w:r>
                                    <w:rPr>
                                      <w:b/>
                                      <w:color w:val="FFFFFF" w:themeColor="background1"/>
                                      <w:sz w:val="20"/>
                                    </w:rPr>
                                    <w:fldChar w:fldCharType="begin"/>
                                  </w:r>
                                  <w:r>
                                    <w:rPr>
                                      <w:b/>
                                      <w:color w:val="FFFFFF" w:themeColor="background1"/>
                                      <w:sz w:val="20"/>
                                    </w:rPr>
                                    <w:instrText xml:space="preserve"> REF _Ref140068339 \r \h </w:instrText>
                                  </w:r>
                                  <w:r>
                                    <w:rPr>
                                      <w:b/>
                                      <w:color w:val="FFFFFF" w:themeColor="background1"/>
                                      <w:sz w:val="20"/>
                                    </w:rPr>
                                  </w:r>
                                  <w:r>
                                    <w:rPr>
                                      <w:b/>
                                      <w:color w:val="FFFFFF" w:themeColor="background1"/>
                                      <w:sz w:val="20"/>
                                    </w:rPr>
                                    <w:fldChar w:fldCharType="separate"/>
                                  </w:r>
                                  <w:r>
                                    <w:rPr>
                                      <w:b/>
                                      <w:color w:val="FFFFFF" w:themeColor="background1"/>
                                      <w:sz w:val="20"/>
                                    </w:rPr>
                                    <w:t>6.1</w:t>
                                  </w:r>
                                  <w:r>
                                    <w:rPr>
                                      <w:b/>
                                      <w:color w:val="FFFFFF" w:themeColor="background1"/>
                                      <w:sz w:val="20"/>
                                    </w:rPr>
                                    <w:fldChar w:fldCharType="end"/>
                                  </w:r>
                                  <w:r>
                                    <w:rPr>
                                      <w:b/>
                                      <w:color w:val="FFFFFF" w:themeColor="background1"/>
                                      <w:sz w:val="20"/>
                                    </w:rPr>
                                    <w:t xml:space="preserve"> </w:t>
                                  </w:r>
                                  <w:hyperlink w:anchor="_Example_1_–" w:history="1">
                                    <w:r w:rsidRPr="00632648">
                                      <w:rPr>
                                        <w:rStyle w:val="Hyperlink"/>
                                        <w:b/>
                                        <w:color w:val="FFFFFF" w:themeColor="background2"/>
                                        <w:sz w:val="20"/>
                                      </w:rPr>
                                      <w:t>Example 1</w:t>
                                    </w:r>
                                  </w:hyperlink>
                                </w:p>
                              </w:txbxContent>
                            </v:textbox>
                          </v:roundrect>
                        </v:group>
                        <v:shapetype id="_x0000_t32" coordsize="21600,21600" o:spt="32" o:oned="t" path="m,l21600,21600e" filled="f">
                          <v:path arrowok="t" fillok="f" o:connecttype="none"/>
                          <o:lock v:ext="edit" shapetype="t"/>
                        </v:shapetype>
                        <v:shape id="Straight Arrow Connector 45" o:spid="_x0000_s1047" type="#_x0000_t32" style="position:absolute;left:21318;top:18761;width:47;height:64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" strokecolor="#1f1f5f [3213]" strokeweight=".5pt">
                          <v:stroke endarrow="block" joinstyle="miter"/>
                        </v:shape>
                      </v:group>
                      <v:shape id="Straight Arrow Connector 49" o:spid="_x0000_s1048" type="#_x0000_t32" style="position:absolute;left:21254;top:31561;width:64;height:7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J/xAAAANsAAAAPAAAAZHJzL2Rvd25yZXYueG1sRI/dagIx&#10;FITvC75DOEJvRBOl+L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HFBgn/EAAAA2wAAAA8A&#10;AAAAAAAAAAAAAAAABwIAAGRycy9kb3ducmV2LnhtbFBLBQYAAAAAAwADALcAAAD4AgAAAAA=&#10;" strokecolor="#1f1f5f [3213]" strokeweight=".5pt">
                        <v:stroke endarrow="block" joinstyle="miter"/>
                      </v:shape>
                      <v:shape id="Straight Arrow Connector 50" o:spid="_x0000_s1049" type="#_x0000_t32" style="position:absolute;left:21254;top:42729;width:0;height:6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c9wgAAANsAAAAPAAAAZHJzL2Rvd25yZXYueG1sRE/Pa8Iw&#10;FL4L+x/CG3jTVGV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CaUFc9wgAAANsAAAAPAAAA&#10;AAAAAAAAAAAAAAcCAABkcnMvZG93bnJldi54bWxQSwUGAAAAAAMAAwC3AAAA9gIAAAAA&#10;" strokecolor="#1f1f5f [3213]" strokeweight=".5pt">
                        <v:stroke endarrow="block" joinstyle="miter"/>
                      </v:shape>
                      <v:shape id="Straight Arrow Connector 51" o:spid="_x0000_s1050" type="#_x0000_t32" style="position:absolute;left:21200;top:53813;width:54;height:78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" strokecolor="#1f1f5f [3213]" strokeweight=".5pt">
                        <v:stroke endarrow="block" joinstyle="miter"/>
                      </v:shape>
                      <v:shape id="Straight Arrow Connector 52" o:spid="_x0000_s1051" type="#_x0000_t32" style="position:absolute;left:42317;top:51527;width:4208;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zRxgAAANsAAAAPAAAAZHJzL2Rvd25yZXYueG1sRI9Pa8JA&#10;FMTvgt9heUJvdVOl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Bc5s0cYAAADbAAAA&#10;DwAAAAAAAAAAAAAAAAAHAgAAZHJzL2Rvd25yZXYueG1sUEsFBgAAAAADAAMAtwAAAPoCAAAAAA==&#10;" strokecolor="#1f1f5f [3213]" strokeweight=".5pt">
                        <v:stroke endarrow="block" joinstyle="miter"/>
                      </v:shape>
                    </v:group>
                    <v:shape id="Elbow Connector 54" o:spid="_x0000_s1052" type="#_x0000_t33" style="position:absolute;left:42317;top:30954;width:17967;height:98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" strokecolor="#1f1f5f [3213]" strokeweight=".5pt">
                      <v:stroke endarrow="block"/>
                    </v:shape>
                  </v:group>
                  <v:roundrect id="Text Box 56" o:spid="_x0000_s1053" style="position:absolute;left:20368;top:20559;width:4904;height:25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" filled="f" stroked="f" strokeweight=".5pt">
                    <v:textbox>
                      <w:txbxContent>
                        <w:p w14:paraId="2982BA96" w14:textId="77777777" w:rsidR="00731FF4" w:rsidRPr="003F1C5E" w:rsidRDefault="00731FF4" w:rsidP="0005461A">
                          <w:pPr>
                            <w:jc w:val="center"/>
                            <w:rPr>
                              <w:sz w:val="20"/>
                            </w:rPr>
                          </w:pPr>
                          <w:r w:rsidRPr="003F1C5E">
                            <w:rPr>
                              <w:sz w:val="20"/>
                            </w:rPr>
                            <w:t>Yes</w:t>
                          </w:r>
                        </w:p>
                      </w:txbxContent>
                    </v:textbox>
                  </v:roundrect>
                  <v:roundrect id="Text Box 57" o:spid="_x0000_s1054" style="position:absolute;left:48309;top:12927;width:5188;height:2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" filled="f" stroked="f" strokeweight=".5pt">
                    <v:textbox>
                      <w:txbxContent>
                        <w:p w14:paraId="173CE74F" w14:textId="77777777" w:rsidR="00731FF4" w:rsidRPr="003F1C5E" w:rsidRDefault="00731FF4" w:rsidP="0005461A">
                          <w:pPr>
                            <w:jc w:val="center"/>
                            <w:rPr>
                              <w:sz w:val="20"/>
                            </w:rPr>
                          </w:pPr>
                          <w:r w:rsidRPr="003F1C5E">
                            <w:rPr>
                              <w:sz w:val="20"/>
                            </w:rPr>
                            <w:t>No</w:t>
                          </w:r>
                        </w:p>
                      </w:txbxContent>
                    </v:textbox>
                  </v:roundrect>
                  <v:roundrect id="Text Box 58" o:spid="_x0000_s1055" style="position:absolute;left:49625;top:40654;width:5070;height:36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" filled="f" stroked="f" strokeweight=".5pt">
                    <v:textbox>
                      <w:txbxContent>
                        <w:p w14:paraId="16827ADF" w14:textId="77777777" w:rsidR="00731FF4" w:rsidRPr="00B02A72" w:rsidRDefault="00731FF4" w:rsidP="0005461A">
                          <w:pPr>
                            <w:rPr>
                              <w:sz w:val="20"/>
                            </w:rPr>
                          </w:pPr>
                          <w:r w:rsidRPr="00B02A72">
                            <w:rPr>
                              <w:sz w:val="20"/>
                            </w:rPr>
                            <w:t>No</w:t>
                          </w:r>
                        </w:p>
                      </w:txbxContent>
                    </v:textbox>
                  </v:roundrect>
                  <v:roundrect id="Text Box 59" o:spid="_x0000_s1056" style="position:absolute;left:20517;top:44161;width:5364;height:4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" filled="f" stroked="f" strokeweight=".5pt">
                    <v:textbox>
                      <w:txbxContent>
                        <w:p w14:paraId="26B08731" w14:textId="77777777" w:rsidR="00731FF4" w:rsidRPr="00B02A72" w:rsidRDefault="00731FF4" w:rsidP="0005461A">
                          <w:pPr>
                            <w:rPr>
                              <w:sz w:val="20"/>
                            </w:rPr>
                          </w:pPr>
                          <w:r w:rsidRPr="00B02A72">
                            <w:rPr>
                              <w:sz w:val="20"/>
                            </w:rPr>
                            <w:t>Yes</w:t>
                          </w:r>
                        </w:p>
                      </w:txbxContent>
                    </v:textbox>
                  </v:roundrect>
                  <v:roundrect id="Text Box 60" o:spid="_x0000_s1057" style="position:absolute;left:20517;top:56868;width:5896;height:28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" filled="f" stroked="f" strokeweight=".5pt">
                    <v:textbox>
                      <w:txbxContent>
                        <w:p w14:paraId="5D3F35E5" w14:textId="77777777" w:rsidR="00731FF4" w:rsidRPr="003F1C5E" w:rsidRDefault="00731FF4" w:rsidP="0005461A">
                          <w:pPr>
                            <w:rPr>
                              <w:sz w:val="20"/>
                            </w:rPr>
                          </w:pPr>
                          <w:r w:rsidRPr="003F1C5E">
                            <w:rPr>
                              <w:sz w:val="20"/>
                            </w:rPr>
                            <w:t>Yes</w:t>
                          </w:r>
                        </w:p>
                      </w:txbxContent>
                    </v:textbox>
                  </v:roundrect>
                </v:group>
                <w10:wrap anchorx="margin"/>
              </v:group>
            </w:pict>
          </mc:Fallback>
        </mc:AlternateContent>
      </w:r>
    </w:p>
    <w:p w14:paraId="4710D12E" w14:textId="37BACD2B" w:rsidR="00BF1F33" w:rsidRPr="00056B8C" w:rsidRDefault="00BF1F33" w:rsidP="00BF1F33"/>
    <w:p w14:paraId="6B35BCEE" w14:textId="7FB97935" w:rsidR="00BF1F33" w:rsidRDefault="00BF1F33" w:rsidP="00BF1F33">
      <w:pPr>
        <w:rPr>
          <w:b/>
        </w:rPr>
      </w:pPr>
    </w:p>
    <w:p w14:paraId="079DF3E5" w14:textId="6A4CEBA1" w:rsidR="00BF1F33" w:rsidRDefault="00BF1F33" w:rsidP="00BF1F33">
      <w:pPr>
        <w:rPr>
          <w:b/>
        </w:rPr>
      </w:pPr>
    </w:p>
    <w:p w14:paraId="51A24E5D" w14:textId="6A4065A9" w:rsidR="00BF1F33" w:rsidRDefault="00BF1F33" w:rsidP="00BF1F33">
      <w:pPr>
        <w:rPr>
          <w:b/>
        </w:rPr>
      </w:pPr>
    </w:p>
    <w:p w14:paraId="5AA52C23" w14:textId="77777777" w:rsidR="00BF1F33" w:rsidRDefault="00BF1F33" w:rsidP="00BF1F33">
      <w:pPr>
        <w:rPr>
          <w:b/>
        </w:rPr>
      </w:pPr>
    </w:p>
    <w:p w14:paraId="0D9B1934" w14:textId="77777777" w:rsidR="00BF1F33" w:rsidRDefault="00BF1F33" w:rsidP="00BF1F33">
      <w:pPr>
        <w:rPr>
          <w:b/>
        </w:rPr>
      </w:pPr>
    </w:p>
    <w:p w14:paraId="1222953E" w14:textId="77777777" w:rsidR="00BF1F33" w:rsidRDefault="00BF1F33" w:rsidP="00BF1F33">
      <w:pPr>
        <w:rPr>
          <w:b/>
        </w:rPr>
      </w:pPr>
    </w:p>
    <w:p w14:paraId="53C42B96" w14:textId="77777777" w:rsidR="00BF1F33" w:rsidRDefault="00BF1F33" w:rsidP="00BF1F33">
      <w:pPr>
        <w:rPr>
          <w:b/>
        </w:rPr>
      </w:pPr>
    </w:p>
    <w:p w14:paraId="27C8FEF2" w14:textId="77777777" w:rsidR="00BF1F33" w:rsidRDefault="00BF1F33" w:rsidP="00BF1F33">
      <w:pPr>
        <w:rPr>
          <w:b/>
        </w:rPr>
      </w:pPr>
    </w:p>
    <w:p w14:paraId="64E96181" w14:textId="69A0A397" w:rsidR="00BF1F33" w:rsidRDefault="00BF1F33" w:rsidP="00BF1F33">
      <w:pPr>
        <w:rPr>
          <w:b/>
        </w:rPr>
      </w:pPr>
    </w:p>
    <w:p w14:paraId="684E78AA" w14:textId="1D3B9DD0" w:rsidR="00BF1F33" w:rsidRDefault="008A52D4" w:rsidP="00BF1F33">
      <w:pPr>
        <w:rPr>
          <w:b/>
        </w:rPr>
      </w:pPr>
      <w:r>
        <w:rPr>
          <w:noProof/>
          <w:lang w:eastAsia="en-AU"/>
        </w:rPr>
        <mc:AlternateContent>
          <mc:Choice Requires="wps">
            <w:drawing>
              <wp:anchor distT="0" distB="0" distL="114300" distR="114300" simplePos="0" relativeHeight="251678720" behindDoc="0" locked="0" layoutInCell="1" allowOverlap="1" wp14:anchorId="6A7AAB67" wp14:editId="2034D4D7">
                <wp:simplePos x="0" y="0"/>
                <wp:positionH relativeFrom="column">
                  <wp:posOffset>3844525</wp:posOffset>
                </wp:positionH>
                <wp:positionV relativeFrom="paragraph">
                  <wp:posOffset>542567</wp:posOffset>
                </wp:positionV>
                <wp:extent cx="443438" cy="36982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443438" cy="369820"/>
                        </a:xfrm>
                        <a:prstGeom prst="roundRect">
                          <a:avLst/>
                        </a:prstGeom>
                        <a:noFill/>
                        <a:ln w="6350">
                          <a:noFill/>
                        </a:ln>
                        <a:effectLst/>
                      </wps:spPr>
                      <wps:txbx>
                        <w:txbxContent>
                          <w:p w14:paraId="775F239B" w14:textId="77777777" w:rsidR="00731FF4" w:rsidRPr="00B02A72" w:rsidRDefault="00731FF4" w:rsidP="008A52D4">
                            <w:pPr>
                              <w:rPr>
                                <w:sz w:val="20"/>
                              </w:rPr>
                            </w:pPr>
                            <w:r w:rsidRPr="00B02A72">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A7AAB67" id="Text Box 26" o:spid="_x0000_s1058" style="position:absolute;margin-left:302.7pt;margin-top:42.7pt;width:34.9pt;height:29.1pt;z-index:2516787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" filled="f" stroked="f" strokeweight=".5pt">
                <v:textbox>
                  <w:txbxContent>
                    <w:p w14:paraId="775F239B" w14:textId="77777777" w:rsidR="00731FF4" w:rsidRPr="00B02A72" w:rsidRDefault="00731FF4" w:rsidP="008A52D4">
                      <w:pPr>
                        <w:rPr>
                          <w:sz w:val="20"/>
                        </w:rPr>
                      </w:pPr>
                      <w:r w:rsidRPr="00B02A72">
                        <w:rPr>
                          <w:sz w:val="20"/>
                        </w:rPr>
                        <w:t>No</w:t>
                      </w:r>
                    </w:p>
                  </w:txbxContent>
                </v:textbox>
              </v:roundrect>
            </w:pict>
          </mc:Fallback>
        </mc:AlternateContent>
      </w:r>
      <w:r w:rsidR="00BF1F33">
        <w:rPr>
          <w:b/>
        </w:rPr>
        <w:br w:type="page"/>
      </w:r>
    </w:p>
    <w:p w14:paraId="2577F3B1" w14:textId="4111AE57" w:rsidR="00BF1F33" w:rsidRPr="00D11991" w:rsidRDefault="00BF1F33" w:rsidP="008A52D4">
      <w:pPr>
        <w:pStyle w:val="Heading2"/>
      </w:pPr>
      <w:bookmarkStart w:id="79" w:name="_Example_1_–"/>
      <w:bookmarkStart w:id="80" w:name="_Ref140068339"/>
      <w:bookmarkStart w:id="81" w:name="_Toc168044725"/>
      <w:bookmarkEnd w:id="79"/>
      <w:r w:rsidRPr="00D11991">
        <w:t>Example 1 – Accounting for an impairment loss on a non-revalued asset</w:t>
      </w:r>
      <w:bookmarkEnd w:id="80"/>
      <w:bookmarkEnd w:id="81"/>
    </w:p>
    <w:p w14:paraId="1B829161" w14:textId="1FC7152A" w:rsidR="00940A44" w:rsidRDefault="008A74A7" w:rsidP="00940A44">
      <w:bookmarkStart w:id="82" w:name="_Example_2_–"/>
      <w:bookmarkStart w:id="83" w:name="_Ref140068353"/>
      <w:bookmarkEnd w:id="82"/>
      <w:r>
        <w:t>A</w:t>
      </w:r>
      <w:r w:rsidR="00940A44">
        <w:t xml:space="preserve">gency </w:t>
      </w:r>
      <w:r>
        <w:t xml:space="preserve">A acquired an </w:t>
      </w:r>
      <w:r w:rsidR="00940A44">
        <w:t>equipment that cost $20</w:t>
      </w:r>
      <w:r w:rsidR="00C240EB">
        <w:t xml:space="preserve"> </w:t>
      </w:r>
      <w:r w:rsidR="00940A44">
        <w:t>000 (GST exclusive)</w:t>
      </w:r>
      <w:r>
        <w:t>.</w:t>
      </w:r>
      <w:r w:rsidR="00940A44">
        <w:t xml:space="preserve"> The asset is currently two years old and has a </w:t>
      </w:r>
      <w:r>
        <w:t>ten-year</w:t>
      </w:r>
      <w:r w:rsidR="00940A44">
        <w:t xml:space="preserve"> useful life. As at 30 June, it is identified that an environmental law had been passed banning the use of this type of asset.  </w:t>
      </w:r>
      <w:r w:rsidR="00B95C1E">
        <w:t>Because</w:t>
      </w:r>
      <w:r w:rsidR="00940A44">
        <w:t xml:space="preserve"> of the law, the asset has effectively become obsolete overnight and can only be sold for a scrap value </w:t>
      </w:r>
      <w:r w:rsidR="00940A44" w:rsidRPr="00731FF4">
        <w:t>of $1</w:t>
      </w:r>
      <w:r w:rsidR="00C240EB" w:rsidRPr="00731FF4">
        <w:t xml:space="preserve"> </w:t>
      </w:r>
      <w:r w:rsidR="001B3ADA" w:rsidRPr="00731FF4">
        <w:t>600</w:t>
      </w:r>
      <w:r w:rsidR="00940A44" w:rsidRPr="00731FF4">
        <w:t>. The</w:t>
      </w:r>
      <w:r w:rsidR="00940A44">
        <w:t xml:space="preserve"> relevant asset is measured at cost (not subject to the revaluation model).</w:t>
      </w:r>
    </w:p>
    <w:tbl>
      <w:tblPr>
        <w:tblStyle w:val="NTGtable1"/>
        <w:tblW w:w="10613" w:type="dxa"/>
        <w:tblLook w:val="04A0" w:firstRow="1" w:lastRow="0" w:firstColumn="1" w:lastColumn="0" w:noHBand="0" w:noVBand="1"/>
      </w:tblPr>
      <w:tblGrid>
        <w:gridCol w:w="4151"/>
        <w:gridCol w:w="1968"/>
        <w:gridCol w:w="2154"/>
        <w:gridCol w:w="2340"/>
      </w:tblGrid>
      <w:tr w:rsidR="00940A44" w14:paraId="70799DA5" w14:textId="77777777" w:rsidTr="00632648">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151" w:type="dxa"/>
          </w:tcPr>
          <w:p w14:paraId="7B0FE630" w14:textId="77777777" w:rsidR="00940A44" w:rsidRDefault="00940A44" w:rsidP="00D71C73"/>
        </w:tc>
        <w:tc>
          <w:tcPr>
            <w:tcW w:w="1968" w:type="dxa"/>
          </w:tcPr>
          <w:p w14:paraId="2BFEC93B" w14:textId="77777777" w:rsidR="00940A44" w:rsidRDefault="00940A44" w:rsidP="00D71C73">
            <w:pPr>
              <w:jc w:val="center"/>
              <w:cnfStyle w:val="100000000000" w:firstRow="1" w:lastRow="0" w:firstColumn="0" w:lastColumn="0" w:oddVBand="0" w:evenVBand="0" w:oddHBand="0" w:evenHBand="0" w:firstRowFirstColumn="0" w:firstRowLastColumn="0" w:lastRowFirstColumn="0" w:lastRowLastColumn="0"/>
            </w:pPr>
            <w:r w:rsidRPr="00D11991">
              <w:rPr>
                <w:b w:val="0"/>
              </w:rPr>
              <w:t>Carrying Amount</w:t>
            </w:r>
            <w:r>
              <w:rPr>
                <w:b w:val="0"/>
              </w:rPr>
              <w:t xml:space="preserve"> (a)</w:t>
            </w:r>
          </w:p>
        </w:tc>
        <w:tc>
          <w:tcPr>
            <w:tcW w:w="2154" w:type="dxa"/>
          </w:tcPr>
          <w:p w14:paraId="687AB7C5" w14:textId="77777777" w:rsidR="00940A44" w:rsidRDefault="00940A44" w:rsidP="00D71C73">
            <w:pPr>
              <w:jc w:val="center"/>
              <w:cnfStyle w:val="100000000000" w:firstRow="1" w:lastRow="0" w:firstColumn="0" w:lastColumn="0" w:oddVBand="0" w:evenVBand="0" w:oddHBand="0" w:evenHBand="0" w:firstRowFirstColumn="0" w:firstRowLastColumn="0" w:lastRowFirstColumn="0" w:lastRowLastColumn="0"/>
            </w:pPr>
            <w:r w:rsidRPr="00D11991">
              <w:rPr>
                <w:b w:val="0"/>
              </w:rPr>
              <w:t>Recoverable Amount</w:t>
            </w:r>
            <w:r>
              <w:rPr>
                <w:b w:val="0"/>
              </w:rPr>
              <w:t xml:space="preserve"> (b)</w:t>
            </w:r>
          </w:p>
        </w:tc>
        <w:tc>
          <w:tcPr>
            <w:tcW w:w="2340" w:type="dxa"/>
          </w:tcPr>
          <w:p w14:paraId="46E8EA84" w14:textId="77777777" w:rsidR="00940A44" w:rsidRPr="00A36FB5" w:rsidRDefault="00940A44" w:rsidP="00D71C73">
            <w:pPr>
              <w:jc w:val="center"/>
              <w:cnfStyle w:val="100000000000" w:firstRow="1" w:lastRow="0" w:firstColumn="0" w:lastColumn="0" w:oddVBand="0" w:evenVBand="0" w:oddHBand="0" w:evenHBand="0" w:firstRowFirstColumn="0" w:firstRowLastColumn="0" w:lastRowFirstColumn="0" w:lastRowLastColumn="0"/>
              <w:rPr>
                <w:b w:val="0"/>
              </w:rPr>
            </w:pPr>
            <w:r w:rsidRPr="00A36FB5">
              <w:rPr>
                <w:b w:val="0"/>
              </w:rPr>
              <w:t xml:space="preserve">Impairment loss </w:t>
            </w:r>
            <w:r w:rsidRPr="00A36FB5">
              <w:rPr>
                <w:b w:val="0"/>
              </w:rPr>
              <w:br/>
              <w:t>(c = a-b)</w:t>
            </w:r>
          </w:p>
        </w:tc>
      </w:tr>
      <w:tr w:rsidR="00940A44" w14:paraId="007A3D9D" w14:textId="77777777" w:rsidTr="00632648">
        <w:trPr>
          <w:trHeight w:val="359"/>
        </w:trPr>
        <w:tc>
          <w:tcPr>
            <w:cnfStyle w:val="001000000000" w:firstRow="0" w:lastRow="0" w:firstColumn="1" w:lastColumn="0" w:oddVBand="0" w:evenVBand="0" w:oddHBand="0" w:evenHBand="0" w:firstRowFirstColumn="0" w:firstRowLastColumn="0" w:lastRowFirstColumn="0" w:lastRowLastColumn="0"/>
            <w:tcW w:w="4151" w:type="dxa"/>
          </w:tcPr>
          <w:p w14:paraId="04A1BF07" w14:textId="32FFAB6D" w:rsidR="00940A44" w:rsidRDefault="00940A44" w:rsidP="00D71C73">
            <w:r w:rsidRPr="00087B0F">
              <w:t xml:space="preserve">Cost of </w:t>
            </w:r>
            <w:r w:rsidR="00B95C1E">
              <w:t>e</w:t>
            </w:r>
            <w:r w:rsidRPr="00087B0F">
              <w:t>quipment</w:t>
            </w:r>
          </w:p>
        </w:tc>
        <w:tc>
          <w:tcPr>
            <w:tcW w:w="1968" w:type="dxa"/>
          </w:tcPr>
          <w:p w14:paraId="4C2A1B3A"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 xml:space="preserve">$20 </w:t>
            </w:r>
            <w:r w:rsidRPr="00087B0F">
              <w:t>000</w:t>
            </w:r>
          </w:p>
        </w:tc>
        <w:tc>
          <w:tcPr>
            <w:tcW w:w="2154" w:type="dxa"/>
          </w:tcPr>
          <w:p w14:paraId="066355F1" w14:textId="41FC823F" w:rsidR="00940A44" w:rsidRPr="005C5756" w:rsidRDefault="00940A44" w:rsidP="008F55ED">
            <w:pPr>
              <w:jc w:val="right"/>
              <w:cnfStyle w:val="000000000000" w:firstRow="0" w:lastRow="0" w:firstColumn="0" w:lastColumn="0" w:oddVBand="0" w:evenVBand="0" w:oddHBand="0" w:evenHBand="0" w:firstRowFirstColumn="0" w:firstRowLastColumn="0" w:lastRowFirstColumn="0" w:lastRowLastColumn="0"/>
              <w:rPr>
                <w:highlight w:val="yellow"/>
              </w:rPr>
            </w:pPr>
            <w:r w:rsidRPr="00731FF4">
              <w:t>$</w:t>
            </w:r>
            <w:r w:rsidR="001B3ADA" w:rsidRPr="00731FF4">
              <w:t>2 000</w:t>
            </w:r>
            <w:r w:rsidR="001B3ADA" w:rsidRPr="00731FF4">
              <w:rPr>
                <w:vertAlign w:val="superscript"/>
              </w:rPr>
              <w:t>1</w:t>
            </w:r>
          </w:p>
        </w:tc>
        <w:tc>
          <w:tcPr>
            <w:tcW w:w="2340" w:type="dxa"/>
          </w:tcPr>
          <w:p w14:paraId="2BE4B82C" w14:textId="0F1D77EB" w:rsidR="00940A44" w:rsidRPr="00731FF4" w:rsidRDefault="00FB1E9B" w:rsidP="008F55ED">
            <w:pPr>
              <w:jc w:val="right"/>
              <w:cnfStyle w:val="000000000000" w:firstRow="0" w:lastRow="0" w:firstColumn="0" w:lastColumn="0" w:oddVBand="0" w:evenVBand="0" w:oddHBand="0" w:evenHBand="0" w:firstRowFirstColumn="0" w:firstRowLastColumn="0" w:lastRowFirstColumn="0" w:lastRowLastColumn="0"/>
            </w:pPr>
            <w:r w:rsidRPr="00731FF4">
              <w:t>$</w:t>
            </w:r>
            <w:r w:rsidR="00940A44" w:rsidRPr="00731FF4">
              <w:t xml:space="preserve">18 </w:t>
            </w:r>
            <w:r w:rsidR="001B3ADA" w:rsidRPr="00731FF4">
              <w:t>000</w:t>
            </w:r>
          </w:p>
        </w:tc>
      </w:tr>
      <w:tr w:rsidR="00940A44" w14:paraId="1A753AA1" w14:textId="77777777" w:rsidTr="00632648">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4151" w:type="dxa"/>
          </w:tcPr>
          <w:p w14:paraId="6C9A6A67" w14:textId="77777777" w:rsidR="00940A44" w:rsidRDefault="00940A44" w:rsidP="00D71C73">
            <w:r w:rsidRPr="00087B0F">
              <w:t>Less: Accumulated Depreciation (2/10 years)</w:t>
            </w:r>
          </w:p>
        </w:tc>
        <w:tc>
          <w:tcPr>
            <w:tcW w:w="1968" w:type="dxa"/>
          </w:tcPr>
          <w:p w14:paraId="7AF0DE5D" w14:textId="77777777" w:rsidR="00940A44" w:rsidRDefault="00940A44" w:rsidP="00D71C73">
            <w:pPr>
              <w:jc w:val="right"/>
              <w:cnfStyle w:val="000000010000" w:firstRow="0" w:lastRow="0" w:firstColumn="0" w:lastColumn="0" w:oddVBand="0" w:evenVBand="0" w:oddHBand="0" w:evenHBand="1" w:firstRowFirstColumn="0" w:firstRowLastColumn="0" w:lastRowFirstColumn="0" w:lastRowLastColumn="0"/>
            </w:pPr>
            <w:r>
              <w:t xml:space="preserve">($ 4 </w:t>
            </w:r>
            <w:r w:rsidRPr="00087B0F">
              <w:t>000)</w:t>
            </w:r>
          </w:p>
        </w:tc>
        <w:tc>
          <w:tcPr>
            <w:tcW w:w="2154" w:type="dxa"/>
          </w:tcPr>
          <w:p w14:paraId="058F7F37" w14:textId="788E1B5B" w:rsidR="00940A44" w:rsidRPr="00731FF4" w:rsidRDefault="00940A44" w:rsidP="008F55ED">
            <w:pPr>
              <w:jc w:val="right"/>
              <w:cnfStyle w:val="000000010000" w:firstRow="0" w:lastRow="0" w:firstColumn="0" w:lastColumn="0" w:oddVBand="0" w:evenVBand="0" w:oddHBand="0" w:evenHBand="1" w:firstRowFirstColumn="0" w:firstRowLastColumn="0" w:lastRowFirstColumn="0" w:lastRowLastColumn="0"/>
            </w:pPr>
            <w:r w:rsidRPr="00731FF4">
              <w:t>(</w:t>
            </w:r>
            <w:r w:rsidR="00FB1E9B" w:rsidRPr="00731FF4">
              <w:t>$</w:t>
            </w:r>
            <w:r w:rsidR="001B3ADA" w:rsidRPr="00731FF4">
              <w:t>400</w:t>
            </w:r>
            <w:r w:rsidRPr="00731FF4">
              <w:t>)</w:t>
            </w:r>
            <w:r w:rsidRPr="00731FF4">
              <w:rPr>
                <w:vertAlign w:val="superscript"/>
              </w:rPr>
              <w:t>2</w:t>
            </w:r>
          </w:p>
        </w:tc>
        <w:tc>
          <w:tcPr>
            <w:tcW w:w="2340" w:type="dxa"/>
          </w:tcPr>
          <w:p w14:paraId="6D1003F8" w14:textId="7EBC599B" w:rsidR="00940A44" w:rsidRPr="00731FF4" w:rsidRDefault="00940A44" w:rsidP="008F55ED">
            <w:pPr>
              <w:jc w:val="right"/>
              <w:cnfStyle w:val="000000010000" w:firstRow="0" w:lastRow="0" w:firstColumn="0" w:lastColumn="0" w:oddVBand="0" w:evenVBand="0" w:oddHBand="0" w:evenHBand="1" w:firstRowFirstColumn="0" w:firstRowLastColumn="0" w:lastRowFirstColumn="0" w:lastRowLastColumn="0"/>
            </w:pPr>
            <w:r w:rsidRPr="00731FF4">
              <w:t>(</w:t>
            </w:r>
            <w:r w:rsidR="00FB1E9B" w:rsidRPr="00731FF4">
              <w:t>$</w:t>
            </w:r>
            <w:r w:rsidRPr="00731FF4">
              <w:t xml:space="preserve">3 </w:t>
            </w:r>
            <w:r w:rsidR="001B3ADA" w:rsidRPr="00731FF4">
              <w:t>600</w:t>
            </w:r>
            <w:r w:rsidRPr="00731FF4">
              <w:t>)</w:t>
            </w:r>
          </w:p>
        </w:tc>
      </w:tr>
      <w:tr w:rsidR="00940A44" w14:paraId="0739A46F" w14:textId="77777777" w:rsidTr="00632648">
        <w:trPr>
          <w:trHeight w:val="359"/>
        </w:trPr>
        <w:tc>
          <w:tcPr>
            <w:cnfStyle w:val="001000000000" w:firstRow="0" w:lastRow="0" w:firstColumn="1" w:lastColumn="0" w:oddVBand="0" w:evenVBand="0" w:oddHBand="0" w:evenHBand="0" w:firstRowFirstColumn="0" w:firstRowLastColumn="0" w:lastRowFirstColumn="0" w:lastRowLastColumn="0"/>
            <w:tcW w:w="4151" w:type="dxa"/>
          </w:tcPr>
          <w:p w14:paraId="1E56FDF2" w14:textId="77777777" w:rsidR="00940A44" w:rsidRDefault="00940A44" w:rsidP="00D71C73">
            <w:r>
              <w:t>Balance at 30 June</w:t>
            </w:r>
          </w:p>
        </w:tc>
        <w:tc>
          <w:tcPr>
            <w:tcW w:w="1968" w:type="dxa"/>
          </w:tcPr>
          <w:p w14:paraId="0A58DD06"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sidRPr="00A36FB5">
              <w:rPr>
                <w:b/>
              </w:rPr>
              <w:t>$16 000</w:t>
            </w:r>
          </w:p>
        </w:tc>
        <w:tc>
          <w:tcPr>
            <w:tcW w:w="2154" w:type="dxa"/>
          </w:tcPr>
          <w:p w14:paraId="0E23D3D3" w14:textId="1AC690B6" w:rsidR="00940A44" w:rsidRPr="00731FF4" w:rsidRDefault="00940A44" w:rsidP="008F55ED">
            <w:pPr>
              <w:jc w:val="right"/>
              <w:cnfStyle w:val="000000000000" w:firstRow="0" w:lastRow="0" w:firstColumn="0" w:lastColumn="0" w:oddVBand="0" w:evenVBand="0" w:oddHBand="0" w:evenHBand="0" w:firstRowFirstColumn="0" w:firstRowLastColumn="0" w:lastRowFirstColumn="0" w:lastRowLastColumn="0"/>
              <w:rPr>
                <w:b/>
              </w:rPr>
            </w:pPr>
            <w:r w:rsidRPr="00731FF4">
              <w:rPr>
                <w:b/>
              </w:rPr>
              <w:t xml:space="preserve">$1 </w:t>
            </w:r>
            <w:r w:rsidR="001B3ADA" w:rsidRPr="00731FF4">
              <w:rPr>
                <w:b/>
              </w:rPr>
              <w:t>600</w:t>
            </w:r>
          </w:p>
        </w:tc>
        <w:tc>
          <w:tcPr>
            <w:tcW w:w="2340" w:type="dxa"/>
          </w:tcPr>
          <w:p w14:paraId="0F81F250" w14:textId="79D56FD9" w:rsidR="00940A44" w:rsidRPr="00731FF4" w:rsidRDefault="00940A44" w:rsidP="008F55ED">
            <w:pPr>
              <w:jc w:val="right"/>
              <w:cnfStyle w:val="000000000000" w:firstRow="0" w:lastRow="0" w:firstColumn="0" w:lastColumn="0" w:oddVBand="0" w:evenVBand="0" w:oddHBand="0" w:evenHBand="0" w:firstRowFirstColumn="0" w:firstRowLastColumn="0" w:lastRowFirstColumn="0" w:lastRowLastColumn="0"/>
              <w:rPr>
                <w:b/>
              </w:rPr>
            </w:pPr>
            <w:r w:rsidRPr="00731FF4">
              <w:rPr>
                <w:b/>
              </w:rPr>
              <w:t>$</w:t>
            </w:r>
            <w:r w:rsidR="001B3ADA" w:rsidRPr="00731FF4">
              <w:rPr>
                <w:b/>
              </w:rPr>
              <w:t>14 400</w:t>
            </w:r>
          </w:p>
        </w:tc>
      </w:tr>
    </w:tbl>
    <w:p w14:paraId="4965E0BC" w14:textId="6260E7CD" w:rsidR="00940A44" w:rsidRPr="00632648" w:rsidRDefault="00940A44" w:rsidP="00940A44">
      <w:pPr>
        <w:rPr>
          <w:vertAlign w:val="superscript"/>
        </w:rPr>
      </w:pPr>
      <w:r w:rsidRPr="00731FF4">
        <w:rPr>
          <w:vertAlign w:val="superscript"/>
        </w:rPr>
        <w:t>1</w:t>
      </w:r>
      <w:r w:rsidR="00B95C1E" w:rsidRPr="00731FF4">
        <w:rPr>
          <w:sz w:val="16"/>
          <w:szCs w:val="16"/>
        </w:rPr>
        <w:t>($</w:t>
      </w:r>
      <w:r w:rsidRPr="00731FF4">
        <w:rPr>
          <w:sz w:val="16"/>
          <w:szCs w:val="16"/>
        </w:rPr>
        <w:t xml:space="preserve">1 </w:t>
      </w:r>
      <w:r w:rsidR="001B3ADA" w:rsidRPr="00731FF4">
        <w:rPr>
          <w:sz w:val="16"/>
          <w:szCs w:val="16"/>
        </w:rPr>
        <w:t xml:space="preserve">600 </w:t>
      </w:r>
      <w:r w:rsidRPr="00731FF4">
        <w:rPr>
          <w:sz w:val="16"/>
          <w:szCs w:val="16"/>
        </w:rPr>
        <w:t xml:space="preserve">/ </w:t>
      </w:r>
      <w:r w:rsidR="000D46AA" w:rsidRPr="00731FF4">
        <w:rPr>
          <w:sz w:val="16"/>
          <w:szCs w:val="16"/>
        </w:rPr>
        <w:t>$</w:t>
      </w:r>
      <w:r w:rsidRPr="00731FF4">
        <w:rPr>
          <w:sz w:val="16"/>
          <w:szCs w:val="16"/>
        </w:rPr>
        <w:t>16 000</w:t>
      </w:r>
      <w:r w:rsidR="00B95C1E" w:rsidRPr="00731FF4">
        <w:rPr>
          <w:sz w:val="16"/>
          <w:szCs w:val="16"/>
        </w:rPr>
        <w:t>)</w:t>
      </w:r>
      <w:r w:rsidRPr="00731FF4">
        <w:rPr>
          <w:sz w:val="16"/>
          <w:szCs w:val="16"/>
        </w:rPr>
        <w:t xml:space="preserve"> </w:t>
      </w:r>
      <w:r w:rsidR="00B95C1E" w:rsidRPr="00731FF4">
        <w:rPr>
          <w:sz w:val="16"/>
          <w:szCs w:val="16"/>
        </w:rPr>
        <w:t>=</w:t>
      </w:r>
      <w:r w:rsidRPr="00731FF4">
        <w:rPr>
          <w:sz w:val="16"/>
          <w:szCs w:val="16"/>
        </w:rPr>
        <w:t xml:space="preserve"> </w:t>
      </w:r>
      <w:r w:rsidRPr="00731FF4">
        <w:rPr>
          <w:b/>
          <w:sz w:val="16"/>
          <w:szCs w:val="16"/>
        </w:rPr>
        <w:t>0.</w:t>
      </w:r>
      <w:r w:rsidR="001B3ADA" w:rsidRPr="00731FF4">
        <w:rPr>
          <w:b/>
          <w:sz w:val="16"/>
          <w:szCs w:val="16"/>
        </w:rPr>
        <w:t>10</w:t>
      </w:r>
      <w:r w:rsidR="00B95C1E" w:rsidRPr="00731FF4">
        <w:rPr>
          <w:b/>
          <w:sz w:val="16"/>
          <w:szCs w:val="16"/>
        </w:rPr>
        <w:t>,</w:t>
      </w:r>
      <w:r w:rsidRPr="00731FF4">
        <w:rPr>
          <w:sz w:val="16"/>
          <w:szCs w:val="16"/>
        </w:rPr>
        <w:t xml:space="preserve"> </w:t>
      </w:r>
      <w:r w:rsidR="00B95C1E" w:rsidRPr="00731FF4">
        <w:rPr>
          <w:sz w:val="16"/>
          <w:szCs w:val="16"/>
        </w:rPr>
        <w:t>(0.</w:t>
      </w:r>
      <w:r w:rsidR="001B3ADA" w:rsidRPr="00731FF4">
        <w:rPr>
          <w:sz w:val="16"/>
          <w:szCs w:val="16"/>
        </w:rPr>
        <w:t xml:space="preserve">10x </w:t>
      </w:r>
      <w:r w:rsidRPr="00731FF4">
        <w:rPr>
          <w:sz w:val="16"/>
          <w:szCs w:val="16"/>
        </w:rPr>
        <w:t>$20 000</w:t>
      </w:r>
      <w:r w:rsidR="00B95C1E" w:rsidRPr="00731FF4">
        <w:rPr>
          <w:sz w:val="16"/>
          <w:szCs w:val="16"/>
        </w:rPr>
        <w:t>)</w:t>
      </w:r>
      <w:r w:rsidRPr="00731FF4">
        <w:rPr>
          <w:sz w:val="16"/>
          <w:szCs w:val="16"/>
        </w:rPr>
        <w:t xml:space="preserve"> = </w:t>
      </w:r>
      <w:r w:rsidRPr="00731FF4">
        <w:rPr>
          <w:b/>
          <w:sz w:val="16"/>
          <w:szCs w:val="16"/>
        </w:rPr>
        <w:t>$</w:t>
      </w:r>
      <w:r w:rsidR="001B3ADA" w:rsidRPr="00731FF4">
        <w:rPr>
          <w:b/>
          <w:sz w:val="16"/>
          <w:szCs w:val="16"/>
        </w:rPr>
        <w:t>2 000</w:t>
      </w:r>
      <w:r w:rsidR="001B3ADA" w:rsidRPr="00731FF4">
        <w:t xml:space="preserve"> </w:t>
      </w:r>
      <w:r w:rsidR="001B3ADA" w:rsidRPr="00731FF4">
        <w:rPr>
          <w:vertAlign w:val="superscript"/>
        </w:rPr>
        <w:t xml:space="preserve">  </w:t>
      </w:r>
      <w:r w:rsidRPr="00731FF4">
        <w:rPr>
          <w:vertAlign w:val="superscript"/>
        </w:rPr>
        <w:t>2</w:t>
      </w:r>
      <w:r w:rsidRPr="00731FF4">
        <w:rPr>
          <w:sz w:val="16"/>
          <w:szCs w:val="16"/>
        </w:rPr>
        <w:t>$4 000 x 0.</w:t>
      </w:r>
      <w:r w:rsidR="001B3ADA" w:rsidRPr="00731FF4">
        <w:rPr>
          <w:sz w:val="16"/>
          <w:szCs w:val="16"/>
        </w:rPr>
        <w:t xml:space="preserve">10 </w:t>
      </w:r>
      <w:r w:rsidRPr="00731FF4">
        <w:rPr>
          <w:sz w:val="16"/>
          <w:szCs w:val="16"/>
        </w:rPr>
        <w:t xml:space="preserve">= </w:t>
      </w:r>
      <w:r w:rsidRPr="00731FF4">
        <w:rPr>
          <w:b/>
          <w:sz w:val="16"/>
          <w:szCs w:val="16"/>
        </w:rPr>
        <w:t>$</w:t>
      </w:r>
      <w:r w:rsidR="001B3ADA" w:rsidRPr="00731FF4">
        <w:rPr>
          <w:b/>
          <w:sz w:val="16"/>
          <w:szCs w:val="16"/>
        </w:rPr>
        <w:t>400</w:t>
      </w:r>
    </w:p>
    <w:p w14:paraId="6D3A1C0A" w14:textId="6FD1B6DF" w:rsidR="000D46AA" w:rsidRDefault="00940A44" w:rsidP="00940A44">
      <w:pPr>
        <w:spacing w:before="200"/>
      </w:pPr>
      <w:r w:rsidRPr="000E0BC9">
        <w:t>The</w:t>
      </w:r>
      <w:r w:rsidR="00267D62">
        <w:t xml:space="preserve"> recommended</w:t>
      </w:r>
      <w:r w:rsidRPr="000E0BC9">
        <w:t xml:space="preserve"> journal entr</w:t>
      </w:r>
      <w:r w:rsidR="00267D62">
        <w:t>ies</w:t>
      </w:r>
      <w:r w:rsidRPr="000E0BC9">
        <w:t xml:space="preserve"> for this</w:t>
      </w:r>
      <w:r w:rsidR="00267D62">
        <w:t xml:space="preserve"> transaction is outlined below:</w:t>
      </w:r>
    </w:p>
    <w:p w14:paraId="2866D8BD" w14:textId="2FDE4C64" w:rsidR="000D46AA" w:rsidRDefault="000D46AA" w:rsidP="00632648">
      <w:pPr>
        <w:pStyle w:val="ListParagraph"/>
        <w:numPr>
          <w:ilvl w:val="0"/>
          <w:numId w:val="19"/>
        </w:numPr>
        <w:ind w:left="321"/>
        <w:rPr>
          <w:rFonts w:eastAsiaTheme="majorEastAsia" w:cstheme="majorBidi"/>
          <w:bCs/>
          <w:kern w:val="32"/>
        </w:rPr>
      </w:pPr>
      <w:r w:rsidRPr="00632648">
        <w:rPr>
          <w:rFonts w:eastAsiaTheme="majorEastAsia" w:cstheme="majorBidi"/>
          <w:bCs/>
          <w:kern w:val="32"/>
        </w:rPr>
        <w:t>Journal to record impairment loss on equipment:</w:t>
      </w:r>
    </w:p>
    <w:tbl>
      <w:tblPr>
        <w:tblStyle w:val="NTGtable1"/>
        <w:tblW w:w="10538" w:type="dxa"/>
        <w:tblLook w:val="04A0" w:firstRow="1" w:lastRow="0" w:firstColumn="1" w:lastColumn="0" w:noHBand="0" w:noVBand="1"/>
      </w:tblPr>
      <w:tblGrid>
        <w:gridCol w:w="4121"/>
        <w:gridCol w:w="1954"/>
        <w:gridCol w:w="2139"/>
        <w:gridCol w:w="2324"/>
      </w:tblGrid>
      <w:tr w:rsidR="000D46AA" w14:paraId="4CEEBEED" w14:textId="77777777" w:rsidTr="00632648">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121" w:type="dxa"/>
          </w:tcPr>
          <w:p w14:paraId="1BC70FF1" w14:textId="6D76E97F" w:rsidR="000D46AA" w:rsidRDefault="000D46AA" w:rsidP="00242201">
            <w:r w:rsidRPr="00822BB4">
              <w:t>Account</w:t>
            </w:r>
            <w:r>
              <w:t xml:space="preserve"> description</w:t>
            </w:r>
          </w:p>
        </w:tc>
        <w:tc>
          <w:tcPr>
            <w:tcW w:w="1954" w:type="dxa"/>
          </w:tcPr>
          <w:p w14:paraId="3EBB643F" w14:textId="52E1AAAE" w:rsidR="000D46AA" w:rsidRDefault="000D46AA" w:rsidP="00242201">
            <w:pPr>
              <w:jc w:val="center"/>
              <w:cnfStyle w:val="100000000000" w:firstRow="1" w:lastRow="0" w:firstColumn="0" w:lastColumn="0" w:oddVBand="0" w:evenVBand="0" w:oddHBand="0" w:evenHBand="0" w:firstRowFirstColumn="0" w:firstRowLastColumn="0" w:lastRowFirstColumn="0" w:lastRowLastColumn="0"/>
            </w:pPr>
            <w:r>
              <w:t>Account code</w:t>
            </w:r>
          </w:p>
        </w:tc>
        <w:tc>
          <w:tcPr>
            <w:tcW w:w="2139" w:type="dxa"/>
          </w:tcPr>
          <w:p w14:paraId="36019A9B" w14:textId="0233F08F" w:rsidR="000D46AA" w:rsidRDefault="000D46AA" w:rsidP="00242201">
            <w:pPr>
              <w:jc w:val="center"/>
              <w:cnfStyle w:val="100000000000" w:firstRow="1" w:lastRow="0" w:firstColumn="0" w:lastColumn="0" w:oddVBand="0" w:evenVBand="0" w:oddHBand="0" w:evenHBand="0" w:firstRowFirstColumn="0" w:firstRowLastColumn="0" w:lastRowFirstColumn="0" w:lastRowLastColumn="0"/>
            </w:pPr>
            <w:r>
              <w:t>DR</w:t>
            </w:r>
          </w:p>
        </w:tc>
        <w:tc>
          <w:tcPr>
            <w:tcW w:w="2324" w:type="dxa"/>
          </w:tcPr>
          <w:p w14:paraId="7694FE5A" w14:textId="3CA44F91" w:rsidR="000D46AA" w:rsidRPr="00A36FB5" w:rsidRDefault="000D46AA" w:rsidP="00242201">
            <w:pPr>
              <w:jc w:val="center"/>
              <w:cnfStyle w:val="100000000000" w:firstRow="1" w:lastRow="0" w:firstColumn="0" w:lastColumn="0" w:oddVBand="0" w:evenVBand="0" w:oddHBand="0" w:evenHBand="0" w:firstRowFirstColumn="0" w:firstRowLastColumn="0" w:lastRowFirstColumn="0" w:lastRowLastColumn="0"/>
              <w:rPr>
                <w:b w:val="0"/>
              </w:rPr>
            </w:pPr>
            <w:r>
              <w:t>CR</w:t>
            </w:r>
          </w:p>
        </w:tc>
      </w:tr>
      <w:tr w:rsidR="000D46AA" w14:paraId="387DF490" w14:textId="77777777" w:rsidTr="00632648">
        <w:trPr>
          <w:trHeight w:val="569"/>
        </w:trPr>
        <w:tc>
          <w:tcPr>
            <w:cnfStyle w:val="001000000000" w:firstRow="0" w:lastRow="0" w:firstColumn="1" w:lastColumn="0" w:oddVBand="0" w:evenVBand="0" w:oddHBand="0" w:evenHBand="0" w:firstRowFirstColumn="0" w:firstRowLastColumn="0" w:lastRowFirstColumn="0" w:lastRowLastColumn="0"/>
            <w:tcW w:w="4121" w:type="dxa"/>
          </w:tcPr>
          <w:p w14:paraId="7E1F6A3A" w14:textId="499FC2EC" w:rsidR="000D46AA" w:rsidRDefault="000D46AA" w:rsidP="000D46AA">
            <w:r w:rsidRPr="00822BB4">
              <w:t>Asset impairment loss – Plant and equipment</w:t>
            </w:r>
          </w:p>
        </w:tc>
        <w:tc>
          <w:tcPr>
            <w:tcW w:w="1954" w:type="dxa"/>
          </w:tcPr>
          <w:p w14:paraId="163B3500" w14:textId="2A6B933E" w:rsidR="000D46AA" w:rsidRDefault="000D46AA" w:rsidP="000D46AA">
            <w:pPr>
              <w:jc w:val="right"/>
              <w:cnfStyle w:val="000000000000" w:firstRow="0" w:lastRow="0" w:firstColumn="0" w:lastColumn="0" w:oddVBand="0" w:evenVBand="0" w:oddHBand="0" w:evenHBand="0" w:firstRowFirstColumn="0" w:firstRowLastColumn="0" w:lastRowFirstColumn="0" w:lastRowLastColumn="0"/>
            </w:pPr>
            <w:r w:rsidRPr="00822BB4">
              <w:t>382540</w:t>
            </w:r>
          </w:p>
        </w:tc>
        <w:tc>
          <w:tcPr>
            <w:tcW w:w="2139" w:type="dxa"/>
          </w:tcPr>
          <w:p w14:paraId="786CF346" w14:textId="16301598" w:rsidR="000D46AA" w:rsidRPr="005C5756" w:rsidRDefault="000D46AA" w:rsidP="008F55ED">
            <w:pPr>
              <w:jc w:val="right"/>
              <w:cnfStyle w:val="000000000000" w:firstRow="0" w:lastRow="0" w:firstColumn="0" w:lastColumn="0" w:oddVBand="0" w:evenVBand="0" w:oddHBand="0" w:evenHBand="0" w:firstRowFirstColumn="0" w:firstRowLastColumn="0" w:lastRowFirstColumn="0" w:lastRowLastColumn="0"/>
              <w:rPr>
                <w:highlight w:val="yellow"/>
              </w:rPr>
            </w:pPr>
            <w:r w:rsidRPr="00731FF4">
              <w:t>$</w:t>
            </w:r>
            <w:r w:rsidR="001B3ADA" w:rsidRPr="00731FF4">
              <w:t>14 400</w:t>
            </w:r>
          </w:p>
        </w:tc>
        <w:tc>
          <w:tcPr>
            <w:tcW w:w="2324" w:type="dxa"/>
          </w:tcPr>
          <w:p w14:paraId="06BDC011" w14:textId="76786A9D" w:rsidR="000D46AA" w:rsidRPr="005C5756" w:rsidRDefault="000D46AA" w:rsidP="000D46AA">
            <w:pPr>
              <w:jc w:val="right"/>
              <w:cnfStyle w:val="000000000000" w:firstRow="0" w:lastRow="0" w:firstColumn="0" w:lastColumn="0" w:oddVBand="0" w:evenVBand="0" w:oddHBand="0" w:evenHBand="0" w:firstRowFirstColumn="0" w:firstRowLastColumn="0" w:lastRowFirstColumn="0" w:lastRowLastColumn="0"/>
              <w:rPr>
                <w:highlight w:val="yellow"/>
              </w:rPr>
            </w:pPr>
          </w:p>
        </w:tc>
      </w:tr>
      <w:tr w:rsidR="000D46AA" w14:paraId="01239877" w14:textId="77777777" w:rsidTr="00632648">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4121" w:type="dxa"/>
          </w:tcPr>
          <w:p w14:paraId="531C0E7B" w14:textId="056E4458" w:rsidR="000D46AA" w:rsidRDefault="000D46AA" w:rsidP="000D46AA">
            <w:r w:rsidRPr="005C779C">
              <w:t>Accumulated Depreciation Plant &amp; Equipment – Impairment Adjustments</w:t>
            </w:r>
          </w:p>
        </w:tc>
        <w:tc>
          <w:tcPr>
            <w:tcW w:w="1954" w:type="dxa"/>
          </w:tcPr>
          <w:p w14:paraId="76645A2C" w14:textId="28B8DE50" w:rsidR="000D46AA" w:rsidRDefault="000D46AA" w:rsidP="000D46AA">
            <w:pPr>
              <w:jc w:val="right"/>
              <w:cnfStyle w:val="000000010000" w:firstRow="0" w:lastRow="0" w:firstColumn="0" w:lastColumn="0" w:oddVBand="0" w:evenVBand="0" w:oddHBand="0" w:evenHBand="1" w:firstRowFirstColumn="0" w:firstRowLastColumn="0" w:lastRowFirstColumn="0" w:lastRowLastColumn="0"/>
            </w:pPr>
            <w:r w:rsidRPr="00822BB4">
              <w:t>845270</w:t>
            </w:r>
          </w:p>
        </w:tc>
        <w:tc>
          <w:tcPr>
            <w:tcW w:w="2139" w:type="dxa"/>
          </w:tcPr>
          <w:p w14:paraId="02E453DB" w14:textId="4DB933D2" w:rsidR="000D46AA" w:rsidRPr="005C5756" w:rsidRDefault="000D46AA" w:rsidP="008F55ED">
            <w:pPr>
              <w:jc w:val="right"/>
              <w:cnfStyle w:val="000000010000" w:firstRow="0" w:lastRow="0" w:firstColumn="0" w:lastColumn="0" w:oddVBand="0" w:evenVBand="0" w:oddHBand="0" w:evenHBand="1" w:firstRowFirstColumn="0" w:firstRowLastColumn="0" w:lastRowFirstColumn="0" w:lastRowLastColumn="0"/>
              <w:rPr>
                <w:highlight w:val="yellow"/>
              </w:rPr>
            </w:pPr>
            <w:r w:rsidRPr="00731FF4">
              <w:t xml:space="preserve">$3 </w:t>
            </w:r>
            <w:r w:rsidR="001B3ADA" w:rsidRPr="00731FF4">
              <w:t>600</w:t>
            </w:r>
          </w:p>
        </w:tc>
        <w:tc>
          <w:tcPr>
            <w:tcW w:w="2324" w:type="dxa"/>
          </w:tcPr>
          <w:p w14:paraId="0C71B46E" w14:textId="1CCBE4F1" w:rsidR="000D46AA" w:rsidRPr="005C5756" w:rsidRDefault="000D46AA" w:rsidP="000D46AA">
            <w:pPr>
              <w:jc w:val="right"/>
              <w:cnfStyle w:val="000000010000" w:firstRow="0" w:lastRow="0" w:firstColumn="0" w:lastColumn="0" w:oddVBand="0" w:evenVBand="0" w:oddHBand="0" w:evenHBand="1" w:firstRowFirstColumn="0" w:firstRowLastColumn="0" w:lastRowFirstColumn="0" w:lastRowLastColumn="0"/>
              <w:rPr>
                <w:highlight w:val="yellow"/>
              </w:rPr>
            </w:pPr>
          </w:p>
        </w:tc>
      </w:tr>
      <w:tr w:rsidR="000D46AA" w14:paraId="2C61785E" w14:textId="77777777" w:rsidTr="00632648">
        <w:trPr>
          <w:trHeight w:val="554"/>
        </w:trPr>
        <w:tc>
          <w:tcPr>
            <w:cnfStyle w:val="001000000000" w:firstRow="0" w:lastRow="0" w:firstColumn="1" w:lastColumn="0" w:oddVBand="0" w:evenVBand="0" w:oddHBand="0" w:evenHBand="0" w:firstRowFirstColumn="0" w:firstRowLastColumn="0" w:lastRowFirstColumn="0" w:lastRowLastColumn="0"/>
            <w:tcW w:w="4121" w:type="dxa"/>
          </w:tcPr>
          <w:p w14:paraId="4D9CAFB0" w14:textId="6AC4F266" w:rsidR="000D46AA" w:rsidRDefault="000D46AA" w:rsidP="000D46AA">
            <w:r w:rsidRPr="005C779C">
              <w:t>Plant and Equipment</w:t>
            </w:r>
            <w:r w:rsidRPr="00822BB4">
              <w:t xml:space="preserve"> </w:t>
            </w:r>
            <w:r>
              <w:t>– Impairment Decrement/Reversal</w:t>
            </w:r>
          </w:p>
        </w:tc>
        <w:tc>
          <w:tcPr>
            <w:tcW w:w="1954" w:type="dxa"/>
          </w:tcPr>
          <w:p w14:paraId="0F0CD2CE" w14:textId="077F232B" w:rsidR="000D46AA" w:rsidRPr="00A36FB5" w:rsidRDefault="000D46AA" w:rsidP="000D46AA">
            <w:pPr>
              <w:jc w:val="right"/>
              <w:cnfStyle w:val="000000000000" w:firstRow="0" w:lastRow="0" w:firstColumn="0" w:lastColumn="0" w:oddVBand="0" w:evenVBand="0" w:oddHBand="0" w:evenHBand="0" w:firstRowFirstColumn="0" w:firstRowLastColumn="0" w:lastRowFirstColumn="0" w:lastRowLastColumn="0"/>
              <w:rPr>
                <w:b/>
              </w:rPr>
            </w:pPr>
            <w:r w:rsidRPr="00822BB4">
              <w:t>845170</w:t>
            </w:r>
          </w:p>
        </w:tc>
        <w:tc>
          <w:tcPr>
            <w:tcW w:w="2139" w:type="dxa"/>
          </w:tcPr>
          <w:p w14:paraId="79FFD50A" w14:textId="6A3DFFC4" w:rsidR="000D46AA" w:rsidRPr="005C5756" w:rsidRDefault="000D46AA" w:rsidP="000D46AA">
            <w:pPr>
              <w:jc w:val="right"/>
              <w:cnfStyle w:val="000000000000" w:firstRow="0" w:lastRow="0" w:firstColumn="0" w:lastColumn="0" w:oddVBand="0" w:evenVBand="0" w:oddHBand="0" w:evenHBand="0" w:firstRowFirstColumn="0" w:firstRowLastColumn="0" w:lastRowFirstColumn="0" w:lastRowLastColumn="0"/>
              <w:rPr>
                <w:b/>
                <w:highlight w:val="yellow"/>
              </w:rPr>
            </w:pPr>
          </w:p>
        </w:tc>
        <w:tc>
          <w:tcPr>
            <w:tcW w:w="2324" w:type="dxa"/>
          </w:tcPr>
          <w:p w14:paraId="669CE747" w14:textId="5505E3B1" w:rsidR="000D46AA" w:rsidRPr="005C5756" w:rsidRDefault="000D46AA" w:rsidP="008F55ED">
            <w:pPr>
              <w:jc w:val="right"/>
              <w:cnfStyle w:val="000000000000" w:firstRow="0" w:lastRow="0" w:firstColumn="0" w:lastColumn="0" w:oddVBand="0" w:evenVBand="0" w:oddHBand="0" w:evenHBand="0" w:firstRowFirstColumn="0" w:firstRowLastColumn="0" w:lastRowFirstColumn="0" w:lastRowLastColumn="0"/>
              <w:rPr>
                <w:b/>
                <w:highlight w:val="yellow"/>
              </w:rPr>
            </w:pPr>
            <w:r w:rsidRPr="00731FF4">
              <w:t xml:space="preserve">$18 </w:t>
            </w:r>
            <w:r w:rsidR="001B3ADA" w:rsidRPr="00731FF4">
              <w:t>000</w:t>
            </w:r>
          </w:p>
        </w:tc>
      </w:tr>
    </w:tbl>
    <w:p w14:paraId="7E256FB1" w14:textId="3EEFF974" w:rsidR="000D46AA" w:rsidRDefault="000D46AA" w:rsidP="00632648">
      <w:pPr>
        <w:rPr>
          <w:rFonts w:eastAsiaTheme="majorEastAsia" w:cstheme="majorBidi"/>
          <w:bCs/>
          <w:kern w:val="32"/>
        </w:rPr>
      </w:pPr>
    </w:p>
    <w:p w14:paraId="1741ADC3" w14:textId="0B2A450B" w:rsidR="005A7A6A" w:rsidRDefault="005A7A6A" w:rsidP="00632648">
      <w:pPr>
        <w:rPr>
          <w:rFonts w:eastAsiaTheme="majorEastAsia" w:cstheme="majorBidi"/>
          <w:bCs/>
          <w:kern w:val="32"/>
        </w:rPr>
      </w:pPr>
    </w:p>
    <w:p w14:paraId="6FA77063" w14:textId="5358C5D1" w:rsidR="005A7A6A" w:rsidRDefault="005A7A6A" w:rsidP="00632648">
      <w:pPr>
        <w:rPr>
          <w:rFonts w:eastAsiaTheme="majorEastAsia" w:cstheme="majorBidi"/>
          <w:bCs/>
          <w:kern w:val="32"/>
        </w:rPr>
      </w:pPr>
    </w:p>
    <w:p w14:paraId="0FA9BB45" w14:textId="546BFFFB" w:rsidR="005A7A6A" w:rsidRDefault="005A7A6A" w:rsidP="00632648">
      <w:pPr>
        <w:rPr>
          <w:rFonts w:eastAsiaTheme="majorEastAsia" w:cstheme="majorBidi"/>
          <w:bCs/>
          <w:kern w:val="32"/>
        </w:rPr>
      </w:pPr>
    </w:p>
    <w:p w14:paraId="4E48331F" w14:textId="3B4E2D5A" w:rsidR="005A7A6A" w:rsidRDefault="005A7A6A" w:rsidP="00632648">
      <w:pPr>
        <w:rPr>
          <w:rFonts w:eastAsiaTheme="majorEastAsia" w:cstheme="majorBidi"/>
          <w:bCs/>
          <w:kern w:val="32"/>
        </w:rPr>
      </w:pPr>
    </w:p>
    <w:p w14:paraId="412EB6E1" w14:textId="2CDD6E09" w:rsidR="005A7A6A" w:rsidRDefault="005A7A6A" w:rsidP="00632648">
      <w:pPr>
        <w:rPr>
          <w:rFonts w:eastAsiaTheme="majorEastAsia" w:cstheme="majorBidi"/>
          <w:bCs/>
          <w:kern w:val="32"/>
        </w:rPr>
      </w:pPr>
    </w:p>
    <w:p w14:paraId="45D31028" w14:textId="51EFA3BC" w:rsidR="005A7A6A" w:rsidRDefault="005A7A6A" w:rsidP="00632648">
      <w:pPr>
        <w:rPr>
          <w:rFonts w:eastAsiaTheme="majorEastAsia" w:cstheme="majorBidi"/>
          <w:bCs/>
          <w:kern w:val="32"/>
        </w:rPr>
      </w:pPr>
    </w:p>
    <w:p w14:paraId="7169380A" w14:textId="4977B908" w:rsidR="005A7A6A" w:rsidRDefault="005A7A6A" w:rsidP="00632648">
      <w:pPr>
        <w:rPr>
          <w:rFonts w:eastAsiaTheme="majorEastAsia" w:cstheme="majorBidi"/>
          <w:bCs/>
          <w:kern w:val="32"/>
        </w:rPr>
      </w:pPr>
    </w:p>
    <w:p w14:paraId="110242CC" w14:textId="5EEF97DF" w:rsidR="005A7A6A" w:rsidRDefault="005A7A6A" w:rsidP="00632648">
      <w:pPr>
        <w:rPr>
          <w:rFonts w:eastAsiaTheme="majorEastAsia" w:cstheme="majorBidi"/>
          <w:bCs/>
          <w:kern w:val="32"/>
        </w:rPr>
      </w:pPr>
    </w:p>
    <w:p w14:paraId="28A21F54" w14:textId="77777777" w:rsidR="005A7A6A" w:rsidRDefault="005A7A6A" w:rsidP="00632648">
      <w:pPr>
        <w:rPr>
          <w:rFonts w:eastAsiaTheme="majorEastAsia" w:cstheme="majorBidi"/>
          <w:bCs/>
          <w:kern w:val="32"/>
        </w:rPr>
      </w:pPr>
    </w:p>
    <w:p w14:paraId="187C8898" w14:textId="63D16DC0" w:rsidR="00BF1F33" w:rsidRPr="007A6952" w:rsidRDefault="00BF1F33" w:rsidP="008A52D4">
      <w:pPr>
        <w:pStyle w:val="Heading2"/>
      </w:pPr>
      <w:bookmarkStart w:id="84" w:name="_Ref167970219"/>
      <w:bookmarkStart w:id="85" w:name="_Toc168044726"/>
      <w:bookmarkStart w:id="86" w:name="_Ref150771072"/>
      <w:bookmarkStart w:id="87" w:name="_Ref150779477"/>
      <w:r w:rsidRPr="007A6952">
        <w:t>Example 2 – Accounting for an impairment loss on a revalued asset</w:t>
      </w:r>
      <w:bookmarkEnd w:id="84"/>
      <w:bookmarkEnd w:id="85"/>
      <w:r w:rsidRPr="007A6952">
        <w:t xml:space="preserve"> </w:t>
      </w:r>
      <w:bookmarkEnd w:id="83"/>
      <w:bookmarkEnd w:id="86"/>
      <w:bookmarkEnd w:id="87"/>
    </w:p>
    <w:p w14:paraId="3CCEF95B" w14:textId="7059E908" w:rsidR="00940A44" w:rsidRDefault="00940A44" w:rsidP="00940A44">
      <w:r>
        <w:t>A mine in a remote community ha</w:t>
      </w:r>
      <w:r w:rsidR="00545699">
        <w:t>s</w:t>
      </w:r>
      <w:r>
        <w:t xml:space="preserve"> closed down which has resulted in a decline in population and hence a decline in the need for government services. An agency has five employee houses in the remote area. The following information is used to assist in determining whether these houses were impaired:</w:t>
      </w:r>
    </w:p>
    <w:p w14:paraId="6B40F591" w14:textId="534F2DF5" w:rsidR="00940A44" w:rsidRDefault="00940A44" w:rsidP="00940A44">
      <w:pPr>
        <w:pStyle w:val="ListBullet"/>
      </w:pPr>
      <w:r>
        <w:t>the carrying amount for each house is $200</w:t>
      </w:r>
      <w:r w:rsidR="00C240EB">
        <w:t xml:space="preserve"> </w:t>
      </w:r>
      <w:r>
        <w:t>000</w:t>
      </w:r>
    </w:p>
    <w:p w14:paraId="1FA2E5F3" w14:textId="528E6A45" w:rsidR="00C01E58" w:rsidRPr="00731FF4" w:rsidRDefault="00C01E58" w:rsidP="00940A44">
      <w:pPr>
        <w:pStyle w:val="ListBullet"/>
      </w:pPr>
      <w:r w:rsidRPr="00731FF4">
        <w:t>the houses are currently four years old and ha</w:t>
      </w:r>
      <w:r w:rsidR="009D71BB" w:rsidRPr="005C5756">
        <w:t xml:space="preserve">ve </w:t>
      </w:r>
      <w:r w:rsidRPr="00731FF4">
        <w:t>a 20 year useful life</w:t>
      </w:r>
    </w:p>
    <w:p w14:paraId="127D8D2E" w14:textId="215E090D" w:rsidR="00940A44" w:rsidRDefault="00940A44" w:rsidP="008F55ED">
      <w:pPr>
        <w:pStyle w:val="ListBullet"/>
      </w:pPr>
      <w:r>
        <w:t>as an active market exists</w:t>
      </w:r>
      <w:r w:rsidR="00F65385">
        <w:t>,</w:t>
      </w:r>
      <w:r>
        <w:t xml:space="preserve"> the </w:t>
      </w:r>
      <w:r w:rsidR="00F65385">
        <w:t>a</w:t>
      </w:r>
      <w:r>
        <w:t>gency measures the houses at net market value ($150</w:t>
      </w:r>
      <w:r w:rsidR="00C240EB">
        <w:t xml:space="preserve"> </w:t>
      </w:r>
      <w:r>
        <w:t>000 each</w:t>
      </w:r>
      <w:r w:rsidR="001844DC">
        <w:t xml:space="preserve"> and $750 000 in total for the five houses</w:t>
      </w:r>
      <w:r>
        <w:t>)</w:t>
      </w:r>
    </w:p>
    <w:tbl>
      <w:tblPr>
        <w:tblStyle w:val="NTGtable1"/>
        <w:tblW w:w="0" w:type="auto"/>
        <w:tblLook w:val="04A0" w:firstRow="1" w:lastRow="0" w:firstColumn="1" w:lastColumn="0" w:noHBand="0" w:noVBand="1"/>
      </w:tblPr>
      <w:tblGrid>
        <w:gridCol w:w="3823"/>
        <w:gridCol w:w="1813"/>
        <w:gridCol w:w="1984"/>
        <w:gridCol w:w="2015"/>
      </w:tblGrid>
      <w:tr w:rsidR="00940A44" w14:paraId="0E96C54E" w14:textId="77777777" w:rsidTr="00D71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59DDEE5" w14:textId="77777777" w:rsidR="00940A44" w:rsidRDefault="00940A44" w:rsidP="00D71C73"/>
        </w:tc>
        <w:tc>
          <w:tcPr>
            <w:tcW w:w="1813" w:type="dxa"/>
          </w:tcPr>
          <w:p w14:paraId="447CF871" w14:textId="77777777" w:rsidR="00940A44" w:rsidRDefault="00940A44" w:rsidP="00D71C73">
            <w:pPr>
              <w:jc w:val="center"/>
              <w:cnfStyle w:val="100000000000" w:firstRow="1" w:lastRow="0" w:firstColumn="0" w:lastColumn="0" w:oddVBand="0" w:evenVBand="0" w:oddHBand="0" w:evenHBand="0" w:firstRowFirstColumn="0" w:firstRowLastColumn="0" w:lastRowFirstColumn="0" w:lastRowLastColumn="0"/>
            </w:pPr>
            <w:r w:rsidRPr="00D11991">
              <w:rPr>
                <w:b w:val="0"/>
              </w:rPr>
              <w:t>Carrying Amount</w:t>
            </w:r>
            <w:r>
              <w:rPr>
                <w:b w:val="0"/>
              </w:rPr>
              <w:t xml:space="preserve"> (a)</w:t>
            </w:r>
          </w:p>
        </w:tc>
        <w:tc>
          <w:tcPr>
            <w:tcW w:w="1984" w:type="dxa"/>
          </w:tcPr>
          <w:p w14:paraId="0953EDA2" w14:textId="77777777" w:rsidR="00940A44" w:rsidRDefault="00940A44" w:rsidP="00D71C73">
            <w:pPr>
              <w:jc w:val="center"/>
              <w:cnfStyle w:val="100000000000" w:firstRow="1" w:lastRow="0" w:firstColumn="0" w:lastColumn="0" w:oddVBand="0" w:evenVBand="0" w:oddHBand="0" w:evenHBand="0" w:firstRowFirstColumn="0" w:firstRowLastColumn="0" w:lastRowFirstColumn="0" w:lastRowLastColumn="0"/>
            </w:pPr>
            <w:r w:rsidRPr="00D11991">
              <w:rPr>
                <w:b w:val="0"/>
              </w:rPr>
              <w:t>Recoverable Amount</w:t>
            </w:r>
            <w:r>
              <w:rPr>
                <w:b w:val="0"/>
              </w:rPr>
              <w:t xml:space="preserve"> (b)</w:t>
            </w:r>
          </w:p>
        </w:tc>
        <w:tc>
          <w:tcPr>
            <w:tcW w:w="2015" w:type="dxa"/>
          </w:tcPr>
          <w:p w14:paraId="73D00683" w14:textId="77777777" w:rsidR="00940A44" w:rsidRPr="00A36FB5" w:rsidRDefault="00940A44" w:rsidP="00D71C73">
            <w:pPr>
              <w:jc w:val="center"/>
              <w:cnfStyle w:val="100000000000" w:firstRow="1" w:lastRow="0" w:firstColumn="0" w:lastColumn="0" w:oddVBand="0" w:evenVBand="0" w:oddHBand="0" w:evenHBand="0" w:firstRowFirstColumn="0" w:firstRowLastColumn="0" w:lastRowFirstColumn="0" w:lastRowLastColumn="0"/>
              <w:rPr>
                <w:b w:val="0"/>
              </w:rPr>
            </w:pPr>
            <w:r w:rsidRPr="00A36FB5">
              <w:rPr>
                <w:b w:val="0"/>
              </w:rPr>
              <w:t xml:space="preserve">Impairment loss </w:t>
            </w:r>
            <w:r w:rsidRPr="00A36FB5">
              <w:rPr>
                <w:b w:val="0"/>
              </w:rPr>
              <w:br/>
              <w:t>(c = a-b)</w:t>
            </w:r>
          </w:p>
        </w:tc>
      </w:tr>
      <w:tr w:rsidR="00940A44" w14:paraId="5541A868" w14:textId="77777777" w:rsidTr="00D71C73">
        <w:tc>
          <w:tcPr>
            <w:cnfStyle w:val="001000000000" w:firstRow="0" w:lastRow="0" w:firstColumn="1" w:lastColumn="0" w:oddVBand="0" w:evenVBand="0" w:oddHBand="0" w:evenHBand="0" w:firstRowFirstColumn="0" w:firstRowLastColumn="0" w:lastRowFirstColumn="0" w:lastRowLastColumn="0"/>
            <w:tcW w:w="3823" w:type="dxa"/>
          </w:tcPr>
          <w:p w14:paraId="491C0299" w14:textId="77777777" w:rsidR="00940A44" w:rsidRDefault="00940A44" w:rsidP="00D71C73">
            <w:r>
              <w:t>Fair value</w:t>
            </w:r>
          </w:p>
        </w:tc>
        <w:tc>
          <w:tcPr>
            <w:tcW w:w="1813" w:type="dxa"/>
          </w:tcPr>
          <w:p w14:paraId="529C8970"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 xml:space="preserve">$1 250 </w:t>
            </w:r>
            <w:r w:rsidRPr="00087B0F">
              <w:t>000</w:t>
            </w:r>
          </w:p>
        </w:tc>
        <w:tc>
          <w:tcPr>
            <w:tcW w:w="1984" w:type="dxa"/>
          </w:tcPr>
          <w:p w14:paraId="5A517011"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$937 500</w:t>
            </w:r>
            <w:r>
              <w:rPr>
                <w:vertAlign w:val="superscript"/>
              </w:rPr>
              <w:t>1</w:t>
            </w:r>
          </w:p>
        </w:tc>
        <w:tc>
          <w:tcPr>
            <w:tcW w:w="2015" w:type="dxa"/>
          </w:tcPr>
          <w:p w14:paraId="014528FA"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$312 500</w:t>
            </w:r>
          </w:p>
        </w:tc>
      </w:tr>
      <w:tr w:rsidR="00940A44" w14:paraId="29AA249C" w14:textId="77777777" w:rsidTr="00D71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2E6705A" w14:textId="77777777" w:rsidR="00940A44" w:rsidRDefault="00940A44" w:rsidP="00D71C73">
            <w:r w:rsidRPr="00087B0F">
              <w:t xml:space="preserve">Less: Accumulated Depreciation </w:t>
            </w:r>
          </w:p>
        </w:tc>
        <w:tc>
          <w:tcPr>
            <w:tcW w:w="1813" w:type="dxa"/>
          </w:tcPr>
          <w:p w14:paraId="6D711871" w14:textId="38D5E783" w:rsidR="00940A44" w:rsidRDefault="00940A44" w:rsidP="00D71C73">
            <w:pPr>
              <w:jc w:val="right"/>
              <w:cnfStyle w:val="000000010000" w:firstRow="0" w:lastRow="0" w:firstColumn="0" w:lastColumn="0" w:oddVBand="0" w:evenVBand="0" w:oddHBand="0" w:evenHBand="1" w:firstRowFirstColumn="0" w:firstRowLastColumn="0" w:lastRowFirstColumn="0" w:lastRowLastColumn="0"/>
            </w:pPr>
            <w:r>
              <w:t>(</w:t>
            </w:r>
            <w:r w:rsidR="00365C1C">
              <w:t>$</w:t>
            </w:r>
            <w:r>
              <w:t xml:space="preserve">250 </w:t>
            </w:r>
            <w:r w:rsidRPr="00087B0F">
              <w:t>000)</w:t>
            </w:r>
          </w:p>
        </w:tc>
        <w:tc>
          <w:tcPr>
            <w:tcW w:w="1984" w:type="dxa"/>
          </w:tcPr>
          <w:p w14:paraId="26C38889" w14:textId="74D6E175" w:rsidR="00940A44" w:rsidRDefault="00940A44" w:rsidP="00D71C73">
            <w:pPr>
              <w:jc w:val="right"/>
              <w:cnfStyle w:val="000000010000" w:firstRow="0" w:lastRow="0" w:firstColumn="0" w:lastColumn="0" w:oddVBand="0" w:evenVBand="0" w:oddHBand="0" w:evenHBand="1" w:firstRowFirstColumn="0" w:firstRowLastColumn="0" w:lastRowFirstColumn="0" w:lastRowLastColumn="0"/>
            </w:pPr>
            <w:r>
              <w:t>(</w:t>
            </w:r>
            <w:r w:rsidR="00365C1C">
              <w:t>$</w:t>
            </w:r>
            <w:r>
              <w:t>187 500)</w:t>
            </w:r>
            <w:r>
              <w:rPr>
                <w:vertAlign w:val="superscript"/>
              </w:rPr>
              <w:t xml:space="preserve"> 2</w:t>
            </w:r>
          </w:p>
        </w:tc>
        <w:tc>
          <w:tcPr>
            <w:tcW w:w="2015" w:type="dxa"/>
          </w:tcPr>
          <w:p w14:paraId="3659AF62" w14:textId="7AC48E47" w:rsidR="00940A44" w:rsidRDefault="00940A44" w:rsidP="00D71C73">
            <w:pPr>
              <w:jc w:val="right"/>
              <w:cnfStyle w:val="000000010000" w:firstRow="0" w:lastRow="0" w:firstColumn="0" w:lastColumn="0" w:oddVBand="0" w:evenVBand="0" w:oddHBand="0" w:evenHBand="1" w:firstRowFirstColumn="0" w:firstRowLastColumn="0" w:lastRowFirstColumn="0" w:lastRowLastColumn="0"/>
            </w:pPr>
            <w:r>
              <w:t>(</w:t>
            </w:r>
            <w:r w:rsidR="00365C1C">
              <w:t>$</w:t>
            </w:r>
            <w:r>
              <w:t>62 500)</w:t>
            </w:r>
          </w:p>
        </w:tc>
      </w:tr>
      <w:tr w:rsidR="00940A44" w14:paraId="12A09634" w14:textId="77777777" w:rsidTr="00D71C73">
        <w:tc>
          <w:tcPr>
            <w:cnfStyle w:val="001000000000" w:firstRow="0" w:lastRow="0" w:firstColumn="1" w:lastColumn="0" w:oddVBand="0" w:evenVBand="0" w:oddHBand="0" w:evenHBand="0" w:firstRowFirstColumn="0" w:firstRowLastColumn="0" w:lastRowFirstColumn="0" w:lastRowLastColumn="0"/>
            <w:tcW w:w="3823" w:type="dxa"/>
          </w:tcPr>
          <w:p w14:paraId="7F4B3E9F" w14:textId="77777777" w:rsidR="00940A44" w:rsidRDefault="00940A44" w:rsidP="00D71C73">
            <w:r>
              <w:t>Balance at 30 June</w:t>
            </w:r>
          </w:p>
        </w:tc>
        <w:tc>
          <w:tcPr>
            <w:tcW w:w="1813" w:type="dxa"/>
          </w:tcPr>
          <w:p w14:paraId="04AE64AF"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sidRPr="00A36FB5">
              <w:rPr>
                <w:b/>
              </w:rPr>
              <w:t>$1</w:t>
            </w:r>
            <w:r>
              <w:rPr>
                <w:b/>
              </w:rPr>
              <w:t xml:space="preserve"> 000</w:t>
            </w:r>
            <w:r w:rsidRPr="00A36FB5">
              <w:rPr>
                <w:b/>
              </w:rPr>
              <w:t xml:space="preserve"> 000</w:t>
            </w:r>
          </w:p>
        </w:tc>
        <w:tc>
          <w:tcPr>
            <w:tcW w:w="1984" w:type="dxa"/>
          </w:tcPr>
          <w:p w14:paraId="3159380F"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sidRPr="00A36FB5">
              <w:rPr>
                <w:b/>
              </w:rPr>
              <w:t>$</w:t>
            </w:r>
            <w:r>
              <w:rPr>
                <w:b/>
              </w:rPr>
              <w:t>750</w:t>
            </w:r>
            <w:r w:rsidRPr="00A36FB5">
              <w:rPr>
                <w:b/>
              </w:rPr>
              <w:t xml:space="preserve"> 000</w:t>
            </w:r>
          </w:p>
        </w:tc>
        <w:tc>
          <w:tcPr>
            <w:tcW w:w="2015" w:type="dxa"/>
          </w:tcPr>
          <w:p w14:paraId="46C870EA"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Pr>
                <w:b/>
              </w:rPr>
              <w:t>$250 000</w:t>
            </w:r>
          </w:p>
        </w:tc>
      </w:tr>
    </w:tbl>
    <w:p w14:paraId="35AF1086" w14:textId="436859F5" w:rsidR="00940A44" w:rsidRDefault="00940A44" w:rsidP="00940A44">
      <w:pPr>
        <w:rPr>
          <w:b/>
          <w:sz w:val="16"/>
          <w:szCs w:val="16"/>
        </w:rPr>
      </w:pPr>
      <w:r>
        <w:rPr>
          <w:vertAlign w:val="superscript"/>
        </w:rPr>
        <w:t>1</w:t>
      </w:r>
      <w:r w:rsidR="00BA66E6">
        <w:rPr>
          <w:sz w:val="16"/>
          <w:szCs w:val="16"/>
        </w:rPr>
        <w:t>($</w:t>
      </w:r>
      <w:r>
        <w:rPr>
          <w:sz w:val="16"/>
          <w:szCs w:val="16"/>
        </w:rPr>
        <w:t xml:space="preserve">750 000 / </w:t>
      </w:r>
      <w:r w:rsidR="0084054D">
        <w:rPr>
          <w:sz w:val="16"/>
          <w:szCs w:val="16"/>
        </w:rPr>
        <w:t>$</w:t>
      </w:r>
      <w:r>
        <w:rPr>
          <w:sz w:val="16"/>
          <w:szCs w:val="16"/>
        </w:rPr>
        <w:t>1 000 000</w:t>
      </w:r>
      <w:r w:rsidR="00BA66E6">
        <w:rPr>
          <w:sz w:val="16"/>
          <w:szCs w:val="16"/>
        </w:rPr>
        <w:t>)</w:t>
      </w:r>
      <w:r>
        <w:rPr>
          <w:sz w:val="16"/>
          <w:szCs w:val="16"/>
        </w:rPr>
        <w:t xml:space="preserve"> = </w:t>
      </w:r>
      <w:r w:rsidRPr="00632648">
        <w:rPr>
          <w:b/>
          <w:sz w:val="16"/>
          <w:szCs w:val="16"/>
        </w:rPr>
        <w:t>0.75</w:t>
      </w:r>
      <w:r w:rsidR="00BA66E6">
        <w:rPr>
          <w:b/>
          <w:sz w:val="16"/>
          <w:szCs w:val="16"/>
        </w:rPr>
        <w:t>, (0.75</w:t>
      </w:r>
      <w:r w:rsidRPr="00632648">
        <w:rPr>
          <w:b/>
          <w:sz w:val="16"/>
          <w:szCs w:val="16"/>
        </w:rPr>
        <w:t xml:space="preserve"> </w:t>
      </w:r>
      <w:r>
        <w:rPr>
          <w:sz w:val="16"/>
          <w:szCs w:val="16"/>
        </w:rPr>
        <w:t>x $1 250 000</w:t>
      </w:r>
      <w:r w:rsidR="00BA66E6">
        <w:rPr>
          <w:sz w:val="16"/>
          <w:szCs w:val="16"/>
        </w:rPr>
        <w:t>)</w:t>
      </w:r>
      <w:r>
        <w:rPr>
          <w:sz w:val="16"/>
          <w:szCs w:val="16"/>
        </w:rPr>
        <w:t xml:space="preserve"> = </w:t>
      </w:r>
      <w:r w:rsidRPr="00632648">
        <w:rPr>
          <w:b/>
          <w:sz w:val="16"/>
          <w:szCs w:val="16"/>
        </w:rPr>
        <w:t>$937 500</w:t>
      </w:r>
      <w:r>
        <w:t xml:space="preserve"> </w:t>
      </w:r>
      <w:r w:rsidRPr="005C2656">
        <w:rPr>
          <w:vertAlign w:val="superscript"/>
        </w:rPr>
        <w:t xml:space="preserve"> </w:t>
      </w:r>
      <w:r>
        <w:rPr>
          <w:vertAlign w:val="superscript"/>
        </w:rPr>
        <w:t xml:space="preserve"> 2</w:t>
      </w:r>
      <w:r>
        <w:rPr>
          <w:sz w:val="16"/>
          <w:szCs w:val="16"/>
        </w:rPr>
        <w:t xml:space="preserve">$250 000 x 0.75 = </w:t>
      </w:r>
      <w:r w:rsidRPr="00632648">
        <w:rPr>
          <w:b/>
          <w:sz w:val="16"/>
          <w:szCs w:val="16"/>
        </w:rPr>
        <w:t>$187 500</w:t>
      </w:r>
    </w:p>
    <w:p w14:paraId="7360EC6E" w14:textId="278699A9" w:rsidR="005A7A6A" w:rsidRPr="00632648" w:rsidRDefault="005A7A6A" w:rsidP="00632648">
      <w:pPr>
        <w:rPr>
          <w:rFonts w:eastAsiaTheme="majorEastAsia" w:cstheme="majorBidi"/>
          <w:bCs/>
          <w:kern w:val="32"/>
        </w:rPr>
      </w:pPr>
      <w:r w:rsidRPr="00632648">
        <w:rPr>
          <w:rFonts w:eastAsiaTheme="majorEastAsia" w:cstheme="majorBidi"/>
          <w:bCs/>
          <w:kern w:val="32"/>
        </w:rPr>
        <w:t>The recommended journal entries for this transaction is outlined below:</w:t>
      </w:r>
    </w:p>
    <w:p w14:paraId="66EE53A4" w14:textId="50F75D4F" w:rsidR="005A7A6A" w:rsidRPr="001174D9" w:rsidRDefault="008471C5" w:rsidP="005A7A6A">
      <w:pPr>
        <w:pStyle w:val="ListParagraph"/>
        <w:numPr>
          <w:ilvl w:val="0"/>
          <w:numId w:val="20"/>
        </w:numPr>
        <w:ind w:left="319"/>
        <w:rPr>
          <w:rFonts w:eastAsiaTheme="majorEastAsia" w:cstheme="majorBidi"/>
          <w:bCs/>
          <w:kern w:val="32"/>
        </w:rPr>
      </w:pPr>
      <w:r w:rsidRPr="005C5756">
        <w:rPr>
          <w:b/>
        </w:rPr>
        <w:t>Assum</w:t>
      </w:r>
      <w:r w:rsidR="009D71BB" w:rsidRPr="005C5756">
        <w:rPr>
          <w:b/>
        </w:rPr>
        <w:t>e agency has an a</w:t>
      </w:r>
      <w:r w:rsidRPr="005C5756">
        <w:rPr>
          <w:b/>
        </w:rPr>
        <w:t xml:space="preserve">sset </w:t>
      </w:r>
      <w:r w:rsidR="009D71BB" w:rsidRPr="005C5756">
        <w:rPr>
          <w:b/>
        </w:rPr>
        <w:t>r</w:t>
      </w:r>
      <w:r w:rsidRPr="005C5756">
        <w:rPr>
          <w:b/>
        </w:rPr>
        <w:t xml:space="preserve">evaluation </w:t>
      </w:r>
      <w:r w:rsidR="009D71BB" w:rsidRPr="005C5756">
        <w:rPr>
          <w:b/>
        </w:rPr>
        <w:t>r</w:t>
      </w:r>
      <w:r w:rsidRPr="005C5756">
        <w:rPr>
          <w:b/>
        </w:rPr>
        <w:t>eserve</w:t>
      </w:r>
      <w:r w:rsidR="009D71BB" w:rsidRPr="005C5756">
        <w:rPr>
          <w:b/>
        </w:rPr>
        <w:t xml:space="preserve"> balance</w:t>
      </w:r>
      <w:r w:rsidRPr="005C5756">
        <w:rPr>
          <w:b/>
        </w:rPr>
        <w:t xml:space="preserve"> for the buildings asset class </w:t>
      </w:r>
      <w:r w:rsidR="009D71BB" w:rsidRPr="005C5756">
        <w:rPr>
          <w:b/>
        </w:rPr>
        <w:t>of</w:t>
      </w:r>
      <w:r w:rsidRPr="005C5756">
        <w:rPr>
          <w:b/>
        </w:rPr>
        <w:t xml:space="preserve"> $300 000</w:t>
      </w:r>
      <w:r w:rsidRPr="001174D9">
        <w:t xml:space="preserve">: </w:t>
      </w:r>
      <w:r w:rsidR="005A7A6A" w:rsidRPr="001174D9">
        <w:rPr>
          <w:rFonts w:eastAsiaTheme="majorEastAsia" w:cstheme="majorBidi"/>
          <w:bCs/>
          <w:kern w:val="32"/>
        </w:rPr>
        <w:t xml:space="preserve">Journal to record impairment loss </w:t>
      </w:r>
      <w:r w:rsidRPr="001174D9">
        <w:rPr>
          <w:rFonts w:eastAsiaTheme="majorEastAsia" w:cstheme="majorBidi"/>
          <w:bCs/>
          <w:kern w:val="32"/>
        </w:rPr>
        <w:t>would be accounted for as follows.</w:t>
      </w:r>
    </w:p>
    <w:tbl>
      <w:tblPr>
        <w:tblStyle w:val="NTGtable1"/>
        <w:tblW w:w="0" w:type="auto"/>
        <w:tblLook w:val="04A0" w:firstRow="1" w:lastRow="0" w:firstColumn="1" w:lastColumn="0" w:noHBand="0" w:noVBand="1"/>
      </w:tblPr>
      <w:tblGrid>
        <w:gridCol w:w="4531"/>
        <w:gridCol w:w="1843"/>
        <w:gridCol w:w="1843"/>
        <w:gridCol w:w="1559"/>
      </w:tblGrid>
      <w:tr w:rsidR="003D422A" w:rsidRPr="00822BB4" w14:paraId="21E62218" w14:textId="77777777" w:rsidTr="00632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00BA067" w14:textId="77777777" w:rsidR="005A7A6A" w:rsidRPr="00822BB4" w:rsidRDefault="005A7A6A" w:rsidP="00242201">
            <w:r w:rsidRPr="00822BB4">
              <w:t>Account description</w:t>
            </w:r>
          </w:p>
        </w:tc>
        <w:tc>
          <w:tcPr>
            <w:tcW w:w="1843" w:type="dxa"/>
          </w:tcPr>
          <w:p w14:paraId="391589DA" w14:textId="77777777" w:rsidR="005A7A6A" w:rsidRPr="00822BB4" w:rsidRDefault="005A7A6A" w:rsidP="00242201">
            <w:pPr>
              <w:jc w:val="center"/>
              <w:cnfStyle w:val="100000000000" w:firstRow="1" w:lastRow="0" w:firstColumn="0" w:lastColumn="0" w:oddVBand="0" w:evenVBand="0" w:oddHBand="0" w:evenHBand="0" w:firstRowFirstColumn="0" w:firstRowLastColumn="0" w:lastRowFirstColumn="0" w:lastRowLastColumn="0"/>
            </w:pPr>
            <w:r w:rsidRPr="00822BB4">
              <w:t>Account code</w:t>
            </w:r>
          </w:p>
        </w:tc>
        <w:tc>
          <w:tcPr>
            <w:tcW w:w="1843" w:type="dxa"/>
          </w:tcPr>
          <w:p w14:paraId="0A564265" w14:textId="77777777" w:rsidR="005A7A6A" w:rsidRPr="00822BB4" w:rsidRDefault="005A7A6A" w:rsidP="00242201">
            <w:pPr>
              <w:jc w:val="center"/>
              <w:cnfStyle w:val="100000000000" w:firstRow="1" w:lastRow="0" w:firstColumn="0" w:lastColumn="0" w:oddVBand="0" w:evenVBand="0" w:oddHBand="0" w:evenHBand="0" w:firstRowFirstColumn="0" w:firstRowLastColumn="0" w:lastRowFirstColumn="0" w:lastRowLastColumn="0"/>
            </w:pPr>
            <w:r w:rsidRPr="00822BB4">
              <w:t>DR</w:t>
            </w:r>
          </w:p>
        </w:tc>
        <w:tc>
          <w:tcPr>
            <w:tcW w:w="1559" w:type="dxa"/>
          </w:tcPr>
          <w:p w14:paraId="2A3DDA22" w14:textId="77777777" w:rsidR="005A7A6A" w:rsidRPr="00822BB4" w:rsidRDefault="005A7A6A" w:rsidP="00242201">
            <w:pPr>
              <w:jc w:val="center"/>
              <w:cnfStyle w:val="100000000000" w:firstRow="1" w:lastRow="0" w:firstColumn="0" w:lastColumn="0" w:oddVBand="0" w:evenVBand="0" w:oddHBand="0" w:evenHBand="0" w:firstRowFirstColumn="0" w:firstRowLastColumn="0" w:lastRowFirstColumn="0" w:lastRowLastColumn="0"/>
              <w:rPr>
                <w:b w:val="0"/>
              </w:rPr>
            </w:pPr>
            <w:r w:rsidRPr="00822BB4">
              <w:t>CR</w:t>
            </w:r>
          </w:p>
        </w:tc>
      </w:tr>
      <w:tr w:rsidR="003D422A" w:rsidRPr="00822BB4" w14:paraId="611E20FC" w14:textId="77777777" w:rsidTr="00632648">
        <w:tc>
          <w:tcPr>
            <w:cnfStyle w:val="001000000000" w:firstRow="0" w:lastRow="0" w:firstColumn="1" w:lastColumn="0" w:oddVBand="0" w:evenVBand="0" w:oddHBand="0" w:evenHBand="0" w:firstRowFirstColumn="0" w:firstRowLastColumn="0" w:lastRowFirstColumn="0" w:lastRowLastColumn="0"/>
            <w:tcW w:w="4531" w:type="dxa"/>
          </w:tcPr>
          <w:p w14:paraId="14B6C119" w14:textId="77777777" w:rsidR="005A7A6A" w:rsidRPr="00822BB4" w:rsidRDefault="005A7A6A" w:rsidP="00242201">
            <w:r w:rsidRPr="00822BB4">
              <w:t>Asset Revaluation Reserve – Buildings - Impairment Loss</w:t>
            </w:r>
          </w:p>
        </w:tc>
        <w:tc>
          <w:tcPr>
            <w:tcW w:w="1843" w:type="dxa"/>
          </w:tcPr>
          <w:p w14:paraId="421A8F68" w14:textId="77777777" w:rsidR="005A7A6A" w:rsidRPr="00822BB4" w:rsidRDefault="005A7A6A" w:rsidP="00242201">
            <w:pPr>
              <w:jc w:val="right"/>
              <w:cnfStyle w:val="000000000000" w:firstRow="0" w:lastRow="0" w:firstColumn="0" w:lastColumn="0" w:oddVBand="0" w:evenVBand="0" w:oddHBand="0" w:evenHBand="0" w:firstRowFirstColumn="0" w:firstRowLastColumn="0" w:lastRowFirstColumn="0" w:lastRowLastColumn="0"/>
            </w:pPr>
            <w:r w:rsidRPr="00822BB4">
              <w:t>992100</w:t>
            </w:r>
          </w:p>
        </w:tc>
        <w:tc>
          <w:tcPr>
            <w:tcW w:w="1843" w:type="dxa"/>
          </w:tcPr>
          <w:p w14:paraId="0FFC72E2" w14:textId="77777777" w:rsidR="005A7A6A" w:rsidRPr="00822BB4" w:rsidRDefault="005A7A6A" w:rsidP="00242201">
            <w:pPr>
              <w:jc w:val="right"/>
              <w:cnfStyle w:val="000000000000" w:firstRow="0" w:lastRow="0" w:firstColumn="0" w:lastColumn="0" w:oddVBand="0" w:evenVBand="0" w:oddHBand="0" w:evenHBand="0" w:firstRowFirstColumn="0" w:firstRowLastColumn="0" w:lastRowFirstColumn="0" w:lastRowLastColumn="0"/>
            </w:pPr>
            <w:r w:rsidRPr="00822BB4">
              <w:rPr>
                <w:rFonts w:eastAsiaTheme="majorEastAsia" w:cstheme="majorBidi"/>
                <w:bCs/>
                <w:kern w:val="32"/>
              </w:rPr>
              <w:t>$250 000</w:t>
            </w:r>
          </w:p>
        </w:tc>
        <w:tc>
          <w:tcPr>
            <w:tcW w:w="1559" w:type="dxa"/>
          </w:tcPr>
          <w:p w14:paraId="62D0035E" w14:textId="77777777" w:rsidR="005A7A6A" w:rsidRPr="00822BB4" w:rsidRDefault="005A7A6A" w:rsidP="00242201">
            <w:pPr>
              <w:jc w:val="right"/>
              <w:cnfStyle w:val="000000000000" w:firstRow="0" w:lastRow="0" w:firstColumn="0" w:lastColumn="0" w:oddVBand="0" w:evenVBand="0" w:oddHBand="0" w:evenHBand="0" w:firstRowFirstColumn="0" w:firstRowLastColumn="0" w:lastRowFirstColumn="0" w:lastRowLastColumn="0"/>
            </w:pPr>
          </w:p>
        </w:tc>
      </w:tr>
      <w:tr w:rsidR="003D422A" w:rsidRPr="00822BB4" w14:paraId="72DCE9C2" w14:textId="77777777" w:rsidTr="006326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BE45CB4" w14:textId="77777777" w:rsidR="005A7A6A" w:rsidRPr="00822BB4" w:rsidRDefault="005A7A6A" w:rsidP="00242201">
            <w:r w:rsidRPr="00822BB4">
              <w:t>Accumulated Depreciation Buildings – Impairment Adjustments</w:t>
            </w:r>
          </w:p>
        </w:tc>
        <w:tc>
          <w:tcPr>
            <w:tcW w:w="1843" w:type="dxa"/>
          </w:tcPr>
          <w:p w14:paraId="62C55A94" w14:textId="77777777" w:rsidR="005A7A6A" w:rsidRPr="00822BB4" w:rsidRDefault="005A7A6A" w:rsidP="00242201">
            <w:pPr>
              <w:jc w:val="right"/>
              <w:cnfStyle w:val="000000010000" w:firstRow="0" w:lastRow="0" w:firstColumn="0" w:lastColumn="0" w:oddVBand="0" w:evenVBand="0" w:oddHBand="0" w:evenHBand="1" w:firstRowFirstColumn="0" w:firstRowLastColumn="0" w:lastRowFirstColumn="0" w:lastRowLastColumn="0"/>
            </w:pPr>
            <w:r w:rsidRPr="00822BB4">
              <w:rPr>
                <w:rFonts w:eastAsiaTheme="majorEastAsia" w:cstheme="majorBidi"/>
                <w:bCs/>
                <w:kern w:val="32"/>
              </w:rPr>
              <w:t>842270</w:t>
            </w:r>
          </w:p>
        </w:tc>
        <w:tc>
          <w:tcPr>
            <w:tcW w:w="1843" w:type="dxa"/>
          </w:tcPr>
          <w:p w14:paraId="4830BCE7" w14:textId="77777777" w:rsidR="005A7A6A" w:rsidRPr="00822BB4" w:rsidRDefault="005A7A6A" w:rsidP="00242201">
            <w:pPr>
              <w:jc w:val="right"/>
              <w:cnfStyle w:val="000000010000" w:firstRow="0" w:lastRow="0" w:firstColumn="0" w:lastColumn="0" w:oddVBand="0" w:evenVBand="0" w:oddHBand="0" w:evenHBand="1" w:firstRowFirstColumn="0" w:firstRowLastColumn="0" w:lastRowFirstColumn="0" w:lastRowLastColumn="0"/>
            </w:pPr>
            <w:r w:rsidRPr="00822BB4">
              <w:rPr>
                <w:rFonts w:eastAsiaTheme="majorEastAsia" w:cstheme="majorBidi"/>
                <w:bCs/>
                <w:kern w:val="32"/>
              </w:rPr>
              <w:t>$62 500</w:t>
            </w:r>
          </w:p>
        </w:tc>
        <w:tc>
          <w:tcPr>
            <w:tcW w:w="1559" w:type="dxa"/>
          </w:tcPr>
          <w:p w14:paraId="10CBBB4B" w14:textId="77777777" w:rsidR="005A7A6A" w:rsidRPr="00822BB4" w:rsidRDefault="005A7A6A" w:rsidP="00242201">
            <w:pPr>
              <w:jc w:val="right"/>
              <w:cnfStyle w:val="000000010000" w:firstRow="0" w:lastRow="0" w:firstColumn="0" w:lastColumn="0" w:oddVBand="0" w:evenVBand="0" w:oddHBand="0" w:evenHBand="1" w:firstRowFirstColumn="0" w:firstRowLastColumn="0" w:lastRowFirstColumn="0" w:lastRowLastColumn="0"/>
            </w:pPr>
          </w:p>
        </w:tc>
      </w:tr>
      <w:tr w:rsidR="00632648" w14:paraId="5667F4D0" w14:textId="77777777" w:rsidTr="00632648">
        <w:tc>
          <w:tcPr>
            <w:cnfStyle w:val="001000000000" w:firstRow="0" w:lastRow="0" w:firstColumn="1" w:lastColumn="0" w:oddVBand="0" w:evenVBand="0" w:oddHBand="0" w:evenHBand="0" w:firstRowFirstColumn="0" w:firstRowLastColumn="0" w:lastRowFirstColumn="0" w:lastRowLastColumn="0"/>
            <w:tcW w:w="4531" w:type="dxa"/>
          </w:tcPr>
          <w:p w14:paraId="2000BC8D" w14:textId="77777777" w:rsidR="005A7A6A" w:rsidRPr="00822BB4" w:rsidRDefault="005A7A6A" w:rsidP="00242201">
            <w:r w:rsidRPr="00822BB4">
              <w:t>Buildings – Impairment Decrement/Reversal</w:t>
            </w:r>
          </w:p>
        </w:tc>
        <w:tc>
          <w:tcPr>
            <w:tcW w:w="1843" w:type="dxa"/>
          </w:tcPr>
          <w:p w14:paraId="574E377A" w14:textId="77777777" w:rsidR="005A7A6A" w:rsidRPr="00822BB4" w:rsidRDefault="005A7A6A" w:rsidP="00242201">
            <w:pPr>
              <w:jc w:val="right"/>
              <w:cnfStyle w:val="000000000000" w:firstRow="0" w:lastRow="0" w:firstColumn="0" w:lastColumn="0" w:oddVBand="0" w:evenVBand="0" w:oddHBand="0" w:evenHBand="0" w:firstRowFirstColumn="0" w:firstRowLastColumn="0" w:lastRowFirstColumn="0" w:lastRowLastColumn="0"/>
              <w:rPr>
                <w:b/>
              </w:rPr>
            </w:pPr>
            <w:r w:rsidRPr="00822BB4">
              <w:rPr>
                <w:rFonts w:eastAsiaTheme="majorEastAsia" w:cstheme="majorBidi"/>
                <w:bCs/>
                <w:kern w:val="32"/>
              </w:rPr>
              <w:t>842170</w:t>
            </w:r>
          </w:p>
        </w:tc>
        <w:tc>
          <w:tcPr>
            <w:tcW w:w="1843" w:type="dxa"/>
          </w:tcPr>
          <w:p w14:paraId="6EB31D62" w14:textId="77777777" w:rsidR="005A7A6A" w:rsidRPr="00822BB4" w:rsidRDefault="005A7A6A" w:rsidP="00242201">
            <w:pPr>
              <w:jc w:val="right"/>
              <w:cnfStyle w:val="000000000000" w:firstRow="0" w:lastRow="0" w:firstColumn="0" w:lastColumn="0" w:oddVBand="0" w:evenVBand="0" w:oddHBand="0" w:evenHBand="0" w:firstRowFirstColumn="0" w:firstRowLastColumn="0" w:lastRowFirstColumn="0" w:lastRowLastColumn="0"/>
              <w:rPr>
                <w:b/>
              </w:rPr>
            </w:pPr>
          </w:p>
        </w:tc>
        <w:tc>
          <w:tcPr>
            <w:tcW w:w="1559" w:type="dxa"/>
          </w:tcPr>
          <w:p w14:paraId="687B1F2D" w14:textId="77777777" w:rsidR="005A7A6A" w:rsidRPr="00A36FB5" w:rsidRDefault="005A7A6A" w:rsidP="00242201">
            <w:pPr>
              <w:jc w:val="right"/>
              <w:cnfStyle w:val="000000000000" w:firstRow="0" w:lastRow="0" w:firstColumn="0" w:lastColumn="0" w:oddVBand="0" w:evenVBand="0" w:oddHBand="0" w:evenHBand="0" w:firstRowFirstColumn="0" w:firstRowLastColumn="0" w:lastRowFirstColumn="0" w:lastRowLastColumn="0"/>
              <w:rPr>
                <w:b/>
              </w:rPr>
            </w:pPr>
            <w:r w:rsidRPr="00822BB4">
              <w:rPr>
                <w:rFonts w:eastAsiaTheme="majorEastAsia" w:cstheme="majorBidi"/>
                <w:bCs/>
                <w:kern w:val="32"/>
              </w:rPr>
              <w:t>$312 500</w:t>
            </w:r>
          </w:p>
        </w:tc>
      </w:tr>
    </w:tbl>
    <w:p w14:paraId="1AB27C1B" w14:textId="00C86D44" w:rsidR="005A7A6A" w:rsidRPr="001174D9" w:rsidRDefault="008471C5" w:rsidP="005C5756">
      <w:pPr>
        <w:pStyle w:val="ListParagraph"/>
        <w:numPr>
          <w:ilvl w:val="0"/>
          <w:numId w:val="20"/>
        </w:numPr>
        <w:spacing w:before="120"/>
        <w:ind w:left="317" w:hanging="357"/>
        <w:rPr>
          <w:rFonts w:eastAsiaTheme="majorEastAsia" w:cstheme="majorBidi"/>
          <w:bCs/>
          <w:kern w:val="32"/>
        </w:rPr>
      </w:pPr>
      <w:r w:rsidRPr="005C5756">
        <w:rPr>
          <w:b/>
        </w:rPr>
        <w:t>Assum</w:t>
      </w:r>
      <w:r w:rsidR="009D71BB" w:rsidRPr="005C5756">
        <w:rPr>
          <w:b/>
        </w:rPr>
        <w:t>e agency has an a</w:t>
      </w:r>
      <w:r w:rsidRPr="005C5756">
        <w:rPr>
          <w:b/>
        </w:rPr>
        <w:t xml:space="preserve">sset </w:t>
      </w:r>
      <w:r w:rsidR="009D71BB" w:rsidRPr="005C5756">
        <w:rPr>
          <w:b/>
        </w:rPr>
        <w:t>r</w:t>
      </w:r>
      <w:r w:rsidRPr="005C5756">
        <w:rPr>
          <w:b/>
        </w:rPr>
        <w:t xml:space="preserve">evaluation </w:t>
      </w:r>
      <w:r w:rsidR="009D71BB" w:rsidRPr="005C5756">
        <w:rPr>
          <w:b/>
        </w:rPr>
        <w:t>r</w:t>
      </w:r>
      <w:r w:rsidRPr="005C5756">
        <w:rPr>
          <w:b/>
        </w:rPr>
        <w:t>eserve</w:t>
      </w:r>
      <w:r w:rsidR="009D71BB" w:rsidRPr="005C5756">
        <w:rPr>
          <w:b/>
        </w:rPr>
        <w:t xml:space="preserve"> balance</w:t>
      </w:r>
      <w:r w:rsidRPr="005C5756">
        <w:rPr>
          <w:b/>
        </w:rPr>
        <w:t xml:space="preserve"> for the building assets</w:t>
      </w:r>
      <w:r w:rsidR="009D71BB" w:rsidRPr="005C5756">
        <w:rPr>
          <w:b/>
        </w:rPr>
        <w:t xml:space="preserve"> class of </w:t>
      </w:r>
      <w:r w:rsidRPr="005C5756">
        <w:rPr>
          <w:b/>
        </w:rPr>
        <w:t>$100 000:</w:t>
      </w:r>
      <w:r w:rsidRPr="001174D9">
        <w:t xml:space="preserve"> </w:t>
      </w:r>
      <w:r w:rsidR="005A7A6A" w:rsidRPr="001174D9">
        <w:rPr>
          <w:rFonts w:eastAsiaTheme="majorEastAsia" w:cstheme="majorBidi"/>
          <w:bCs/>
          <w:kern w:val="32"/>
        </w:rPr>
        <w:t xml:space="preserve">Journal to record impairment loss </w:t>
      </w:r>
      <w:r w:rsidRPr="001174D9">
        <w:t>would be accounted for as follows</w:t>
      </w:r>
      <w:r w:rsidRPr="001174D9">
        <w:rPr>
          <w:rFonts w:eastAsiaTheme="majorEastAsia" w:cstheme="majorBidi"/>
          <w:bCs/>
          <w:kern w:val="32"/>
        </w:rPr>
        <w:t>.</w:t>
      </w:r>
    </w:p>
    <w:tbl>
      <w:tblPr>
        <w:tblStyle w:val="NTGtable1"/>
        <w:tblW w:w="0" w:type="auto"/>
        <w:tblLook w:val="04A0" w:firstRow="1" w:lastRow="0" w:firstColumn="1" w:lastColumn="0" w:noHBand="0" w:noVBand="1"/>
      </w:tblPr>
      <w:tblGrid>
        <w:gridCol w:w="4531"/>
        <w:gridCol w:w="1843"/>
        <w:gridCol w:w="1843"/>
        <w:gridCol w:w="1559"/>
      </w:tblGrid>
      <w:tr w:rsidR="00217A5F" w:rsidRPr="00632648" w14:paraId="0F0934B4" w14:textId="77777777" w:rsidTr="00632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5138C2C" w14:textId="77777777" w:rsidR="005A7A6A" w:rsidRPr="00632648" w:rsidRDefault="005A7A6A" w:rsidP="00242201">
            <w:r w:rsidRPr="00632648">
              <w:t>Account description</w:t>
            </w:r>
          </w:p>
        </w:tc>
        <w:tc>
          <w:tcPr>
            <w:tcW w:w="1843" w:type="dxa"/>
          </w:tcPr>
          <w:p w14:paraId="79F528F5" w14:textId="77777777" w:rsidR="005A7A6A" w:rsidRPr="00632648" w:rsidRDefault="005A7A6A" w:rsidP="00242201">
            <w:pPr>
              <w:jc w:val="center"/>
              <w:cnfStyle w:val="100000000000" w:firstRow="1" w:lastRow="0" w:firstColumn="0" w:lastColumn="0" w:oddVBand="0" w:evenVBand="0" w:oddHBand="0" w:evenHBand="0" w:firstRowFirstColumn="0" w:firstRowLastColumn="0" w:lastRowFirstColumn="0" w:lastRowLastColumn="0"/>
            </w:pPr>
            <w:r w:rsidRPr="00632648">
              <w:t>Account code</w:t>
            </w:r>
          </w:p>
        </w:tc>
        <w:tc>
          <w:tcPr>
            <w:tcW w:w="1843" w:type="dxa"/>
          </w:tcPr>
          <w:p w14:paraId="4D3128F4" w14:textId="77777777" w:rsidR="005A7A6A" w:rsidRPr="00632648" w:rsidRDefault="005A7A6A" w:rsidP="00242201">
            <w:pPr>
              <w:jc w:val="center"/>
              <w:cnfStyle w:val="100000000000" w:firstRow="1" w:lastRow="0" w:firstColumn="0" w:lastColumn="0" w:oddVBand="0" w:evenVBand="0" w:oddHBand="0" w:evenHBand="0" w:firstRowFirstColumn="0" w:firstRowLastColumn="0" w:lastRowFirstColumn="0" w:lastRowLastColumn="0"/>
            </w:pPr>
            <w:r w:rsidRPr="00632648">
              <w:t>DR</w:t>
            </w:r>
          </w:p>
        </w:tc>
        <w:tc>
          <w:tcPr>
            <w:tcW w:w="1559" w:type="dxa"/>
          </w:tcPr>
          <w:p w14:paraId="71FCEC7C" w14:textId="77777777" w:rsidR="005A7A6A" w:rsidRPr="00632648" w:rsidRDefault="005A7A6A" w:rsidP="00242201">
            <w:pPr>
              <w:jc w:val="center"/>
              <w:cnfStyle w:val="100000000000" w:firstRow="1" w:lastRow="0" w:firstColumn="0" w:lastColumn="0" w:oddVBand="0" w:evenVBand="0" w:oddHBand="0" w:evenHBand="0" w:firstRowFirstColumn="0" w:firstRowLastColumn="0" w:lastRowFirstColumn="0" w:lastRowLastColumn="0"/>
              <w:rPr>
                <w:b w:val="0"/>
              </w:rPr>
            </w:pPr>
            <w:r w:rsidRPr="00632648">
              <w:t>CR</w:t>
            </w:r>
          </w:p>
        </w:tc>
      </w:tr>
      <w:tr w:rsidR="003D422A" w:rsidRPr="00632648" w14:paraId="43C41C6C" w14:textId="77777777" w:rsidTr="00632648">
        <w:tc>
          <w:tcPr>
            <w:cnfStyle w:val="001000000000" w:firstRow="0" w:lastRow="0" w:firstColumn="1" w:lastColumn="0" w:oddVBand="0" w:evenVBand="0" w:oddHBand="0" w:evenHBand="0" w:firstRowFirstColumn="0" w:firstRowLastColumn="0" w:lastRowFirstColumn="0" w:lastRowLastColumn="0"/>
            <w:tcW w:w="4531" w:type="dxa"/>
          </w:tcPr>
          <w:p w14:paraId="6F37A758" w14:textId="77777777" w:rsidR="005A7A6A" w:rsidRPr="00632648" w:rsidRDefault="005A7A6A" w:rsidP="00242201">
            <w:r w:rsidRPr="00632648">
              <w:t>Asset Revaluation Reserve – Buildings - Impairment Loss</w:t>
            </w:r>
          </w:p>
        </w:tc>
        <w:tc>
          <w:tcPr>
            <w:tcW w:w="1843" w:type="dxa"/>
          </w:tcPr>
          <w:p w14:paraId="451BBF86" w14:textId="77777777" w:rsidR="005A7A6A" w:rsidRPr="00632648" w:rsidRDefault="005A7A6A" w:rsidP="00242201">
            <w:pPr>
              <w:jc w:val="right"/>
              <w:cnfStyle w:val="000000000000" w:firstRow="0" w:lastRow="0" w:firstColumn="0" w:lastColumn="0" w:oddVBand="0" w:evenVBand="0" w:oddHBand="0" w:evenHBand="0" w:firstRowFirstColumn="0" w:firstRowLastColumn="0" w:lastRowFirstColumn="0" w:lastRowLastColumn="0"/>
            </w:pPr>
            <w:r w:rsidRPr="00632648">
              <w:t>992100</w:t>
            </w:r>
          </w:p>
        </w:tc>
        <w:tc>
          <w:tcPr>
            <w:tcW w:w="1843" w:type="dxa"/>
          </w:tcPr>
          <w:p w14:paraId="548F4887" w14:textId="77777777" w:rsidR="005A7A6A" w:rsidRPr="00632648" w:rsidRDefault="005A7A6A" w:rsidP="00242201">
            <w:pPr>
              <w:jc w:val="right"/>
              <w:cnfStyle w:val="000000000000" w:firstRow="0" w:lastRow="0" w:firstColumn="0" w:lastColumn="0" w:oddVBand="0" w:evenVBand="0" w:oddHBand="0" w:evenHBand="0" w:firstRowFirstColumn="0" w:firstRowLastColumn="0" w:lastRowFirstColumn="0" w:lastRowLastColumn="0"/>
            </w:pPr>
            <w:r w:rsidRPr="00632648">
              <w:rPr>
                <w:rFonts w:eastAsiaTheme="majorEastAsia" w:cstheme="majorBidi"/>
                <w:bCs/>
                <w:kern w:val="32"/>
              </w:rPr>
              <w:t>$100 000</w:t>
            </w:r>
          </w:p>
        </w:tc>
        <w:tc>
          <w:tcPr>
            <w:tcW w:w="1559" w:type="dxa"/>
          </w:tcPr>
          <w:p w14:paraId="17DE3C83" w14:textId="77777777" w:rsidR="005A7A6A" w:rsidRPr="00632648" w:rsidRDefault="005A7A6A" w:rsidP="00242201">
            <w:pPr>
              <w:jc w:val="right"/>
              <w:cnfStyle w:val="000000000000" w:firstRow="0" w:lastRow="0" w:firstColumn="0" w:lastColumn="0" w:oddVBand="0" w:evenVBand="0" w:oddHBand="0" w:evenHBand="0" w:firstRowFirstColumn="0" w:firstRowLastColumn="0" w:lastRowFirstColumn="0" w:lastRowLastColumn="0"/>
            </w:pPr>
          </w:p>
        </w:tc>
      </w:tr>
      <w:tr w:rsidR="003D422A" w:rsidRPr="00632648" w14:paraId="6400D98B" w14:textId="77777777" w:rsidTr="006326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58322DD" w14:textId="77777777" w:rsidR="005A7A6A" w:rsidRPr="00632648" w:rsidRDefault="005A7A6A" w:rsidP="00242201">
            <w:r w:rsidRPr="00632648">
              <w:rPr>
                <w:rFonts w:eastAsiaTheme="majorEastAsia" w:cstheme="majorBidi"/>
                <w:bCs/>
                <w:kern w:val="32"/>
              </w:rPr>
              <w:t>Asset impairment loss – Buildings</w:t>
            </w:r>
          </w:p>
        </w:tc>
        <w:tc>
          <w:tcPr>
            <w:tcW w:w="1843" w:type="dxa"/>
          </w:tcPr>
          <w:p w14:paraId="22DD6B01" w14:textId="77777777" w:rsidR="005A7A6A" w:rsidRPr="00632648" w:rsidRDefault="005A7A6A" w:rsidP="00242201">
            <w:pPr>
              <w:jc w:val="right"/>
              <w:cnfStyle w:val="000000010000" w:firstRow="0" w:lastRow="0" w:firstColumn="0" w:lastColumn="0" w:oddVBand="0" w:evenVBand="0" w:oddHBand="0" w:evenHBand="1" w:firstRowFirstColumn="0" w:firstRowLastColumn="0" w:lastRowFirstColumn="0" w:lastRowLastColumn="0"/>
            </w:pPr>
            <w:r w:rsidRPr="00632648">
              <w:rPr>
                <w:rFonts w:eastAsiaTheme="majorEastAsia" w:cstheme="majorBidi"/>
                <w:bCs/>
                <w:kern w:val="32"/>
              </w:rPr>
              <w:t>382520</w:t>
            </w:r>
          </w:p>
        </w:tc>
        <w:tc>
          <w:tcPr>
            <w:tcW w:w="1843" w:type="dxa"/>
          </w:tcPr>
          <w:p w14:paraId="235EBC5D" w14:textId="77777777" w:rsidR="005A7A6A" w:rsidRPr="00632648" w:rsidRDefault="005A7A6A" w:rsidP="00242201">
            <w:pPr>
              <w:jc w:val="right"/>
              <w:cnfStyle w:val="000000010000" w:firstRow="0" w:lastRow="0" w:firstColumn="0" w:lastColumn="0" w:oddVBand="0" w:evenVBand="0" w:oddHBand="0" w:evenHBand="1" w:firstRowFirstColumn="0" w:firstRowLastColumn="0" w:lastRowFirstColumn="0" w:lastRowLastColumn="0"/>
            </w:pPr>
            <w:r w:rsidRPr="00632648">
              <w:rPr>
                <w:rFonts w:eastAsiaTheme="majorEastAsia" w:cstheme="majorBidi"/>
                <w:bCs/>
                <w:kern w:val="32"/>
              </w:rPr>
              <w:t>$150 000</w:t>
            </w:r>
          </w:p>
        </w:tc>
        <w:tc>
          <w:tcPr>
            <w:tcW w:w="1559" w:type="dxa"/>
          </w:tcPr>
          <w:p w14:paraId="046CFBB4" w14:textId="77777777" w:rsidR="005A7A6A" w:rsidRPr="00632648" w:rsidRDefault="005A7A6A" w:rsidP="00242201">
            <w:pPr>
              <w:jc w:val="right"/>
              <w:cnfStyle w:val="000000010000" w:firstRow="0" w:lastRow="0" w:firstColumn="0" w:lastColumn="0" w:oddVBand="0" w:evenVBand="0" w:oddHBand="0" w:evenHBand="1" w:firstRowFirstColumn="0" w:firstRowLastColumn="0" w:lastRowFirstColumn="0" w:lastRowLastColumn="0"/>
            </w:pPr>
          </w:p>
        </w:tc>
      </w:tr>
      <w:tr w:rsidR="00217A5F" w:rsidRPr="00632648" w14:paraId="1E20866F" w14:textId="77777777" w:rsidTr="00632648">
        <w:tc>
          <w:tcPr>
            <w:cnfStyle w:val="001000000000" w:firstRow="0" w:lastRow="0" w:firstColumn="1" w:lastColumn="0" w:oddVBand="0" w:evenVBand="0" w:oddHBand="0" w:evenHBand="0" w:firstRowFirstColumn="0" w:firstRowLastColumn="0" w:lastRowFirstColumn="0" w:lastRowLastColumn="0"/>
            <w:tcW w:w="4531" w:type="dxa"/>
            <w:vAlign w:val="top"/>
          </w:tcPr>
          <w:p w14:paraId="0FA68955" w14:textId="77777777" w:rsidR="005A7A6A" w:rsidRPr="00632648" w:rsidRDefault="005A7A6A" w:rsidP="00242201">
            <w:r w:rsidRPr="00632648">
              <w:t>Accumulated Depreciation Buildings – Impairment Adjustments</w:t>
            </w:r>
          </w:p>
        </w:tc>
        <w:tc>
          <w:tcPr>
            <w:tcW w:w="1843" w:type="dxa"/>
          </w:tcPr>
          <w:p w14:paraId="02EF4192" w14:textId="77777777" w:rsidR="005A7A6A" w:rsidRPr="00632648" w:rsidRDefault="005A7A6A" w:rsidP="00242201">
            <w:pPr>
              <w:jc w:val="right"/>
              <w:cnfStyle w:val="000000000000" w:firstRow="0" w:lastRow="0" w:firstColumn="0" w:lastColumn="0" w:oddVBand="0" w:evenVBand="0" w:oddHBand="0" w:evenHBand="0" w:firstRowFirstColumn="0" w:firstRowLastColumn="0" w:lastRowFirstColumn="0" w:lastRowLastColumn="0"/>
              <w:rPr>
                <w:b/>
              </w:rPr>
            </w:pPr>
            <w:r w:rsidRPr="00632648">
              <w:rPr>
                <w:rFonts w:eastAsiaTheme="majorEastAsia" w:cstheme="majorBidi"/>
                <w:bCs/>
                <w:kern w:val="32"/>
              </w:rPr>
              <w:t>842270</w:t>
            </w:r>
          </w:p>
        </w:tc>
        <w:tc>
          <w:tcPr>
            <w:tcW w:w="1843" w:type="dxa"/>
          </w:tcPr>
          <w:p w14:paraId="2FB340A7" w14:textId="77777777" w:rsidR="005A7A6A" w:rsidRPr="00632648" w:rsidRDefault="005A7A6A" w:rsidP="00242201">
            <w:pPr>
              <w:jc w:val="right"/>
              <w:cnfStyle w:val="000000000000" w:firstRow="0" w:lastRow="0" w:firstColumn="0" w:lastColumn="0" w:oddVBand="0" w:evenVBand="0" w:oddHBand="0" w:evenHBand="0" w:firstRowFirstColumn="0" w:firstRowLastColumn="0" w:lastRowFirstColumn="0" w:lastRowLastColumn="0"/>
              <w:rPr>
                <w:b/>
              </w:rPr>
            </w:pPr>
            <w:r w:rsidRPr="00632648">
              <w:rPr>
                <w:rFonts w:eastAsiaTheme="majorEastAsia" w:cstheme="majorBidi"/>
                <w:bCs/>
                <w:kern w:val="32"/>
              </w:rPr>
              <w:t>$62 500</w:t>
            </w:r>
          </w:p>
        </w:tc>
        <w:tc>
          <w:tcPr>
            <w:tcW w:w="1559" w:type="dxa"/>
          </w:tcPr>
          <w:p w14:paraId="0AC40C82" w14:textId="77777777" w:rsidR="005A7A6A" w:rsidRPr="00632648" w:rsidRDefault="005A7A6A" w:rsidP="00242201">
            <w:pPr>
              <w:jc w:val="right"/>
              <w:cnfStyle w:val="000000000000" w:firstRow="0" w:lastRow="0" w:firstColumn="0" w:lastColumn="0" w:oddVBand="0" w:evenVBand="0" w:oddHBand="0" w:evenHBand="0" w:firstRowFirstColumn="0" w:firstRowLastColumn="0" w:lastRowFirstColumn="0" w:lastRowLastColumn="0"/>
              <w:rPr>
                <w:b/>
              </w:rPr>
            </w:pPr>
          </w:p>
        </w:tc>
      </w:tr>
      <w:tr w:rsidR="005A7A6A" w14:paraId="02EE87DA" w14:textId="77777777" w:rsidTr="006326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0D2146F" w14:textId="77777777" w:rsidR="005A7A6A" w:rsidRPr="00632648" w:rsidRDefault="005A7A6A" w:rsidP="00242201">
            <w:r w:rsidRPr="00632648">
              <w:t>Buildings – Impairment Decrement/Reversal</w:t>
            </w:r>
          </w:p>
        </w:tc>
        <w:tc>
          <w:tcPr>
            <w:tcW w:w="1843" w:type="dxa"/>
          </w:tcPr>
          <w:p w14:paraId="7666C46E" w14:textId="77777777" w:rsidR="005A7A6A" w:rsidRPr="00632648" w:rsidRDefault="005A7A6A" w:rsidP="00242201">
            <w:pPr>
              <w:jc w:val="right"/>
              <w:cnfStyle w:val="000000010000" w:firstRow="0" w:lastRow="0" w:firstColumn="0" w:lastColumn="0" w:oddVBand="0" w:evenVBand="0" w:oddHBand="0" w:evenHBand="1" w:firstRowFirstColumn="0" w:firstRowLastColumn="0" w:lastRowFirstColumn="0" w:lastRowLastColumn="0"/>
              <w:rPr>
                <w:rFonts w:eastAsiaTheme="majorEastAsia" w:cstheme="majorBidi"/>
                <w:bCs/>
                <w:kern w:val="32"/>
              </w:rPr>
            </w:pPr>
            <w:r w:rsidRPr="00632648">
              <w:rPr>
                <w:rFonts w:eastAsiaTheme="majorEastAsia" w:cstheme="majorBidi"/>
                <w:bCs/>
                <w:kern w:val="32"/>
              </w:rPr>
              <w:t>842170</w:t>
            </w:r>
          </w:p>
        </w:tc>
        <w:tc>
          <w:tcPr>
            <w:tcW w:w="1843" w:type="dxa"/>
          </w:tcPr>
          <w:p w14:paraId="5F8AB58E" w14:textId="77777777" w:rsidR="005A7A6A" w:rsidRPr="00632648" w:rsidRDefault="005A7A6A" w:rsidP="00242201">
            <w:pPr>
              <w:jc w:val="right"/>
              <w:cnfStyle w:val="000000010000" w:firstRow="0" w:lastRow="0" w:firstColumn="0" w:lastColumn="0" w:oddVBand="0" w:evenVBand="0" w:oddHBand="0" w:evenHBand="1" w:firstRowFirstColumn="0" w:firstRowLastColumn="0" w:lastRowFirstColumn="0" w:lastRowLastColumn="0"/>
              <w:rPr>
                <w:b/>
              </w:rPr>
            </w:pPr>
          </w:p>
        </w:tc>
        <w:tc>
          <w:tcPr>
            <w:tcW w:w="1559" w:type="dxa"/>
          </w:tcPr>
          <w:p w14:paraId="676403B1" w14:textId="77777777" w:rsidR="005A7A6A" w:rsidRPr="00822BB4" w:rsidRDefault="005A7A6A" w:rsidP="00242201">
            <w:pPr>
              <w:jc w:val="right"/>
              <w:cnfStyle w:val="000000010000" w:firstRow="0" w:lastRow="0" w:firstColumn="0" w:lastColumn="0" w:oddVBand="0" w:evenVBand="0" w:oddHBand="0" w:evenHBand="1" w:firstRowFirstColumn="0" w:firstRowLastColumn="0" w:lastRowFirstColumn="0" w:lastRowLastColumn="0"/>
              <w:rPr>
                <w:rFonts w:eastAsiaTheme="majorEastAsia" w:cstheme="majorBidi"/>
                <w:bCs/>
                <w:kern w:val="32"/>
              </w:rPr>
            </w:pPr>
            <w:r w:rsidRPr="00632648">
              <w:rPr>
                <w:rFonts w:eastAsiaTheme="majorEastAsia" w:cstheme="majorBidi"/>
                <w:bCs/>
                <w:kern w:val="32"/>
              </w:rPr>
              <w:t>$312 500</w:t>
            </w:r>
          </w:p>
        </w:tc>
      </w:tr>
    </w:tbl>
    <w:p w14:paraId="6BB08EE7" w14:textId="77777777" w:rsidR="005A7A6A" w:rsidRPr="005C2656" w:rsidRDefault="005A7A6A" w:rsidP="00940A44">
      <w:pPr>
        <w:rPr>
          <w:sz w:val="16"/>
          <w:szCs w:val="16"/>
        </w:rPr>
      </w:pPr>
    </w:p>
    <w:p w14:paraId="0D27BCDD" w14:textId="77777777" w:rsidR="00BF1F33" w:rsidRDefault="00BF1F33" w:rsidP="00BF1F33">
      <w:r>
        <w:br w:type="page"/>
      </w:r>
    </w:p>
    <w:p w14:paraId="48851D50" w14:textId="7D4189F8" w:rsidR="00BF1F33" w:rsidRDefault="00BF1F33" w:rsidP="009F6C44">
      <w:pPr>
        <w:pStyle w:val="Heading1"/>
      </w:pPr>
      <w:bookmarkStart w:id="88" w:name="_APPENDIX_C_–"/>
      <w:bookmarkStart w:id="89" w:name="_Toc499808238"/>
      <w:bookmarkStart w:id="90" w:name="_Toc168044727"/>
      <w:bookmarkEnd w:id="88"/>
      <w:r>
        <w:t xml:space="preserve">APPENDIX C – </w:t>
      </w:r>
      <w:bookmarkEnd w:id="89"/>
      <w:r w:rsidR="0081446E">
        <w:t>How to identify and recognise r</w:t>
      </w:r>
      <w:r w:rsidR="00473239">
        <w:t>eversal of an impairment loss</w:t>
      </w:r>
      <w:bookmarkEnd w:id="90"/>
    </w:p>
    <w:p w14:paraId="35C2544A" w14:textId="5656E8ED" w:rsidR="00BF1F33" w:rsidRDefault="00EB1240" w:rsidP="00BF1F33">
      <w:r>
        <w:rPr>
          <w:noProof/>
          <w:lang w:eastAsia="en-AU"/>
        </w:rPr>
        <mc:AlternateContent>
          <mc:Choice Requires="wpg">
            <w:drawing>
              <wp:anchor distT="0" distB="0" distL="114300" distR="114300" simplePos="0" relativeHeight="251664384" behindDoc="0" locked="0" layoutInCell="1" allowOverlap="1" wp14:anchorId="4590FCAD" wp14:editId="419A2927">
                <wp:simplePos x="0" y="0"/>
                <wp:positionH relativeFrom="margin">
                  <wp:posOffset>559</wp:posOffset>
                </wp:positionH>
                <wp:positionV relativeFrom="paragraph">
                  <wp:posOffset>72898</wp:posOffset>
                </wp:positionV>
                <wp:extent cx="5326535" cy="7298615"/>
                <wp:effectExtent l="0" t="0" r="26670" b="17145"/>
                <wp:wrapNone/>
                <wp:docPr id="104" name="Group 104"/>
                <wp:cNvGraphicFramePr/>
                <a:graphic xmlns:a="http://schemas.openxmlformats.org/drawingml/2006/main">
                  <a:graphicData uri="http://schemas.microsoft.com/office/word/2010/wordprocessingGroup">
                    <wpg:wgp>
                      <wpg:cNvGrpSpPr/>
                      <wpg:grpSpPr>
                        <a:xfrm>
                          <a:off x="0" y="0"/>
                          <a:ext cx="5326535" cy="7298615"/>
                          <a:chOff x="0" y="-29390"/>
                          <a:chExt cx="4950460" cy="7265446"/>
                        </a:xfrm>
                      </wpg:grpSpPr>
                      <wps:wsp>
                        <wps:cNvPr id="83" name="Text Box 83"/>
                        <wps:cNvSpPr txBox="1"/>
                        <wps:spPr>
                          <a:xfrm>
                            <a:off x="1031358" y="815241"/>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778E8" w14:textId="77777777" w:rsidR="00731FF4" w:rsidRPr="001367C0" w:rsidRDefault="00731FF4" w:rsidP="0005461A">
                              <w:pPr>
                                <w:rPr>
                                  <w:sz w:val="20"/>
                                </w:rPr>
                              </w:pPr>
                              <w:r w:rsidRPr="001367C0">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2955851" y="1616149"/>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62F39" w14:textId="77777777" w:rsidR="00731FF4" w:rsidRPr="001367C0" w:rsidRDefault="00731FF4" w:rsidP="0005461A">
                              <w:pPr>
                                <w:rPr>
                                  <w:sz w:val="20"/>
                                </w:rPr>
                              </w:pPr>
                              <w:r w:rsidRPr="001367C0">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2955851" y="4013200"/>
                            <a:ext cx="464820" cy="299382"/>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EA0D6" w14:textId="77777777" w:rsidR="00731FF4" w:rsidRPr="001367C0" w:rsidRDefault="00731FF4" w:rsidP="0005461A">
                              <w:pPr>
                                <w:rPr>
                                  <w:sz w:val="20"/>
                                </w:rPr>
                              </w:pPr>
                              <w:r w:rsidRPr="001367C0">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1031358" y="4848446"/>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5CE06D" w14:textId="77777777" w:rsidR="00731FF4" w:rsidRPr="001367C0" w:rsidRDefault="00731FF4" w:rsidP="0005461A">
                              <w:pPr>
                                <w:rPr>
                                  <w:sz w:val="20"/>
                                </w:rPr>
                              </w:pPr>
                              <w:r w:rsidRPr="001367C0">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1031358" y="6145619"/>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1A6F4C" w14:textId="77777777" w:rsidR="00731FF4" w:rsidRPr="001367C0" w:rsidRDefault="00731FF4" w:rsidP="0005461A">
                              <w:pPr>
                                <w:rPr>
                                  <w:sz w:val="20"/>
                                </w:rPr>
                              </w:pPr>
                              <w:r w:rsidRPr="001367C0">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Text Box 92"/>
                        <wps:cNvSpPr txBox="1"/>
                        <wps:spPr>
                          <a:xfrm>
                            <a:off x="2937770" y="-29390"/>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C7BD7" w14:textId="77777777" w:rsidR="00731FF4" w:rsidRPr="001367C0" w:rsidRDefault="00731FF4" w:rsidP="0005461A">
                              <w:pPr>
                                <w:rPr>
                                  <w:sz w:val="20"/>
                                </w:rPr>
                              </w:pPr>
                              <w:r w:rsidRPr="001367C0">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1031358" y="2477386"/>
                            <a:ext cx="464820" cy="242570"/>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97AA67" w14:textId="77777777" w:rsidR="00731FF4" w:rsidRPr="001367C0" w:rsidRDefault="00731FF4" w:rsidP="0005461A">
                              <w:pPr>
                                <w:rPr>
                                  <w:sz w:val="20"/>
                                </w:rPr>
                              </w:pPr>
                              <w:r w:rsidRPr="001367C0">
                                <w:rPr>
                                  <w:sz w:val="2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0" name="Group 100"/>
                        <wpg:cNvGrpSpPr/>
                        <wpg:grpSpPr>
                          <a:xfrm>
                            <a:off x="0" y="1"/>
                            <a:ext cx="4950460" cy="7236055"/>
                            <a:chOff x="0" y="1"/>
                            <a:chExt cx="4950460" cy="7236055"/>
                          </a:xfrm>
                        </wpg:grpSpPr>
                        <wpg:grpSp>
                          <wpg:cNvPr id="91" name="Group 91"/>
                          <wpg:cNvGrpSpPr/>
                          <wpg:grpSpPr>
                            <a:xfrm>
                              <a:off x="0" y="1"/>
                              <a:ext cx="4950460" cy="5964240"/>
                              <a:chOff x="0" y="1"/>
                              <a:chExt cx="4950460" cy="5964240"/>
                            </a:xfrm>
                          </wpg:grpSpPr>
                          <wpg:grpSp>
                            <wpg:cNvPr id="63" name="Group 63"/>
                            <wpg:cNvGrpSpPr/>
                            <wpg:grpSpPr>
                              <a:xfrm>
                                <a:off x="0" y="1"/>
                                <a:ext cx="4950460" cy="5964240"/>
                                <a:chOff x="0" y="0"/>
                                <a:chExt cx="4950460" cy="5964241"/>
                              </a:xfrm>
                            </wpg:grpSpPr>
                            <wpg:grpSp>
                              <wpg:cNvPr id="64" name="Group 64"/>
                              <wpg:cNvGrpSpPr/>
                              <wpg:grpSpPr>
                                <a:xfrm>
                                  <a:off x="0" y="0"/>
                                  <a:ext cx="4950460" cy="5964241"/>
                                  <a:chOff x="0" y="0"/>
                                  <a:chExt cx="4950460" cy="5964241"/>
                                </a:xfrm>
                              </wpg:grpSpPr>
                              <wpg:grpSp>
                                <wpg:cNvPr id="65" name="Group 65"/>
                                <wpg:cNvGrpSpPr/>
                                <wpg:grpSpPr>
                                  <a:xfrm>
                                    <a:off x="0" y="0"/>
                                    <a:ext cx="4950460" cy="5964241"/>
                                    <a:chOff x="0" y="0"/>
                                    <a:chExt cx="4950460" cy="5964241"/>
                                  </a:xfrm>
                                </wpg:grpSpPr>
                                <wpg:grpSp>
                                  <wpg:cNvPr id="66" name="Group 66"/>
                                  <wpg:cNvGrpSpPr/>
                                  <wpg:grpSpPr>
                                    <a:xfrm>
                                      <a:off x="0" y="0"/>
                                      <a:ext cx="4950460" cy="5964241"/>
                                      <a:chOff x="0" y="0"/>
                                      <a:chExt cx="4950460" cy="5964241"/>
                                    </a:xfrm>
                                  </wpg:grpSpPr>
                                  <wpg:grpSp>
                                    <wpg:cNvPr id="67" name="Group 67"/>
                                    <wpg:cNvGrpSpPr/>
                                    <wpg:grpSpPr>
                                      <a:xfrm>
                                        <a:off x="0" y="0"/>
                                        <a:ext cx="4950460" cy="5964241"/>
                                        <a:chOff x="0" y="0"/>
                                        <a:chExt cx="4950460" cy="5964241"/>
                                      </a:xfrm>
                                    </wpg:grpSpPr>
                                    <wps:wsp>
                                      <wps:cNvPr id="68" name="Text Box 68"/>
                                      <wps:cNvSpPr txBox="1"/>
                                      <wps:spPr>
                                        <a:xfrm>
                                          <a:off x="0" y="0"/>
                                          <a:ext cx="2159635" cy="612986"/>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70F886" w14:textId="77777777" w:rsidR="00731FF4" w:rsidRPr="001367C0" w:rsidRDefault="00731FF4" w:rsidP="0005461A">
                                            <w:pPr>
                                              <w:jc w:val="center"/>
                                              <w:rPr>
                                                <w:color w:val="FFFFFF" w:themeColor="background1"/>
                                                <w:sz w:val="20"/>
                                              </w:rPr>
                                            </w:pPr>
                                            <w:r w:rsidRPr="001367C0">
                                              <w:rPr>
                                                <w:color w:val="FFFFFF" w:themeColor="background1"/>
                                                <w:sz w:val="20"/>
                                              </w:rPr>
                                              <w:t>Has the asset (or group of assets) had an impairment loss recognised against it in prior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Text Box 69"/>
                                      <wps:cNvSpPr txBox="1"/>
                                      <wps:spPr>
                                        <a:xfrm>
                                          <a:off x="0" y="1336724"/>
                                          <a:ext cx="2159635" cy="1044000"/>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FB14FB" w14:textId="77777777" w:rsidR="00731FF4" w:rsidRPr="008D4173" w:rsidRDefault="00731FF4" w:rsidP="0005461A">
                                            <w:pPr>
                                              <w:jc w:val="center"/>
                                              <w:rPr>
                                                <w:color w:val="FFFFFF" w:themeColor="background1"/>
                                                <w:sz w:val="20"/>
                                              </w:rPr>
                                            </w:pPr>
                                            <w:r w:rsidRPr="008D4173">
                                              <w:rPr>
                                                <w:color w:val="FFFFFF" w:themeColor="background1"/>
                                                <w:sz w:val="20"/>
                                              </w:rPr>
                                              <w:t>Is there an indication that the impairment loss recognised in prior years no longer exists or has decreased?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0" y="2838450"/>
                                          <a:ext cx="2159635" cy="719455"/>
                                        </a:xfrm>
                                        <a:prstGeom prst="roundRect">
                                          <a:avLst/>
                                        </a:prstGeom>
                                        <a:solidFill>
                                          <a:srgbClr val="00206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F6C0A4" w14:textId="77777777" w:rsidR="00731FF4" w:rsidRDefault="00731FF4" w:rsidP="00204CFE">
                                            <w:pPr>
                                              <w:spacing w:after="0"/>
                                              <w:jc w:val="center"/>
                                              <w:rPr>
                                                <w:color w:val="FFFFFF" w:themeColor="background1"/>
                                                <w:sz w:val="20"/>
                                                <w:szCs w:val="20"/>
                                              </w:rPr>
                                            </w:pPr>
                                            <w:r>
                                              <w:rPr>
                                                <w:color w:val="FFFFFF" w:themeColor="background1"/>
                                                <w:sz w:val="20"/>
                                                <w:szCs w:val="20"/>
                                              </w:rPr>
                                              <w:t xml:space="preserve">Estimate recoverable amount </w:t>
                                            </w:r>
                                          </w:p>
                                          <w:p w14:paraId="0A495475" w14:textId="3345FABD" w:rsidR="00731FF4" w:rsidRPr="002666D4" w:rsidRDefault="00731FF4" w:rsidP="00204CFE">
                                            <w:pPr>
                                              <w:spacing w:after="0"/>
                                              <w:jc w:val="center"/>
                                              <w:rPr>
                                                <w:color w:val="FFFFFF" w:themeColor="background1"/>
                                                <w:sz w:val="20"/>
                                                <w:szCs w:val="20"/>
                                              </w:rPr>
                                            </w:pPr>
                                            <w:r>
                                              <w:rPr>
                                                <w:color w:val="FFFFFF" w:themeColor="background1"/>
                                                <w:sz w:val="20"/>
                                                <w:szCs w:val="20"/>
                                              </w:rPr>
                                              <w:t>(higher of value in use or fair value less costs of disposal)</w:t>
                                            </w:r>
                                          </w:p>
                                          <w:p w14:paraId="210DB133" w14:textId="1C7CC74E" w:rsidR="00731FF4" w:rsidRPr="008D4173" w:rsidRDefault="00731FF4" w:rsidP="0005461A">
                                            <w:pPr>
                                              <w:jc w:val="center"/>
                                              <w:rPr>
                                                <w:color w:val="FFFFFF" w:themeColor="background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Text Box 71"/>
                                      <wps:cNvSpPr txBox="1"/>
                                      <wps:spPr>
                                        <a:xfrm>
                                          <a:off x="2790825" y="2838217"/>
                                          <a:ext cx="2159635" cy="560247"/>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468280" w14:textId="5E154BCB" w:rsidR="00731FF4" w:rsidRPr="008D4173" w:rsidRDefault="00731FF4" w:rsidP="0005461A">
                                            <w:pPr>
                                              <w:jc w:val="center"/>
                                              <w:rPr>
                                                <w:b/>
                                                <w:color w:val="FFFFFF" w:themeColor="background1"/>
                                                <w:sz w:val="20"/>
                                              </w:rPr>
                                            </w:pPr>
                                            <w:r>
                                              <w:rPr>
                                                <w:b/>
                                                <w:color w:val="FFFFFF" w:themeColor="background1"/>
                                                <w:sz w:val="20"/>
                                              </w:rPr>
                                              <w:t>No reversal of impairment loss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Text Box 72"/>
                                      <wps:cNvSpPr txBox="1"/>
                                      <wps:spPr>
                                        <a:xfrm>
                                          <a:off x="0" y="3952875"/>
                                          <a:ext cx="2159635" cy="719455"/>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091B13" w14:textId="716EC54E" w:rsidR="00731FF4" w:rsidRPr="008D4173" w:rsidRDefault="00731FF4" w:rsidP="0005461A">
                                            <w:pPr>
                                              <w:jc w:val="center"/>
                                              <w:rPr>
                                                <w:color w:val="FFFFFF" w:themeColor="background1"/>
                                                <w:sz w:val="20"/>
                                              </w:rPr>
                                            </w:pPr>
                                            <w:r w:rsidRPr="008D4173">
                                              <w:rPr>
                                                <w:color w:val="FFFFFF" w:themeColor="background1"/>
                                                <w:sz w:val="20"/>
                                              </w:rPr>
                                              <w:t xml:space="preserve">Is </w:t>
                                            </w:r>
                                            <w:r>
                                              <w:rPr>
                                                <w:color w:val="FFFFFF" w:themeColor="background1"/>
                                                <w:sz w:val="20"/>
                                              </w:rPr>
                                              <w:t>recoverable</w:t>
                                            </w:r>
                                            <w:r w:rsidRPr="008D4173">
                                              <w:rPr>
                                                <w:color w:val="FFFFFF" w:themeColor="background1"/>
                                                <w:sz w:val="20"/>
                                              </w:rPr>
                                              <w:t xml:space="preserve"> amount greater than </w:t>
                                            </w:r>
                                            <w:r>
                                              <w:rPr>
                                                <w:color w:val="FFFFFF" w:themeColor="background1"/>
                                                <w:sz w:val="20"/>
                                              </w:rPr>
                                              <w:t>carrying</w:t>
                                            </w:r>
                                            <w:r w:rsidRPr="008D4173">
                                              <w:rPr>
                                                <w:color w:val="FFFFFF" w:themeColor="background1"/>
                                                <w:sz w:val="20"/>
                                              </w:rPr>
                                              <w:t xml:space="preserve"> 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Text Box 75"/>
                                      <wps:cNvSpPr txBox="1"/>
                                      <wps:spPr>
                                        <a:xfrm>
                                          <a:off x="0" y="5271688"/>
                                          <a:ext cx="2159635" cy="692553"/>
                                        </a:xfrm>
                                        <a:prstGeom prst="roundRect">
                                          <a:avLst/>
                                        </a:prstGeom>
                                        <a:solidFill>
                                          <a:srgbClr val="E35205"/>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BBA360" w14:textId="77777777" w:rsidR="00731FF4" w:rsidRPr="008D4173" w:rsidRDefault="00731FF4" w:rsidP="0005461A">
                                            <w:pPr>
                                              <w:jc w:val="center"/>
                                              <w:rPr>
                                                <w:color w:val="FFFFFF" w:themeColor="background1"/>
                                                <w:sz w:val="20"/>
                                              </w:rPr>
                                            </w:pPr>
                                            <w:r w:rsidRPr="008D4173">
                                              <w:rPr>
                                                <w:color w:val="FFFFFF" w:themeColor="background1"/>
                                                <w:sz w:val="20"/>
                                              </w:rPr>
                                              <w:t>Is it a revalued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 name="Straight Arrow Connector 76"/>
                                    <wps:cNvCnPr>
                                      <a:stCxn id="68" idx="2"/>
                                      <a:endCxn id="69" idx="0"/>
                                    </wps:cNvCnPr>
                                    <wps:spPr>
                                      <a:xfrm>
                                        <a:off x="1079818" y="612936"/>
                                        <a:ext cx="0" cy="7236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77" name="Straight Arrow Connector 77"/>
                                  <wps:cNvCnPr>
                                    <a:stCxn id="69" idx="2"/>
                                    <a:endCxn id="70" idx="0"/>
                                  </wps:cNvCnPr>
                                  <wps:spPr>
                                    <a:xfrm>
                                      <a:off x="1079818" y="2380724"/>
                                      <a:ext cx="0" cy="4577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78" name="Straight Arrow Connector 78"/>
                                <wps:cNvCnPr>
                                  <a:stCxn id="70" idx="2"/>
                                  <a:endCxn id="72" idx="0"/>
                                </wps:cNvCnPr>
                                <wps:spPr>
                                  <a:xfrm>
                                    <a:off x="1079818" y="3557905"/>
                                    <a:ext cx="0" cy="3949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a:stCxn id="72" idx="2"/>
                                </wps:cNvCnPr>
                                <wps:spPr>
                                  <a:xfrm>
                                    <a:off x="1079818" y="4672330"/>
                                    <a:ext cx="0" cy="5945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2" name="Elbow Connector 82"/>
                              <wps:cNvCnPr>
                                <a:stCxn id="72" idx="3"/>
                                <a:endCxn id="71" idx="2"/>
                              </wps:cNvCnPr>
                              <wps:spPr>
                                <a:xfrm flipV="1">
                                  <a:off x="2159635" y="3398465"/>
                                  <a:ext cx="1711007" cy="914138"/>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9" name="Elbow Connector 89"/>
                            <wps:cNvCnPr>
                              <a:stCxn id="69" idx="3"/>
                              <a:endCxn id="71" idx="0"/>
                            </wps:cNvCnPr>
                            <wps:spPr>
                              <a:xfrm>
                                <a:off x="2159635" y="1858725"/>
                                <a:ext cx="1711007" cy="979493"/>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94" name="Text Box 94"/>
                          <wps:cNvSpPr txBox="1"/>
                          <wps:spPr>
                            <a:xfrm>
                              <a:off x="130260" y="6516601"/>
                              <a:ext cx="1882583" cy="719455"/>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75093" w14:textId="0739BB63" w:rsidR="00731FF4" w:rsidRPr="00E7225B" w:rsidRDefault="00731FF4" w:rsidP="0005461A">
                                <w:pPr>
                                  <w:jc w:val="center"/>
                                  <w:rPr>
                                    <w:b/>
                                    <w:color w:val="FFFFFF" w:themeColor="background1"/>
                                    <w:sz w:val="20"/>
                                  </w:rPr>
                                </w:pPr>
                                <w:r w:rsidRPr="00E7225B">
                                  <w:rPr>
                                    <w:b/>
                                    <w:color w:val="FFFFFF" w:themeColor="background1"/>
                                    <w:sz w:val="20"/>
                                  </w:rPr>
                                  <w:t>Refer to</w:t>
                                </w:r>
                                <w:r>
                                  <w:rPr>
                                    <w:b/>
                                    <w:color w:val="FFFFFF" w:themeColor="background1"/>
                                    <w:sz w:val="20"/>
                                  </w:rPr>
                                  <w:t xml:space="preserve"> </w:t>
                                </w:r>
                                <w:r>
                                  <w:rPr>
                                    <w:b/>
                                    <w:color w:val="FFFFFF" w:themeColor="background1"/>
                                    <w:sz w:val="20"/>
                                  </w:rPr>
                                  <w:fldChar w:fldCharType="begin"/>
                                </w:r>
                                <w:r>
                                  <w:rPr>
                                    <w:b/>
                                    <w:color w:val="FFFFFF" w:themeColor="background1"/>
                                    <w:sz w:val="20"/>
                                  </w:rPr>
                                  <w:instrText xml:space="preserve"> REF _Ref140072955 \r \h </w:instrText>
                                </w:r>
                                <w:r>
                                  <w:rPr>
                                    <w:b/>
                                    <w:color w:val="FFFFFF" w:themeColor="background1"/>
                                    <w:sz w:val="20"/>
                                  </w:rPr>
                                </w:r>
                                <w:r>
                                  <w:rPr>
                                    <w:b/>
                                    <w:color w:val="FFFFFF" w:themeColor="background1"/>
                                    <w:sz w:val="20"/>
                                  </w:rPr>
                                  <w:fldChar w:fldCharType="separate"/>
                                </w:r>
                                <w:r>
                                  <w:rPr>
                                    <w:b/>
                                    <w:color w:val="FFFFFF" w:themeColor="background1"/>
                                    <w:sz w:val="20"/>
                                  </w:rPr>
                                  <w:t>7.2</w:t>
                                </w:r>
                                <w:r>
                                  <w:rPr>
                                    <w:b/>
                                    <w:color w:val="FFFFFF" w:themeColor="background1"/>
                                    <w:sz w:val="20"/>
                                  </w:rPr>
                                  <w:fldChar w:fldCharType="end"/>
                                </w:r>
                                <w:r>
                                  <w:rPr>
                                    <w:b/>
                                    <w:color w:val="FFFFFF" w:themeColor="background1"/>
                                    <w:sz w:val="20"/>
                                  </w:rPr>
                                  <w:t>,</w:t>
                                </w:r>
                                <w:r w:rsidRPr="00E7225B">
                                  <w:rPr>
                                    <w:b/>
                                    <w:color w:val="FFFFFF" w:themeColor="background1"/>
                                    <w:sz w:val="20"/>
                                  </w:rPr>
                                  <w:t xml:space="preserve"> </w:t>
                                </w:r>
                                <w:hyperlink w:anchor="_Example_2_–_1" w:history="1">
                                  <w:r w:rsidRPr="00632648">
                                    <w:rPr>
                                      <w:rStyle w:val="Hyperlink"/>
                                      <w:b/>
                                      <w:color w:val="FFFFFF" w:themeColor="background2"/>
                                      <w:sz w:val="20"/>
                                    </w:rPr>
                                    <w:t>Example 2</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95"/>
                          <wps:cNvSpPr txBox="1"/>
                          <wps:spPr>
                            <a:xfrm>
                              <a:off x="2691395" y="5257532"/>
                              <a:ext cx="1879373" cy="719455"/>
                            </a:xfrm>
                            <a:prstGeom prst="roundRect">
                              <a:avLst/>
                            </a:prstGeom>
                            <a:solidFill>
                              <a:srgbClr val="00205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5AE1CE" w14:textId="5DB7379D" w:rsidR="00731FF4" w:rsidRPr="008D4173" w:rsidRDefault="00731FF4" w:rsidP="0005461A">
                                <w:pPr>
                                  <w:jc w:val="center"/>
                                  <w:rPr>
                                    <w:b/>
                                    <w:color w:val="FFFFFF" w:themeColor="background1"/>
                                    <w:sz w:val="20"/>
                                  </w:rPr>
                                </w:pPr>
                                <w:r w:rsidRPr="008D4173">
                                  <w:rPr>
                                    <w:b/>
                                    <w:color w:val="FFFFFF" w:themeColor="background1"/>
                                    <w:sz w:val="20"/>
                                  </w:rPr>
                                  <w:t>Refer to</w:t>
                                </w:r>
                                <w:r>
                                  <w:rPr>
                                    <w:b/>
                                    <w:color w:val="FFFFFF" w:themeColor="background1"/>
                                    <w:sz w:val="20"/>
                                  </w:rPr>
                                  <w:t xml:space="preserve"> </w:t>
                                </w:r>
                                <w:r>
                                  <w:rPr>
                                    <w:b/>
                                    <w:color w:val="FFFFFF" w:themeColor="background1"/>
                                    <w:sz w:val="20"/>
                                  </w:rPr>
                                  <w:fldChar w:fldCharType="begin"/>
                                </w:r>
                                <w:r>
                                  <w:rPr>
                                    <w:b/>
                                    <w:color w:val="FFFFFF" w:themeColor="background1"/>
                                    <w:sz w:val="20"/>
                                  </w:rPr>
                                  <w:instrText xml:space="preserve"> REF _Ref140072928 \r \h </w:instrText>
                                </w:r>
                                <w:r>
                                  <w:rPr>
                                    <w:b/>
                                    <w:color w:val="FFFFFF" w:themeColor="background1"/>
                                    <w:sz w:val="20"/>
                                  </w:rPr>
                                </w:r>
                                <w:r>
                                  <w:rPr>
                                    <w:b/>
                                    <w:color w:val="FFFFFF" w:themeColor="background1"/>
                                    <w:sz w:val="20"/>
                                  </w:rPr>
                                  <w:fldChar w:fldCharType="separate"/>
                                </w:r>
                                <w:r>
                                  <w:rPr>
                                    <w:b/>
                                    <w:color w:val="FFFFFF" w:themeColor="background1"/>
                                    <w:sz w:val="20"/>
                                  </w:rPr>
                                  <w:t>7.1</w:t>
                                </w:r>
                                <w:r>
                                  <w:rPr>
                                    <w:b/>
                                    <w:color w:val="FFFFFF" w:themeColor="background1"/>
                                    <w:sz w:val="20"/>
                                  </w:rPr>
                                  <w:fldChar w:fldCharType="end"/>
                                </w:r>
                                <w:r w:rsidRPr="008D4173">
                                  <w:rPr>
                                    <w:b/>
                                    <w:color w:val="FFFFFF" w:themeColor="background1"/>
                                    <w:sz w:val="20"/>
                                  </w:rPr>
                                  <w:t xml:space="preserve">, </w:t>
                                </w:r>
                                <w:hyperlink w:anchor="_Example_1_–_1" w:history="1">
                                  <w:r w:rsidRPr="00632648">
                                    <w:rPr>
                                      <w:rStyle w:val="Hyperlink"/>
                                      <w:b/>
                                      <w:color w:val="FFFFFF" w:themeColor="background2"/>
                                      <w:sz w:val="20"/>
                                    </w:rPr>
                                    <w:t>Example 1</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Straight Arrow Connector 97"/>
                          <wps:cNvCnPr>
                            <a:stCxn id="75" idx="3"/>
                            <a:endCxn id="95" idx="1"/>
                          </wps:cNvCnPr>
                          <wps:spPr>
                            <a:xfrm flipV="1">
                              <a:off x="2159635" y="5617259"/>
                              <a:ext cx="531760" cy="7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a:stCxn id="75" idx="2"/>
                            <a:endCxn id="94" idx="0"/>
                          </wps:cNvCnPr>
                          <wps:spPr>
                            <a:xfrm flipH="1">
                              <a:off x="1071552" y="5964241"/>
                              <a:ext cx="8266" cy="5523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01" name="Text Box 101"/>
                        <wps:cNvSpPr txBox="1"/>
                        <wps:spPr>
                          <a:xfrm>
                            <a:off x="2159639" y="5335716"/>
                            <a:ext cx="464820" cy="282251"/>
                          </a:xfrm>
                          <a:prstGeom prst="round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9583D6" w14:textId="77777777" w:rsidR="00731FF4" w:rsidRPr="001367C0" w:rsidRDefault="00731FF4" w:rsidP="0005461A">
                              <w:pPr>
                                <w:rPr>
                                  <w:sz w:val="20"/>
                                </w:rPr>
                              </w:pPr>
                              <w:r w:rsidRPr="001367C0">
                                <w:rPr>
                                  <w:sz w:val="2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90FCAD" id="Group 104" o:spid="_x0000_s1059" style="position:absolute;margin-left:.05pt;margin-top:5.75pt;width:419.4pt;height:574.7pt;z-index:251664384;mso-position-horizontal-relative:margin;mso-width-relative:margin;mso-height-relative:margin" coordorigin=",-293" coordsize="49504,7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">
                <v:roundrect id="Text Box 83" o:spid="_x0000_s1060" style="position:absolute;left:10313;top:8152;width:4648;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" filled="f" stroked="f" strokeweight=".5pt">
                  <v:textbox>
                    <w:txbxContent>
                      <w:p w14:paraId="31F778E8" w14:textId="77777777" w:rsidR="00731FF4" w:rsidRPr="001367C0" w:rsidRDefault="00731FF4" w:rsidP="0005461A">
                        <w:pPr>
                          <w:rPr>
                            <w:sz w:val="20"/>
                          </w:rPr>
                        </w:pPr>
                        <w:r w:rsidRPr="001367C0">
                          <w:rPr>
                            <w:sz w:val="20"/>
                          </w:rPr>
                          <w:t>Yes</w:t>
                        </w:r>
                      </w:p>
                    </w:txbxContent>
                  </v:textbox>
                </v:roundrect>
                <v:roundrect id="Text Box 84" o:spid="_x0000_s1061" style="position:absolute;left:29558;top:16161;width:4648;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" filled="f" stroked="f" strokeweight=".5pt">
                  <v:textbox>
                    <w:txbxContent>
                      <w:p w14:paraId="7DE62F39" w14:textId="77777777" w:rsidR="00731FF4" w:rsidRPr="001367C0" w:rsidRDefault="00731FF4" w:rsidP="0005461A">
                        <w:pPr>
                          <w:rPr>
                            <w:sz w:val="20"/>
                          </w:rPr>
                        </w:pPr>
                        <w:r w:rsidRPr="001367C0">
                          <w:rPr>
                            <w:sz w:val="20"/>
                          </w:rPr>
                          <w:t>No</w:t>
                        </w:r>
                      </w:p>
                    </w:txbxContent>
                  </v:textbox>
                </v:roundrect>
                <v:roundrect id="Text Box 85" o:spid="_x0000_s1062" style="position:absolute;left:29558;top:40132;width:4648;height:29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" filled="f" stroked="f" strokeweight=".5pt">
                  <v:textbox>
                    <w:txbxContent>
                      <w:p w14:paraId="02AEA0D6" w14:textId="77777777" w:rsidR="00731FF4" w:rsidRPr="001367C0" w:rsidRDefault="00731FF4" w:rsidP="0005461A">
                        <w:pPr>
                          <w:rPr>
                            <w:sz w:val="20"/>
                          </w:rPr>
                        </w:pPr>
                        <w:r w:rsidRPr="001367C0">
                          <w:rPr>
                            <w:sz w:val="20"/>
                          </w:rPr>
                          <w:t>No</w:t>
                        </w:r>
                      </w:p>
                    </w:txbxContent>
                  </v:textbox>
                </v:roundrect>
                <v:roundrect id="Text Box 86" o:spid="_x0000_s1063" style="position:absolute;left:10313;top:48484;width:4648;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" filled="f" stroked="f" strokeweight=".5pt">
                  <v:textbox>
                    <w:txbxContent>
                      <w:p w14:paraId="005CE06D" w14:textId="77777777" w:rsidR="00731FF4" w:rsidRPr="001367C0" w:rsidRDefault="00731FF4" w:rsidP="0005461A">
                        <w:pPr>
                          <w:rPr>
                            <w:sz w:val="20"/>
                          </w:rPr>
                        </w:pPr>
                        <w:r w:rsidRPr="001367C0">
                          <w:rPr>
                            <w:sz w:val="20"/>
                          </w:rPr>
                          <w:t>Yes</w:t>
                        </w:r>
                      </w:p>
                    </w:txbxContent>
                  </v:textbox>
                </v:roundrect>
                <v:roundrect id="Text Box 87" o:spid="_x0000_s1064" style="position:absolute;left:10313;top:61456;width:4648;height:24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" filled="f" stroked="f" strokeweight=".5pt">
                  <v:textbox>
                    <w:txbxContent>
                      <w:p w14:paraId="061A6F4C" w14:textId="77777777" w:rsidR="00731FF4" w:rsidRPr="001367C0" w:rsidRDefault="00731FF4" w:rsidP="0005461A">
                        <w:pPr>
                          <w:rPr>
                            <w:sz w:val="20"/>
                          </w:rPr>
                        </w:pPr>
                        <w:r w:rsidRPr="001367C0">
                          <w:rPr>
                            <w:sz w:val="20"/>
                          </w:rPr>
                          <w:t>Yes</w:t>
                        </w:r>
                      </w:p>
                    </w:txbxContent>
                  </v:textbox>
                </v:roundrect>
                <v:roundrect id="Text Box 92" o:spid="_x0000_s1065" style="position:absolute;left:29377;top:-293;width:4648;height:24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" filled="f" stroked="f" strokeweight=".5pt">
                  <v:textbox>
                    <w:txbxContent>
                      <w:p w14:paraId="3F2C7BD7" w14:textId="77777777" w:rsidR="00731FF4" w:rsidRPr="001367C0" w:rsidRDefault="00731FF4" w:rsidP="0005461A">
                        <w:pPr>
                          <w:rPr>
                            <w:sz w:val="20"/>
                          </w:rPr>
                        </w:pPr>
                        <w:r w:rsidRPr="001367C0">
                          <w:rPr>
                            <w:sz w:val="20"/>
                          </w:rPr>
                          <w:t>No</w:t>
                        </w:r>
                      </w:p>
                    </w:txbxContent>
                  </v:textbox>
                </v:roundrect>
                <v:roundrect id="Text Box 93" o:spid="_x0000_s1066" style="position:absolute;left:10313;top:24773;width:4648;height:2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" filled="f" stroked="f" strokeweight=".5pt">
                  <v:textbox>
                    <w:txbxContent>
                      <w:p w14:paraId="2897AA67" w14:textId="77777777" w:rsidR="00731FF4" w:rsidRPr="001367C0" w:rsidRDefault="00731FF4" w:rsidP="0005461A">
                        <w:pPr>
                          <w:rPr>
                            <w:sz w:val="20"/>
                          </w:rPr>
                        </w:pPr>
                        <w:r w:rsidRPr="001367C0">
                          <w:rPr>
                            <w:sz w:val="20"/>
                          </w:rPr>
                          <w:t>Yes</w:t>
                        </w:r>
                      </w:p>
                    </w:txbxContent>
                  </v:textbox>
                </v:roundrect>
                <v:group id="Group 100" o:spid="_x0000_s1067" style="position:absolute;width:49504;height:72360" coordorigin="" coordsize="49504,7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91" o:spid="_x0000_s1068" style="position:absolute;width:49504;height:59642" coordorigin="" coordsize="49504,5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Group 63" o:spid="_x0000_s1069" style="position:absolute;width:49504;height:59642" coordsize="49504,5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group id="Group 64" o:spid="_x0000_s1070" style="position:absolute;width:49504;height:59642" coordsize="49504,5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5" o:spid="_x0000_s1071" style="position:absolute;width:49504;height:59642" coordsize="49504,5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66" o:spid="_x0000_s1072" style="position:absolute;width:49504;height:59642" coordsize="49504,5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group id="Group 67" o:spid="_x0000_s1073" style="position:absolute;width:49504;height:59642" coordsize="49504,5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roundrect id="Text Box 68" o:spid="_x0000_s1074" style="position:absolute;width:21596;height:61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" fillcolor="#e35205" strokeweight=".5pt">
                                <v:textbox>
                                  <w:txbxContent>
                                    <w:p w14:paraId="5D70F886" w14:textId="77777777" w:rsidR="00731FF4" w:rsidRPr="001367C0" w:rsidRDefault="00731FF4" w:rsidP="0005461A">
                                      <w:pPr>
                                        <w:jc w:val="center"/>
                                        <w:rPr>
                                          <w:color w:val="FFFFFF" w:themeColor="background1"/>
                                          <w:sz w:val="20"/>
                                        </w:rPr>
                                      </w:pPr>
                                      <w:r w:rsidRPr="001367C0">
                                        <w:rPr>
                                          <w:color w:val="FFFFFF" w:themeColor="background1"/>
                                          <w:sz w:val="20"/>
                                        </w:rPr>
                                        <w:t>Has the asset (or group of assets) had an impairment loss recognised against it in prior years?</w:t>
                                      </w:r>
                                    </w:p>
                                  </w:txbxContent>
                                </v:textbox>
                              </v:roundrect>
                              <v:roundrect id="Text Box 69" o:spid="_x0000_s1075" style="position:absolute;top:13367;width:21596;height:10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" fillcolor="#e35205" strokeweight=".5pt">
                                <v:textbox>
                                  <w:txbxContent>
                                    <w:p w14:paraId="51FB14FB" w14:textId="77777777" w:rsidR="00731FF4" w:rsidRPr="008D4173" w:rsidRDefault="00731FF4" w:rsidP="0005461A">
                                      <w:pPr>
                                        <w:jc w:val="center"/>
                                        <w:rPr>
                                          <w:color w:val="FFFFFF" w:themeColor="background1"/>
                                          <w:sz w:val="20"/>
                                        </w:rPr>
                                      </w:pPr>
                                      <w:r w:rsidRPr="008D4173">
                                        <w:rPr>
                                          <w:color w:val="FFFFFF" w:themeColor="background1"/>
                                          <w:sz w:val="20"/>
                                        </w:rPr>
                                        <w:t>Is there an indication that the impairment loss recognised in prior years no longer exists or has decreased?</w:t>
                                      </w:r>
                                    </w:p>
                                  </w:txbxContent>
                                </v:textbox>
                              </v:roundrect>
                              <v:roundrect id="Text Box 70" o:spid="_x0000_s1076" style="position:absolute;top:28384;width:21596;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" fillcolor="#002060" strokeweight=".5pt">
                                <v:textbox>
                                  <w:txbxContent>
                                    <w:p w14:paraId="79F6C0A4" w14:textId="77777777" w:rsidR="00731FF4" w:rsidRDefault="00731FF4" w:rsidP="00204CFE">
                                      <w:pPr>
                                        <w:spacing w:after="0"/>
                                        <w:jc w:val="center"/>
                                        <w:rPr>
                                          <w:color w:val="FFFFFF" w:themeColor="background1"/>
                                          <w:sz w:val="20"/>
                                          <w:szCs w:val="20"/>
                                        </w:rPr>
                                      </w:pPr>
                                      <w:r>
                                        <w:rPr>
                                          <w:color w:val="FFFFFF" w:themeColor="background1"/>
                                          <w:sz w:val="20"/>
                                          <w:szCs w:val="20"/>
                                        </w:rPr>
                                        <w:t xml:space="preserve">Estimate recoverable amount </w:t>
                                      </w:r>
                                    </w:p>
                                    <w:p w14:paraId="0A495475" w14:textId="3345FABD" w:rsidR="00731FF4" w:rsidRPr="002666D4" w:rsidRDefault="00731FF4" w:rsidP="00204CFE">
                                      <w:pPr>
                                        <w:spacing w:after="0"/>
                                        <w:jc w:val="center"/>
                                        <w:rPr>
                                          <w:color w:val="FFFFFF" w:themeColor="background1"/>
                                          <w:sz w:val="20"/>
                                          <w:szCs w:val="20"/>
                                        </w:rPr>
                                      </w:pPr>
                                      <w:r>
                                        <w:rPr>
                                          <w:color w:val="FFFFFF" w:themeColor="background1"/>
                                          <w:sz w:val="20"/>
                                          <w:szCs w:val="20"/>
                                        </w:rPr>
                                        <w:t>(</w:t>
                                      </w:r>
                                      <w:proofErr w:type="gramStart"/>
                                      <w:r>
                                        <w:rPr>
                                          <w:color w:val="FFFFFF" w:themeColor="background1"/>
                                          <w:sz w:val="20"/>
                                          <w:szCs w:val="20"/>
                                        </w:rPr>
                                        <w:t>higher</w:t>
                                      </w:r>
                                      <w:proofErr w:type="gramEnd"/>
                                      <w:r>
                                        <w:rPr>
                                          <w:color w:val="FFFFFF" w:themeColor="background1"/>
                                          <w:sz w:val="20"/>
                                          <w:szCs w:val="20"/>
                                        </w:rPr>
                                        <w:t xml:space="preserve"> of value in use or fair value less costs of disposal)</w:t>
                                      </w:r>
                                    </w:p>
                                    <w:p w14:paraId="210DB133" w14:textId="1C7CC74E" w:rsidR="00731FF4" w:rsidRPr="008D4173" w:rsidRDefault="00731FF4" w:rsidP="0005461A">
                                      <w:pPr>
                                        <w:jc w:val="center"/>
                                        <w:rPr>
                                          <w:color w:val="FFFFFF" w:themeColor="background1"/>
                                          <w:sz w:val="20"/>
                                        </w:rPr>
                                      </w:pPr>
                                    </w:p>
                                  </w:txbxContent>
                                </v:textbox>
                              </v:roundrect>
                              <v:roundrect id="Text Box 71" o:spid="_x0000_s1077" style="position:absolute;left:27908;top:28382;width:21596;height:56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" fillcolor="#002056" strokeweight=".5pt">
                                <v:textbox>
                                  <w:txbxContent>
                                    <w:p w14:paraId="18468280" w14:textId="5E154BCB" w:rsidR="00731FF4" w:rsidRPr="008D4173" w:rsidRDefault="00731FF4" w:rsidP="0005461A">
                                      <w:pPr>
                                        <w:jc w:val="center"/>
                                        <w:rPr>
                                          <w:b/>
                                          <w:color w:val="FFFFFF" w:themeColor="background1"/>
                                          <w:sz w:val="20"/>
                                        </w:rPr>
                                      </w:pPr>
                                      <w:r>
                                        <w:rPr>
                                          <w:b/>
                                          <w:color w:val="FFFFFF" w:themeColor="background1"/>
                                          <w:sz w:val="20"/>
                                        </w:rPr>
                                        <w:t>No reversal of impairment loss</w:t>
                                      </w:r>
                                    </w:p>
                                  </w:txbxContent>
                                </v:textbox>
                              </v:roundrect>
                              <v:roundrect id="Text Box 72" o:spid="_x0000_s1078" style="position:absolute;top:39528;width:21596;height:7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" fillcolor="#e35205" strokeweight=".5pt">
                                <v:textbox>
                                  <w:txbxContent>
                                    <w:p w14:paraId="64091B13" w14:textId="716EC54E" w:rsidR="00731FF4" w:rsidRPr="008D4173" w:rsidRDefault="00731FF4" w:rsidP="0005461A">
                                      <w:pPr>
                                        <w:jc w:val="center"/>
                                        <w:rPr>
                                          <w:color w:val="FFFFFF" w:themeColor="background1"/>
                                          <w:sz w:val="20"/>
                                        </w:rPr>
                                      </w:pPr>
                                      <w:r w:rsidRPr="008D4173">
                                        <w:rPr>
                                          <w:color w:val="FFFFFF" w:themeColor="background1"/>
                                          <w:sz w:val="20"/>
                                        </w:rPr>
                                        <w:t xml:space="preserve">Is </w:t>
                                      </w:r>
                                      <w:r>
                                        <w:rPr>
                                          <w:color w:val="FFFFFF" w:themeColor="background1"/>
                                          <w:sz w:val="20"/>
                                        </w:rPr>
                                        <w:t>recoverable</w:t>
                                      </w:r>
                                      <w:r w:rsidRPr="008D4173">
                                        <w:rPr>
                                          <w:color w:val="FFFFFF" w:themeColor="background1"/>
                                          <w:sz w:val="20"/>
                                        </w:rPr>
                                        <w:t xml:space="preserve"> amount greater than </w:t>
                                      </w:r>
                                      <w:r>
                                        <w:rPr>
                                          <w:color w:val="FFFFFF" w:themeColor="background1"/>
                                          <w:sz w:val="20"/>
                                        </w:rPr>
                                        <w:t>carrying</w:t>
                                      </w:r>
                                      <w:r w:rsidRPr="008D4173">
                                        <w:rPr>
                                          <w:color w:val="FFFFFF" w:themeColor="background1"/>
                                          <w:sz w:val="20"/>
                                        </w:rPr>
                                        <w:t xml:space="preserve"> amount?</w:t>
                                      </w:r>
                                    </w:p>
                                  </w:txbxContent>
                                </v:textbox>
                              </v:roundrect>
                              <v:roundrect id="Text Box 75" o:spid="_x0000_s1079" style="position:absolute;top:52716;width:21596;height:69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" fillcolor="#e35205" strokeweight=".5pt">
                                <v:textbox>
                                  <w:txbxContent>
                                    <w:p w14:paraId="12BBA360" w14:textId="77777777" w:rsidR="00731FF4" w:rsidRPr="008D4173" w:rsidRDefault="00731FF4" w:rsidP="0005461A">
                                      <w:pPr>
                                        <w:jc w:val="center"/>
                                        <w:rPr>
                                          <w:color w:val="FFFFFF" w:themeColor="background1"/>
                                          <w:sz w:val="20"/>
                                        </w:rPr>
                                      </w:pPr>
                                      <w:r w:rsidRPr="008D4173">
                                        <w:rPr>
                                          <w:color w:val="FFFFFF" w:themeColor="background1"/>
                                          <w:sz w:val="20"/>
                                        </w:rPr>
                                        <w:t>Is it a revalued asset?</w:t>
                                      </w:r>
                                    </w:p>
                                  </w:txbxContent>
                                </v:textbox>
                              </v:roundrect>
                            </v:group>
                            <v:shape id="Straight Arrow Connector 76" o:spid="_x0000_s1080" type="#_x0000_t32" style="position:absolute;left:10798;top:6129;width:0;height:7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" strokecolor="#1f1f5f [3213]" strokeweight=".5pt">
                              <v:stroke endarrow="block" joinstyle="miter"/>
                            </v:shape>
                          </v:group>
                          <v:shape id="Straight Arrow Connector 77" o:spid="_x0000_s1081" type="#_x0000_t32" style="position:absolute;left:10798;top:23807;width:0;height:4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" strokecolor="#1f1f5f [3213]" strokeweight=".5pt">
                            <v:stroke endarrow="block" joinstyle="miter"/>
                          </v:shape>
                        </v:group>
                        <v:shape id="Straight Arrow Connector 78" o:spid="_x0000_s1082" type="#_x0000_t32" style="position:absolute;left:10798;top:35579;width:0;height:3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" strokecolor="#1f1f5f [3213]" strokeweight=".5pt">
                          <v:stroke endarrow="block" joinstyle="miter"/>
                        </v:shape>
                        <v:shape id="Straight Arrow Connector 79" o:spid="_x0000_s1083" type="#_x0000_t32" style="position:absolute;left:10798;top:46723;width:0;height:5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" strokecolor="#1f1f5f [3213]" strokeweight=".5pt">
                          <v:stroke endarrow="block" joinstyle="miter"/>
                        </v:shape>
                      </v:group>
                      <v:shape id="Elbow Connector 82" o:spid="_x0000_s1084" type="#_x0000_t33" style="position:absolute;left:21596;top:33984;width:17110;height:91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" strokecolor="#1f1f5f [3213]" strokeweight=".5pt">
                        <v:stroke endarrow="block"/>
                      </v:shape>
                    </v:group>
                    <v:shape id="Elbow Connector 89" o:spid="_x0000_s1085" type="#_x0000_t33" style="position:absolute;left:21596;top:18587;width:17110;height:97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" strokecolor="#1f1f5f [3213]" strokeweight=".5pt">
                      <v:stroke endarrow="block"/>
                    </v:shape>
                  </v:group>
                  <v:roundrect id="Text Box 94" o:spid="_x0000_s1086" style="position:absolute;left:1302;top:65166;width:18826;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" fillcolor="#002056" strokeweight=".5pt">
                    <v:textbox>
                      <w:txbxContent>
                        <w:p w14:paraId="43775093" w14:textId="0739BB63" w:rsidR="00731FF4" w:rsidRPr="00E7225B" w:rsidRDefault="00731FF4" w:rsidP="0005461A">
                          <w:pPr>
                            <w:jc w:val="center"/>
                            <w:rPr>
                              <w:b/>
                              <w:color w:val="FFFFFF" w:themeColor="background1"/>
                              <w:sz w:val="20"/>
                            </w:rPr>
                          </w:pPr>
                          <w:r w:rsidRPr="00E7225B">
                            <w:rPr>
                              <w:b/>
                              <w:color w:val="FFFFFF" w:themeColor="background1"/>
                              <w:sz w:val="20"/>
                            </w:rPr>
                            <w:t>Refer to</w:t>
                          </w:r>
                          <w:r>
                            <w:rPr>
                              <w:b/>
                              <w:color w:val="FFFFFF" w:themeColor="background1"/>
                              <w:sz w:val="20"/>
                            </w:rPr>
                            <w:t xml:space="preserve"> </w:t>
                          </w:r>
                          <w:r>
                            <w:rPr>
                              <w:b/>
                              <w:color w:val="FFFFFF" w:themeColor="background1"/>
                              <w:sz w:val="20"/>
                            </w:rPr>
                            <w:fldChar w:fldCharType="begin"/>
                          </w:r>
                          <w:r>
                            <w:rPr>
                              <w:b/>
                              <w:color w:val="FFFFFF" w:themeColor="background1"/>
                              <w:sz w:val="20"/>
                            </w:rPr>
                            <w:instrText xml:space="preserve"> REF _Ref140072955 \r \h </w:instrText>
                          </w:r>
                          <w:r>
                            <w:rPr>
                              <w:b/>
                              <w:color w:val="FFFFFF" w:themeColor="background1"/>
                              <w:sz w:val="20"/>
                            </w:rPr>
                          </w:r>
                          <w:r>
                            <w:rPr>
                              <w:b/>
                              <w:color w:val="FFFFFF" w:themeColor="background1"/>
                              <w:sz w:val="20"/>
                            </w:rPr>
                            <w:fldChar w:fldCharType="separate"/>
                          </w:r>
                          <w:r>
                            <w:rPr>
                              <w:b/>
                              <w:color w:val="FFFFFF" w:themeColor="background1"/>
                              <w:sz w:val="20"/>
                            </w:rPr>
                            <w:t>7.2</w:t>
                          </w:r>
                          <w:r>
                            <w:rPr>
                              <w:b/>
                              <w:color w:val="FFFFFF" w:themeColor="background1"/>
                              <w:sz w:val="20"/>
                            </w:rPr>
                            <w:fldChar w:fldCharType="end"/>
                          </w:r>
                          <w:r>
                            <w:rPr>
                              <w:b/>
                              <w:color w:val="FFFFFF" w:themeColor="background1"/>
                              <w:sz w:val="20"/>
                            </w:rPr>
                            <w:t>,</w:t>
                          </w:r>
                          <w:r w:rsidRPr="00E7225B">
                            <w:rPr>
                              <w:b/>
                              <w:color w:val="FFFFFF" w:themeColor="background1"/>
                              <w:sz w:val="20"/>
                            </w:rPr>
                            <w:t xml:space="preserve"> </w:t>
                          </w:r>
                          <w:hyperlink w:anchor="_Example_2_–_1" w:history="1">
                            <w:r w:rsidRPr="00632648">
                              <w:rPr>
                                <w:rStyle w:val="Hyperlink"/>
                                <w:b/>
                                <w:color w:val="FFFFFF" w:themeColor="background2"/>
                                <w:sz w:val="20"/>
                              </w:rPr>
                              <w:t>Example 2</w:t>
                            </w:r>
                          </w:hyperlink>
                        </w:p>
                      </w:txbxContent>
                    </v:textbox>
                  </v:roundrect>
                  <v:roundrect id="Text Box 95" o:spid="_x0000_s1087" style="position:absolute;left:26913;top:52575;width:18794;height:7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" fillcolor="#002056" strokeweight=".5pt">
                    <v:textbox>
                      <w:txbxContent>
                        <w:p w14:paraId="535AE1CE" w14:textId="5DB7379D" w:rsidR="00731FF4" w:rsidRPr="008D4173" w:rsidRDefault="00731FF4" w:rsidP="0005461A">
                          <w:pPr>
                            <w:jc w:val="center"/>
                            <w:rPr>
                              <w:b/>
                              <w:color w:val="FFFFFF" w:themeColor="background1"/>
                              <w:sz w:val="20"/>
                            </w:rPr>
                          </w:pPr>
                          <w:r w:rsidRPr="008D4173">
                            <w:rPr>
                              <w:b/>
                              <w:color w:val="FFFFFF" w:themeColor="background1"/>
                              <w:sz w:val="20"/>
                            </w:rPr>
                            <w:t>Refer to</w:t>
                          </w:r>
                          <w:r>
                            <w:rPr>
                              <w:b/>
                              <w:color w:val="FFFFFF" w:themeColor="background1"/>
                              <w:sz w:val="20"/>
                            </w:rPr>
                            <w:t xml:space="preserve"> </w:t>
                          </w:r>
                          <w:r>
                            <w:rPr>
                              <w:b/>
                              <w:color w:val="FFFFFF" w:themeColor="background1"/>
                              <w:sz w:val="20"/>
                            </w:rPr>
                            <w:fldChar w:fldCharType="begin"/>
                          </w:r>
                          <w:r>
                            <w:rPr>
                              <w:b/>
                              <w:color w:val="FFFFFF" w:themeColor="background1"/>
                              <w:sz w:val="20"/>
                            </w:rPr>
                            <w:instrText xml:space="preserve"> REF _Ref140072928 \r \h </w:instrText>
                          </w:r>
                          <w:r>
                            <w:rPr>
                              <w:b/>
                              <w:color w:val="FFFFFF" w:themeColor="background1"/>
                              <w:sz w:val="20"/>
                            </w:rPr>
                          </w:r>
                          <w:r>
                            <w:rPr>
                              <w:b/>
                              <w:color w:val="FFFFFF" w:themeColor="background1"/>
                              <w:sz w:val="20"/>
                            </w:rPr>
                            <w:fldChar w:fldCharType="separate"/>
                          </w:r>
                          <w:r>
                            <w:rPr>
                              <w:b/>
                              <w:color w:val="FFFFFF" w:themeColor="background1"/>
                              <w:sz w:val="20"/>
                            </w:rPr>
                            <w:t>7.1</w:t>
                          </w:r>
                          <w:r>
                            <w:rPr>
                              <w:b/>
                              <w:color w:val="FFFFFF" w:themeColor="background1"/>
                              <w:sz w:val="20"/>
                            </w:rPr>
                            <w:fldChar w:fldCharType="end"/>
                          </w:r>
                          <w:r w:rsidRPr="008D4173">
                            <w:rPr>
                              <w:b/>
                              <w:color w:val="FFFFFF" w:themeColor="background1"/>
                              <w:sz w:val="20"/>
                            </w:rPr>
                            <w:t xml:space="preserve">, </w:t>
                          </w:r>
                          <w:hyperlink w:anchor="_Example_1_–_1" w:history="1">
                            <w:r w:rsidRPr="00632648">
                              <w:rPr>
                                <w:rStyle w:val="Hyperlink"/>
                                <w:b/>
                                <w:color w:val="FFFFFF" w:themeColor="background2"/>
                                <w:sz w:val="20"/>
                              </w:rPr>
                              <w:t>Example 1</w:t>
                            </w:r>
                          </w:hyperlink>
                        </w:p>
                      </w:txbxContent>
                    </v:textbox>
                  </v:roundrect>
                  <v:shape id="Straight Arrow Connector 97" o:spid="_x0000_s1088" type="#_x0000_t32" style="position:absolute;left:21596;top:56172;width:5317;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" strokecolor="#1f1f5f [3213]" strokeweight=".5pt">
                    <v:stroke endarrow="block" joinstyle="miter"/>
                  </v:shape>
                  <v:shape id="Straight Arrow Connector 99" o:spid="_x0000_s1089" type="#_x0000_t32" style="position:absolute;left:10715;top:59642;width:83;height:5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" strokecolor="#1f1f5f [3213]" strokeweight=".5pt">
                    <v:stroke endarrow="block" joinstyle="miter"/>
                  </v:shape>
                </v:group>
                <v:roundrect id="Text Box 101" o:spid="_x0000_s1090" style="position:absolute;left:21596;top:53357;width:4648;height:2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" filled="f" stroked="f" strokeweight=".5pt">
                  <v:textbox>
                    <w:txbxContent>
                      <w:p w14:paraId="609583D6" w14:textId="77777777" w:rsidR="00731FF4" w:rsidRPr="001367C0" w:rsidRDefault="00731FF4" w:rsidP="0005461A">
                        <w:pPr>
                          <w:rPr>
                            <w:sz w:val="20"/>
                          </w:rPr>
                        </w:pPr>
                        <w:r w:rsidRPr="001367C0">
                          <w:rPr>
                            <w:sz w:val="20"/>
                          </w:rPr>
                          <w:t>No</w:t>
                        </w:r>
                      </w:p>
                    </w:txbxContent>
                  </v:textbox>
                </v:roundrect>
                <w10:wrap anchorx="margin"/>
              </v:group>
            </w:pict>
          </mc:Fallback>
        </mc:AlternateContent>
      </w:r>
      <w:r w:rsidR="00473239">
        <w:rPr>
          <w:noProof/>
          <w:lang w:eastAsia="en-AU"/>
        </w:rPr>
        <mc:AlternateContent>
          <mc:Choice Requires="wps">
            <w:drawing>
              <wp:anchor distT="0" distB="0" distL="114300" distR="114300" simplePos="0" relativeHeight="251680768" behindDoc="0" locked="0" layoutInCell="1" allowOverlap="1" wp14:anchorId="5D58B8DB" wp14:editId="74131C76">
                <wp:simplePos x="0" y="0"/>
                <wp:positionH relativeFrom="column">
                  <wp:posOffset>2355016</wp:posOffset>
                </wp:positionH>
                <wp:positionV relativeFrom="paragraph">
                  <wp:posOffset>302999</wp:posOffset>
                </wp:positionV>
                <wp:extent cx="1810447" cy="1663569"/>
                <wp:effectExtent l="0" t="0" r="37465" b="13335"/>
                <wp:wrapNone/>
                <wp:docPr id="27" name="Elbow Connector 27"/>
                <wp:cNvGraphicFramePr/>
                <a:graphic xmlns:a="http://schemas.openxmlformats.org/drawingml/2006/main">
                  <a:graphicData uri="http://schemas.microsoft.com/office/word/2010/wordprocessingShape">
                    <wps:wsp>
                      <wps:cNvCnPr/>
                      <wps:spPr>
                        <a:xfrm>
                          <a:off x="0" y="0"/>
                          <a:ext cx="1810447" cy="1663569"/>
                        </a:xfrm>
                        <a:prstGeom prst="bentConnector2">
                          <a:avLst/>
                        </a:prstGeom>
                        <a:ln>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FC8D0" id="Elbow Connector 27" o:spid="_x0000_s1026" type="#_x0000_t33" style="position:absolute;margin-left:185.45pt;margin-top:23.85pt;width:142.55pt;height:1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" strokecolor="#1f1f5f [3200]" strokeweight=".5pt"/>
            </w:pict>
          </mc:Fallback>
        </mc:AlternateContent>
      </w:r>
      <w:r w:rsidR="00BF1F33">
        <w:br w:type="page"/>
      </w:r>
    </w:p>
    <w:p w14:paraId="7B2866A2" w14:textId="7A7C511D" w:rsidR="00BF1F33" w:rsidRPr="00BC2D8C" w:rsidRDefault="00BF1F33" w:rsidP="00204CFE">
      <w:pPr>
        <w:pStyle w:val="Heading2"/>
      </w:pPr>
      <w:bookmarkStart w:id="91" w:name="_Example_1_–_1"/>
      <w:bookmarkStart w:id="92" w:name="_Ref140072928"/>
      <w:bookmarkStart w:id="93" w:name="_Toc168044728"/>
      <w:bookmarkEnd w:id="91"/>
      <w:r w:rsidRPr="00BC2D8C">
        <w:t>Example 1 – Accounting for a reversal on an impairment loss on a non-revalued asset</w:t>
      </w:r>
      <w:bookmarkEnd w:id="92"/>
      <w:bookmarkEnd w:id="93"/>
    </w:p>
    <w:p w14:paraId="57F64731" w14:textId="3F473414" w:rsidR="00BF1F33" w:rsidRDefault="00BF1F33" w:rsidP="00BF1F33">
      <w:r>
        <w:t xml:space="preserve">This example provides for the reversal of an impairment loss using the information below and the information contained in Appendix B </w:t>
      </w:r>
      <w:r w:rsidR="00204CFE">
        <w:fldChar w:fldCharType="begin"/>
      </w:r>
      <w:r w:rsidR="00204CFE">
        <w:instrText xml:space="preserve"> REF _Ref140068339 \r \h </w:instrText>
      </w:r>
      <w:r w:rsidR="00204CFE">
        <w:fldChar w:fldCharType="separate"/>
      </w:r>
      <w:r w:rsidR="00F70AF7">
        <w:t>6.1</w:t>
      </w:r>
      <w:r w:rsidR="00204CFE">
        <w:fldChar w:fldCharType="end"/>
      </w:r>
      <w:r w:rsidR="00204CFE">
        <w:t xml:space="preserve"> </w:t>
      </w:r>
      <w:hyperlink w:anchor="_Example_1_–" w:history="1">
        <w:r w:rsidRPr="00204CFE">
          <w:rPr>
            <w:rStyle w:val="Hyperlink"/>
          </w:rPr>
          <w:t>Example 1</w:t>
        </w:r>
      </w:hyperlink>
      <w:r>
        <w:t>.</w:t>
      </w:r>
    </w:p>
    <w:p w14:paraId="1E1603D6" w14:textId="49515AEA" w:rsidR="00BF1F33" w:rsidRDefault="00BF1F33" w:rsidP="00BF1F33">
      <w:r>
        <w:t>In the following year</w:t>
      </w:r>
      <w:r w:rsidR="00204CFE">
        <w:t>,</w:t>
      </w:r>
      <w:r>
        <w:t xml:space="preserve"> it is discovered that a local company is able to undertake specialised works on the equip</w:t>
      </w:r>
      <w:r w:rsidR="00F65385">
        <w:t xml:space="preserve">ment to ensure compliance with </w:t>
      </w:r>
      <w:r>
        <w:t>new environmental laws. The following information is used to assess if the impairment los</w:t>
      </w:r>
      <w:r w:rsidR="00204CFE">
        <w:t>s previously recognised by the a</w:t>
      </w:r>
      <w:r>
        <w:t>gency in a prior period no longer exists:</w:t>
      </w:r>
    </w:p>
    <w:p w14:paraId="4D9DE4D6" w14:textId="70B32CAA" w:rsidR="00BF1F33" w:rsidRDefault="00374F77" w:rsidP="00BF1F33">
      <w:pPr>
        <w:pStyle w:val="ListBullet"/>
      </w:pPr>
      <w:r>
        <w:t xml:space="preserve">agency spent </w:t>
      </w:r>
      <w:r w:rsidR="00BF1F33">
        <w:t xml:space="preserve">$10,000 </w:t>
      </w:r>
      <w:r>
        <w:t>to improve the asset</w:t>
      </w:r>
    </w:p>
    <w:p w14:paraId="3D60B325" w14:textId="29A5A8FD" w:rsidR="00BF1F33" w:rsidRDefault="00BF1F33" w:rsidP="00BF1F33">
      <w:pPr>
        <w:pStyle w:val="ListBullet"/>
      </w:pPr>
      <w:r>
        <w:t>the carrying</w:t>
      </w:r>
      <w:r w:rsidR="00204CFE">
        <w:t xml:space="preserve"> amount of each asset is </w:t>
      </w:r>
      <w:r w:rsidR="00204CFE" w:rsidRPr="00473ECE">
        <w:t>$</w:t>
      </w:r>
      <w:r w:rsidR="001B3ADA" w:rsidRPr="00473ECE">
        <w:t>1</w:t>
      </w:r>
      <w:r w:rsidR="008F55ED" w:rsidRPr="005C5756">
        <w:t xml:space="preserve"> </w:t>
      </w:r>
      <w:r w:rsidR="001B3ADA" w:rsidRPr="00473ECE">
        <w:t>3</w:t>
      </w:r>
      <w:r w:rsidR="002C29D7" w:rsidRPr="00473ECE">
        <w:t>5</w:t>
      </w:r>
      <w:r w:rsidR="001B3ADA" w:rsidRPr="00473ECE">
        <w:t>0</w:t>
      </w:r>
      <w:r w:rsidR="00374F77" w:rsidRPr="00473ECE">
        <w:t xml:space="preserve"> as</w:t>
      </w:r>
      <w:r w:rsidR="00374F77">
        <w:t xml:space="preserve"> at 30 June</w:t>
      </w:r>
    </w:p>
    <w:p w14:paraId="41C55E45" w14:textId="3986C8C6" w:rsidR="00BF1F33" w:rsidRDefault="00BF1F33" w:rsidP="00BF1F33">
      <w:pPr>
        <w:pStyle w:val="ListBullet"/>
      </w:pPr>
      <w:r>
        <w:t>the replacement cost of the asset is estimated to be $15,000 (this is the value that the local company is selling reconditioned equi</w:t>
      </w:r>
      <w:r w:rsidR="00204CFE">
        <w:t>pment of similar functionality)</w:t>
      </w:r>
    </w:p>
    <w:p w14:paraId="4BBE5003" w14:textId="6D36E3D1" w:rsidR="00BF1F33" w:rsidRDefault="00F41875" w:rsidP="00F41875">
      <w:pPr>
        <w:pStyle w:val="ListBullet"/>
        <w:numPr>
          <w:ilvl w:val="0"/>
          <w:numId w:val="0"/>
        </w:numPr>
      </w:pPr>
      <w:r>
        <w:t>T</w:t>
      </w:r>
      <w:r w:rsidR="00BF1F33">
        <w:t>he above indicates that the impairment los</w:t>
      </w:r>
      <w:r>
        <w:t>s previously recognised by the a</w:t>
      </w:r>
      <w:r w:rsidR="00BF1F33">
        <w:t xml:space="preserve">gency in </w:t>
      </w:r>
      <w:r w:rsidR="00204CFE">
        <w:t>a prior period no longer exists</w:t>
      </w:r>
      <w:r>
        <w:t>:</w:t>
      </w:r>
    </w:p>
    <w:p w14:paraId="4C778BB1" w14:textId="5ADF565D" w:rsidR="00E91C7E" w:rsidRDefault="00BF1F33" w:rsidP="008F55ED">
      <w:pPr>
        <w:pStyle w:val="ListBullet"/>
      </w:pPr>
      <w:r>
        <w:t>as $10,000 has already been spent on works to the equipment</w:t>
      </w:r>
      <w:r w:rsidRPr="00473ECE">
        <w:t>, $</w:t>
      </w:r>
      <w:r w:rsidR="00FB1E9B" w:rsidRPr="00473ECE">
        <w:t>3</w:t>
      </w:r>
      <w:r w:rsidRPr="00473ECE">
        <w:t>,</w:t>
      </w:r>
      <w:r w:rsidR="00FB1E9B" w:rsidRPr="00473ECE">
        <w:t xml:space="preserve">650 </w:t>
      </w:r>
      <w:r w:rsidRPr="00473ECE">
        <w:t>is recognised</w:t>
      </w:r>
      <w:r>
        <w:t xml:space="preserve"> as the reversal of an impairment loss from a prior period (r</w:t>
      </w:r>
      <w:r w:rsidR="00204CFE">
        <w:t>efer calculation below)</w:t>
      </w:r>
    </w:p>
    <w:p w14:paraId="123A0318" w14:textId="0E4450BD" w:rsidR="00BF1F33" w:rsidRDefault="00473ECE" w:rsidP="005C5756">
      <w:pPr>
        <w:pStyle w:val="ListBullet"/>
        <w:numPr>
          <w:ilvl w:val="0"/>
          <w:numId w:val="0"/>
        </w:numPr>
      </w:pPr>
      <w:r>
        <w:t xml:space="preserve">Agency has determined that </w:t>
      </w:r>
      <w:r w:rsidR="00E91C7E" w:rsidRPr="005C5756">
        <w:t xml:space="preserve">the recoverable amount </w:t>
      </w:r>
      <w:r w:rsidR="00285ACB">
        <w:t xml:space="preserve">of the asset </w:t>
      </w:r>
      <w:r w:rsidR="00E91C7E" w:rsidRPr="005C5756">
        <w:t xml:space="preserve">is not greater than </w:t>
      </w:r>
      <w:r w:rsidR="00285ACB">
        <w:t>its</w:t>
      </w:r>
      <w:r w:rsidR="00E91C7E" w:rsidRPr="005C5756">
        <w:t xml:space="preserve"> carrying amount had an impairment loss not been recognised</w:t>
      </w:r>
      <w:r w:rsidR="00E91C7E">
        <w:t>.</w:t>
      </w:r>
    </w:p>
    <w:tbl>
      <w:tblPr>
        <w:tblStyle w:val="NTGtable1"/>
        <w:tblW w:w="0" w:type="auto"/>
        <w:tblLook w:val="04A0" w:firstRow="1" w:lastRow="0" w:firstColumn="1" w:lastColumn="0" w:noHBand="0" w:noVBand="1"/>
      </w:tblPr>
      <w:tblGrid>
        <w:gridCol w:w="3823"/>
        <w:gridCol w:w="1813"/>
        <w:gridCol w:w="1984"/>
        <w:gridCol w:w="2298"/>
      </w:tblGrid>
      <w:tr w:rsidR="00F41875" w14:paraId="1D0C5333" w14:textId="77777777" w:rsidTr="00F418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C73AF11" w14:textId="77777777" w:rsidR="00F41875" w:rsidRDefault="00F41875" w:rsidP="004C5FF5"/>
        </w:tc>
        <w:tc>
          <w:tcPr>
            <w:tcW w:w="1813" w:type="dxa"/>
          </w:tcPr>
          <w:p w14:paraId="2D0FFF29" w14:textId="77777777" w:rsidR="00F41875" w:rsidRDefault="00F41875" w:rsidP="004C5FF5">
            <w:pPr>
              <w:jc w:val="center"/>
              <w:cnfStyle w:val="100000000000" w:firstRow="1" w:lastRow="0" w:firstColumn="0" w:lastColumn="0" w:oddVBand="0" w:evenVBand="0" w:oddHBand="0" w:evenHBand="0" w:firstRowFirstColumn="0" w:firstRowLastColumn="0" w:lastRowFirstColumn="0" w:lastRowLastColumn="0"/>
            </w:pPr>
            <w:r w:rsidRPr="00D11991">
              <w:rPr>
                <w:b w:val="0"/>
              </w:rPr>
              <w:t>Carrying Amount</w:t>
            </w:r>
            <w:r>
              <w:rPr>
                <w:b w:val="0"/>
              </w:rPr>
              <w:t xml:space="preserve"> (a)</w:t>
            </w:r>
          </w:p>
        </w:tc>
        <w:tc>
          <w:tcPr>
            <w:tcW w:w="1984" w:type="dxa"/>
          </w:tcPr>
          <w:p w14:paraId="59BC9598" w14:textId="77777777" w:rsidR="00F41875" w:rsidRDefault="00F41875" w:rsidP="004C5FF5">
            <w:pPr>
              <w:jc w:val="center"/>
              <w:cnfStyle w:val="100000000000" w:firstRow="1" w:lastRow="0" w:firstColumn="0" w:lastColumn="0" w:oddVBand="0" w:evenVBand="0" w:oddHBand="0" w:evenHBand="0" w:firstRowFirstColumn="0" w:firstRowLastColumn="0" w:lastRowFirstColumn="0" w:lastRowLastColumn="0"/>
            </w:pPr>
            <w:r w:rsidRPr="00D11991">
              <w:rPr>
                <w:b w:val="0"/>
              </w:rPr>
              <w:t>Recoverable Amount</w:t>
            </w:r>
            <w:r>
              <w:rPr>
                <w:b w:val="0"/>
              </w:rPr>
              <w:t xml:space="preserve"> (b)</w:t>
            </w:r>
          </w:p>
        </w:tc>
        <w:tc>
          <w:tcPr>
            <w:tcW w:w="2298" w:type="dxa"/>
          </w:tcPr>
          <w:p w14:paraId="32C3CFEC" w14:textId="2305BE18" w:rsidR="00F41875" w:rsidRPr="00A36FB5" w:rsidRDefault="00F41875" w:rsidP="00F41875">
            <w:pPr>
              <w:jc w:val="center"/>
              <w:cnfStyle w:val="100000000000" w:firstRow="1" w:lastRow="0" w:firstColumn="0" w:lastColumn="0" w:oddVBand="0" w:evenVBand="0" w:oddHBand="0" w:evenHBand="0" w:firstRowFirstColumn="0" w:firstRowLastColumn="0" w:lastRowFirstColumn="0" w:lastRowLastColumn="0"/>
              <w:rPr>
                <w:b w:val="0"/>
              </w:rPr>
            </w:pPr>
            <w:r>
              <w:rPr>
                <w:b w:val="0"/>
              </w:rPr>
              <w:t>Reversal of i</w:t>
            </w:r>
            <w:r w:rsidRPr="00A36FB5">
              <w:rPr>
                <w:b w:val="0"/>
              </w:rPr>
              <w:t xml:space="preserve">mpairment loss </w:t>
            </w:r>
            <w:r w:rsidRPr="00A36FB5">
              <w:rPr>
                <w:b w:val="0"/>
              </w:rPr>
              <w:br/>
              <w:t xml:space="preserve">(c = </w:t>
            </w:r>
            <w:r>
              <w:rPr>
                <w:b w:val="0"/>
              </w:rPr>
              <w:t>b</w:t>
            </w:r>
            <w:r w:rsidRPr="00A36FB5">
              <w:rPr>
                <w:b w:val="0"/>
              </w:rPr>
              <w:t>-</w:t>
            </w:r>
            <w:r>
              <w:rPr>
                <w:b w:val="0"/>
              </w:rPr>
              <w:t>a</w:t>
            </w:r>
            <w:r w:rsidRPr="00A36FB5">
              <w:rPr>
                <w:b w:val="0"/>
              </w:rPr>
              <w:t>)</w:t>
            </w:r>
          </w:p>
        </w:tc>
      </w:tr>
      <w:tr w:rsidR="00F41875" w14:paraId="54AD722D" w14:textId="77777777" w:rsidTr="00F41875">
        <w:tc>
          <w:tcPr>
            <w:cnfStyle w:val="001000000000" w:firstRow="0" w:lastRow="0" w:firstColumn="1" w:lastColumn="0" w:oddVBand="0" w:evenVBand="0" w:oddHBand="0" w:evenHBand="0" w:firstRowFirstColumn="0" w:firstRowLastColumn="0" w:lastRowFirstColumn="0" w:lastRowLastColumn="0"/>
            <w:tcW w:w="3823" w:type="dxa"/>
          </w:tcPr>
          <w:p w14:paraId="7CE0836C" w14:textId="4D5E0C28" w:rsidR="00F41875" w:rsidRPr="00FC7256" w:rsidRDefault="00F41875" w:rsidP="004C5FF5">
            <w:r w:rsidRPr="00FC7256">
              <w:t xml:space="preserve">Cost of </w:t>
            </w:r>
            <w:r w:rsidR="00A35C12" w:rsidRPr="00FC7256">
              <w:t>e</w:t>
            </w:r>
            <w:r w:rsidRPr="00FC7256">
              <w:t>quipment</w:t>
            </w:r>
          </w:p>
        </w:tc>
        <w:tc>
          <w:tcPr>
            <w:tcW w:w="1813" w:type="dxa"/>
          </w:tcPr>
          <w:p w14:paraId="4C1EB368" w14:textId="1619C8E4" w:rsidR="00F41875" w:rsidRPr="00473ECE" w:rsidRDefault="00F41875" w:rsidP="008F55ED">
            <w:pPr>
              <w:jc w:val="right"/>
              <w:cnfStyle w:val="000000000000" w:firstRow="0" w:lastRow="0" w:firstColumn="0" w:lastColumn="0" w:oddVBand="0" w:evenVBand="0" w:oddHBand="0" w:evenHBand="0" w:firstRowFirstColumn="0" w:firstRowLastColumn="0" w:lastRowFirstColumn="0" w:lastRowLastColumn="0"/>
            </w:pPr>
            <w:r w:rsidRPr="00473ECE">
              <w:t>$</w:t>
            </w:r>
            <w:r w:rsidR="00FB1E9B" w:rsidRPr="00473ECE">
              <w:t>2</w:t>
            </w:r>
            <w:r w:rsidRPr="00473ECE">
              <w:t xml:space="preserve"> </w:t>
            </w:r>
            <w:r w:rsidR="00FB1E9B" w:rsidRPr="00473ECE">
              <w:t>000</w:t>
            </w:r>
          </w:p>
        </w:tc>
        <w:tc>
          <w:tcPr>
            <w:tcW w:w="1984" w:type="dxa"/>
          </w:tcPr>
          <w:p w14:paraId="50D56948" w14:textId="0BFA4EDA" w:rsidR="00F41875" w:rsidRPr="00473ECE" w:rsidRDefault="00F41875" w:rsidP="008F55ED">
            <w:pPr>
              <w:jc w:val="right"/>
              <w:cnfStyle w:val="000000000000" w:firstRow="0" w:lastRow="0" w:firstColumn="0" w:lastColumn="0" w:oddVBand="0" w:evenVBand="0" w:oddHBand="0" w:evenHBand="0" w:firstRowFirstColumn="0" w:firstRowLastColumn="0" w:lastRowFirstColumn="0" w:lastRowLastColumn="0"/>
            </w:pPr>
            <w:r w:rsidRPr="00473ECE">
              <w:t>$</w:t>
            </w:r>
            <w:r w:rsidR="00FB1E9B" w:rsidRPr="00473ECE">
              <w:t>7 407</w:t>
            </w:r>
            <w:r w:rsidR="00FB1E9B" w:rsidRPr="00473ECE">
              <w:rPr>
                <w:vertAlign w:val="superscript"/>
              </w:rPr>
              <w:t>2</w:t>
            </w:r>
          </w:p>
        </w:tc>
        <w:tc>
          <w:tcPr>
            <w:tcW w:w="2298" w:type="dxa"/>
          </w:tcPr>
          <w:p w14:paraId="2634DA75" w14:textId="1A658B29" w:rsidR="00F41875" w:rsidRPr="00473ECE" w:rsidRDefault="002C4D57">
            <w:pPr>
              <w:jc w:val="right"/>
              <w:cnfStyle w:val="000000000000" w:firstRow="0" w:lastRow="0" w:firstColumn="0" w:lastColumn="0" w:oddVBand="0" w:evenVBand="0" w:oddHBand="0" w:evenHBand="0" w:firstRowFirstColumn="0" w:firstRowLastColumn="0" w:lastRowFirstColumn="0" w:lastRowLastColumn="0"/>
            </w:pPr>
            <w:r w:rsidRPr="00473ECE">
              <w:t>$</w:t>
            </w:r>
            <w:r w:rsidR="00FB1E9B" w:rsidRPr="00473ECE">
              <w:t>5 407</w:t>
            </w:r>
          </w:p>
        </w:tc>
      </w:tr>
      <w:tr w:rsidR="00F41875" w14:paraId="7DCAA872" w14:textId="77777777" w:rsidTr="00F418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49E3CD" w14:textId="1F628B59" w:rsidR="00F41875" w:rsidRPr="00FC7256" w:rsidRDefault="00F41875" w:rsidP="00F41875">
            <w:r w:rsidRPr="00FC7256">
              <w:t>Additional Capital Expenditure</w:t>
            </w:r>
          </w:p>
        </w:tc>
        <w:tc>
          <w:tcPr>
            <w:tcW w:w="1813" w:type="dxa"/>
          </w:tcPr>
          <w:p w14:paraId="65B4EB1D" w14:textId="2765F1C8" w:rsidR="00F41875" w:rsidRPr="00473ECE" w:rsidRDefault="00FD32A6" w:rsidP="004C5FF5">
            <w:pPr>
              <w:jc w:val="right"/>
              <w:cnfStyle w:val="000000010000" w:firstRow="0" w:lastRow="0" w:firstColumn="0" w:lastColumn="0" w:oddVBand="0" w:evenVBand="0" w:oddHBand="0" w:evenHBand="1" w:firstRowFirstColumn="0" w:firstRowLastColumn="0" w:lastRowFirstColumn="0" w:lastRowLastColumn="0"/>
            </w:pPr>
            <w:r w:rsidRPr="00473ECE">
              <w:t>$</w:t>
            </w:r>
            <w:r w:rsidR="00F41875" w:rsidRPr="00473ECE">
              <w:t>10 000</w:t>
            </w:r>
          </w:p>
        </w:tc>
        <w:tc>
          <w:tcPr>
            <w:tcW w:w="1984" w:type="dxa"/>
          </w:tcPr>
          <w:p w14:paraId="68ACA7DA" w14:textId="6EFC5DDD" w:rsidR="00F41875" w:rsidRPr="00473ECE" w:rsidRDefault="00FD32A6" w:rsidP="004C5FF5">
            <w:pPr>
              <w:jc w:val="right"/>
              <w:cnfStyle w:val="000000010000" w:firstRow="0" w:lastRow="0" w:firstColumn="0" w:lastColumn="0" w:oddVBand="0" w:evenVBand="0" w:oddHBand="0" w:evenHBand="1" w:firstRowFirstColumn="0" w:firstRowLastColumn="0" w:lastRowFirstColumn="0" w:lastRowLastColumn="0"/>
            </w:pPr>
            <w:r w:rsidRPr="00473ECE">
              <w:t>$10 000</w:t>
            </w:r>
          </w:p>
        </w:tc>
        <w:tc>
          <w:tcPr>
            <w:tcW w:w="2298" w:type="dxa"/>
          </w:tcPr>
          <w:p w14:paraId="42B03AC0" w14:textId="62CBE0FD" w:rsidR="00F41875" w:rsidRPr="00473ECE" w:rsidRDefault="002C4D57" w:rsidP="004C5FF5">
            <w:pPr>
              <w:jc w:val="right"/>
              <w:cnfStyle w:val="000000010000" w:firstRow="0" w:lastRow="0" w:firstColumn="0" w:lastColumn="0" w:oddVBand="0" w:evenVBand="0" w:oddHBand="0" w:evenHBand="1" w:firstRowFirstColumn="0" w:firstRowLastColumn="0" w:lastRowFirstColumn="0" w:lastRowLastColumn="0"/>
            </w:pPr>
            <w:r w:rsidRPr="00473ECE">
              <w:t>-</w:t>
            </w:r>
          </w:p>
        </w:tc>
      </w:tr>
      <w:tr w:rsidR="00F41875" w14:paraId="70A7BD22" w14:textId="77777777" w:rsidTr="00F41875">
        <w:tc>
          <w:tcPr>
            <w:cnfStyle w:val="001000000000" w:firstRow="0" w:lastRow="0" w:firstColumn="1" w:lastColumn="0" w:oddVBand="0" w:evenVBand="0" w:oddHBand="0" w:evenHBand="0" w:firstRowFirstColumn="0" w:firstRowLastColumn="0" w:lastRowFirstColumn="0" w:lastRowLastColumn="0"/>
            <w:tcW w:w="3823" w:type="dxa"/>
          </w:tcPr>
          <w:p w14:paraId="1D02009E" w14:textId="47249571" w:rsidR="00F41875" w:rsidRPr="00FC7256" w:rsidRDefault="00F41875" w:rsidP="00F41875">
            <w:r w:rsidRPr="00FC7256">
              <w:t xml:space="preserve">Less: Accumulated Depreciation </w:t>
            </w:r>
          </w:p>
        </w:tc>
        <w:tc>
          <w:tcPr>
            <w:tcW w:w="1813" w:type="dxa"/>
          </w:tcPr>
          <w:p w14:paraId="70DE5FD3" w14:textId="25F1CB71" w:rsidR="00F41875" w:rsidRPr="00473ECE" w:rsidRDefault="00FB1E9B" w:rsidP="008F55ED">
            <w:pPr>
              <w:jc w:val="right"/>
              <w:cnfStyle w:val="000000000000" w:firstRow="0" w:lastRow="0" w:firstColumn="0" w:lastColumn="0" w:oddVBand="0" w:evenVBand="0" w:oddHBand="0" w:evenHBand="0" w:firstRowFirstColumn="0" w:firstRowLastColumn="0" w:lastRowFirstColumn="0" w:lastRowLastColumn="0"/>
            </w:pPr>
            <w:r w:rsidRPr="00473ECE">
              <w:t>(</w:t>
            </w:r>
            <w:r w:rsidR="00FD32A6" w:rsidRPr="00473ECE">
              <w:t>$</w:t>
            </w:r>
            <w:r w:rsidRPr="00473ECE">
              <w:t>650)</w:t>
            </w:r>
            <w:r w:rsidR="002C29D7" w:rsidRPr="00473ECE">
              <w:rPr>
                <w:vertAlign w:val="superscript"/>
              </w:rPr>
              <w:t>1</w:t>
            </w:r>
          </w:p>
        </w:tc>
        <w:tc>
          <w:tcPr>
            <w:tcW w:w="1984" w:type="dxa"/>
          </w:tcPr>
          <w:p w14:paraId="1E0F04DC" w14:textId="63BC5B20" w:rsidR="00F41875" w:rsidRPr="00473ECE" w:rsidRDefault="00365C1C" w:rsidP="008F55ED">
            <w:pPr>
              <w:jc w:val="right"/>
              <w:cnfStyle w:val="000000000000" w:firstRow="0" w:lastRow="0" w:firstColumn="0" w:lastColumn="0" w:oddVBand="0" w:evenVBand="0" w:oddHBand="0" w:evenHBand="0" w:firstRowFirstColumn="0" w:firstRowLastColumn="0" w:lastRowFirstColumn="0" w:lastRowLastColumn="0"/>
            </w:pPr>
            <w:r w:rsidRPr="005C5756">
              <w:t>(</w:t>
            </w:r>
            <w:r w:rsidR="00FD32A6" w:rsidRPr="00473ECE">
              <w:t>$</w:t>
            </w:r>
            <w:r w:rsidR="00FB1E9B" w:rsidRPr="00473ECE">
              <w:t>2 407</w:t>
            </w:r>
            <w:r w:rsidRPr="005C5756">
              <w:t>)</w:t>
            </w:r>
            <w:r w:rsidR="002C29D7" w:rsidRPr="00473ECE">
              <w:rPr>
                <w:vertAlign w:val="superscript"/>
              </w:rPr>
              <w:t>3</w:t>
            </w:r>
          </w:p>
        </w:tc>
        <w:tc>
          <w:tcPr>
            <w:tcW w:w="2298" w:type="dxa"/>
          </w:tcPr>
          <w:p w14:paraId="413A3248" w14:textId="52B0640C" w:rsidR="00F41875" w:rsidRPr="00473ECE" w:rsidRDefault="00365C1C">
            <w:pPr>
              <w:jc w:val="right"/>
              <w:cnfStyle w:val="000000000000" w:firstRow="0" w:lastRow="0" w:firstColumn="0" w:lastColumn="0" w:oddVBand="0" w:evenVBand="0" w:oddHBand="0" w:evenHBand="0" w:firstRowFirstColumn="0" w:firstRowLastColumn="0" w:lastRowFirstColumn="0" w:lastRowLastColumn="0"/>
            </w:pPr>
            <w:r w:rsidRPr="005C5756">
              <w:t>(</w:t>
            </w:r>
            <w:r w:rsidR="002C4D57" w:rsidRPr="00473ECE">
              <w:t>$</w:t>
            </w:r>
            <w:r w:rsidR="00FB1E9B" w:rsidRPr="00473ECE">
              <w:t>1 757</w:t>
            </w:r>
            <w:r w:rsidRPr="005C5756">
              <w:t>)</w:t>
            </w:r>
          </w:p>
        </w:tc>
      </w:tr>
      <w:tr w:rsidR="00F41875" w14:paraId="7603BA2A" w14:textId="77777777" w:rsidTr="00F418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E0FBE68" w14:textId="77777777" w:rsidR="00F41875" w:rsidRPr="00FC7256" w:rsidRDefault="00F41875" w:rsidP="004C5FF5">
            <w:r w:rsidRPr="00FC7256">
              <w:t>Balance at 30 June</w:t>
            </w:r>
          </w:p>
        </w:tc>
        <w:tc>
          <w:tcPr>
            <w:tcW w:w="1813" w:type="dxa"/>
          </w:tcPr>
          <w:p w14:paraId="6D087BC3" w14:textId="600F54AB" w:rsidR="00F41875" w:rsidRPr="00FC7256" w:rsidRDefault="00F41875" w:rsidP="008F55ED">
            <w:pPr>
              <w:jc w:val="right"/>
              <w:cnfStyle w:val="000000010000" w:firstRow="0" w:lastRow="0" w:firstColumn="0" w:lastColumn="0" w:oddVBand="0" w:evenVBand="0" w:oddHBand="0" w:evenHBand="1" w:firstRowFirstColumn="0" w:firstRowLastColumn="0" w:lastRowFirstColumn="0" w:lastRowLastColumn="0"/>
              <w:rPr>
                <w:b/>
              </w:rPr>
            </w:pPr>
            <w:r w:rsidRPr="00FC7256">
              <w:rPr>
                <w:b/>
              </w:rPr>
              <w:t>$</w:t>
            </w:r>
            <w:r w:rsidR="001B3ADA">
              <w:rPr>
                <w:b/>
              </w:rPr>
              <w:t>1</w:t>
            </w:r>
            <w:r w:rsidR="00FB1E9B">
              <w:rPr>
                <w:b/>
              </w:rPr>
              <w:t>1</w:t>
            </w:r>
            <w:r w:rsidR="001B3ADA" w:rsidRPr="00FC7256">
              <w:rPr>
                <w:b/>
              </w:rPr>
              <w:t xml:space="preserve"> </w:t>
            </w:r>
            <w:r w:rsidR="00FB1E9B">
              <w:rPr>
                <w:b/>
              </w:rPr>
              <w:t>3</w:t>
            </w:r>
            <w:r w:rsidR="001B3ADA">
              <w:rPr>
                <w:b/>
              </w:rPr>
              <w:t>5</w:t>
            </w:r>
            <w:r w:rsidR="00FB1E9B">
              <w:rPr>
                <w:b/>
              </w:rPr>
              <w:t>0</w:t>
            </w:r>
          </w:p>
        </w:tc>
        <w:tc>
          <w:tcPr>
            <w:tcW w:w="1984" w:type="dxa"/>
          </w:tcPr>
          <w:p w14:paraId="7980DBE7" w14:textId="2EFED6D4" w:rsidR="00F41875" w:rsidRPr="00FC7256" w:rsidRDefault="00F41875" w:rsidP="004C5FF5">
            <w:pPr>
              <w:jc w:val="right"/>
              <w:cnfStyle w:val="000000010000" w:firstRow="0" w:lastRow="0" w:firstColumn="0" w:lastColumn="0" w:oddVBand="0" w:evenVBand="0" w:oddHBand="0" w:evenHBand="1" w:firstRowFirstColumn="0" w:firstRowLastColumn="0" w:lastRowFirstColumn="0" w:lastRowLastColumn="0"/>
              <w:rPr>
                <w:b/>
              </w:rPr>
            </w:pPr>
            <w:r w:rsidRPr="00FC7256">
              <w:rPr>
                <w:b/>
              </w:rPr>
              <w:t>$15 000</w:t>
            </w:r>
          </w:p>
        </w:tc>
        <w:tc>
          <w:tcPr>
            <w:tcW w:w="2298" w:type="dxa"/>
          </w:tcPr>
          <w:p w14:paraId="5F8114B1" w14:textId="1B984537" w:rsidR="00F41875" w:rsidRPr="00FC7256" w:rsidRDefault="00F41875" w:rsidP="008F55ED">
            <w:pPr>
              <w:jc w:val="right"/>
              <w:cnfStyle w:val="000000010000" w:firstRow="0" w:lastRow="0" w:firstColumn="0" w:lastColumn="0" w:oddVBand="0" w:evenVBand="0" w:oddHBand="0" w:evenHBand="1" w:firstRowFirstColumn="0" w:firstRowLastColumn="0" w:lastRowFirstColumn="0" w:lastRowLastColumn="0"/>
              <w:rPr>
                <w:b/>
              </w:rPr>
            </w:pPr>
            <w:r w:rsidRPr="00FC7256">
              <w:rPr>
                <w:b/>
              </w:rPr>
              <w:t>$</w:t>
            </w:r>
            <w:r w:rsidR="00FB1E9B">
              <w:rPr>
                <w:b/>
              </w:rPr>
              <w:t>3</w:t>
            </w:r>
            <w:r w:rsidR="00FB1E9B" w:rsidRPr="00FC7256">
              <w:rPr>
                <w:b/>
              </w:rPr>
              <w:t xml:space="preserve"> </w:t>
            </w:r>
            <w:r w:rsidR="00FB1E9B">
              <w:rPr>
                <w:b/>
              </w:rPr>
              <w:t>65</w:t>
            </w:r>
            <w:r w:rsidR="00FB1E9B" w:rsidRPr="00FC7256">
              <w:rPr>
                <w:b/>
              </w:rPr>
              <w:t>0</w:t>
            </w:r>
          </w:p>
        </w:tc>
      </w:tr>
    </w:tbl>
    <w:p w14:paraId="02ADD066" w14:textId="6279511C" w:rsidR="002C29D7" w:rsidRPr="00473ECE" w:rsidRDefault="002C29D7" w:rsidP="000F2911">
      <w:pPr>
        <w:spacing w:after="0"/>
        <w:rPr>
          <w:sz w:val="16"/>
          <w:szCs w:val="16"/>
          <w:vertAlign w:val="superscript"/>
        </w:rPr>
      </w:pPr>
      <w:r w:rsidRPr="00473ECE">
        <w:rPr>
          <w:sz w:val="16"/>
          <w:szCs w:val="16"/>
          <w:vertAlign w:val="superscript"/>
        </w:rPr>
        <w:t>1</w:t>
      </w:r>
      <w:r w:rsidR="001B3ADA" w:rsidRPr="00473ECE">
        <w:rPr>
          <w:sz w:val="16"/>
          <w:szCs w:val="16"/>
        </w:rPr>
        <w:t>$(</w:t>
      </w:r>
      <w:r w:rsidR="00FB1E9B" w:rsidRPr="00473ECE">
        <w:rPr>
          <w:sz w:val="16"/>
          <w:szCs w:val="16"/>
        </w:rPr>
        <w:t>40</w:t>
      </w:r>
      <w:r w:rsidRPr="00473ECE">
        <w:rPr>
          <w:sz w:val="16"/>
          <w:szCs w:val="16"/>
        </w:rPr>
        <w:t>0+</w:t>
      </w:r>
      <w:r w:rsidR="00FB1E9B" w:rsidRPr="00473ECE">
        <w:rPr>
          <w:sz w:val="16"/>
          <w:szCs w:val="16"/>
        </w:rPr>
        <w:t>250</w:t>
      </w:r>
      <w:r w:rsidRPr="00473ECE">
        <w:rPr>
          <w:sz w:val="16"/>
          <w:szCs w:val="16"/>
        </w:rPr>
        <w:t>)</w:t>
      </w:r>
      <w:r w:rsidR="001B3ADA" w:rsidRPr="00473ECE">
        <w:rPr>
          <w:sz w:val="16"/>
          <w:szCs w:val="16"/>
        </w:rPr>
        <w:t xml:space="preserve"> </w:t>
      </w:r>
      <w:r w:rsidR="00FB1E9B" w:rsidRPr="00473ECE">
        <w:rPr>
          <w:sz w:val="16"/>
          <w:szCs w:val="16"/>
        </w:rPr>
        <w:t>p</w:t>
      </w:r>
      <w:r w:rsidR="001B3ADA" w:rsidRPr="00473ECE">
        <w:rPr>
          <w:sz w:val="16"/>
          <w:szCs w:val="16"/>
        </w:rPr>
        <w:t>revious accumulated depreciation plus depreciation expense for one year</w:t>
      </w:r>
    </w:p>
    <w:p w14:paraId="3D2C7407" w14:textId="6F469A25" w:rsidR="000F2911" w:rsidRPr="00473ECE" w:rsidRDefault="002C29D7" w:rsidP="000F2911">
      <w:pPr>
        <w:spacing w:after="0"/>
        <w:rPr>
          <w:b/>
          <w:sz w:val="16"/>
          <w:szCs w:val="16"/>
        </w:rPr>
      </w:pPr>
      <w:r w:rsidRPr="00473ECE">
        <w:rPr>
          <w:sz w:val="16"/>
          <w:szCs w:val="16"/>
          <w:vertAlign w:val="superscript"/>
        </w:rPr>
        <w:t>2</w:t>
      </w:r>
      <w:r w:rsidR="000F2911" w:rsidRPr="00473ECE">
        <w:rPr>
          <w:sz w:val="16"/>
          <w:szCs w:val="16"/>
        </w:rPr>
        <w:t>$(15 000-10 000) = $5 000 for recoverable amount, ($</w:t>
      </w:r>
      <w:r w:rsidR="001B3ADA" w:rsidRPr="00473ECE">
        <w:rPr>
          <w:sz w:val="16"/>
          <w:szCs w:val="16"/>
        </w:rPr>
        <w:t>1</w:t>
      </w:r>
      <w:r w:rsidR="00FB1E9B" w:rsidRPr="00473ECE">
        <w:rPr>
          <w:sz w:val="16"/>
          <w:szCs w:val="16"/>
        </w:rPr>
        <w:t>1</w:t>
      </w:r>
      <w:r w:rsidR="001B3ADA" w:rsidRPr="00473ECE">
        <w:rPr>
          <w:sz w:val="16"/>
          <w:szCs w:val="16"/>
        </w:rPr>
        <w:t xml:space="preserve"> </w:t>
      </w:r>
      <w:r w:rsidR="00FB1E9B" w:rsidRPr="00473ECE">
        <w:rPr>
          <w:sz w:val="16"/>
          <w:szCs w:val="16"/>
        </w:rPr>
        <w:t>3</w:t>
      </w:r>
      <w:r w:rsidR="001B3ADA" w:rsidRPr="00473ECE">
        <w:rPr>
          <w:sz w:val="16"/>
          <w:szCs w:val="16"/>
        </w:rPr>
        <w:t>5</w:t>
      </w:r>
      <w:r w:rsidR="00FB1E9B" w:rsidRPr="00473ECE">
        <w:rPr>
          <w:sz w:val="16"/>
          <w:szCs w:val="16"/>
        </w:rPr>
        <w:t>0</w:t>
      </w:r>
      <w:r w:rsidR="000F2911" w:rsidRPr="00473ECE">
        <w:rPr>
          <w:sz w:val="16"/>
          <w:szCs w:val="16"/>
        </w:rPr>
        <w:t>-$10 000 = $</w:t>
      </w:r>
      <w:r w:rsidR="00FB1E9B" w:rsidRPr="00473ECE">
        <w:rPr>
          <w:sz w:val="16"/>
          <w:szCs w:val="16"/>
        </w:rPr>
        <w:t>1 350</w:t>
      </w:r>
      <w:r w:rsidR="000F2911" w:rsidRPr="00473ECE">
        <w:rPr>
          <w:sz w:val="16"/>
          <w:szCs w:val="16"/>
        </w:rPr>
        <w:t>) for carrying amount = $5 000/$</w:t>
      </w:r>
      <w:r w:rsidR="00FB1E9B" w:rsidRPr="00473ECE">
        <w:rPr>
          <w:sz w:val="16"/>
          <w:szCs w:val="16"/>
        </w:rPr>
        <w:t>1 3</w:t>
      </w:r>
      <w:r w:rsidR="001B3ADA" w:rsidRPr="00473ECE">
        <w:rPr>
          <w:sz w:val="16"/>
          <w:szCs w:val="16"/>
        </w:rPr>
        <w:t>5</w:t>
      </w:r>
      <w:r w:rsidR="00FB1E9B" w:rsidRPr="00473ECE">
        <w:rPr>
          <w:sz w:val="16"/>
          <w:szCs w:val="16"/>
        </w:rPr>
        <w:t>0</w:t>
      </w:r>
      <w:r w:rsidR="000F2911" w:rsidRPr="00473ECE">
        <w:rPr>
          <w:sz w:val="16"/>
          <w:szCs w:val="16"/>
        </w:rPr>
        <w:t xml:space="preserve"> x $</w:t>
      </w:r>
      <w:r w:rsidR="00FB1E9B" w:rsidRPr="00473ECE">
        <w:rPr>
          <w:sz w:val="16"/>
          <w:szCs w:val="16"/>
        </w:rPr>
        <w:t xml:space="preserve">2 000 </w:t>
      </w:r>
      <w:r w:rsidR="000F2911" w:rsidRPr="00473ECE">
        <w:rPr>
          <w:sz w:val="16"/>
          <w:szCs w:val="16"/>
        </w:rPr>
        <w:t xml:space="preserve">= </w:t>
      </w:r>
      <w:r w:rsidR="000F2911" w:rsidRPr="00473ECE">
        <w:rPr>
          <w:b/>
          <w:sz w:val="16"/>
          <w:szCs w:val="16"/>
        </w:rPr>
        <w:t>$</w:t>
      </w:r>
      <w:r w:rsidR="00FB1E9B" w:rsidRPr="00473ECE">
        <w:rPr>
          <w:b/>
          <w:sz w:val="16"/>
          <w:szCs w:val="16"/>
        </w:rPr>
        <w:t>7 407</w:t>
      </w:r>
    </w:p>
    <w:p w14:paraId="338045BB" w14:textId="37B41234" w:rsidR="000F2911" w:rsidRDefault="002C29D7" w:rsidP="000F2911">
      <w:pPr>
        <w:spacing w:after="0"/>
        <w:rPr>
          <w:b/>
          <w:sz w:val="16"/>
          <w:szCs w:val="16"/>
        </w:rPr>
      </w:pPr>
      <w:r w:rsidRPr="00473ECE">
        <w:rPr>
          <w:vertAlign w:val="superscript"/>
        </w:rPr>
        <w:t>3</w:t>
      </w:r>
      <w:r w:rsidR="000F2911" w:rsidRPr="00473ECE">
        <w:rPr>
          <w:sz w:val="16"/>
          <w:szCs w:val="16"/>
        </w:rPr>
        <w:t xml:space="preserve">$5 000/$1 </w:t>
      </w:r>
      <w:r w:rsidR="00FB1E9B" w:rsidRPr="00473ECE">
        <w:rPr>
          <w:sz w:val="16"/>
          <w:szCs w:val="16"/>
        </w:rPr>
        <w:t xml:space="preserve">350 </w:t>
      </w:r>
      <w:r w:rsidR="004857D5" w:rsidRPr="00473ECE">
        <w:rPr>
          <w:sz w:val="16"/>
          <w:szCs w:val="16"/>
        </w:rPr>
        <w:t>x $</w:t>
      </w:r>
      <w:r w:rsidR="00FB1E9B" w:rsidRPr="00473ECE">
        <w:rPr>
          <w:sz w:val="16"/>
          <w:szCs w:val="16"/>
        </w:rPr>
        <w:t xml:space="preserve">650 </w:t>
      </w:r>
      <w:r w:rsidR="000F2911" w:rsidRPr="00473ECE">
        <w:rPr>
          <w:sz w:val="16"/>
          <w:szCs w:val="16"/>
        </w:rPr>
        <w:t>=</w:t>
      </w:r>
      <w:r w:rsidR="004857D5" w:rsidRPr="00473ECE">
        <w:rPr>
          <w:b/>
          <w:sz w:val="16"/>
          <w:szCs w:val="16"/>
        </w:rPr>
        <w:t xml:space="preserve"> $</w:t>
      </w:r>
      <w:r w:rsidR="00FB1E9B" w:rsidRPr="00473ECE">
        <w:rPr>
          <w:b/>
          <w:sz w:val="16"/>
          <w:szCs w:val="16"/>
        </w:rPr>
        <w:t>2</w:t>
      </w:r>
      <w:r w:rsidR="004857D5" w:rsidRPr="00473ECE">
        <w:rPr>
          <w:b/>
          <w:sz w:val="16"/>
          <w:szCs w:val="16"/>
        </w:rPr>
        <w:t xml:space="preserve"> </w:t>
      </w:r>
      <w:r w:rsidR="00FB1E9B" w:rsidRPr="00473ECE">
        <w:rPr>
          <w:b/>
          <w:sz w:val="16"/>
          <w:szCs w:val="16"/>
        </w:rPr>
        <w:t>407</w:t>
      </w:r>
    </w:p>
    <w:p w14:paraId="36F94DEF" w14:textId="77777777" w:rsidR="00FB1E9B" w:rsidRDefault="00FB1E9B" w:rsidP="000F2911">
      <w:pPr>
        <w:spacing w:after="0"/>
        <w:rPr>
          <w:sz w:val="16"/>
          <w:szCs w:val="16"/>
        </w:rPr>
      </w:pPr>
    </w:p>
    <w:p w14:paraId="4B921A6D" w14:textId="4129A03E" w:rsidR="00BF1F33" w:rsidRDefault="00BF1F33" w:rsidP="00F41875">
      <w:pPr>
        <w:spacing w:before="200"/>
      </w:pPr>
      <w:r w:rsidRPr="00D54188">
        <w:t xml:space="preserve">The journal entry for the reversal of the impairment loss recognised in </w:t>
      </w:r>
      <w:r w:rsidR="00F41875">
        <w:t xml:space="preserve">Appendix B </w:t>
      </w:r>
      <w:r w:rsidR="00F41875">
        <w:fldChar w:fldCharType="begin"/>
      </w:r>
      <w:r w:rsidR="00F41875">
        <w:instrText xml:space="preserve"> REF _Ref140068339 \r \h </w:instrText>
      </w:r>
      <w:r w:rsidR="00F41875">
        <w:fldChar w:fldCharType="separate"/>
      </w:r>
      <w:r w:rsidR="00F70AF7">
        <w:t>6.1</w:t>
      </w:r>
      <w:r w:rsidR="00F41875">
        <w:fldChar w:fldCharType="end"/>
      </w:r>
      <w:r w:rsidR="00F41875">
        <w:t xml:space="preserve"> </w:t>
      </w:r>
      <w:hyperlink w:anchor="_Example_1_–" w:history="1">
        <w:r w:rsidR="00F41875" w:rsidRPr="00204CFE">
          <w:rPr>
            <w:rStyle w:val="Hyperlink"/>
          </w:rPr>
          <w:t>Example 1</w:t>
        </w:r>
      </w:hyperlink>
      <w:r w:rsidRPr="00D54188">
        <w:t xml:space="preserve"> is as follows:</w:t>
      </w:r>
    </w:p>
    <w:tbl>
      <w:tblPr>
        <w:tblStyle w:val="NTGtable1"/>
        <w:tblW w:w="0" w:type="auto"/>
        <w:tblLook w:val="04A0" w:firstRow="1" w:lastRow="0" w:firstColumn="1" w:lastColumn="0" w:noHBand="0" w:noVBand="1"/>
      </w:tblPr>
      <w:tblGrid>
        <w:gridCol w:w="4531"/>
        <w:gridCol w:w="1847"/>
        <w:gridCol w:w="1843"/>
        <w:gridCol w:w="1697"/>
      </w:tblGrid>
      <w:tr w:rsidR="00450667" w:rsidRPr="00822BB4" w14:paraId="2BD89437" w14:textId="77777777" w:rsidTr="005C57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32D1BA3" w14:textId="77777777" w:rsidR="00450667" w:rsidRPr="00822BB4" w:rsidRDefault="00450667" w:rsidP="00242201">
            <w:r w:rsidRPr="00822BB4">
              <w:t>Account description</w:t>
            </w:r>
          </w:p>
        </w:tc>
        <w:tc>
          <w:tcPr>
            <w:tcW w:w="1847" w:type="dxa"/>
          </w:tcPr>
          <w:p w14:paraId="648A19E0" w14:textId="77777777" w:rsidR="00450667" w:rsidRPr="00822BB4" w:rsidRDefault="00450667" w:rsidP="00242201">
            <w:pPr>
              <w:jc w:val="center"/>
              <w:cnfStyle w:val="100000000000" w:firstRow="1" w:lastRow="0" w:firstColumn="0" w:lastColumn="0" w:oddVBand="0" w:evenVBand="0" w:oddHBand="0" w:evenHBand="0" w:firstRowFirstColumn="0" w:firstRowLastColumn="0" w:lastRowFirstColumn="0" w:lastRowLastColumn="0"/>
            </w:pPr>
            <w:r w:rsidRPr="00822BB4">
              <w:t>Account code</w:t>
            </w:r>
          </w:p>
        </w:tc>
        <w:tc>
          <w:tcPr>
            <w:tcW w:w="1843" w:type="dxa"/>
          </w:tcPr>
          <w:p w14:paraId="210F822A" w14:textId="77777777" w:rsidR="00450667" w:rsidRPr="00822BB4" w:rsidRDefault="00450667" w:rsidP="00242201">
            <w:pPr>
              <w:jc w:val="center"/>
              <w:cnfStyle w:val="100000000000" w:firstRow="1" w:lastRow="0" w:firstColumn="0" w:lastColumn="0" w:oddVBand="0" w:evenVBand="0" w:oddHBand="0" w:evenHBand="0" w:firstRowFirstColumn="0" w:firstRowLastColumn="0" w:lastRowFirstColumn="0" w:lastRowLastColumn="0"/>
            </w:pPr>
            <w:r w:rsidRPr="00822BB4">
              <w:t>DR</w:t>
            </w:r>
          </w:p>
        </w:tc>
        <w:tc>
          <w:tcPr>
            <w:tcW w:w="1697" w:type="dxa"/>
          </w:tcPr>
          <w:p w14:paraId="6B014C4A" w14:textId="77777777" w:rsidR="00450667" w:rsidRPr="00822BB4" w:rsidRDefault="00450667" w:rsidP="00242201">
            <w:pPr>
              <w:jc w:val="center"/>
              <w:cnfStyle w:val="100000000000" w:firstRow="1" w:lastRow="0" w:firstColumn="0" w:lastColumn="0" w:oddVBand="0" w:evenVBand="0" w:oddHBand="0" w:evenHBand="0" w:firstRowFirstColumn="0" w:firstRowLastColumn="0" w:lastRowFirstColumn="0" w:lastRowLastColumn="0"/>
              <w:rPr>
                <w:b w:val="0"/>
              </w:rPr>
            </w:pPr>
            <w:r w:rsidRPr="00822BB4">
              <w:t>CR</w:t>
            </w:r>
          </w:p>
        </w:tc>
      </w:tr>
      <w:tr w:rsidR="00450667" w:rsidRPr="00822BB4" w14:paraId="697F1249" w14:textId="77777777" w:rsidTr="005C5756">
        <w:tc>
          <w:tcPr>
            <w:cnfStyle w:val="001000000000" w:firstRow="0" w:lastRow="0" w:firstColumn="1" w:lastColumn="0" w:oddVBand="0" w:evenVBand="0" w:oddHBand="0" w:evenHBand="0" w:firstRowFirstColumn="0" w:firstRowLastColumn="0" w:lastRowFirstColumn="0" w:lastRowLastColumn="0"/>
            <w:tcW w:w="4531" w:type="dxa"/>
          </w:tcPr>
          <w:p w14:paraId="2EBADA06" w14:textId="70150710" w:rsidR="00450667" w:rsidRPr="00822BB4" w:rsidRDefault="00450667" w:rsidP="00242201">
            <w:r w:rsidRPr="00E67C98">
              <w:t>Pla</w:t>
            </w:r>
            <w:r>
              <w:t>nt and Equipment – Acquisitions/ Capitalised expenditure</w:t>
            </w:r>
          </w:p>
        </w:tc>
        <w:tc>
          <w:tcPr>
            <w:tcW w:w="1847" w:type="dxa"/>
          </w:tcPr>
          <w:p w14:paraId="514ADC10" w14:textId="10128F60" w:rsidR="00450667" w:rsidRPr="00822BB4" w:rsidRDefault="00450667" w:rsidP="00242201">
            <w:pPr>
              <w:jc w:val="right"/>
              <w:cnfStyle w:val="000000000000" w:firstRow="0" w:lastRow="0" w:firstColumn="0" w:lastColumn="0" w:oddVBand="0" w:evenVBand="0" w:oddHBand="0" w:evenHBand="0" w:firstRowFirstColumn="0" w:firstRowLastColumn="0" w:lastRowFirstColumn="0" w:lastRowLastColumn="0"/>
            </w:pPr>
            <w:r w:rsidRPr="00E67C98">
              <w:t>845110</w:t>
            </w:r>
            <w:r>
              <w:t>/845160</w:t>
            </w:r>
          </w:p>
        </w:tc>
        <w:tc>
          <w:tcPr>
            <w:tcW w:w="1843" w:type="dxa"/>
          </w:tcPr>
          <w:p w14:paraId="3FE94162" w14:textId="7C868022" w:rsidR="00450667" w:rsidRPr="00822BB4" w:rsidRDefault="00450667" w:rsidP="00242201">
            <w:pPr>
              <w:jc w:val="right"/>
              <w:cnfStyle w:val="000000000000" w:firstRow="0" w:lastRow="0" w:firstColumn="0" w:lastColumn="0" w:oddVBand="0" w:evenVBand="0" w:oddHBand="0" w:evenHBand="0" w:firstRowFirstColumn="0" w:firstRowLastColumn="0" w:lastRowFirstColumn="0" w:lastRowLastColumn="0"/>
            </w:pPr>
            <w:r>
              <w:rPr>
                <w:rFonts w:eastAsiaTheme="majorEastAsia" w:cstheme="majorBidi"/>
                <w:bCs/>
                <w:kern w:val="32"/>
              </w:rPr>
              <w:t>$10 000</w:t>
            </w:r>
          </w:p>
        </w:tc>
        <w:tc>
          <w:tcPr>
            <w:tcW w:w="1697" w:type="dxa"/>
          </w:tcPr>
          <w:p w14:paraId="727E11D5" w14:textId="77777777" w:rsidR="00450667" w:rsidRPr="00822BB4" w:rsidRDefault="00450667" w:rsidP="00242201">
            <w:pPr>
              <w:jc w:val="right"/>
              <w:cnfStyle w:val="000000000000" w:firstRow="0" w:lastRow="0" w:firstColumn="0" w:lastColumn="0" w:oddVBand="0" w:evenVBand="0" w:oddHBand="0" w:evenHBand="0" w:firstRowFirstColumn="0" w:firstRowLastColumn="0" w:lastRowFirstColumn="0" w:lastRowLastColumn="0"/>
            </w:pPr>
          </w:p>
        </w:tc>
      </w:tr>
      <w:tr w:rsidR="00450667" w:rsidRPr="00822BB4" w14:paraId="2D6C062D" w14:textId="77777777" w:rsidTr="005C57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ED68BD" w14:textId="7D127089" w:rsidR="00450667" w:rsidRPr="00822BB4" w:rsidRDefault="00450667" w:rsidP="00242201">
            <w:r>
              <w:t>Cash at Bank</w:t>
            </w:r>
          </w:p>
        </w:tc>
        <w:tc>
          <w:tcPr>
            <w:tcW w:w="1847" w:type="dxa"/>
          </w:tcPr>
          <w:p w14:paraId="10D7FBEC" w14:textId="5CB06BF8" w:rsidR="00450667" w:rsidRPr="00822BB4" w:rsidRDefault="00450667" w:rsidP="00242201">
            <w:pPr>
              <w:jc w:val="right"/>
              <w:cnfStyle w:val="000000010000" w:firstRow="0" w:lastRow="0" w:firstColumn="0" w:lastColumn="0" w:oddVBand="0" w:evenVBand="0" w:oddHBand="0" w:evenHBand="1" w:firstRowFirstColumn="0" w:firstRowLastColumn="0" w:lastRowFirstColumn="0" w:lastRowLastColumn="0"/>
            </w:pPr>
            <w:r>
              <w:rPr>
                <w:rFonts w:eastAsiaTheme="majorEastAsia" w:cstheme="majorBidi"/>
                <w:bCs/>
                <w:kern w:val="32"/>
              </w:rPr>
              <w:t>811110</w:t>
            </w:r>
          </w:p>
        </w:tc>
        <w:tc>
          <w:tcPr>
            <w:tcW w:w="1843" w:type="dxa"/>
          </w:tcPr>
          <w:p w14:paraId="48E8375E" w14:textId="3D3590D2" w:rsidR="00450667" w:rsidRPr="00822BB4" w:rsidRDefault="00450667" w:rsidP="00242201">
            <w:pPr>
              <w:jc w:val="right"/>
              <w:cnfStyle w:val="000000010000" w:firstRow="0" w:lastRow="0" w:firstColumn="0" w:lastColumn="0" w:oddVBand="0" w:evenVBand="0" w:oddHBand="0" w:evenHBand="1" w:firstRowFirstColumn="0" w:firstRowLastColumn="0" w:lastRowFirstColumn="0" w:lastRowLastColumn="0"/>
            </w:pPr>
          </w:p>
        </w:tc>
        <w:tc>
          <w:tcPr>
            <w:tcW w:w="1697" w:type="dxa"/>
          </w:tcPr>
          <w:p w14:paraId="0FA0F88E" w14:textId="34D47E70" w:rsidR="00450667" w:rsidRPr="00822BB4" w:rsidRDefault="00450667" w:rsidP="00242201">
            <w:pPr>
              <w:jc w:val="right"/>
              <w:cnfStyle w:val="000000010000" w:firstRow="0" w:lastRow="0" w:firstColumn="0" w:lastColumn="0" w:oddVBand="0" w:evenVBand="0" w:oddHBand="0" w:evenHBand="1" w:firstRowFirstColumn="0" w:firstRowLastColumn="0" w:lastRowFirstColumn="0" w:lastRowLastColumn="0"/>
            </w:pPr>
            <w:r w:rsidRPr="00822BB4">
              <w:rPr>
                <w:rFonts w:eastAsiaTheme="majorEastAsia" w:cstheme="majorBidi"/>
                <w:bCs/>
                <w:kern w:val="32"/>
              </w:rPr>
              <w:t>$</w:t>
            </w:r>
            <w:r>
              <w:rPr>
                <w:rFonts w:eastAsiaTheme="majorEastAsia" w:cstheme="majorBidi"/>
                <w:bCs/>
                <w:kern w:val="32"/>
              </w:rPr>
              <w:t>10 000</w:t>
            </w:r>
          </w:p>
        </w:tc>
      </w:tr>
      <w:tr w:rsidR="00450667" w:rsidRPr="00822BB4" w14:paraId="289466E9" w14:textId="77777777" w:rsidTr="005C5756">
        <w:tc>
          <w:tcPr>
            <w:cnfStyle w:val="001000000000" w:firstRow="0" w:lastRow="0" w:firstColumn="1" w:lastColumn="0" w:oddVBand="0" w:evenVBand="0" w:oddHBand="0" w:evenHBand="0" w:firstRowFirstColumn="0" w:firstRowLastColumn="0" w:lastRowFirstColumn="0" w:lastRowLastColumn="0"/>
            <w:tcW w:w="4531" w:type="dxa"/>
            <w:vAlign w:val="top"/>
          </w:tcPr>
          <w:p w14:paraId="2435B4BB" w14:textId="49E8FA59" w:rsidR="00450667" w:rsidRPr="00822BB4" w:rsidRDefault="00450667" w:rsidP="00242201">
            <w:r w:rsidRPr="005C779C">
              <w:t>Accumulated Depreciation Plant &amp; Equipment – Impairment Adjustments</w:t>
            </w:r>
          </w:p>
        </w:tc>
        <w:tc>
          <w:tcPr>
            <w:tcW w:w="1847" w:type="dxa"/>
          </w:tcPr>
          <w:p w14:paraId="3B632F3E" w14:textId="6F380E52" w:rsidR="00450667" w:rsidRPr="00822BB4" w:rsidRDefault="00450667" w:rsidP="00242201">
            <w:pPr>
              <w:jc w:val="right"/>
              <w:cnfStyle w:val="000000000000" w:firstRow="0" w:lastRow="0" w:firstColumn="0" w:lastColumn="0" w:oddVBand="0" w:evenVBand="0" w:oddHBand="0" w:evenHBand="0" w:firstRowFirstColumn="0" w:firstRowLastColumn="0" w:lastRowFirstColumn="0" w:lastRowLastColumn="0"/>
              <w:rPr>
                <w:b/>
              </w:rPr>
            </w:pPr>
            <w:r>
              <w:rPr>
                <w:rFonts w:eastAsiaTheme="majorEastAsia" w:cstheme="majorBidi"/>
                <w:bCs/>
                <w:kern w:val="32"/>
              </w:rPr>
              <w:t>845270</w:t>
            </w:r>
          </w:p>
        </w:tc>
        <w:tc>
          <w:tcPr>
            <w:tcW w:w="1843" w:type="dxa"/>
          </w:tcPr>
          <w:p w14:paraId="67183809" w14:textId="32EFBC58" w:rsidR="00450667" w:rsidRPr="00FC7256" w:rsidRDefault="00450667" w:rsidP="00242201">
            <w:pPr>
              <w:jc w:val="right"/>
              <w:cnfStyle w:val="000000000000" w:firstRow="0" w:lastRow="0" w:firstColumn="0" w:lastColumn="0" w:oddVBand="0" w:evenVBand="0" w:oddHBand="0" w:evenHBand="0" w:firstRowFirstColumn="0" w:firstRowLastColumn="0" w:lastRowFirstColumn="0" w:lastRowLastColumn="0"/>
              <w:rPr>
                <w:b/>
              </w:rPr>
            </w:pPr>
          </w:p>
        </w:tc>
        <w:tc>
          <w:tcPr>
            <w:tcW w:w="1697" w:type="dxa"/>
          </w:tcPr>
          <w:p w14:paraId="272A9B4B" w14:textId="74F544A9" w:rsidR="00450667" w:rsidRPr="00FC7256" w:rsidRDefault="000F2911" w:rsidP="008F55ED">
            <w:pPr>
              <w:jc w:val="right"/>
              <w:cnfStyle w:val="000000000000" w:firstRow="0" w:lastRow="0" w:firstColumn="0" w:lastColumn="0" w:oddVBand="0" w:evenVBand="0" w:oddHBand="0" w:evenHBand="0" w:firstRowFirstColumn="0" w:firstRowLastColumn="0" w:lastRowFirstColumn="0" w:lastRowLastColumn="0"/>
              <w:rPr>
                <w:b/>
              </w:rPr>
            </w:pPr>
            <w:r w:rsidRPr="004C74C5">
              <w:t xml:space="preserve">$1 </w:t>
            </w:r>
            <w:r w:rsidR="00576858">
              <w:t>757</w:t>
            </w:r>
          </w:p>
        </w:tc>
      </w:tr>
      <w:tr w:rsidR="000F2911" w:rsidRPr="00822BB4" w14:paraId="46F1CE60" w14:textId="77777777" w:rsidTr="005C57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866E5B6" w14:textId="0611B597" w:rsidR="000F2911" w:rsidRPr="005C779C" w:rsidRDefault="000F2911" w:rsidP="000F2911">
            <w:r w:rsidRPr="005C779C">
              <w:t>Plant and Equipment</w:t>
            </w:r>
            <w:r w:rsidRPr="00822BB4">
              <w:t xml:space="preserve"> </w:t>
            </w:r>
            <w:r>
              <w:t>– Impairment Decrement/Reversal</w:t>
            </w:r>
          </w:p>
        </w:tc>
        <w:tc>
          <w:tcPr>
            <w:tcW w:w="1847" w:type="dxa"/>
          </w:tcPr>
          <w:p w14:paraId="4E8776A5" w14:textId="70701B19" w:rsidR="000F2911" w:rsidRDefault="000F2911" w:rsidP="000F2911">
            <w:pPr>
              <w:jc w:val="right"/>
              <w:cnfStyle w:val="000000010000" w:firstRow="0" w:lastRow="0" w:firstColumn="0" w:lastColumn="0" w:oddVBand="0" w:evenVBand="0" w:oddHBand="0" w:evenHBand="1" w:firstRowFirstColumn="0" w:firstRowLastColumn="0" w:lastRowFirstColumn="0" w:lastRowLastColumn="0"/>
              <w:rPr>
                <w:rFonts w:eastAsiaTheme="majorEastAsia" w:cstheme="majorBidi"/>
                <w:bCs/>
                <w:kern w:val="32"/>
              </w:rPr>
            </w:pPr>
            <w:r w:rsidRPr="00822BB4">
              <w:t>845170</w:t>
            </w:r>
          </w:p>
        </w:tc>
        <w:tc>
          <w:tcPr>
            <w:tcW w:w="1843" w:type="dxa"/>
          </w:tcPr>
          <w:p w14:paraId="3DDF77A0" w14:textId="0057F4F2" w:rsidR="000F2911" w:rsidRPr="00FC7256" w:rsidRDefault="000F2911" w:rsidP="008F55ED">
            <w:pPr>
              <w:jc w:val="right"/>
              <w:cnfStyle w:val="000000010000" w:firstRow="0" w:lastRow="0" w:firstColumn="0" w:lastColumn="0" w:oddVBand="0" w:evenVBand="0" w:oddHBand="0" w:evenHBand="1" w:firstRowFirstColumn="0" w:firstRowLastColumn="0" w:lastRowFirstColumn="0" w:lastRowLastColumn="0"/>
              <w:rPr>
                <w:rFonts w:eastAsiaTheme="majorEastAsia" w:cstheme="majorBidi"/>
                <w:bCs/>
                <w:kern w:val="32"/>
              </w:rPr>
            </w:pPr>
            <w:r w:rsidRPr="004C74C5">
              <w:t xml:space="preserve">$5 </w:t>
            </w:r>
            <w:r w:rsidR="00576858">
              <w:t>407</w:t>
            </w:r>
          </w:p>
        </w:tc>
        <w:tc>
          <w:tcPr>
            <w:tcW w:w="1697" w:type="dxa"/>
          </w:tcPr>
          <w:p w14:paraId="40FD0D3E" w14:textId="77777777" w:rsidR="000F2911" w:rsidRPr="00FC7256" w:rsidRDefault="000F2911" w:rsidP="000F2911">
            <w:pPr>
              <w:jc w:val="right"/>
              <w:cnfStyle w:val="000000010000" w:firstRow="0" w:lastRow="0" w:firstColumn="0" w:lastColumn="0" w:oddVBand="0" w:evenVBand="0" w:oddHBand="0" w:evenHBand="1" w:firstRowFirstColumn="0" w:firstRowLastColumn="0" w:lastRowFirstColumn="0" w:lastRowLastColumn="0"/>
              <w:rPr>
                <w:b/>
              </w:rPr>
            </w:pPr>
          </w:p>
        </w:tc>
      </w:tr>
      <w:tr w:rsidR="000F2911" w14:paraId="7F0F7F57" w14:textId="77777777" w:rsidTr="005C5756">
        <w:tc>
          <w:tcPr>
            <w:cnfStyle w:val="001000000000" w:firstRow="0" w:lastRow="0" w:firstColumn="1" w:lastColumn="0" w:oddVBand="0" w:evenVBand="0" w:oddHBand="0" w:evenHBand="0" w:firstRowFirstColumn="0" w:firstRowLastColumn="0" w:lastRowFirstColumn="0" w:lastRowLastColumn="0"/>
            <w:tcW w:w="4531" w:type="dxa"/>
          </w:tcPr>
          <w:p w14:paraId="603CCA3D" w14:textId="0B763C82" w:rsidR="000F2911" w:rsidRPr="00822BB4" w:rsidRDefault="000F2911" w:rsidP="000F2911">
            <w:r>
              <w:t>Asset Impairment Reversal</w:t>
            </w:r>
          </w:p>
        </w:tc>
        <w:tc>
          <w:tcPr>
            <w:tcW w:w="1847" w:type="dxa"/>
          </w:tcPr>
          <w:p w14:paraId="17277EF3" w14:textId="5F1E2E01" w:rsidR="000F2911" w:rsidRPr="00822BB4" w:rsidRDefault="000F2911" w:rsidP="000F2911">
            <w:pPr>
              <w:jc w:val="right"/>
              <w:cnfStyle w:val="000000000000" w:firstRow="0" w:lastRow="0" w:firstColumn="0" w:lastColumn="0" w:oddVBand="0" w:evenVBand="0" w:oddHBand="0" w:evenHBand="0" w:firstRowFirstColumn="0" w:firstRowLastColumn="0" w:lastRowFirstColumn="0" w:lastRowLastColumn="0"/>
              <w:rPr>
                <w:rFonts w:eastAsiaTheme="majorEastAsia" w:cstheme="majorBidi"/>
                <w:bCs/>
                <w:kern w:val="32"/>
              </w:rPr>
            </w:pPr>
            <w:r w:rsidRPr="00E67C98">
              <w:t>176400</w:t>
            </w:r>
          </w:p>
        </w:tc>
        <w:tc>
          <w:tcPr>
            <w:tcW w:w="1843" w:type="dxa"/>
          </w:tcPr>
          <w:p w14:paraId="613DDC42" w14:textId="77777777" w:rsidR="000F2911" w:rsidRPr="00822BB4" w:rsidRDefault="000F2911" w:rsidP="000F2911">
            <w:pPr>
              <w:jc w:val="right"/>
              <w:cnfStyle w:val="000000000000" w:firstRow="0" w:lastRow="0" w:firstColumn="0" w:lastColumn="0" w:oddVBand="0" w:evenVBand="0" w:oddHBand="0" w:evenHBand="0" w:firstRowFirstColumn="0" w:firstRowLastColumn="0" w:lastRowFirstColumn="0" w:lastRowLastColumn="0"/>
              <w:rPr>
                <w:b/>
              </w:rPr>
            </w:pPr>
          </w:p>
        </w:tc>
        <w:tc>
          <w:tcPr>
            <w:tcW w:w="1697" w:type="dxa"/>
          </w:tcPr>
          <w:p w14:paraId="1D37C1B8" w14:textId="7E3E39F8" w:rsidR="000F2911" w:rsidRPr="00822BB4" w:rsidRDefault="000F2911" w:rsidP="008F55ED">
            <w:pPr>
              <w:jc w:val="right"/>
              <w:cnfStyle w:val="000000000000" w:firstRow="0" w:lastRow="0" w:firstColumn="0" w:lastColumn="0" w:oddVBand="0" w:evenVBand="0" w:oddHBand="0" w:evenHBand="0" w:firstRowFirstColumn="0" w:firstRowLastColumn="0" w:lastRowFirstColumn="0" w:lastRowLastColumn="0"/>
              <w:rPr>
                <w:rFonts w:eastAsiaTheme="majorEastAsia" w:cstheme="majorBidi"/>
                <w:bCs/>
                <w:kern w:val="32"/>
              </w:rPr>
            </w:pPr>
            <w:r w:rsidRPr="00822BB4">
              <w:rPr>
                <w:rFonts w:eastAsiaTheme="majorEastAsia" w:cstheme="majorBidi"/>
                <w:bCs/>
                <w:kern w:val="32"/>
              </w:rPr>
              <w:t>$</w:t>
            </w:r>
            <w:r w:rsidR="00576858">
              <w:rPr>
                <w:rFonts w:eastAsiaTheme="majorEastAsia" w:cstheme="majorBidi"/>
                <w:bCs/>
                <w:kern w:val="32"/>
              </w:rPr>
              <w:t>3 650</w:t>
            </w:r>
          </w:p>
        </w:tc>
      </w:tr>
    </w:tbl>
    <w:p w14:paraId="2BE5847F" w14:textId="36E081E1" w:rsidR="00BF1F33" w:rsidRPr="00E5023D" w:rsidRDefault="00BF1F33" w:rsidP="00204CFE">
      <w:pPr>
        <w:pStyle w:val="Heading2"/>
      </w:pPr>
      <w:bookmarkStart w:id="94" w:name="_Toc167958115"/>
      <w:bookmarkStart w:id="95" w:name="_Toc167958116"/>
      <w:bookmarkStart w:id="96" w:name="_Toc167788047"/>
      <w:bookmarkStart w:id="97" w:name="_Toc167788048"/>
      <w:bookmarkStart w:id="98" w:name="_Example_2_–_1"/>
      <w:bookmarkStart w:id="99" w:name="_Ref140072955"/>
      <w:bookmarkStart w:id="100" w:name="_Toc168044729"/>
      <w:bookmarkEnd w:id="94"/>
      <w:bookmarkEnd w:id="95"/>
      <w:bookmarkEnd w:id="96"/>
      <w:bookmarkEnd w:id="97"/>
      <w:bookmarkEnd w:id="98"/>
      <w:r w:rsidRPr="00E5023D">
        <w:t>Example 2 – Accounting for a reversal of an impairment loss on a revalued asset</w:t>
      </w:r>
      <w:bookmarkEnd w:id="99"/>
      <w:bookmarkEnd w:id="100"/>
    </w:p>
    <w:p w14:paraId="1F18C21F" w14:textId="6287FD94" w:rsidR="00BF1F33" w:rsidRDefault="00BF1F33" w:rsidP="00BF1F33">
      <w:r>
        <w:t xml:space="preserve">This example provides for the reversal of an impairment loss using the information provided below and the information contained in Appendix B </w:t>
      </w:r>
      <w:r w:rsidR="006217A9">
        <w:fldChar w:fldCharType="begin"/>
      </w:r>
      <w:r w:rsidR="006217A9">
        <w:instrText xml:space="preserve"> REF _Ref150771072 \r \h </w:instrText>
      </w:r>
      <w:r w:rsidR="006217A9">
        <w:fldChar w:fldCharType="separate"/>
      </w:r>
      <w:r w:rsidR="00F70AF7">
        <w:t>6.2</w:t>
      </w:r>
      <w:r w:rsidR="006217A9">
        <w:fldChar w:fldCharType="end"/>
      </w:r>
      <w:r w:rsidR="00F41875">
        <w:t xml:space="preserve"> </w:t>
      </w:r>
      <w:hyperlink w:anchor="_Example_2_–" w:history="1">
        <w:r w:rsidRPr="00F41875">
          <w:rPr>
            <w:rStyle w:val="Hyperlink"/>
          </w:rPr>
          <w:t>Example 2</w:t>
        </w:r>
      </w:hyperlink>
      <w:r>
        <w:t>.</w:t>
      </w:r>
    </w:p>
    <w:p w14:paraId="13DBEBC4" w14:textId="782B30A1" w:rsidR="00BF1F33" w:rsidRDefault="00BF1F33" w:rsidP="00BF1F33">
      <w:r>
        <w:t>The following information is used to assess if the impairment loss previously re</w:t>
      </w:r>
      <w:r w:rsidR="006E29E8">
        <w:t>cognised by the a</w:t>
      </w:r>
      <w:r>
        <w:t>gency in a prior period no longer exists:</w:t>
      </w:r>
    </w:p>
    <w:p w14:paraId="76F08322" w14:textId="27BDBC7F" w:rsidR="00BF1F33" w:rsidRDefault="00BF1F33" w:rsidP="00BF1F33">
      <w:pPr>
        <w:pStyle w:val="ListBullet"/>
      </w:pPr>
      <w:r>
        <w:t>two years later</w:t>
      </w:r>
      <w:r w:rsidR="00A81EEF">
        <w:t>,</w:t>
      </w:r>
      <w:r>
        <w:t xml:space="preserve"> the mine in the remote community is re-opened due to </w:t>
      </w:r>
      <w:r w:rsidR="00374F77">
        <w:t>the</w:t>
      </w:r>
      <w:r>
        <w:t xml:space="preserve"> discovery of a valuable mineral deposit. This has resulted in an increase in the population shift over the last two years which has had a significant impact on</w:t>
      </w:r>
      <w:r w:rsidR="006E29E8">
        <w:t xml:space="preserve"> the housing market in the area</w:t>
      </w:r>
    </w:p>
    <w:p w14:paraId="03E3B3C1" w14:textId="4ED2981B" w:rsidR="00BF1F33" w:rsidRDefault="00BF1F33" w:rsidP="00BF1F33">
      <w:pPr>
        <w:pStyle w:val="ListBullet"/>
      </w:pPr>
      <w:r>
        <w:t>the houses were valued at the end</w:t>
      </w:r>
      <w:r w:rsidR="00374F77">
        <w:t xml:space="preserve"> of the reporting period using </w:t>
      </w:r>
      <w:r>
        <w:t>market value, which resulted in values of $1</w:t>
      </w:r>
      <w:r w:rsidR="00463D43">
        <w:t>7</w:t>
      </w:r>
      <w:r>
        <w:t xml:space="preserve">0,000 each </w:t>
      </w:r>
      <w:r w:rsidR="00463D43">
        <w:t xml:space="preserve">($850 000 in total for five houses) </w:t>
      </w:r>
      <w:r>
        <w:t>and</w:t>
      </w:r>
    </w:p>
    <w:p w14:paraId="3505F232" w14:textId="77777777" w:rsidR="00E91C7E" w:rsidRDefault="00BF1F33" w:rsidP="00BF1F33">
      <w:pPr>
        <w:pStyle w:val="ListBullet"/>
      </w:pPr>
      <w:r>
        <w:t>the above information indicates that the previously recognised impairment loss no longer exists therefore a reversal of the previously recognised impairment loss is appropriate</w:t>
      </w:r>
    </w:p>
    <w:p w14:paraId="3EACCA0A" w14:textId="5705348C" w:rsidR="00447CA4" w:rsidRDefault="00447CA4" w:rsidP="00940A44">
      <w:r>
        <w:t xml:space="preserve">Agency has determined that </w:t>
      </w:r>
      <w:r w:rsidRPr="001E4016">
        <w:t xml:space="preserve">the recoverable amount </w:t>
      </w:r>
      <w:r>
        <w:t xml:space="preserve">of the assets </w:t>
      </w:r>
      <w:r w:rsidRPr="001E4016">
        <w:t xml:space="preserve">is not greater than </w:t>
      </w:r>
      <w:r>
        <w:t>their</w:t>
      </w:r>
      <w:r w:rsidRPr="001E4016">
        <w:t xml:space="preserve"> carrying amount had an impairment loss not been recognised</w:t>
      </w:r>
      <w:r>
        <w:t>.</w:t>
      </w:r>
    </w:p>
    <w:p w14:paraId="356619F6" w14:textId="77777777" w:rsidR="00940A44" w:rsidRDefault="00940A44" w:rsidP="00940A44">
      <w:r>
        <w:t>Based on the above information the amount of the reversal of the impairment loss would be:</w:t>
      </w:r>
    </w:p>
    <w:tbl>
      <w:tblPr>
        <w:tblStyle w:val="NTGtable1"/>
        <w:tblW w:w="0" w:type="auto"/>
        <w:tblLook w:val="04A0" w:firstRow="1" w:lastRow="0" w:firstColumn="1" w:lastColumn="0" w:noHBand="0" w:noVBand="1"/>
      </w:tblPr>
      <w:tblGrid>
        <w:gridCol w:w="3823"/>
        <w:gridCol w:w="1813"/>
        <w:gridCol w:w="1984"/>
        <w:gridCol w:w="2298"/>
      </w:tblGrid>
      <w:tr w:rsidR="00940A44" w14:paraId="76986073" w14:textId="77777777" w:rsidTr="00D71C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8FEBFEB" w14:textId="77777777" w:rsidR="00940A44" w:rsidRDefault="00940A44" w:rsidP="00D71C73"/>
        </w:tc>
        <w:tc>
          <w:tcPr>
            <w:tcW w:w="1813" w:type="dxa"/>
          </w:tcPr>
          <w:p w14:paraId="50157422" w14:textId="77777777" w:rsidR="00940A44" w:rsidRDefault="00940A44" w:rsidP="00D71C73">
            <w:pPr>
              <w:jc w:val="center"/>
              <w:cnfStyle w:val="100000000000" w:firstRow="1" w:lastRow="0" w:firstColumn="0" w:lastColumn="0" w:oddVBand="0" w:evenVBand="0" w:oddHBand="0" w:evenHBand="0" w:firstRowFirstColumn="0" w:firstRowLastColumn="0" w:lastRowFirstColumn="0" w:lastRowLastColumn="0"/>
            </w:pPr>
            <w:r w:rsidRPr="00D11991">
              <w:rPr>
                <w:b w:val="0"/>
              </w:rPr>
              <w:t>Carrying Amount</w:t>
            </w:r>
            <w:r>
              <w:rPr>
                <w:b w:val="0"/>
              </w:rPr>
              <w:t xml:space="preserve"> (a)</w:t>
            </w:r>
          </w:p>
        </w:tc>
        <w:tc>
          <w:tcPr>
            <w:tcW w:w="1984" w:type="dxa"/>
          </w:tcPr>
          <w:p w14:paraId="62152D6B" w14:textId="77777777" w:rsidR="00940A44" w:rsidRDefault="00940A44" w:rsidP="00D71C73">
            <w:pPr>
              <w:jc w:val="center"/>
              <w:cnfStyle w:val="100000000000" w:firstRow="1" w:lastRow="0" w:firstColumn="0" w:lastColumn="0" w:oddVBand="0" w:evenVBand="0" w:oddHBand="0" w:evenHBand="0" w:firstRowFirstColumn="0" w:firstRowLastColumn="0" w:lastRowFirstColumn="0" w:lastRowLastColumn="0"/>
            </w:pPr>
            <w:r w:rsidRPr="00D11991">
              <w:rPr>
                <w:b w:val="0"/>
              </w:rPr>
              <w:t>Recoverable Amount</w:t>
            </w:r>
            <w:r>
              <w:rPr>
                <w:b w:val="0"/>
              </w:rPr>
              <w:t xml:space="preserve"> (b)</w:t>
            </w:r>
          </w:p>
        </w:tc>
        <w:tc>
          <w:tcPr>
            <w:tcW w:w="2298" w:type="dxa"/>
          </w:tcPr>
          <w:p w14:paraId="617C3F61" w14:textId="77777777" w:rsidR="00940A44" w:rsidRPr="00A36FB5" w:rsidRDefault="00940A44" w:rsidP="00D71C73">
            <w:pPr>
              <w:jc w:val="center"/>
              <w:cnfStyle w:val="100000000000" w:firstRow="1" w:lastRow="0" w:firstColumn="0" w:lastColumn="0" w:oddVBand="0" w:evenVBand="0" w:oddHBand="0" w:evenHBand="0" w:firstRowFirstColumn="0" w:firstRowLastColumn="0" w:lastRowFirstColumn="0" w:lastRowLastColumn="0"/>
              <w:rPr>
                <w:b w:val="0"/>
              </w:rPr>
            </w:pPr>
            <w:r>
              <w:rPr>
                <w:b w:val="0"/>
              </w:rPr>
              <w:t>Reversal of i</w:t>
            </w:r>
            <w:r w:rsidRPr="00A36FB5">
              <w:rPr>
                <w:b w:val="0"/>
              </w:rPr>
              <w:t xml:space="preserve">mpairment loss </w:t>
            </w:r>
            <w:r w:rsidRPr="00A36FB5">
              <w:rPr>
                <w:b w:val="0"/>
              </w:rPr>
              <w:br/>
              <w:t xml:space="preserve">(c = </w:t>
            </w:r>
            <w:r>
              <w:rPr>
                <w:b w:val="0"/>
              </w:rPr>
              <w:t>b</w:t>
            </w:r>
            <w:r w:rsidRPr="00A36FB5">
              <w:rPr>
                <w:b w:val="0"/>
              </w:rPr>
              <w:t>-</w:t>
            </w:r>
            <w:r>
              <w:rPr>
                <w:b w:val="0"/>
              </w:rPr>
              <w:t>a</w:t>
            </w:r>
            <w:r w:rsidRPr="00A36FB5">
              <w:rPr>
                <w:b w:val="0"/>
              </w:rPr>
              <w:t>)</w:t>
            </w:r>
          </w:p>
        </w:tc>
      </w:tr>
      <w:tr w:rsidR="00940A44" w14:paraId="449824FE" w14:textId="77777777" w:rsidTr="00D71C73">
        <w:tc>
          <w:tcPr>
            <w:cnfStyle w:val="001000000000" w:firstRow="0" w:lastRow="0" w:firstColumn="1" w:lastColumn="0" w:oddVBand="0" w:evenVBand="0" w:oddHBand="0" w:evenHBand="0" w:firstRowFirstColumn="0" w:firstRowLastColumn="0" w:lastRowFirstColumn="0" w:lastRowLastColumn="0"/>
            <w:tcW w:w="3823" w:type="dxa"/>
          </w:tcPr>
          <w:p w14:paraId="4EB9116A" w14:textId="41E9BA1C" w:rsidR="00940A44" w:rsidRDefault="00940A44" w:rsidP="00D71C73">
            <w:r w:rsidRPr="00447CA4">
              <w:t>Cost of building</w:t>
            </w:r>
            <w:r w:rsidR="00447CA4">
              <w:t>s</w:t>
            </w:r>
          </w:p>
        </w:tc>
        <w:tc>
          <w:tcPr>
            <w:tcW w:w="1813" w:type="dxa"/>
          </w:tcPr>
          <w:p w14:paraId="2CDDF03E"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$937 500*</w:t>
            </w:r>
          </w:p>
        </w:tc>
        <w:tc>
          <w:tcPr>
            <w:tcW w:w="1984" w:type="dxa"/>
          </w:tcPr>
          <w:p w14:paraId="5956411B"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$1 214 286</w:t>
            </w:r>
            <w:r>
              <w:rPr>
                <w:vertAlign w:val="superscript"/>
              </w:rPr>
              <w:t>2</w:t>
            </w:r>
          </w:p>
        </w:tc>
        <w:tc>
          <w:tcPr>
            <w:tcW w:w="2298" w:type="dxa"/>
          </w:tcPr>
          <w:p w14:paraId="5D0C86B1" w14:textId="77777777" w:rsidR="00940A44" w:rsidRDefault="00940A44" w:rsidP="00D71C73">
            <w:pPr>
              <w:jc w:val="right"/>
              <w:cnfStyle w:val="000000000000" w:firstRow="0" w:lastRow="0" w:firstColumn="0" w:lastColumn="0" w:oddVBand="0" w:evenVBand="0" w:oddHBand="0" w:evenHBand="0" w:firstRowFirstColumn="0" w:firstRowLastColumn="0" w:lastRowFirstColumn="0" w:lastRowLastColumn="0"/>
            </w:pPr>
            <w:r>
              <w:t>$276 786</w:t>
            </w:r>
          </w:p>
        </w:tc>
      </w:tr>
      <w:tr w:rsidR="00940A44" w14:paraId="0AD132CD" w14:textId="77777777" w:rsidTr="00D71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BD0054F" w14:textId="77777777" w:rsidR="00940A44" w:rsidRPr="00087B0F" w:rsidRDefault="00940A44" w:rsidP="00D71C73">
            <w:r w:rsidRPr="00087B0F">
              <w:t>Less: Accumulated Depreciation</w:t>
            </w:r>
          </w:p>
        </w:tc>
        <w:tc>
          <w:tcPr>
            <w:tcW w:w="1813" w:type="dxa"/>
          </w:tcPr>
          <w:p w14:paraId="166863CB" w14:textId="0A0CF518" w:rsidR="00940A44" w:rsidRDefault="00365C1C" w:rsidP="00D71C73">
            <w:pPr>
              <w:jc w:val="right"/>
              <w:cnfStyle w:val="000000010000" w:firstRow="0" w:lastRow="0" w:firstColumn="0" w:lastColumn="0" w:oddVBand="0" w:evenVBand="0" w:oddHBand="0" w:evenHBand="1" w:firstRowFirstColumn="0" w:firstRowLastColumn="0" w:lastRowFirstColumn="0" w:lastRowLastColumn="0"/>
            </w:pPr>
            <w:r>
              <w:t>(</w:t>
            </w:r>
            <w:r w:rsidR="00C01E58">
              <w:t>$</w:t>
            </w:r>
            <w:r w:rsidR="00940A44">
              <w:t>281 250</w:t>
            </w:r>
            <w:r>
              <w:t>)</w:t>
            </w:r>
            <w:r w:rsidR="00940A44">
              <w:rPr>
                <w:vertAlign w:val="superscript"/>
              </w:rPr>
              <w:t>1</w:t>
            </w:r>
          </w:p>
        </w:tc>
        <w:tc>
          <w:tcPr>
            <w:tcW w:w="1984" w:type="dxa"/>
          </w:tcPr>
          <w:p w14:paraId="3DC93026" w14:textId="3CF7EB93" w:rsidR="00940A44" w:rsidRDefault="00365C1C" w:rsidP="00D71C73">
            <w:pPr>
              <w:jc w:val="right"/>
              <w:cnfStyle w:val="000000010000" w:firstRow="0" w:lastRow="0" w:firstColumn="0" w:lastColumn="0" w:oddVBand="0" w:evenVBand="0" w:oddHBand="0" w:evenHBand="1" w:firstRowFirstColumn="0" w:firstRowLastColumn="0" w:lastRowFirstColumn="0" w:lastRowLastColumn="0"/>
            </w:pPr>
            <w:r>
              <w:t>(</w:t>
            </w:r>
            <w:r w:rsidR="00C01E58">
              <w:t>$</w:t>
            </w:r>
            <w:r w:rsidR="00940A44">
              <w:t>364 286</w:t>
            </w:r>
            <w:r>
              <w:t>)</w:t>
            </w:r>
            <w:r w:rsidR="00940A44">
              <w:rPr>
                <w:vertAlign w:val="superscript"/>
              </w:rPr>
              <w:t>3</w:t>
            </w:r>
          </w:p>
        </w:tc>
        <w:tc>
          <w:tcPr>
            <w:tcW w:w="2298" w:type="dxa"/>
          </w:tcPr>
          <w:p w14:paraId="6A48EDA1" w14:textId="5657D9C2" w:rsidR="00940A44" w:rsidRDefault="00365C1C" w:rsidP="00D71C73">
            <w:pPr>
              <w:jc w:val="right"/>
              <w:cnfStyle w:val="000000010000" w:firstRow="0" w:lastRow="0" w:firstColumn="0" w:lastColumn="0" w:oddVBand="0" w:evenVBand="0" w:oddHBand="0" w:evenHBand="1" w:firstRowFirstColumn="0" w:firstRowLastColumn="0" w:lastRowFirstColumn="0" w:lastRowLastColumn="0"/>
            </w:pPr>
            <w:r>
              <w:t>(</w:t>
            </w:r>
            <w:r w:rsidR="00C01E58">
              <w:t>$</w:t>
            </w:r>
            <w:r w:rsidR="00940A44">
              <w:t>83 036</w:t>
            </w:r>
            <w:r>
              <w:t>)</w:t>
            </w:r>
          </w:p>
        </w:tc>
      </w:tr>
      <w:tr w:rsidR="00940A44" w14:paraId="29FA4E7A" w14:textId="77777777" w:rsidTr="00D71C73">
        <w:tc>
          <w:tcPr>
            <w:cnfStyle w:val="001000000000" w:firstRow="0" w:lastRow="0" w:firstColumn="1" w:lastColumn="0" w:oddVBand="0" w:evenVBand="0" w:oddHBand="0" w:evenHBand="0" w:firstRowFirstColumn="0" w:firstRowLastColumn="0" w:lastRowFirstColumn="0" w:lastRowLastColumn="0"/>
            <w:tcW w:w="3823" w:type="dxa"/>
          </w:tcPr>
          <w:p w14:paraId="169698E0" w14:textId="77777777" w:rsidR="00940A44" w:rsidRDefault="00940A44" w:rsidP="00D71C73">
            <w:r>
              <w:t>Balance at 30 June</w:t>
            </w:r>
          </w:p>
        </w:tc>
        <w:tc>
          <w:tcPr>
            <w:tcW w:w="1813" w:type="dxa"/>
          </w:tcPr>
          <w:p w14:paraId="2A7377E8"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sidRPr="00A36FB5">
              <w:rPr>
                <w:b/>
              </w:rPr>
              <w:t>$</w:t>
            </w:r>
            <w:r>
              <w:rPr>
                <w:b/>
              </w:rPr>
              <w:t>656 250</w:t>
            </w:r>
          </w:p>
        </w:tc>
        <w:tc>
          <w:tcPr>
            <w:tcW w:w="1984" w:type="dxa"/>
          </w:tcPr>
          <w:p w14:paraId="2ACBD167"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sidRPr="00A36FB5">
              <w:rPr>
                <w:b/>
              </w:rPr>
              <w:t>$</w:t>
            </w:r>
            <w:r>
              <w:rPr>
                <w:b/>
              </w:rPr>
              <w:t>850</w:t>
            </w:r>
            <w:r w:rsidRPr="00A36FB5">
              <w:rPr>
                <w:b/>
              </w:rPr>
              <w:t xml:space="preserve"> 000</w:t>
            </w:r>
          </w:p>
        </w:tc>
        <w:tc>
          <w:tcPr>
            <w:tcW w:w="2298" w:type="dxa"/>
          </w:tcPr>
          <w:p w14:paraId="682D3941" w14:textId="77777777" w:rsidR="00940A44" w:rsidRPr="00A36FB5" w:rsidRDefault="00940A44" w:rsidP="00D71C73">
            <w:pPr>
              <w:jc w:val="right"/>
              <w:cnfStyle w:val="000000000000" w:firstRow="0" w:lastRow="0" w:firstColumn="0" w:lastColumn="0" w:oddVBand="0" w:evenVBand="0" w:oddHBand="0" w:evenHBand="0" w:firstRowFirstColumn="0" w:firstRowLastColumn="0" w:lastRowFirstColumn="0" w:lastRowLastColumn="0"/>
              <w:rPr>
                <w:b/>
              </w:rPr>
            </w:pPr>
            <w:r w:rsidRPr="00A36FB5">
              <w:rPr>
                <w:b/>
              </w:rPr>
              <w:t>$</w:t>
            </w:r>
            <w:r>
              <w:rPr>
                <w:b/>
              </w:rPr>
              <w:t>193 750</w:t>
            </w:r>
          </w:p>
        </w:tc>
      </w:tr>
    </w:tbl>
    <w:p w14:paraId="02A16C53" w14:textId="77777777" w:rsidR="00940A44" w:rsidRPr="00463D43" w:rsidRDefault="00940A44" w:rsidP="00940A44">
      <w:pPr>
        <w:spacing w:after="0"/>
        <w:rPr>
          <w:sz w:val="16"/>
          <w:szCs w:val="16"/>
        </w:rPr>
      </w:pPr>
      <w:r w:rsidRPr="00463D43">
        <w:rPr>
          <w:sz w:val="16"/>
          <w:szCs w:val="16"/>
          <w:vertAlign w:val="superscript"/>
        </w:rPr>
        <w:t>*</w:t>
      </w:r>
      <w:r w:rsidRPr="00463D43">
        <w:rPr>
          <w:sz w:val="16"/>
          <w:szCs w:val="16"/>
        </w:rPr>
        <w:t>Remaining useful life 20 years</w:t>
      </w:r>
      <w:r>
        <w:rPr>
          <w:sz w:val="16"/>
          <w:szCs w:val="16"/>
        </w:rPr>
        <w:t xml:space="preserve">  </w:t>
      </w:r>
    </w:p>
    <w:p w14:paraId="05C56301" w14:textId="77777777" w:rsidR="00940A44" w:rsidRDefault="00940A44" w:rsidP="00940A44">
      <w:pPr>
        <w:spacing w:after="0"/>
        <w:rPr>
          <w:vertAlign w:val="superscript"/>
        </w:rPr>
      </w:pPr>
      <w:r>
        <w:rPr>
          <w:vertAlign w:val="superscript"/>
        </w:rPr>
        <w:t>1</w:t>
      </w:r>
      <w:r w:rsidRPr="005C2656">
        <w:rPr>
          <w:sz w:val="16"/>
          <w:szCs w:val="16"/>
        </w:rPr>
        <w:t>$</w:t>
      </w:r>
      <w:r>
        <w:rPr>
          <w:sz w:val="16"/>
          <w:szCs w:val="16"/>
        </w:rPr>
        <w:t xml:space="preserve">187 500 + 93 750 ($46,875 depreciation per yr x 2 yrs) = </w:t>
      </w:r>
      <w:r w:rsidRPr="00632648">
        <w:rPr>
          <w:b/>
          <w:sz w:val="16"/>
          <w:szCs w:val="16"/>
        </w:rPr>
        <w:t>$281 250</w:t>
      </w:r>
      <w:r w:rsidRPr="00632648">
        <w:rPr>
          <w:b/>
        </w:rPr>
        <w:t xml:space="preserve"> </w:t>
      </w:r>
      <w:r w:rsidRPr="00632648">
        <w:rPr>
          <w:b/>
          <w:vertAlign w:val="superscript"/>
        </w:rPr>
        <w:t xml:space="preserve">  </w:t>
      </w:r>
    </w:p>
    <w:p w14:paraId="0073CF59" w14:textId="77777777" w:rsidR="00940A44" w:rsidRDefault="00940A44" w:rsidP="00940A44">
      <w:pPr>
        <w:spacing w:after="0"/>
        <w:rPr>
          <w:sz w:val="16"/>
          <w:szCs w:val="16"/>
        </w:rPr>
      </w:pPr>
      <w:r>
        <w:rPr>
          <w:vertAlign w:val="superscript"/>
        </w:rPr>
        <w:t>2</w:t>
      </w:r>
      <w:r>
        <w:rPr>
          <w:sz w:val="16"/>
          <w:szCs w:val="16"/>
        </w:rPr>
        <w:t xml:space="preserve">$850 000 / $656 250 x $937 500 = </w:t>
      </w:r>
      <w:r w:rsidRPr="00632648">
        <w:rPr>
          <w:b/>
          <w:sz w:val="16"/>
          <w:szCs w:val="16"/>
        </w:rPr>
        <w:t>$1 214 286</w:t>
      </w:r>
    </w:p>
    <w:p w14:paraId="75E6335B" w14:textId="77777777" w:rsidR="00940A44" w:rsidRDefault="00940A44" w:rsidP="00940A44">
      <w:pPr>
        <w:spacing w:after="0"/>
        <w:rPr>
          <w:sz w:val="16"/>
          <w:szCs w:val="16"/>
        </w:rPr>
      </w:pPr>
      <w:r>
        <w:rPr>
          <w:vertAlign w:val="superscript"/>
        </w:rPr>
        <w:t>3</w:t>
      </w:r>
      <w:r>
        <w:rPr>
          <w:sz w:val="16"/>
          <w:szCs w:val="16"/>
        </w:rPr>
        <w:t>$850 000 / $656 250 x $281 250 =</w:t>
      </w:r>
      <w:r w:rsidRPr="00632648">
        <w:rPr>
          <w:b/>
          <w:sz w:val="16"/>
          <w:szCs w:val="16"/>
        </w:rPr>
        <w:t xml:space="preserve"> $364 286</w:t>
      </w:r>
    </w:p>
    <w:p w14:paraId="1B4D1730" w14:textId="024B5F23" w:rsidR="00940A44" w:rsidRDefault="00940A44" w:rsidP="00940A44">
      <w:pPr>
        <w:spacing w:before="200"/>
      </w:pPr>
      <w:r w:rsidRPr="00E5023D">
        <w:t>The increase is considered</w:t>
      </w:r>
      <w:r w:rsidR="002D199D">
        <w:t xml:space="preserve"> </w:t>
      </w:r>
      <w:r w:rsidRPr="00E5023D">
        <w:t>a reversal of a previous impairment loss and is recognised as a revaluation increase in the Asset Revaluation Reserve. The journal entry for this is as follows:</w:t>
      </w:r>
    </w:p>
    <w:p w14:paraId="3F3E0BE4" w14:textId="0F8CE8CB" w:rsidR="00CC61B1" w:rsidRDefault="00DD23F4" w:rsidP="005C5756">
      <w:pPr>
        <w:pStyle w:val="ListParagraph"/>
        <w:numPr>
          <w:ilvl w:val="0"/>
          <w:numId w:val="53"/>
        </w:numPr>
        <w:spacing w:before="200"/>
        <w:ind w:left="284" w:hanging="284"/>
      </w:pPr>
      <w:r w:rsidRPr="005C5756">
        <w:rPr>
          <w:b/>
        </w:rPr>
        <w:t>Assum</w:t>
      </w:r>
      <w:r w:rsidR="00A14CFA" w:rsidRPr="005C5756">
        <w:rPr>
          <w:b/>
        </w:rPr>
        <w:t>e</w:t>
      </w:r>
      <w:r w:rsidR="00C74B4F">
        <w:rPr>
          <w:b/>
        </w:rPr>
        <w:t xml:space="preserve">s initial impairment loss adjustment was fully recorded through </w:t>
      </w:r>
      <w:r w:rsidR="00CC61B1">
        <w:rPr>
          <w:b/>
        </w:rPr>
        <w:t xml:space="preserve">the </w:t>
      </w:r>
      <w:r w:rsidR="00C74B4F">
        <w:rPr>
          <w:b/>
        </w:rPr>
        <w:t>agency</w:t>
      </w:r>
      <w:r w:rsidR="00CC61B1">
        <w:rPr>
          <w:b/>
        </w:rPr>
        <w:t>’s</w:t>
      </w:r>
      <w:r w:rsidRPr="005C5756">
        <w:rPr>
          <w:b/>
        </w:rPr>
        <w:t xml:space="preserve"> </w:t>
      </w:r>
      <w:r w:rsidR="00A14CFA" w:rsidRPr="005C5756">
        <w:rPr>
          <w:b/>
        </w:rPr>
        <w:t>a</w:t>
      </w:r>
      <w:r w:rsidRPr="005C5756">
        <w:rPr>
          <w:b/>
        </w:rPr>
        <w:t xml:space="preserve">sset </w:t>
      </w:r>
      <w:r w:rsidR="00A14CFA" w:rsidRPr="005C5756">
        <w:rPr>
          <w:b/>
        </w:rPr>
        <w:t>r</w:t>
      </w:r>
      <w:r w:rsidRPr="005C5756">
        <w:rPr>
          <w:b/>
        </w:rPr>
        <w:t xml:space="preserve">evaluation </w:t>
      </w:r>
      <w:r w:rsidR="00A14CFA" w:rsidRPr="005C5756">
        <w:rPr>
          <w:b/>
        </w:rPr>
        <w:t>r</w:t>
      </w:r>
      <w:r w:rsidRPr="005C5756">
        <w:rPr>
          <w:b/>
        </w:rPr>
        <w:t>eserve</w:t>
      </w:r>
      <w:r w:rsidR="00A14CFA" w:rsidRPr="005C5756">
        <w:rPr>
          <w:b/>
        </w:rPr>
        <w:t xml:space="preserve"> balance</w:t>
      </w:r>
      <w:r w:rsidRPr="005C5756">
        <w:rPr>
          <w:b/>
        </w:rPr>
        <w:t xml:space="preserve"> for the buildings asset class </w:t>
      </w:r>
      <w:r w:rsidR="00A14CFA" w:rsidRPr="005C5756">
        <w:rPr>
          <w:b/>
        </w:rPr>
        <w:t>of</w:t>
      </w:r>
      <w:r w:rsidRPr="005C5756">
        <w:rPr>
          <w:b/>
        </w:rPr>
        <w:t xml:space="preserve"> $300 000</w:t>
      </w:r>
      <w:r w:rsidRPr="005C5756">
        <w:t xml:space="preserve">: </w:t>
      </w:r>
    </w:p>
    <w:p w14:paraId="1799CFC8" w14:textId="64FCA0DB" w:rsidR="00632648" w:rsidRPr="005C5756" w:rsidRDefault="00632648" w:rsidP="005C5756">
      <w:pPr>
        <w:pStyle w:val="ListParagraph"/>
        <w:spacing w:before="200"/>
        <w:ind w:left="284"/>
      </w:pPr>
      <w:r w:rsidRPr="005C5756">
        <w:t xml:space="preserve">Journal to record reversal of impairment loss </w:t>
      </w:r>
      <w:r w:rsidR="00DD23F4" w:rsidRPr="005C5756">
        <w:t>would be accounted for as follows.</w:t>
      </w:r>
    </w:p>
    <w:tbl>
      <w:tblPr>
        <w:tblStyle w:val="NTGtable1"/>
        <w:tblW w:w="10343" w:type="dxa"/>
        <w:tblLook w:val="04A0" w:firstRow="1" w:lastRow="0" w:firstColumn="1" w:lastColumn="0" w:noHBand="0" w:noVBand="1"/>
      </w:tblPr>
      <w:tblGrid>
        <w:gridCol w:w="4531"/>
        <w:gridCol w:w="1843"/>
        <w:gridCol w:w="1843"/>
        <w:gridCol w:w="2126"/>
      </w:tblGrid>
      <w:tr w:rsidR="00632648" w:rsidRPr="00822BB4" w14:paraId="2C343A4A" w14:textId="77777777" w:rsidTr="006326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B21C56E" w14:textId="77777777" w:rsidR="00632648" w:rsidRPr="00822BB4" w:rsidRDefault="00632648" w:rsidP="00242201">
            <w:r w:rsidRPr="00822BB4">
              <w:t>Account description</w:t>
            </w:r>
          </w:p>
        </w:tc>
        <w:tc>
          <w:tcPr>
            <w:tcW w:w="1843" w:type="dxa"/>
          </w:tcPr>
          <w:p w14:paraId="799FBF3C" w14:textId="77777777" w:rsidR="00632648" w:rsidRPr="00822BB4" w:rsidRDefault="00632648" w:rsidP="00242201">
            <w:pPr>
              <w:jc w:val="center"/>
              <w:cnfStyle w:val="100000000000" w:firstRow="1" w:lastRow="0" w:firstColumn="0" w:lastColumn="0" w:oddVBand="0" w:evenVBand="0" w:oddHBand="0" w:evenHBand="0" w:firstRowFirstColumn="0" w:firstRowLastColumn="0" w:lastRowFirstColumn="0" w:lastRowLastColumn="0"/>
            </w:pPr>
            <w:r w:rsidRPr="00822BB4">
              <w:t>Account code</w:t>
            </w:r>
          </w:p>
        </w:tc>
        <w:tc>
          <w:tcPr>
            <w:tcW w:w="1843" w:type="dxa"/>
          </w:tcPr>
          <w:p w14:paraId="00785C6F" w14:textId="77777777" w:rsidR="00632648" w:rsidRPr="00822BB4" w:rsidRDefault="00632648" w:rsidP="00242201">
            <w:pPr>
              <w:jc w:val="center"/>
              <w:cnfStyle w:val="100000000000" w:firstRow="1" w:lastRow="0" w:firstColumn="0" w:lastColumn="0" w:oddVBand="0" w:evenVBand="0" w:oddHBand="0" w:evenHBand="0" w:firstRowFirstColumn="0" w:firstRowLastColumn="0" w:lastRowFirstColumn="0" w:lastRowLastColumn="0"/>
            </w:pPr>
            <w:r w:rsidRPr="00822BB4">
              <w:t>DR</w:t>
            </w:r>
          </w:p>
        </w:tc>
        <w:tc>
          <w:tcPr>
            <w:tcW w:w="2126" w:type="dxa"/>
          </w:tcPr>
          <w:p w14:paraId="247EB6B6" w14:textId="77777777" w:rsidR="00632648" w:rsidRPr="00822BB4" w:rsidRDefault="00632648" w:rsidP="00242201">
            <w:pPr>
              <w:jc w:val="center"/>
              <w:cnfStyle w:val="100000000000" w:firstRow="1" w:lastRow="0" w:firstColumn="0" w:lastColumn="0" w:oddVBand="0" w:evenVBand="0" w:oddHBand="0" w:evenHBand="0" w:firstRowFirstColumn="0" w:firstRowLastColumn="0" w:lastRowFirstColumn="0" w:lastRowLastColumn="0"/>
              <w:rPr>
                <w:b w:val="0"/>
              </w:rPr>
            </w:pPr>
            <w:r w:rsidRPr="00822BB4">
              <w:t>CR</w:t>
            </w:r>
          </w:p>
        </w:tc>
      </w:tr>
      <w:tr w:rsidR="00632648" w:rsidRPr="00822BB4" w14:paraId="5F7A5C99" w14:textId="77777777" w:rsidTr="00632648">
        <w:tc>
          <w:tcPr>
            <w:cnfStyle w:val="001000000000" w:firstRow="0" w:lastRow="0" w:firstColumn="1" w:lastColumn="0" w:oddVBand="0" w:evenVBand="0" w:oddHBand="0" w:evenHBand="0" w:firstRowFirstColumn="0" w:firstRowLastColumn="0" w:lastRowFirstColumn="0" w:lastRowLastColumn="0"/>
            <w:tcW w:w="4531" w:type="dxa"/>
          </w:tcPr>
          <w:p w14:paraId="6AACE383" w14:textId="2E9A7A79" w:rsidR="00632648" w:rsidRPr="00822BB4" w:rsidRDefault="00632648" w:rsidP="00242201">
            <w:r w:rsidRPr="00F11E4A">
              <w:t>Buildings</w:t>
            </w:r>
            <w:r w:rsidRPr="00F11E4A">
              <w:rPr>
                <w:rFonts w:eastAsiaTheme="majorEastAsia" w:cstheme="majorBidi"/>
                <w:bCs/>
                <w:kern w:val="32"/>
              </w:rPr>
              <w:t xml:space="preserve"> </w:t>
            </w:r>
            <w:r w:rsidRPr="00F11E4A">
              <w:t>– Impairment Decrement/Reversal</w:t>
            </w:r>
          </w:p>
        </w:tc>
        <w:tc>
          <w:tcPr>
            <w:tcW w:w="1843" w:type="dxa"/>
          </w:tcPr>
          <w:p w14:paraId="05A10ABF" w14:textId="7859D725"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pPr>
            <w:r w:rsidRPr="00F11E4A">
              <w:rPr>
                <w:rFonts w:eastAsiaTheme="majorEastAsia" w:cstheme="majorBidi"/>
                <w:bCs/>
                <w:kern w:val="32"/>
              </w:rPr>
              <w:t>842170</w:t>
            </w:r>
          </w:p>
        </w:tc>
        <w:tc>
          <w:tcPr>
            <w:tcW w:w="1843" w:type="dxa"/>
          </w:tcPr>
          <w:p w14:paraId="0E25FDA2" w14:textId="1985620E"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pPr>
            <w:r>
              <w:rPr>
                <w:rFonts w:eastAsiaTheme="majorEastAsia" w:cstheme="majorBidi"/>
                <w:bCs/>
                <w:kern w:val="32"/>
              </w:rPr>
              <w:t>$</w:t>
            </w:r>
            <w:r w:rsidRPr="00F11E4A">
              <w:rPr>
                <w:rFonts w:eastAsiaTheme="majorEastAsia" w:cstheme="majorBidi"/>
                <w:bCs/>
                <w:kern w:val="32"/>
              </w:rPr>
              <w:t>276 786</w:t>
            </w:r>
          </w:p>
        </w:tc>
        <w:tc>
          <w:tcPr>
            <w:tcW w:w="2126" w:type="dxa"/>
          </w:tcPr>
          <w:p w14:paraId="627FE4D3" w14:textId="77777777"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pPr>
          </w:p>
        </w:tc>
      </w:tr>
      <w:tr w:rsidR="00632648" w:rsidRPr="00822BB4" w14:paraId="5B477EB0" w14:textId="77777777" w:rsidTr="0063264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top"/>
          </w:tcPr>
          <w:p w14:paraId="743F53A3" w14:textId="25A3859A" w:rsidR="00632648" w:rsidRPr="00822BB4" w:rsidRDefault="00632648" w:rsidP="00632648">
            <w:r w:rsidRPr="00F11E4A">
              <w:t>Accumulated Depreciation Buildings – Impairment Adjustments</w:t>
            </w:r>
          </w:p>
        </w:tc>
        <w:tc>
          <w:tcPr>
            <w:tcW w:w="1843" w:type="dxa"/>
            <w:vAlign w:val="top"/>
          </w:tcPr>
          <w:p w14:paraId="3C78904C" w14:textId="699F25CE" w:rsidR="00632648" w:rsidRPr="00822BB4" w:rsidRDefault="00632648" w:rsidP="00632648">
            <w:pPr>
              <w:jc w:val="right"/>
              <w:cnfStyle w:val="000000010000" w:firstRow="0" w:lastRow="0" w:firstColumn="0" w:lastColumn="0" w:oddVBand="0" w:evenVBand="0" w:oddHBand="0" w:evenHBand="1" w:firstRowFirstColumn="0" w:firstRowLastColumn="0" w:lastRowFirstColumn="0" w:lastRowLastColumn="0"/>
            </w:pPr>
            <w:r w:rsidRPr="00F11E4A">
              <w:rPr>
                <w:rFonts w:eastAsiaTheme="majorEastAsia" w:cstheme="majorBidi"/>
                <w:bCs/>
                <w:kern w:val="32"/>
              </w:rPr>
              <w:t>842270</w:t>
            </w:r>
          </w:p>
        </w:tc>
        <w:tc>
          <w:tcPr>
            <w:tcW w:w="1843" w:type="dxa"/>
          </w:tcPr>
          <w:p w14:paraId="784485A7" w14:textId="77777777" w:rsidR="00632648" w:rsidRPr="00822BB4" w:rsidRDefault="00632648" w:rsidP="00632648">
            <w:pPr>
              <w:jc w:val="right"/>
              <w:cnfStyle w:val="000000010000" w:firstRow="0" w:lastRow="0" w:firstColumn="0" w:lastColumn="0" w:oddVBand="0" w:evenVBand="0" w:oddHBand="0" w:evenHBand="1" w:firstRowFirstColumn="0" w:firstRowLastColumn="0" w:lastRowFirstColumn="0" w:lastRowLastColumn="0"/>
            </w:pPr>
          </w:p>
        </w:tc>
        <w:tc>
          <w:tcPr>
            <w:tcW w:w="2126" w:type="dxa"/>
          </w:tcPr>
          <w:p w14:paraId="77C853E5" w14:textId="44A5892E" w:rsidR="00632648" w:rsidRPr="00822BB4" w:rsidRDefault="00632648" w:rsidP="00632648">
            <w:pPr>
              <w:jc w:val="right"/>
              <w:cnfStyle w:val="000000010000" w:firstRow="0" w:lastRow="0" w:firstColumn="0" w:lastColumn="0" w:oddVBand="0" w:evenVBand="0" w:oddHBand="0" w:evenHBand="1" w:firstRowFirstColumn="0" w:firstRowLastColumn="0" w:lastRowFirstColumn="0" w:lastRowLastColumn="0"/>
            </w:pPr>
            <w:r w:rsidRPr="00822BB4">
              <w:rPr>
                <w:rFonts w:eastAsiaTheme="majorEastAsia" w:cstheme="majorBidi"/>
                <w:bCs/>
                <w:kern w:val="32"/>
              </w:rPr>
              <w:t>$</w:t>
            </w:r>
            <w:r w:rsidRPr="00F11E4A">
              <w:rPr>
                <w:rFonts w:eastAsiaTheme="majorEastAsia" w:cstheme="majorBidi"/>
                <w:bCs/>
                <w:kern w:val="32"/>
              </w:rPr>
              <w:t>83 036</w:t>
            </w:r>
          </w:p>
        </w:tc>
      </w:tr>
      <w:tr w:rsidR="00632648" w:rsidRPr="00822BB4" w14:paraId="1CC56205" w14:textId="77777777" w:rsidTr="00632648">
        <w:tc>
          <w:tcPr>
            <w:cnfStyle w:val="001000000000" w:firstRow="0" w:lastRow="0" w:firstColumn="1" w:lastColumn="0" w:oddVBand="0" w:evenVBand="0" w:oddHBand="0" w:evenHBand="0" w:firstRowFirstColumn="0" w:firstRowLastColumn="0" w:lastRowFirstColumn="0" w:lastRowLastColumn="0"/>
            <w:tcW w:w="4531" w:type="dxa"/>
            <w:vAlign w:val="top"/>
          </w:tcPr>
          <w:p w14:paraId="60D40193" w14:textId="6431EB45" w:rsidR="00632648" w:rsidRPr="00822BB4" w:rsidRDefault="00632648" w:rsidP="00632648">
            <w:r w:rsidRPr="00F11E4A">
              <w:t>Asset Revaluation Reserve – Buildings</w:t>
            </w:r>
          </w:p>
        </w:tc>
        <w:tc>
          <w:tcPr>
            <w:tcW w:w="1843" w:type="dxa"/>
          </w:tcPr>
          <w:p w14:paraId="404D43DC" w14:textId="4AB3DF2E" w:rsidR="00632648" w:rsidRPr="00822BB4" w:rsidRDefault="000B6795" w:rsidP="00632648">
            <w:pPr>
              <w:jc w:val="right"/>
              <w:cnfStyle w:val="000000000000" w:firstRow="0" w:lastRow="0" w:firstColumn="0" w:lastColumn="0" w:oddVBand="0" w:evenVBand="0" w:oddHBand="0" w:evenHBand="0" w:firstRowFirstColumn="0" w:firstRowLastColumn="0" w:lastRowFirstColumn="0" w:lastRowLastColumn="0"/>
              <w:rPr>
                <w:b/>
              </w:rPr>
            </w:pPr>
            <w:r w:rsidRPr="00F11E4A">
              <w:t>992100</w:t>
            </w:r>
          </w:p>
        </w:tc>
        <w:tc>
          <w:tcPr>
            <w:tcW w:w="1843" w:type="dxa"/>
          </w:tcPr>
          <w:p w14:paraId="6F31387E" w14:textId="1C6A9F51" w:rsidR="00632648" w:rsidRPr="00822BB4" w:rsidRDefault="00632648" w:rsidP="00632648">
            <w:pPr>
              <w:jc w:val="right"/>
              <w:cnfStyle w:val="000000000000" w:firstRow="0" w:lastRow="0" w:firstColumn="0" w:lastColumn="0" w:oddVBand="0" w:evenVBand="0" w:oddHBand="0" w:evenHBand="0" w:firstRowFirstColumn="0" w:firstRowLastColumn="0" w:lastRowFirstColumn="0" w:lastRowLastColumn="0"/>
              <w:rPr>
                <w:b/>
              </w:rPr>
            </w:pPr>
          </w:p>
        </w:tc>
        <w:tc>
          <w:tcPr>
            <w:tcW w:w="2126" w:type="dxa"/>
          </w:tcPr>
          <w:p w14:paraId="4E51375A" w14:textId="53FE0654" w:rsidR="00632648" w:rsidRPr="00822BB4" w:rsidRDefault="00632648" w:rsidP="00632648">
            <w:pPr>
              <w:jc w:val="right"/>
              <w:cnfStyle w:val="000000000000" w:firstRow="0" w:lastRow="0" w:firstColumn="0" w:lastColumn="0" w:oddVBand="0" w:evenVBand="0" w:oddHBand="0" w:evenHBand="0" w:firstRowFirstColumn="0" w:firstRowLastColumn="0" w:lastRowFirstColumn="0" w:lastRowLastColumn="0"/>
              <w:rPr>
                <w:b/>
              </w:rPr>
            </w:pPr>
            <w:r>
              <w:rPr>
                <w:rFonts w:eastAsiaTheme="majorEastAsia" w:cstheme="majorBidi"/>
                <w:bCs/>
                <w:kern w:val="32"/>
              </w:rPr>
              <w:t>$</w:t>
            </w:r>
            <w:r w:rsidRPr="00F11E4A">
              <w:rPr>
                <w:rFonts w:eastAsiaTheme="majorEastAsia" w:cstheme="majorBidi"/>
                <w:bCs/>
                <w:kern w:val="32"/>
              </w:rPr>
              <w:t>193 750</w:t>
            </w:r>
          </w:p>
        </w:tc>
      </w:tr>
    </w:tbl>
    <w:p w14:paraId="754AD017" w14:textId="77777777" w:rsidR="00CC61B1" w:rsidRDefault="00CC61B1" w:rsidP="005C5756">
      <w:pPr>
        <w:pStyle w:val="ListParagraph"/>
        <w:spacing w:before="200"/>
        <w:ind w:left="284"/>
        <w:rPr>
          <w:b/>
          <w:highlight w:val="yellow"/>
        </w:rPr>
      </w:pPr>
    </w:p>
    <w:p w14:paraId="722E8F07" w14:textId="7CA48D7C" w:rsidR="00CC61B1" w:rsidRDefault="00CC61B1" w:rsidP="005C5756">
      <w:pPr>
        <w:pStyle w:val="ListParagraph"/>
        <w:spacing w:before="200"/>
        <w:ind w:left="284"/>
        <w:rPr>
          <w:b/>
          <w:highlight w:val="yellow"/>
        </w:rPr>
      </w:pPr>
    </w:p>
    <w:p w14:paraId="4FD4D6F1" w14:textId="77777777" w:rsidR="001E6360" w:rsidRDefault="001E6360" w:rsidP="005C5756">
      <w:pPr>
        <w:pStyle w:val="ListParagraph"/>
        <w:spacing w:before="200"/>
        <w:ind w:left="284"/>
        <w:rPr>
          <w:b/>
          <w:highlight w:val="yellow"/>
        </w:rPr>
      </w:pPr>
    </w:p>
    <w:p w14:paraId="45701CFB" w14:textId="03AB6727" w:rsidR="001E6360" w:rsidRDefault="00DD23F4" w:rsidP="005C5756">
      <w:pPr>
        <w:pStyle w:val="ListParagraph"/>
        <w:numPr>
          <w:ilvl w:val="0"/>
          <w:numId w:val="53"/>
        </w:numPr>
        <w:spacing w:before="200"/>
        <w:ind w:left="284" w:hanging="284"/>
        <w:rPr>
          <w:b/>
        </w:rPr>
      </w:pPr>
      <w:r w:rsidRPr="005C5756">
        <w:rPr>
          <w:b/>
        </w:rPr>
        <w:t>Assum</w:t>
      </w:r>
      <w:r w:rsidR="00A14CFA" w:rsidRPr="005C5756">
        <w:rPr>
          <w:b/>
        </w:rPr>
        <w:t xml:space="preserve">e </w:t>
      </w:r>
      <w:r w:rsidR="00CC61B1" w:rsidRPr="005C5756">
        <w:rPr>
          <w:b/>
        </w:rPr>
        <w:t>initial impairment loss was partially recorded through the comprehensive operating statement because agency had</w:t>
      </w:r>
      <w:r w:rsidR="00A14CFA" w:rsidRPr="005C5756">
        <w:rPr>
          <w:b/>
        </w:rPr>
        <w:t xml:space="preserve"> an</w:t>
      </w:r>
      <w:r w:rsidRPr="005C5756">
        <w:rPr>
          <w:b/>
        </w:rPr>
        <w:t xml:space="preserve"> </w:t>
      </w:r>
      <w:r w:rsidR="00A14CFA" w:rsidRPr="005C5756">
        <w:rPr>
          <w:b/>
        </w:rPr>
        <w:t>a</w:t>
      </w:r>
      <w:r w:rsidRPr="005C5756">
        <w:rPr>
          <w:b/>
        </w:rPr>
        <w:t xml:space="preserve">sset </w:t>
      </w:r>
      <w:r w:rsidR="00A14CFA" w:rsidRPr="005C5756">
        <w:rPr>
          <w:b/>
        </w:rPr>
        <w:t>r</w:t>
      </w:r>
      <w:r w:rsidRPr="005C5756">
        <w:rPr>
          <w:b/>
        </w:rPr>
        <w:t xml:space="preserve">evaluation </w:t>
      </w:r>
      <w:r w:rsidR="00A14CFA" w:rsidRPr="005C5756">
        <w:rPr>
          <w:b/>
        </w:rPr>
        <w:t>r</w:t>
      </w:r>
      <w:r w:rsidRPr="005C5756">
        <w:rPr>
          <w:b/>
        </w:rPr>
        <w:t>eserve</w:t>
      </w:r>
      <w:r w:rsidR="00A14CFA" w:rsidRPr="005C5756">
        <w:rPr>
          <w:b/>
        </w:rPr>
        <w:t xml:space="preserve"> balance</w:t>
      </w:r>
      <w:r w:rsidRPr="005C5756">
        <w:rPr>
          <w:b/>
        </w:rPr>
        <w:t xml:space="preserve"> for </w:t>
      </w:r>
      <w:r w:rsidR="00A14CFA" w:rsidRPr="005C5756">
        <w:rPr>
          <w:b/>
        </w:rPr>
        <w:t xml:space="preserve">the </w:t>
      </w:r>
      <w:r w:rsidRPr="005C5756">
        <w:rPr>
          <w:b/>
        </w:rPr>
        <w:t>building asset</w:t>
      </w:r>
      <w:r w:rsidR="00A14CFA" w:rsidRPr="005C5756">
        <w:rPr>
          <w:b/>
        </w:rPr>
        <w:t xml:space="preserve"> class</w:t>
      </w:r>
      <w:r w:rsidRPr="005C5756">
        <w:rPr>
          <w:b/>
        </w:rPr>
        <w:t xml:space="preserve"> of $100 000: </w:t>
      </w:r>
      <w:r w:rsidR="00940A44" w:rsidRPr="005C5756">
        <w:rPr>
          <w:b/>
        </w:rPr>
        <w:t xml:space="preserve"> </w:t>
      </w:r>
    </w:p>
    <w:p w14:paraId="499527BF" w14:textId="74378B3C" w:rsidR="00940A44" w:rsidRPr="005C5756" w:rsidRDefault="00DD23F4" w:rsidP="005C5756">
      <w:pPr>
        <w:pStyle w:val="ListParagraph"/>
        <w:spacing w:before="200"/>
        <w:ind w:left="284"/>
        <w:rPr>
          <w:b/>
        </w:rPr>
      </w:pPr>
      <w:r w:rsidRPr="005C5756">
        <w:t xml:space="preserve">Journal to record </w:t>
      </w:r>
      <w:r w:rsidR="00940A44" w:rsidRPr="005C5756">
        <w:t>the reversal of the impairment loss would be accounted for as follows</w:t>
      </w:r>
      <w:r w:rsidRPr="005C5756">
        <w:t>.</w:t>
      </w:r>
    </w:p>
    <w:tbl>
      <w:tblPr>
        <w:tblStyle w:val="NTGtable1"/>
        <w:tblW w:w="10377" w:type="dxa"/>
        <w:tblLook w:val="04A0" w:firstRow="1" w:lastRow="0" w:firstColumn="1" w:lastColumn="0" w:noHBand="0" w:noVBand="1"/>
      </w:tblPr>
      <w:tblGrid>
        <w:gridCol w:w="4546"/>
        <w:gridCol w:w="1849"/>
        <w:gridCol w:w="1849"/>
        <w:gridCol w:w="2133"/>
      </w:tblGrid>
      <w:tr w:rsidR="00632648" w:rsidRPr="00822BB4" w14:paraId="7F2F7BB6" w14:textId="77777777" w:rsidTr="0027315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4546" w:type="dxa"/>
          </w:tcPr>
          <w:p w14:paraId="7B7735E9" w14:textId="77777777" w:rsidR="00632648" w:rsidRPr="00822BB4" w:rsidRDefault="00632648" w:rsidP="00242201">
            <w:r w:rsidRPr="00822BB4">
              <w:t>Account description</w:t>
            </w:r>
          </w:p>
        </w:tc>
        <w:tc>
          <w:tcPr>
            <w:tcW w:w="1849" w:type="dxa"/>
          </w:tcPr>
          <w:p w14:paraId="275C1B37" w14:textId="77777777" w:rsidR="00632648" w:rsidRPr="00822BB4" w:rsidRDefault="00632648" w:rsidP="00242201">
            <w:pPr>
              <w:jc w:val="center"/>
              <w:cnfStyle w:val="100000000000" w:firstRow="1" w:lastRow="0" w:firstColumn="0" w:lastColumn="0" w:oddVBand="0" w:evenVBand="0" w:oddHBand="0" w:evenHBand="0" w:firstRowFirstColumn="0" w:firstRowLastColumn="0" w:lastRowFirstColumn="0" w:lastRowLastColumn="0"/>
            </w:pPr>
            <w:r w:rsidRPr="00822BB4">
              <w:t>Account code</w:t>
            </w:r>
          </w:p>
        </w:tc>
        <w:tc>
          <w:tcPr>
            <w:tcW w:w="1849" w:type="dxa"/>
          </w:tcPr>
          <w:p w14:paraId="138CD24B" w14:textId="77777777" w:rsidR="00632648" w:rsidRPr="00822BB4" w:rsidRDefault="00632648" w:rsidP="00242201">
            <w:pPr>
              <w:jc w:val="center"/>
              <w:cnfStyle w:val="100000000000" w:firstRow="1" w:lastRow="0" w:firstColumn="0" w:lastColumn="0" w:oddVBand="0" w:evenVBand="0" w:oddHBand="0" w:evenHBand="0" w:firstRowFirstColumn="0" w:firstRowLastColumn="0" w:lastRowFirstColumn="0" w:lastRowLastColumn="0"/>
            </w:pPr>
            <w:r w:rsidRPr="00822BB4">
              <w:t>DR</w:t>
            </w:r>
          </w:p>
        </w:tc>
        <w:tc>
          <w:tcPr>
            <w:tcW w:w="2133" w:type="dxa"/>
          </w:tcPr>
          <w:p w14:paraId="1C6C3B66" w14:textId="77777777" w:rsidR="00632648" w:rsidRPr="00822BB4" w:rsidRDefault="00632648" w:rsidP="00242201">
            <w:pPr>
              <w:jc w:val="center"/>
              <w:cnfStyle w:val="100000000000" w:firstRow="1" w:lastRow="0" w:firstColumn="0" w:lastColumn="0" w:oddVBand="0" w:evenVBand="0" w:oddHBand="0" w:evenHBand="0" w:firstRowFirstColumn="0" w:firstRowLastColumn="0" w:lastRowFirstColumn="0" w:lastRowLastColumn="0"/>
              <w:rPr>
                <w:b w:val="0"/>
              </w:rPr>
            </w:pPr>
            <w:r w:rsidRPr="00822BB4">
              <w:t>CR</w:t>
            </w:r>
          </w:p>
        </w:tc>
      </w:tr>
      <w:tr w:rsidR="00632648" w:rsidRPr="00822BB4" w14:paraId="2A8B761C" w14:textId="77777777" w:rsidTr="00273153">
        <w:trPr>
          <w:trHeight w:val="317"/>
        </w:trPr>
        <w:tc>
          <w:tcPr>
            <w:cnfStyle w:val="001000000000" w:firstRow="0" w:lastRow="0" w:firstColumn="1" w:lastColumn="0" w:oddVBand="0" w:evenVBand="0" w:oddHBand="0" w:evenHBand="0" w:firstRowFirstColumn="0" w:firstRowLastColumn="0" w:lastRowFirstColumn="0" w:lastRowLastColumn="0"/>
            <w:tcW w:w="4546" w:type="dxa"/>
          </w:tcPr>
          <w:p w14:paraId="5BA9F624" w14:textId="77777777" w:rsidR="00632648" w:rsidRPr="00822BB4" w:rsidRDefault="00632648" w:rsidP="00242201">
            <w:r w:rsidRPr="00F11E4A">
              <w:t>Buildings</w:t>
            </w:r>
            <w:r w:rsidRPr="00F11E4A">
              <w:rPr>
                <w:rFonts w:eastAsiaTheme="majorEastAsia" w:cstheme="majorBidi"/>
                <w:bCs/>
                <w:kern w:val="32"/>
              </w:rPr>
              <w:t xml:space="preserve"> </w:t>
            </w:r>
            <w:r w:rsidRPr="00F11E4A">
              <w:t>– Impairment Decrement/Reversal</w:t>
            </w:r>
          </w:p>
        </w:tc>
        <w:tc>
          <w:tcPr>
            <w:tcW w:w="1849" w:type="dxa"/>
          </w:tcPr>
          <w:p w14:paraId="2254BB31" w14:textId="77777777"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pPr>
            <w:r w:rsidRPr="00F11E4A">
              <w:rPr>
                <w:rFonts w:eastAsiaTheme="majorEastAsia" w:cstheme="majorBidi"/>
                <w:bCs/>
                <w:kern w:val="32"/>
              </w:rPr>
              <w:t>842170</w:t>
            </w:r>
          </w:p>
        </w:tc>
        <w:tc>
          <w:tcPr>
            <w:tcW w:w="1849" w:type="dxa"/>
          </w:tcPr>
          <w:p w14:paraId="279E00CC" w14:textId="77777777"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pPr>
            <w:r>
              <w:rPr>
                <w:rFonts w:eastAsiaTheme="majorEastAsia" w:cstheme="majorBidi"/>
                <w:bCs/>
                <w:kern w:val="32"/>
              </w:rPr>
              <w:t>$</w:t>
            </w:r>
            <w:r w:rsidRPr="00F11E4A">
              <w:rPr>
                <w:rFonts w:eastAsiaTheme="majorEastAsia" w:cstheme="majorBidi"/>
                <w:bCs/>
                <w:kern w:val="32"/>
              </w:rPr>
              <w:t>276 786</w:t>
            </w:r>
          </w:p>
        </w:tc>
        <w:tc>
          <w:tcPr>
            <w:tcW w:w="2133" w:type="dxa"/>
          </w:tcPr>
          <w:p w14:paraId="73915C36" w14:textId="77777777"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pPr>
          </w:p>
        </w:tc>
      </w:tr>
      <w:tr w:rsidR="00632648" w:rsidRPr="00822BB4" w14:paraId="5EF5628A" w14:textId="77777777" w:rsidTr="00273153">
        <w:trPr>
          <w:cnfStyle w:val="000000010000" w:firstRow="0" w:lastRow="0" w:firstColumn="0" w:lastColumn="0" w:oddVBand="0" w:evenVBand="0" w:oddHBand="0" w:evenHBand="1"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4546" w:type="dxa"/>
            <w:vAlign w:val="top"/>
          </w:tcPr>
          <w:p w14:paraId="433ED8A1" w14:textId="77777777" w:rsidR="00632648" w:rsidRPr="00822BB4" w:rsidRDefault="00632648" w:rsidP="00242201">
            <w:r w:rsidRPr="00F11E4A">
              <w:t>Accumulated Depreciation Buildings – Impairment Adjustments</w:t>
            </w:r>
          </w:p>
        </w:tc>
        <w:tc>
          <w:tcPr>
            <w:tcW w:w="1849" w:type="dxa"/>
            <w:vAlign w:val="top"/>
          </w:tcPr>
          <w:p w14:paraId="5D0964C4" w14:textId="77777777" w:rsidR="00632648" w:rsidRPr="00822BB4" w:rsidRDefault="00632648" w:rsidP="00242201">
            <w:pPr>
              <w:jc w:val="right"/>
              <w:cnfStyle w:val="000000010000" w:firstRow="0" w:lastRow="0" w:firstColumn="0" w:lastColumn="0" w:oddVBand="0" w:evenVBand="0" w:oddHBand="0" w:evenHBand="1" w:firstRowFirstColumn="0" w:firstRowLastColumn="0" w:lastRowFirstColumn="0" w:lastRowLastColumn="0"/>
            </w:pPr>
            <w:r w:rsidRPr="00F11E4A">
              <w:rPr>
                <w:rFonts w:eastAsiaTheme="majorEastAsia" w:cstheme="majorBidi"/>
                <w:bCs/>
                <w:kern w:val="32"/>
              </w:rPr>
              <w:t>842270</w:t>
            </w:r>
          </w:p>
        </w:tc>
        <w:tc>
          <w:tcPr>
            <w:tcW w:w="1849" w:type="dxa"/>
          </w:tcPr>
          <w:p w14:paraId="4C6B8998" w14:textId="77777777" w:rsidR="00632648" w:rsidRPr="00822BB4" w:rsidRDefault="00632648" w:rsidP="00242201">
            <w:pPr>
              <w:jc w:val="right"/>
              <w:cnfStyle w:val="000000010000" w:firstRow="0" w:lastRow="0" w:firstColumn="0" w:lastColumn="0" w:oddVBand="0" w:evenVBand="0" w:oddHBand="0" w:evenHBand="1" w:firstRowFirstColumn="0" w:firstRowLastColumn="0" w:lastRowFirstColumn="0" w:lastRowLastColumn="0"/>
            </w:pPr>
          </w:p>
        </w:tc>
        <w:tc>
          <w:tcPr>
            <w:tcW w:w="2133" w:type="dxa"/>
          </w:tcPr>
          <w:p w14:paraId="548A769E" w14:textId="77777777" w:rsidR="00632648" w:rsidRPr="00822BB4" w:rsidRDefault="00632648" w:rsidP="00242201">
            <w:pPr>
              <w:jc w:val="right"/>
              <w:cnfStyle w:val="000000010000" w:firstRow="0" w:lastRow="0" w:firstColumn="0" w:lastColumn="0" w:oddVBand="0" w:evenVBand="0" w:oddHBand="0" w:evenHBand="1" w:firstRowFirstColumn="0" w:firstRowLastColumn="0" w:lastRowFirstColumn="0" w:lastRowLastColumn="0"/>
            </w:pPr>
            <w:r w:rsidRPr="00822BB4">
              <w:rPr>
                <w:rFonts w:eastAsiaTheme="majorEastAsia" w:cstheme="majorBidi"/>
                <w:bCs/>
                <w:kern w:val="32"/>
              </w:rPr>
              <w:t>$</w:t>
            </w:r>
            <w:r w:rsidRPr="00F11E4A">
              <w:rPr>
                <w:rFonts w:eastAsiaTheme="majorEastAsia" w:cstheme="majorBidi"/>
                <w:bCs/>
                <w:kern w:val="32"/>
              </w:rPr>
              <w:t>83 036</w:t>
            </w:r>
          </w:p>
        </w:tc>
      </w:tr>
      <w:tr w:rsidR="00632648" w:rsidRPr="00822BB4" w14:paraId="1AF811D9" w14:textId="77777777" w:rsidTr="00273153">
        <w:trPr>
          <w:trHeight w:val="86"/>
        </w:trPr>
        <w:tc>
          <w:tcPr>
            <w:cnfStyle w:val="001000000000" w:firstRow="0" w:lastRow="0" w:firstColumn="1" w:lastColumn="0" w:oddVBand="0" w:evenVBand="0" w:oddHBand="0" w:evenHBand="0" w:firstRowFirstColumn="0" w:firstRowLastColumn="0" w:lastRowFirstColumn="0" w:lastRowLastColumn="0"/>
            <w:tcW w:w="4546" w:type="dxa"/>
            <w:vAlign w:val="top"/>
          </w:tcPr>
          <w:p w14:paraId="06D22B7E" w14:textId="747FC1A8" w:rsidR="00632648" w:rsidRPr="00822BB4" w:rsidRDefault="00632648" w:rsidP="00242201">
            <w:r w:rsidRPr="00F11E4A">
              <w:t>Asset Impairment Reversal</w:t>
            </w:r>
          </w:p>
        </w:tc>
        <w:tc>
          <w:tcPr>
            <w:tcW w:w="1849" w:type="dxa"/>
          </w:tcPr>
          <w:p w14:paraId="47DB2EB4" w14:textId="4B72EDD7"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rPr>
                <w:b/>
              </w:rPr>
            </w:pPr>
            <w:r w:rsidRPr="00F11E4A">
              <w:t>176400</w:t>
            </w:r>
          </w:p>
        </w:tc>
        <w:tc>
          <w:tcPr>
            <w:tcW w:w="1849" w:type="dxa"/>
          </w:tcPr>
          <w:p w14:paraId="3E9B967E" w14:textId="77777777" w:rsidR="00632648" w:rsidRPr="00822BB4" w:rsidRDefault="00632648" w:rsidP="00242201">
            <w:pPr>
              <w:jc w:val="right"/>
              <w:cnfStyle w:val="000000000000" w:firstRow="0" w:lastRow="0" w:firstColumn="0" w:lastColumn="0" w:oddVBand="0" w:evenVBand="0" w:oddHBand="0" w:evenHBand="0" w:firstRowFirstColumn="0" w:firstRowLastColumn="0" w:lastRowFirstColumn="0" w:lastRowLastColumn="0"/>
              <w:rPr>
                <w:b/>
              </w:rPr>
            </w:pPr>
          </w:p>
        </w:tc>
        <w:tc>
          <w:tcPr>
            <w:tcW w:w="2133" w:type="dxa"/>
          </w:tcPr>
          <w:p w14:paraId="71E93736" w14:textId="2B80802E" w:rsidR="00632648" w:rsidRPr="00822BB4" w:rsidRDefault="00632648">
            <w:pPr>
              <w:jc w:val="right"/>
              <w:cnfStyle w:val="000000000000" w:firstRow="0" w:lastRow="0" w:firstColumn="0" w:lastColumn="0" w:oddVBand="0" w:evenVBand="0" w:oddHBand="0" w:evenHBand="0" w:firstRowFirstColumn="0" w:firstRowLastColumn="0" w:lastRowFirstColumn="0" w:lastRowLastColumn="0"/>
              <w:rPr>
                <w:b/>
              </w:rPr>
            </w:pPr>
            <w:r w:rsidRPr="001E6360">
              <w:rPr>
                <w:rFonts w:eastAsiaTheme="majorEastAsia" w:cstheme="majorBidi"/>
                <w:bCs/>
                <w:kern w:val="32"/>
              </w:rPr>
              <w:t>$</w:t>
            </w:r>
            <w:r w:rsidR="00E91C7E" w:rsidRPr="001E6360">
              <w:rPr>
                <w:rFonts w:eastAsiaTheme="majorEastAsia" w:cstheme="majorBidi"/>
                <w:bCs/>
                <w:kern w:val="32"/>
              </w:rPr>
              <w:t>150 000</w:t>
            </w:r>
            <w:r w:rsidR="00A14CFA" w:rsidRPr="001E6360">
              <w:rPr>
                <w:rFonts w:eastAsiaTheme="majorEastAsia" w:cstheme="majorBidi"/>
                <w:bCs/>
                <w:kern w:val="32"/>
              </w:rPr>
              <w:t>*</w:t>
            </w:r>
          </w:p>
        </w:tc>
      </w:tr>
      <w:tr w:rsidR="00E91C7E" w:rsidRPr="00822BB4" w14:paraId="0AD07149" w14:textId="77777777" w:rsidTr="00273153">
        <w:trPr>
          <w:cnfStyle w:val="000000010000" w:firstRow="0" w:lastRow="0" w:firstColumn="0" w:lastColumn="0" w:oddVBand="0" w:evenVBand="0" w:oddHBand="0" w:evenHBand="1"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546" w:type="dxa"/>
            <w:vAlign w:val="top"/>
          </w:tcPr>
          <w:p w14:paraId="236DD68E" w14:textId="55BD42A1" w:rsidR="00E91C7E" w:rsidRPr="00F11E4A" w:rsidRDefault="00E91C7E" w:rsidP="00242201">
            <w:r w:rsidRPr="00F11E4A">
              <w:t>Asset Revaluation Reserve – Buildings</w:t>
            </w:r>
          </w:p>
        </w:tc>
        <w:tc>
          <w:tcPr>
            <w:tcW w:w="1849" w:type="dxa"/>
          </w:tcPr>
          <w:p w14:paraId="47CCCDE4" w14:textId="214F00CC" w:rsidR="00E91C7E" w:rsidRPr="00F11E4A" w:rsidRDefault="00E91C7E" w:rsidP="00242201">
            <w:pPr>
              <w:jc w:val="right"/>
              <w:cnfStyle w:val="000000010000" w:firstRow="0" w:lastRow="0" w:firstColumn="0" w:lastColumn="0" w:oddVBand="0" w:evenVBand="0" w:oddHBand="0" w:evenHBand="1" w:firstRowFirstColumn="0" w:firstRowLastColumn="0" w:lastRowFirstColumn="0" w:lastRowLastColumn="0"/>
            </w:pPr>
            <w:r w:rsidRPr="00F11E4A">
              <w:t>992100</w:t>
            </w:r>
          </w:p>
        </w:tc>
        <w:tc>
          <w:tcPr>
            <w:tcW w:w="1849" w:type="dxa"/>
          </w:tcPr>
          <w:p w14:paraId="17038889" w14:textId="77777777" w:rsidR="00E91C7E" w:rsidRPr="00822BB4" w:rsidRDefault="00E91C7E" w:rsidP="00242201">
            <w:pPr>
              <w:jc w:val="right"/>
              <w:cnfStyle w:val="000000010000" w:firstRow="0" w:lastRow="0" w:firstColumn="0" w:lastColumn="0" w:oddVBand="0" w:evenVBand="0" w:oddHBand="0" w:evenHBand="1" w:firstRowFirstColumn="0" w:firstRowLastColumn="0" w:lastRowFirstColumn="0" w:lastRowLastColumn="0"/>
              <w:rPr>
                <w:b/>
              </w:rPr>
            </w:pPr>
          </w:p>
        </w:tc>
        <w:tc>
          <w:tcPr>
            <w:tcW w:w="2133" w:type="dxa"/>
          </w:tcPr>
          <w:p w14:paraId="7D99A80A" w14:textId="2664D532" w:rsidR="00E91C7E" w:rsidRDefault="007009FC" w:rsidP="005C5756">
            <w:pPr>
              <w:jc w:val="center"/>
              <w:cnfStyle w:val="000000010000" w:firstRow="0" w:lastRow="0" w:firstColumn="0" w:lastColumn="0" w:oddVBand="0" w:evenVBand="0" w:oddHBand="0" w:evenHBand="1" w:firstRowFirstColumn="0" w:firstRowLastColumn="0" w:lastRowFirstColumn="0" w:lastRowLastColumn="0"/>
              <w:rPr>
                <w:rFonts w:eastAsiaTheme="majorEastAsia" w:cstheme="majorBidi"/>
                <w:bCs/>
                <w:kern w:val="32"/>
              </w:rPr>
            </w:pPr>
            <w:r w:rsidRPr="005C5756">
              <w:rPr>
                <w:rFonts w:eastAsiaTheme="majorEastAsia" w:cstheme="majorBidi"/>
                <w:bCs/>
                <w:kern w:val="32"/>
              </w:rPr>
              <w:t xml:space="preserve">               </w:t>
            </w:r>
            <w:r w:rsidR="00E91C7E" w:rsidRPr="001E6360">
              <w:rPr>
                <w:rFonts w:eastAsiaTheme="majorEastAsia" w:cstheme="majorBidi"/>
                <w:bCs/>
                <w:kern w:val="32"/>
              </w:rPr>
              <w:t>$43 750</w:t>
            </w:r>
          </w:p>
        </w:tc>
      </w:tr>
    </w:tbl>
    <w:p w14:paraId="0B931C1D" w14:textId="37CF7C82" w:rsidR="00C62CE4" w:rsidRPr="005C5756" w:rsidRDefault="007009FC" w:rsidP="005C5756">
      <w:pPr>
        <w:pStyle w:val="ListBullet"/>
        <w:numPr>
          <w:ilvl w:val="0"/>
          <w:numId w:val="0"/>
        </w:numPr>
        <w:rPr>
          <w:i/>
          <w:sz w:val="18"/>
          <w:szCs w:val="18"/>
        </w:rPr>
      </w:pPr>
      <w:r w:rsidRPr="005C5756">
        <w:rPr>
          <w:i/>
          <w:sz w:val="18"/>
          <w:szCs w:val="18"/>
        </w:rPr>
        <w:t>*</w:t>
      </w:r>
      <w:r w:rsidR="00A14CFA" w:rsidRPr="005C5756">
        <w:rPr>
          <w:i/>
          <w:sz w:val="18"/>
          <w:szCs w:val="18"/>
        </w:rPr>
        <w:t>Impairment loss of $150 000 was</w:t>
      </w:r>
      <w:r>
        <w:rPr>
          <w:i/>
          <w:sz w:val="18"/>
          <w:szCs w:val="18"/>
        </w:rPr>
        <w:t xml:space="preserve"> </w:t>
      </w:r>
      <w:r w:rsidR="00FC73DF">
        <w:rPr>
          <w:i/>
          <w:sz w:val="18"/>
          <w:szCs w:val="18"/>
        </w:rPr>
        <w:t xml:space="preserve">previously </w:t>
      </w:r>
      <w:r w:rsidR="00FC73DF" w:rsidRPr="007009FC">
        <w:rPr>
          <w:i/>
          <w:sz w:val="18"/>
          <w:szCs w:val="18"/>
        </w:rPr>
        <w:t>recognised</w:t>
      </w:r>
      <w:r w:rsidR="00A14CFA" w:rsidRPr="005C5756">
        <w:rPr>
          <w:i/>
          <w:sz w:val="18"/>
          <w:szCs w:val="18"/>
        </w:rPr>
        <w:t xml:space="preserve"> in the comprehensive operating statement. See </w:t>
      </w:r>
      <w:r w:rsidRPr="005C5756">
        <w:rPr>
          <w:i/>
          <w:sz w:val="18"/>
          <w:szCs w:val="18"/>
        </w:rPr>
        <w:t xml:space="preserve">section </w:t>
      </w:r>
      <w:r w:rsidRPr="005C5756">
        <w:rPr>
          <w:i/>
          <w:sz w:val="18"/>
          <w:szCs w:val="18"/>
        </w:rPr>
        <w:fldChar w:fldCharType="begin"/>
      </w:r>
      <w:r w:rsidRPr="005C5756">
        <w:rPr>
          <w:i/>
          <w:sz w:val="18"/>
          <w:szCs w:val="18"/>
        </w:rPr>
        <w:instrText xml:space="preserve"> REF _Ref167970219 \r \h  \* MERGEFORMAT </w:instrText>
      </w:r>
      <w:r w:rsidRPr="005C5756">
        <w:rPr>
          <w:i/>
          <w:sz w:val="18"/>
          <w:szCs w:val="18"/>
        </w:rPr>
      </w:r>
      <w:r w:rsidRPr="005C5756">
        <w:rPr>
          <w:i/>
          <w:sz w:val="18"/>
          <w:szCs w:val="18"/>
        </w:rPr>
        <w:fldChar w:fldCharType="separate"/>
      </w:r>
      <w:r w:rsidR="00F70AF7">
        <w:rPr>
          <w:i/>
          <w:sz w:val="18"/>
          <w:szCs w:val="18"/>
        </w:rPr>
        <w:t>6.2</w:t>
      </w:r>
      <w:r w:rsidRPr="005C5756">
        <w:rPr>
          <w:i/>
          <w:sz w:val="18"/>
          <w:szCs w:val="18"/>
        </w:rPr>
        <w:fldChar w:fldCharType="end"/>
      </w:r>
      <w:r w:rsidRPr="005C5756">
        <w:rPr>
          <w:i/>
          <w:sz w:val="18"/>
          <w:szCs w:val="18"/>
        </w:rPr>
        <w:t xml:space="preserve"> Example 2</w:t>
      </w:r>
      <w:r w:rsidR="00A14CFA" w:rsidRPr="005C5756">
        <w:rPr>
          <w:i/>
          <w:sz w:val="18"/>
          <w:szCs w:val="18"/>
        </w:rPr>
        <w:t xml:space="preserve"> </w:t>
      </w:r>
    </w:p>
    <w:sectPr w:rsidR="00C62CE4" w:rsidRPr="005C5756" w:rsidSect="00945368">
      <w:footerReference w:type="default" r:id="rId19"/>
      <w:headerReference w:type="first" r:id="rId20"/>
      <w:pgSz w:w="11906" w:h="16838" w:code="9"/>
      <w:pgMar w:top="794" w:right="794" w:bottom="794" w:left="794" w:header="794"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3C107" w14:textId="77777777" w:rsidR="00731FF4" w:rsidRDefault="00731FF4">
      <w:r>
        <w:separator/>
      </w:r>
    </w:p>
  </w:endnote>
  <w:endnote w:type="continuationSeparator" w:id="0">
    <w:p w14:paraId="0E789D73" w14:textId="77777777" w:rsidR="00731FF4" w:rsidRDefault="00731FF4">
      <w:r>
        <w:continuationSeparator/>
      </w:r>
    </w:p>
  </w:endnote>
  <w:endnote w:type="continuationNotice" w:id="1">
    <w:p w14:paraId="73B05467" w14:textId="77777777" w:rsidR="00731FF4" w:rsidRDefault="00731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E0FE2" w14:textId="77777777" w:rsidR="00731FF4" w:rsidRPr="00F538BD" w:rsidRDefault="00731FF4" w:rsidP="000A385C">
    <w:pPr>
      <w:pStyle w:val="Hidden"/>
      <w:ind w:firstLine="0"/>
      <w:jc w:val="right"/>
    </w:pPr>
    <w:r w:rsidRPr="001852AF">
      <w:rPr>
        <w:noProof/>
        <w:lang w:eastAsia="en-AU"/>
      </w:rPr>
      <w:drawing>
        <wp:inline distT="0" distB="0" distL="0" distR="0" wp14:anchorId="08A84D21" wp14:editId="3BA39E51">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3DDE" w14:textId="77777777" w:rsidR="00731FF4" w:rsidRPr="00F538BD" w:rsidRDefault="00731FF4"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31FF4" w:rsidRPr="00132658" w14:paraId="0AA14520" w14:textId="77777777" w:rsidTr="006A78E8">
      <w:trPr>
        <w:cantSplit/>
        <w:trHeight w:hRule="exact" w:val="850"/>
        <w:tblHeader/>
      </w:trPr>
      <w:tc>
        <w:tcPr>
          <w:tcW w:w="10318" w:type="dxa"/>
          <w:vAlign w:val="bottom"/>
        </w:tcPr>
        <w:p w14:paraId="41150F8D" w14:textId="77777777" w:rsidR="00731FF4" w:rsidRDefault="00731FF4" w:rsidP="00CB6A67">
          <w:pPr>
            <w:spacing w:after="0"/>
            <w:rPr>
              <w:rStyle w:val="PageNumber"/>
              <w:b/>
            </w:rPr>
          </w:pPr>
          <w:r>
            <w:rPr>
              <w:rStyle w:val="PageNumber"/>
            </w:rPr>
            <w:t xml:space="preserve">Department of </w:t>
          </w:r>
          <w:sdt>
            <w:sdtPr>
              <w:rPr>
                <w:rStyle w:val="PageNumber"/>
                <w:b/>
              </w:rPr>
              <w:alias w:val="Company"/>
              <w:tag w:val=""/>
              <w:id w:val="-1550452142"/>
              <w:placeholder>
                <w:docPart w:val="4427FB8FBD1F4414950C73570F595825"/>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60026A2A" w14:textId="584F8F30" w:rsidR="00731FF4" w:rsidRPr="00CE6614" w:rsidRDefault="00A5448B" w:rsidP="00CB6A67">
          <w:pPr>
            <w:spacing w:after="0"/>
            <w:rPr>
              <w:rStyle w:val="PageNumber"/>
            </w:rPr>
          </w:pPr>
          <w:sdt>
            <w:sdtPr>
              <w:rPr>
                <w:rStyle w:val="PageNumber"/>
              </w:rPr>
              <w:alias w:val="Date"/>
              <w:tag w:val=""/>
              <w:id w:val="1578473972"/>
              <w:placeholder>
                <w:docPart w:val="54CA67C1481142B2B402EC9CE32EBF4A"/>
              </w:placeholder>
              <w:dataBinding w:prefixMappings="xmlns:ns0='http://schemas.microsoft.com/office/2006/coverPageProps' " w:xpath="/ns0:CoverPageProperties[1]/ns0:PublishDate[1]" w:storeItemID="{55AF091B-3C7A-41E3-B477-F2FDAA23CFDA}"/>
              <w15:color w:val="000000"/>
              <w:date w:fullDate="2024-07-01T00:00:00Z">
                <w:dateFormat w:val="d MMMM yyyy"/>
                <w:lid w:val="en-AU"/>
                <w:storeMappedDataAs w:val="dateTime"/>
                <w:calendar w:val="gregorian"/>
              </w:date>
            </w:sdtPr>
            <w:sdtEndPr>
              <w:rPr>
                <w:rStyle w:val="PageNumber"/>
              </w:rPr>
            </w:sdtEndPr>
            <w:sdtContent>
              <w:r w:rsidR="00731FF4">
                <w:rPr>
                  <w:rStyle w:val="PageNumber"/>
                </w:rPr>
                <w:t>1 July 2024</w:t>
              </w:r>
            </w:sdtContent>
          </w:sdt>
          <w:r w:rsidR="00731FF4" w:rsidRPr="00CE6614">
            <w:rPr>
              <w:rStyle w:val="PageNumber"/>
            </w:rPr>
            <w:t xml:space="preserve"> | Version </w:t>
          </w:r>
          <w:r w:rsidR="00731FF4">
            <w:rPr>
              <w:rStyle w:val="PageNumber"/>
            </w:rPr>
            <w:t>1.0</w:t>
          </w:r>
        </w:p>
        <w:p w14:paraId="57AFB435" w14:textId="79E3E766" w:rsidR="00731FF4" w:rsidRPr="00AC4488" w:rsidRDefault="00731FF4"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5448B">
            <w:rPr>
              <w:rStyle w:val="PageNumber"/>
              <w:noProof/>
            </w:rPr>
            <w:t>21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5448B">
            <w:rPr>
              <w:rStyle w:val="PageNumber"/>
              <w:noProof/>
            </w:rPr>
            <w:t>22</w:t>
          </w:r>
          <w:r w:rsidRPr="00AC4488">
            <w:rPr>
              <w:rStyle w:val="PageNumber"/>
            </w:rPr>
            <w:fldChar w:fldCharType="end"/>
          </w:r>
        </w:p>
      </w:tc>
    </w:tr>
  </w:tbl>
  <w:p w14:paraId="67E5975E" w14:textId="77777777" w:rsidR="00731FF4" w:rsidRDefault="00731FF4" w:rsidP="001852AF">
    <w:pPr>
      <w:pStyle w:val="Hidden"/>
      <w:ind w:firstLine="0"/>
    </w:pPr>
  </w:p>
  <w:p w14:paraId="6DECDA92" w14:textId="77777777" w:rsidR="00731FF4" w:rsidRPr="001852AF" w:rsidRDefault="00731FF4"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18E85" w14:textId="77777777" w:rsidR="00731FF4" w:rsidRDefault="00731FF4">
      <w:r>
        <w:separator/>
      </w:r>
    </w:p>
  </w:footnote>
  <w:footnote w:type="continuationSeparator" w:id="0">
    <w:p w14:paraId="4336E692" w14:textId="77777777" w:rsidR="00731FF4" w:rsidRDefault="00731FF4">
      <w:r>
        <w:continuationSeparator/>
      </w:r>
    </w:p>
  </w:footnote>
  <w:footnote w:type="continuationNotice" w:id="1">
    <w:p w14:paraId="0742268D" w14:textId="77777777" w:rsidR="00731FF4" w:rsidRDefault="00731F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9A8C" w14:textId="36C04925" w:rsidR="00731FF4" w:rsidRPr="008E0345" w:rsidRDefault="00A5448B"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731FF4">
          <w:t>Guidance document – Impairment of assets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41769" w14:textId="77777777" w:rsidR="00731FF4" w:rsidRDefault="00731FF4"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55069EB" wp14:editId="48FC0DC0">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9E823"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81FA" w14:textId="77777777" w:rsidR="00731FF4" w:rsidRPr="00274F1C" w:rsidRDefault="00731FF4"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7395BFEC" w14:textId="14A1595E" w:rsidR="00731FF4" w:rsidRPr="00964B22" w:rsidRDefault="00731FF4" w:rsidP="008E0345">
        <w:pPr>
          <w:pStyle w:val="Header"/>
          <w:rPr>
            <w:b/>
          </w:rPr>
        </w:pPr>
        <w:r>
          <w:t>Guidance document – Impairment of assets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20A913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F0990"/>
    <w:multiLevelType w:val="multilevel"/>
    <w:tmpl w:val="0C78A7AC"/>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2" w15:restartNumberingAfterBreak="0">
    <w:nsid w:val="08B81FE7"/>
    <w:multiLevelType w:val="hybridMultilevel"/>
    <w:tmpl w:val="2BD2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CB10284"/>
    <w:multiLevelType w:val="hybridMultilevel"/>
    <w:tmpl w:val="EA7092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D3D6C"/>
    <w:multiLevelType w:val="hybridMultilevel"/>
    <w:tmpl w:val="1FAA2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45B6B01"/>
    <w:multiLevelType w:val="hybridMultilevel"/>
    <w:tmpl w:val="900A6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24F87AFE"/>
    <w:multiLevelType w:val="hybridMultilevel"/>
    <w:tmpl w:val="4B427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5E92272"/>
    <w:multiLevelType w:val="hybridMultilevel"/>
    <w:tmpl w:val="4D169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28545CCB"/>
    <w:multiLevelType w:val="multilevel"/>
    <w:tmpl w:val="0C78A7AC"/>
    <w:numStyleLink w:val="NTGTableList"/>
  </w:abstractNum>
  <w:abstractNum w:abstractNumId="25" w15:restartNumberingAfterBreak="0">
    <w:nsid w:val="29C537C2"/>
    <w:multiLevelType w:val="hybridMultilevel"/>
    <w:tmpl w:val="7E002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2F2C66F7"/>
    <w:multiLevelType w:val="hybridMultilevel"/>
    <w:tmpl w:val="B5425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DF44DA"/>
    <w:multiLevelType w:val="multilevel"/>
    <w:tmpl w:val="3E5E177A"/>
    <w:name w:val="NTG Table Bullet List3222323"/>
    <w:numStyleLink w:val="Tablenumberlist"/>
  </w:abstractNum>
  <w:abstractNum w:abstractNumId="31"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2" w15:restartNumberingAfterBreak="0">
    <w:nsid w:val="357748AF"/>
    <w:multiLevelType w:val="hybridMultilevel"/>
    <w:tmpl w:val="253819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9355A4A"/>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26F70CC"/>
    <w:multiLevelType w:val="multilevel"/>
    <w:tmpl w:val="39746A98"/>
    <w:numStyleLink w:val="NTGTableNumList"/>
  </w:abstractNum>
  <w:abstractNum w:abstractNumId="38" w15:restartNumberingAfterBreak="0">
    <w:nsid w:val="43BB2DB7"/>
    <w:multiLevelType w:val="hybridMultilevel"/>
    <w:tmpl w:val="FB1AA9C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9" w15:restartNumberingAfterBreak="0">
    <w:nsid w:val="499105B3"/>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9FD3A20"/>
    <w:multiLevelType w:val="multilevel"/>
    <w:tmpl w:val="3E5E177A"/>
    <w:name w:val="NTG Table Bullet List3322222222222"/>
    <w:numStyleLink w:val="Tablenumberlist"/>
  </w:abstractNum>
  <w:abstractNum w:abstractNumId="41" w15:restartNumberingAfterBreak="0">
    <w:nsid w:val="4ADE6319"/>
    <w:multiLevelType w:val="hybridMultilevel"/>
    <w:tmpl w:val="ACBE6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4E956B18"/>
    <w:multiLevelType w:val="hybridMultilevel"/>
    <w:tmpl w:val="A1049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364CCE"/>
    <w:multiLevelType w:val="hybridMultilevel"/>
    <w:tmpl w:val="77CAF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B9A5FFE"/>
    <w:multiLevelType w:val="multilevel"/>
    <w:tmpl w:val="0C78A7AC"/>
    <w:name w:val="NTG Table Bullet List33222222222222"/>
    <w:numStyleLink w:val="Tablebulletlist"/>
  </w:abstractNum>
  <w:abstractNum w:abstractNumId="52" w15:restartNumberingAfterBreak="0">
    <w:nsid w:val="5C7D6BB9"/>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D444259"/>
    <w:multiLevelType w:val="multilevel"/>
    <w:tmpl w:val="0C78A7AC"/>
    <w:name w:val="NTG Table Bullet List332222"/>
    <w:numStyleLink w:val="Tablebulletlist"/>
  </w:abstractNum>
  <w:abstractNum w:abstractNumId="54" w15:restartNumberingAfterBreak="0">
    <w:nsid w:val="66081956"/>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76B4A89"/>
    <w:multiLevelType w:val="hybridMultilevel"/>
    <w:tmpl w:val="403E14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223FB7"/>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9262556"/>
    <w:multiLevelType w:val="multilevel"/>
    <w:tmpl w:val="3E5E177A"/>
    <w:name w:val="NTG Table Bullet List3322222222222222"/>
    <w:numStyleLink w:val="Tablenumberlist"/>
  </w:abstractNum>
  <w:abstractNum w:abstractNumId="58" w15:restartNumberingAfterBreak="0">
    <w:nsid w:val="709B2DA9"/>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2917962"/>
    <w:multiLevelType w:val="hybridMultilevel"/>
    <w:tmpl w:val="DB8AC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53664D"/>
    <w:multiLevelType w:val="multilevel"/>
    <w:tmpl w:val="0C78A7AC"/>
    <w:name w:val="NTG Table Bullet List3322222222222222222"/>
    <w:numStyleLink w:val="Tablebulletlist"/>
  </w:abstractNum>
  <w:abstractNum w:abstractNumId="61" w15:restartNumberingAfterBreak="0">
    <w:nsid w:val="76141D1E"/>
    <w:multiLevelType w:val="multilevel"/>
    <w:tmpl w:val="0C78A7AC"/>
    <w:name w:val="NTG Table Bullet List332222222222"/>
    <w:numStyleLink w:val="Tablebulletlist"/>
  </w:abstractNum>
  <w:abstractNum w:abstractNumId="62" w15:restartNumberingAfterBreak="0">
    <w:nsid w:val="76DF2B18"/>
    <w:multiLevelType w:val="hybridMultilevel"/>
    <w:tmpl w:val="0368F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9CC6470"/>
    <w:multiLevelType w:val="multilevel"/>
    <w:tmpl w:val="777C5A52"/>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454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4" w15:restartNumberingAfterBreak="0">
    <w:nsid w:val="7D713ECF"/>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7E850483"/>
    <w:multiLevelType w:val="hybridMultilevel"/>
    <w:tmpl w:val="EDD22F90"/>
    <w:lvl w:ilvl="0" w:tplc="0C09000F">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7" w15:restartNumberingAfterBreak="0">
    <w:nsid w:val="7FBC1511"/>
    <w:multiLevelType w:val="multilevel"/>
    <w:tmpl w:val="67C2D3E4"/>
    <w:lvl w:ilvl="0">
      <w:start w:val="1"/>
      <w:numFmt w:val="decimal"/>
      <w:lvlText w:val="%1."/>
      <w:lvlJc w:val="left"/>
      <w:pPr>
        <w:ind w:left="5841" w:hanging="454"/>
      </w:pPr>
      <w:rPr>
        <w:rFonts w:hint="default"/>
        <w:b w:val="0"/>
      </w:rPr>
    </w:lvl>
    <w:lvl w:ilvl="1">
      <w:start w:val="1"/>
      <w:numFmt w:val="lowerLetter"/>
      <w:lvlText w:val="%2."/>
      <w:lvlJc w:val="left"/>
      <w:pPr>
        <w:ind w:left="1305" w:hanging="454"/>
      </w:pPr>
      <w:rPr>
        <w:rFonts w:hint="default"/>
      </w:rPr>
    </w:lvl>
    <w:lvl w:ilvl="2">
      <w:start w:val="1"/>
      <w:numFmt w:val="lowerRoman"/>
      <w:lvlText w:val="%3."/>
      <w:lvlJc w:val="left"/>
      <w:pPr>
        <w:ind w:left="1759" w:hanging="454"/>
      </w:pPr>
      <w:rPr>
        <w:rFonts w:hint="default"/>
      </w:rPr>
    </w:lvl>
    <w:lvl w:ilvl="3">
      <w:start w:val="1"/>
      <w:numFmt w:val="decimal"/>
      <w:lvlText w:val="%4."/>
      <w:lvlJc w:val="left"/>
      <w:pPr>
        <w:ind w:left="2213" w:hanging="454"/>
      </w:pPr>
      <w:rPr>
        <w:rFonts w:hint="default"/>
      </w:rPr>
    </w:lvl>
    <w:lvl w:ilvl="4">
      <w:start w:val="1"/>
      <w:numFmt w:val="lowerLetter"/>
      <w:lvlText w:val="%5."/>
      <w:lvlJc w:val="left"/>
      <w:pPr>
        <w:ind w:left="2667" w:hanging="454"/>
      </w:pPr>
      <w:rPr>
        <w:rFonts w:hint="default"/>
      </w:rPr>
    </w:lvl>
    <w:lvl w:ilvl="5">
      <w:start w:val="1"/>
      <w:numFmt w:val="lowerRoman"/>
      <w:lvlText w:val="%6."/>
      <w:lvlJc w:val="right"/>
      <w:pPr>
        <w:ind w:left="3121" w:hanging="454"/>
      </w:pPr>
      <w:rPr>
        <w:rFonts w:hint="default"/>
      </w:rPr>
    </w:lvl>
    <w:lvl w:ilvl="6">
      <w:start w:val="1"/>
      <w:numFmt w:val="decimal"/>
      <w:lvlText w:val="%7."/>
      <w:lvlJc w:val="left"/>
      <w:pPr>
        <w:ind w:left="3575" w:hanging="454"/>
      </w:pPr>
      <w:rPr>
        <w:rFonts w:hint="default"/>
      </w:rPr>
    </w:lvl>
    <w:lvl w:ilvl="7">
      <w:start w:val="1"/>
      <w:numFmt w:val="lowerLetter"/>
      <w:lvlText w:val="%8."/>
      <w:lvlJc w:val="left"/>
      <w:pPr>
        <w:ind w:left="4029" w:hanging="454"/>
      </w:pPr>
      <w:rPr>
        <w:rFonts w:hint="default"/>
      </w:rPr>
    </w:lvl>
    <w:lvl w:ilvl="8">
      <w:start w:val="1"/>
      <w:numFmt w:val="lowerRoman"/>
      <w:lvlText w:val="%9."/>
      <w:lvlJc w:val="right"/>
      <w:pPr>
        <w:ind w:left="4483" w:hanging="454"/>
      </w:pPr>
      <w:rPr>
        <w:rFonts w:hint="default"/>
      </w:rPr>
    </w:lvl>
  </w:abstractNum>
  <w:num w:numId="1">
    <w:abstractNumId w:val="33"/>
  </w:num>
  <w:num w:numId="2">
    <w:abstractNumId w:val="16"/>
  </w:num>
  <w:num w:numId="3">
    <w:abstractNumId w:val="63"/>
  </w:num>
  <w:num w:numId="4">
    <w:abstractNumId w:val="42"/>
  </w:num>
  <w:num w:numId="5">
    <w:abstractNumId w:val="26"/>
  </w:num>
  <w:num w:numId="6">
    <w:abstractNumId w:val="12"/>
  </w:num>
  <w:num w:numId="7">
    <w:abstractNumId w:val="46"/>
  </w:num>
  <w:num w:numId="8">
    <w:abstractNumId w:val="23"/>
  </w:num>
  <w:num w:numId="9">
    <w:abstractNumId w:val="34"/>
  </w:num>
  <w:num w:numId="10">
    <w:abstractNumId w:val="31"/>
  </w:num>
  <w:num w:numId="11">
    <w:abstractNumId w:val="37"/>
  </w:num>
  <w:num w:numId="12">
    <w:abstractNumId w:val="44"/>
  </w:num>
  <w:num w:numId="13">
    <w:abstractNumId w:val="1"/>
  </w:num>
  <w:num w:numId="14">
    <w:abstractNumId w:val="24"/>
  </w:num>
  <w:num w:numId="15">
    <w:abstractNumId w:val="62"/>
  </w:num>
  <w:num w:numId="16">
    <w:abstractNumId w:val="18"/>
  </w:num>
  <w:num w:numId="17">
    <w:abstractNumId w:val="55"/>
  </w:num>
  <w:num w:numId="18">
    <w:abstractNumId w:val="41"/>
  </w:num>
  <w:num w:numId="19">
    <w:abstractNumId w:val="52"/>
  </w:num>
  <w:num w:numId="20">
    <w:abstractNumId w:val="39"/>
  </w:num>
  <w:num w:numId="21">
    <w:abstractNumId w:val="35"/>
  </w:num>
  <w:num w:numId="22">
    <w:abstractNumId w:val="65"/>
  </w:num>
  <w:num w:numId="23">
    <w:abstractNumId w:val="17"/>
  </w:num>
  <w:num w:numId="24">
    <w:abstractNumId w:val="4"/>
  </w:num>
  <w:num w:numId="25">
    <w:abstractNumId w:val="23"/>
  </w:num>
  <w:num w:numId="26">
    <w:abstractNumId w:val="0"/>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58"/>
  </w:num>
  <w:num w:numId="34">
    <w:abstractNumId w:val="54"/>
  </w:num>
  <w:num w:numId="35">
    <w:abstractNumId w:val="56"/>
  </w:num>
  <w:num w:numId="36">
    <w:abstractNumId w:val="23"/>
  </w:num>
  <w:num w:numId="37">
    <w:abstractNumId w:val="59"/>
  </w:num>
  <w:num w:numId="38">
    <w:abstractNumId w:val="67"/>
  </w:num>
  <w:num w:numId="39">
    <w:abstractNumId w:val="29"/>
  </w:num>
  <w:num w:numId="40">
    <w:abstractNumId w:val="50"/>
  </w:num>
  <w:num w:numId="41">
    <w:abstractNumId w:val="64"/>
  </w:num>
  <w:num w:numId="42">
    <w:abstractNumId w:val="45"/>
  </w:num>
  <w:num w:numId="43">
    <w:abstractNumId w:val="25"/>
  </w:num>
  <w:num w:numId="44">
    <w:abstractNumId w:val="38"/>
  </w:num>
  <w:num w:numId="45">
    <w:abstractNumId w:val="2"/>
  </w:num>
  <w:num w:numId="46">
    <w:abstractNumId w:val="23"/>
  </w:num>
  <w:num w:numId="47">
    <w:abstractNumId w:val="23"/>
  </w:num>
  <w:num w:numId="48">
    <w:abstractNumId w:val="19"/>
  </w:num>
  <w:num w:numId="49">
    <w:abstractNumId w:val="20"/>
  </w:num>
  <w:num w:numId="50">
    <w:abstractNumId w:val="5"/>
  </w:num>
  <w:num w:numId="51">
    <w:abstractNumId w:val="23"/>
  </w:num>
  <w:num w:numId="52">
    <w:abstractNumId w:val="23"/>
  </w:num>
  <w:num w:numId="53">
    <w:abstractNumId w:val="32"/>
  </w:num>
  <w:num w:numId="54">
    <w:abstractNumId w:val="23"/>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68"/>
    <w:rsid w:val="00001DDF"/>
    <w:rsid w:val="0000322D"/>
    <w:rsid w:val="00006154"/>
    <w:rsid w:val="00007670"/>
    <w:rsid w:val="00010036"/>
    <w:rsid w:val="00010665"/>
    <w:rsid w:val="0002393A"/>
    <w:rsid w:val="00027DB8"/>
    <w:rsid w:val="000307A7"/>
    <w:rsid w:val="00031A96"/>
    <w:rsid w:val="00040BF3"/>
    <w:rsid w:val="000450C8"/>
    <w:rsid w:val="0004577F"/>
    <w:rsid w:val="00046C59"/>
    <w:rsid w:val="000501EA"/>
    <w:rsid w:val="00051362"/>
    <w:rsid w:val="00051F45"/>
    <w:rsid w:val="00052953"/>
    <w:rsid w:val="0005341A"/>
    <w:rsid w:val="0005461A"/>
    <w:rsid w:val="00056DEF"/>
    <w:rsid w:val="00057743"/>
    <w:rsid w:val="00060EA9"/>
    <w:rsid w:val="00064EEE"/>
    <w:rsid w:val="00070832"/>
    <w:rsid w:val="000720BE"/>
    <w:rsid w:val="0007259C"/>
    <w:rsid w:val="00074573"/>
    <w:rsid w:val="00080202"/>
    <w:rsid w:val="00080936"/>
    <w:rsid w:val="00080DCD"/>
    <w:rsid w:val="00080E22"/>
    <w:rsid w:val="00082573"/>
    <w:rsid w:val="000827D1"/>
    <w:rsid w:val="000840A3"/>
    <w:rsid w:val="00085062"/>
    <w:rsid w:val="00085453"/>
    <w:rsid w:val="00086A5F"/>
    <w:rsid w:val="000911EF"/>
    <w:rsid w:val="000962C5"/>
    <w:rsid w:val="000A04AF"/>
    <w:rsid w:val="000A37EA"/>
    <w:rsid w:val="000A385C"/>
    <w:rsid w:val="000A4317"/>
    <w:rsid w:val="000A559C"/>
    <w:rsid w:val="000B2CA1"/>
    <w:rsid w:val="000B45A3"/>
    <w:rsid w:val="000B6795"/>
    <w:rsid w:val="000B72EF"/>
    <w:rsid w:val="000B78D7"/>
    <w:rsid w:val="000C1D93"/>
    <w:rsid w:val="000C6966"/>
    <w:rsid w:val="000D1F29"/>
    <w:rsid w:val="000D46AA"/>
    <w:rsid w:val="000D633D"/>
    <w:rsid w:val="000E0962"/>
    <w:rsid w:val="000E342B"/>
    <w:rsid w:val="000E3879"/>
    <w:rsid w:val="000E38FB"/>
    <w:rsid w:val="000E5DD2"/>
    <w:rsid w:val="000F2911"/>
    <w:rsid w:val="000F2958"/>
    <w:rsid w:val="000F4805"/>
    <w:rsid w:val="000F5913"/>
    <w:rsid w:val="00104E7F"/>
    <w:rsid w:val="00105E7C"/>
    <w:rsid w:val="001117D8"/>
    <w:rsid w:val="001137EC"/>
    <w:rsid w:val="001152F5"/>
    <w:rsid w:val="001174D9"/>
    <w:rsid w:val="00117743"/>
    <w:rsid w:val="00117F5B"/>
    <w:rsid w:val="001264BF"/>
    <w:rsid w:val="00132658"/>
    <w:rsid w:val="00136204"/>
    <w:rsid w:val="00147DED"/>
    <w:rsid w:val="00150C58"/>
    <w:rsid w:val="00150DC0"/>
    <w:rsid w:val="0015247D"/>
    <w:rsid w:val="00156643"/>
    <w:rsid w:val="00156CD4"/>
    <w:rsid w:val="00161495"/>
    <w:rsid w:val="00161CC6"/>
    <w:rsid w:val="001648C9"/>
    <w:rsid w:val="00164A3E"/>
    <w:rsid w:val="00165960"/>
    <w:rsid w:val="00166FF6"/>
    <w:rsid w:val="00172C77"/>
    <w:rsid w:val="00174218"/>
    <w:rsid w:val="00176123"/>
    <w:rsid w:val="00181620"/>
    <w:rsid w:val="001844DC"/>
    <w:rsid w:val="001852AF"/>
    <w:rsid w:val="001957AD"/>
    <w:rsid w:val="001A21F0"/>
    <w:rsid w:val="001A2B7F"/>
    <w:rsid w:val="001A3AFD"/>
    <w:rsid w:val="001A496C"/>
    <w:rsid w:val="001A6304"/>
    <w:rsid w:val="001B2B6C"/>
    <w:rsid w:val="001B3ADA"/>
    <w:rsid w:val="001B418F"/>
    <w:rsid w:val="001B49AD"/>
    <w:rsid w:val="001C158D"/>
    <w:rsid w:val="001D01C4"/>
    <w:rsid w:val="001D1890"/>
    <w:rsid w:val="001D52B0"/>
    <w:rsid w:val="001D5A18"/>
    <w:rsid w:val="001D684E"/>
    <w:rsid w:val="001D7CA4"/>
    <w:rsid w:val="001E057F"/>
    <w:rsid w:val="001E0AE9"/>
    <w:rsid w:val="001E14EB"/>
    <w:rsid w:val="001E1982"/>
    <w:rsid w:val="001E6360"/>
    <w:rsid w:val="001F2879"/>
    <w:rsid w:val="001F59E6"/>
    <w:rsid w:val="001F5C6E"/>
    <w:rsid w:val="00202014"/>
    <w:rsid w:val="00204CFE"/>
    <w:rsid w:val="00206936"/>
    <w:rsid w:val="00206C6F"/>
    <w:rsid w:val="00206FBD"/>
    <w:rsid w:val="00207746"/>
    <w:rsid w:val="00210BA5"/>
    <w:rsid w:val="00210D05"/>
    <w:rsid w:val="00212EAF"/>
    <w:rsid w:val="00216DFF"/>
    <w:rsid w:val="00217A5F"/>
    <w:rsid w:val="00221220"/>
    <w:rsid w:val="00230031"/>
    <w:rsid w:val="00231507"/>
    <w:rsid w:val="00235C01"/>
    <w:rsid w:val="00236878"/>
    <w:rsid w:val="00236F88"/>
    <w:rsid w:val="00242201"/>
    <w:rsid w:val="00247343"/>
    <w:rsid w:val="00265C56"/>
    <w:rsid w:val="00267D62"/>
    <w:rsid w:val="002716CD"/>
    <w:rsid w:val="00272CD7"/>
    <w:rsid w:val="00273153"/>
    <w:rsid w:val="0027338B"/>
    <w:rsid w:val="00274D4B"/>
    <w:rsid w:val="00277AE9"/>
    <w:rsid w:val="002806F5"/>
    <w:rsid w:val="0028105B"/>
    <w:rsid w:val="00281577"/>
    <w:rsid w:val="00282EB0"/>
    <w:rsid w:val="00285ACB"/>
    <w:rsid w:val="00285DCC"/>
    <w:rsid w:val="00291956"/>
    <w:rsid w:val="002926BC"/>
    <w:rsid w:val="00293A72"/>
    <w:rsid w:val="00297376"/>
    <w:rsid w:val="002A0160"/>
    <w:rsid w:val="002A182E"/>
    <w:rsid w:val="002A30C3"/>
    <w:rsid w:val="002A6F6A"/>
    <w:rsid w:val="002A7712"/>
    <w:rsid w:val="002B2FD8"/>
    <w:rsid w:val="002B38F7"/>
    <w:rsid w:val="002B5591"/>
    <w:rsid w:val="002B6AA4"/>
    <w:rsid w:val="002C1FE9"/>
    <w:rsid w:val="002C29D7"/>
    <w:rsid w:val="002C35A2"/>
    <w:rsid w:val="002C35E8"/>
    <w:rsid w:val="002C4217"/>
    <w:rsid w:val="002C4706"/>
    <w:rsid w:val="002C4D57"/>
    <w:rsid w:val="002D199D"/>
    <w:rsid w:val="002D3A57"/>
    <w:rsid w:val="002D665C"/>
    <w:rsid w:val="002D7D05"/>
    <w:rsid w:val="002E0C42"/>
    <w:rsid w:val="002E20C8"/>
    <w:rsid w:val="002E4290"/>
    <w:rsid w:val="002E5B94"/>
    <w:rsid w:val="002E66A6"/>
    <w:rsid w:val="002E7042"/>
    <w:rsid w:val="002F086D"/>
    <w:rsid w:val="002F0DB1"/>
    <w:rsid w:val="002F2885"/>
    <w:rsid w:val="002F32D0"/>
    <w:rsid w:val="002F3CF1"/>
    <w:rsid w:val="002F45A1"/>
    <w:rsid w:val="00301498"/>
    <w:rsid w:val="003037F9"/>
    <w:rsid w:val="00305456"/>
    <w:rsid w:val="0030583E"/>
    <w:rsid w:val="00305E87"/>
    <w:rsid w:val="00307FE1"/>
    <w:rsid w:val="0031105A"/>
    <w:rsid w:val="00314B6A"/>
    <w:rsid w:val="003164BA"/>
    <w:rsid w:val="00321440"/>
    <w:rsid w:val="003223FE"/>
    <w:rsid w:val="003258E6"/>
    <w:rsid w:val="00342283"/>
    <w:rsid w:val="00343A87"/>
    <w:rsid w:val="00344A36"/>
    <w:rsid w:val="003456F4"/>
    <w:rsid w:val="003477B6"/>
    <w:rsid w:val="00347FB6"/>
    <w:rsid w:val="003504FD"/>
    <w:rsid w:val="00350881"/>
    <w:rsid w:val="00351395"/>
    <w:rsid w:val="00352DBD"/>
    <w:rsid w:val="00353142"/>
    <w:rsid w:val="00357D55"/>
    <w:rsid w:val="00363513"/>
    <w:rsid w:val="003657E5"/>
    <w:rsid w:val="0036589C"/>
    <w:rsid w:val="00365C1C"/>
    <w:rsid w:val="003666BE"/>
    <w:rsid w:val="00371312"/>
    <w:rsid w:val="00371DC7"/>
    <w:rsid w:val="00374F77"/>
    <w:rsid w:val="003751BC"/>
    <w:rsid w:val="003765C6"/>
    <w:rsid w:val="00376BF0"/>
    <w:rsid w:val="00377B21"/>
    <w:rsid w:val="003812ED"/>
    <w:rsid w:val="00382BE1"/>
    <w:rsid w:val="00383C3D"/>
    <w:rsid w:val="0038462B"/>
    <w:rsid w:val="0039085F"/>
    <w:rsid w:val="00390CE3"/>
    <w:rsid w:val="00394876"/>
    <w:rsid w:val="00394AAF"/>
    <w:rsid w:val="00394CE5"/>
    <w:rsid w:val="003A134B"/>
    <w:rsid w:val="003A4C58"/>
    <w:rsid w:val="003A6341"/>
    <w:rsid w:val="003A746E"/>
    <w:rsid w:val="003B173F"/>
    <w:rsid w:val="003B67FD"/>
    <w:rsid w:val="003B6A61"/>
    <w:rsid w:val="003B7AF9"/>
    <w:rsid w:val="003C0465"/>
    <w:rsid w:val="003C0A83"/>
    <w:rsid w:val="003C39F5"/>
    <w:rsid w:val="003D1759"/>
    <w:rsid w:val="003D17F0"/>
    <w:rsid w:val="003D34CC"/>
    <w:rsid w:val="003D422A"/>
    <w:rsid w:val="003D42C0"/>
    <w:rsid w:val="003D5B29"/>
    <w:rsid w:val="003D7818"/>
    <w:rsid w:val="003D7F10"/>
    <w:rsid w:val="003E2445"/>
    <w:rsid w:val="003E3BB2"/>
    <w:rsid w:val="003E409F"/>
    <w:rsid w:val="003E64D6"/>
    <w:rsid w:val="003F3BA8"/>
    <w:rsid w:val="003F491F"/>
    <w:rsid w:val="003F4F34"/>
    <w:rsid w:val="003F5B58"/>
    <w:rsid w:val="00400022"/>
    <w:rsid w:val="00400CAF"/>
    <w:rsid w:val="004016E2"/>
    <w:rsid w:val="00401825"/>
    <w:rsid w:val="0040222A"/>
    <w:rsid w:val="00402A4A"/>
    <w:rsid w:val="004047BC"/>
    <w:rsid w:val="00406497"/>
    <w:rsid w:val="004100F7"/>
    <w:rsid w:val="00412016"/>
    <w:rsid w:val="00414CB3"/>
    <w:rsid w:val="0041563D"/>
    <w:rsid w:val="00420CF5"/>
    <w:rsid w:val="00421E7D"/>
    <w:rsid w:val="00422874"/>
    <w:rsid w:val="0042295E"/>
    <w:rsid w:val="004268D7"/>
    <w:rsid w:val="00426E25"/>
    <w:rsid w:val="00427D9C"/>
    <w:rsid w:val="00427E7E"/>
    <w:rsid w:val="004433AE"/>
    <w:rsid w:val="00443B6E"/>
    <w:rsid w:val="00447CA4"/>
    <w:rsid w:val="00450667"/>
    <w:rsid w:val="004521CB"/>
    <w:rsid w:val="0045420A"/>
    <w:rsid w:val="004554D4"/>
    <w:rsid w:val="00456AD0"/>
    <w:rsid w:val="00457D84"/>
    <w:rsid w:val="00461744"/>
    <w:rsid w:val="00463D43"/>
    <w:rsid w:val="00466185"/>
    <w:rsid w:val="004661FD"/>
    <w:rsid w:val="004668A7"/>
    <w:rsid w:val="00466D96"/>
    <w:rsid w:val="00467747"/>
    <w:rsid w:val="00473239"/>
    <w:rsid w:val="00473C98"/>
    <w:rsid w:val="00473ECE"/>
    <w:rsid w:val="00474965"/>
    <w:rsid w:val="00482DF8"/>
    <w:rsid w:val="004857D5"/>
    <w:rsid w:val="004864DE"/>
    <w:rsid w:val="00494BE5"/>
    <w:rsid w:val="004A0EBA"/>
    <w:rsid w:val="004A2538"/>
    <w:rsid w:val="004A2F6B"/>
    <w:rsid w:val="004B0C15"/>
    <w:rsid w:val="004B0E3D"/>
    <w:rsid w:val="004B30D0"/>
    <w:rsid w:val="004B35EA"/>
    <w:rsid w:val="004B3704"/>
    <w:rsid w:val="004B69E4"/>
    <w:rsid w:val="004B7373"/>
    <w:rsid w:val="004C03E1"/>
    <w:rsid w:val="004C2BF4"/>
    <w:rsid w:val="004C5FF5"/>
    <w:rsid w:val="004C6C39"/>
    <w:rsid w:val="004C74C5"/>
    <w:rsid w:val="004D075F"/>
    <w:rsid w:val="004D1B76"/>
    <w:rsid w:val="004D2502"/>
    <w:rsid w:val="004D2C88"/>
    <w:rsid w:val="004D344E"/>
    <w:rsid w:val="004D788A"/>
    <w:rsid w:val="004E019E"/>
    <w:rsid w:val="004E06EC"/>
    <w:rsid w:val="004E11BC"/>
    <w:rsid w:val="004E2CB7"/>
    <w:rsid w:val="004F016A"/>
    <w:rsid w:val="004F2206"/>
    <w:rsid w:val="00500F94"/>
    <w:rsid w:val="00501BC1"/>
    <w:rsid w:val="00502FB3"/>
    <w:rsid w:val="00503DE9"/>
    <w:rsid w:val="0050530C"/>
    <w:rsid w:val="00505DEA"/>
    <w:rsid w:val="00507782"/>
    <w:rsid w:val="005114AB"/>
    <w:rsid w:val="00512A04"/>
    <w:rsid w:val="00512B8A"/>
    <w:rsid w:val="00524230"/>
    <w:rsid w:val="005249F5"/>
    <w:rsid w:val="005260F7"/>
    <w:rsid w:val="00527EC8"/>
    <w:rsid w:val="00543BD1"/>
    <w:rsid w:val="005443CB"/>
    <w:rsid w:val="0054507C"/>
    <w:rsid w:val="00545699"/>
    <w:rsid w:val="00546D7E"/>
    <w:rsid w:val="005517E2"/>
    <w:rsid w:val="00552F04"/>
    <w:rsid w:val="00556113"/>
    <w:rsid w:val="0056173B"/>
    <w:rsid w:val="00564C12"/>
    <w:rsid w:val="005654B8"/>
    <w:rsid w:val="0057377F"/>
    <w:rsid w:val="005762CC"/>
    <w:rsid w:val="00576858"/>
    <w:rsid w:val="00577DEC"/>
    <w:rsid w:val="00581505"/>
    <w:rsid w:val="00582D3D"/>
    <w:rsid w:val="0058711E"/>
    <w:rsid w:val="00595386"/>
    <w:rsid w:val="005A242E"/>
    <w:rsid w:val="005A3621"/>
    <w:rsid w:val="005A3C36"/>
    <w:rsid w:val="005A4AC0"/>
    <w:rsid w:val="005A5FDF"/>
    <w:rsid w:val="005A7A6A"/>
    <w:rsid w:val="005B0FB7"/>
    <w:rsid w:val="005B122A"/>
    <w:rsid w:val="005B14F0"/>
    <w:rsid w:val="005B5AC2"/>
    <w:rsid w:val="005B695A"/>
    <w:rsid w:val="005B76B1"/>
    <w:rsid w:val="005C2656"/>
    <w:rsid w:val="005C2833"/>
    <w:rsid w:val="005C5756"/>
    <w:rsid w:val="005D3964"/>
    <w:rsid w:val="005E0B62"/>
    <w:rsid w:val="005E1261"/>
    <w:rsid w:val="005E144D"/>
    <w:rsid w:val="005E1500"/>
    <w:rsid w:val="005E3A43"/>
    <w:rsid w:val="005E3A63"/>
    <w:rsid w:val="005E51A4"/>
    <w:rsid w:val="005F615C"/>
    <w:rsid w:val="005F77C7"/>
    <w:rsid w:val="005F7DC7"/>
    <w:rsid w:val="0060030B"/>
    <w:rsid w:val="00611AE4"/>
    <w:rsid w:val="0061413F"/>
    <w:rsid w:val="006145BB"/>
    <w:rsid w:val="00615340"/>
    <w:rsid w:val="0062027E"/>
    <w:rsid w:val="006202BB"/>
    <w:rsid w:val="00620675"/>
    <w:rsid w:val="006217A9"/>
    <w:rsid w:val="00622910"/>
    <w:rsid w:val="006248FD"/>
    <w:rsid w:val="00631B31"/>
    <w:rsid w:val="00632648"/>
    <w:rsid w:val="006408E1"/>
    <w:rsid w:val="006433C3"/>
    <w:rsid w:val="00643B56"/>
    <w:rsid w:val="00647D34"/>
    <w:rsid w:val="00650F5B"/>
    <w:rsid w:val="006529E1"/>
    <w:rsid w:val="00652DC0"/>
    <w:rsid w:val="006539E5"/>
    <w:rsid w:val="00654579"/>
    <w:rsid w:val="00657369"/>
    <w:rsid w:val="00660584"/>
    <w:rsid w:val="00660E09"/>
    <w:rsid w:val="006670D7"/>
    <w:rsid w:val="006719EA"/>
    <w:rsid w:val="00671F13"/>
    <w:rsid w:val="0067400A"/>
    <w:rsid w:val="006747E0"/>
    <w:rsid w:val="006775D7"/>
    <w:rsid w:val="00681331"/>
    <w:rsid w:val="006847AD"/>
    <w:rsid w:val="00690862"/>
    <w:rsid w:val="00690B7D"/>
    <w:rsid w:val="0069114B"/>
    <w:rsid w:val="00696E97"/>
    <w:rsid w:val="00697F60"/>
    <w:rsid w:val="006A756A"/>
    <w:rsid w:val="006A78E8"/>
    <w:rsid w:val="006A7DD3"/>
    <w:rsid w:val="006C1DD5"/>
    <w:rsid w:val="006C396A"/>
    <w:rsid w:val="006D1ADA"/>
    <w:rsid w:val="006D2692"/>
    <w:rsid w:val="006D66F7"/>
    <w:rsid w:val="006D6723"/>
    <w:rsid w:val="006D7897"/>
    <w:rsid w:val="006E29B9"/>
    <w:rsid w:val="006E29E8"/>
    <w:rsid w:val="006E3B5D"/>
    <w:rsid w:val="006E41AA"/>
    <w:rsid w:val="006F7821"/>
    <w:rsid w:val="007003B7"/>
    <w:rsid w:val="007009FC"/>
    <w:rsid w:val="00702D61"/>
    <w:rsid w:val="00705C9D"/>
    <w:rsid w:val="00705F13"/>
    <w:rsid w:val="007125F0"/>
    <w:rsid w:val="007130C4"/>
    <w:rsid w:val="00714F1D"/>
    <w:rsid w:val="00715225"/>
    <w:rsid w:val="00720CC6"/>
    <w:rsid w:val="00722DDB"/>
    <w:rsid w:val="00722FFD"/>
    <w:rsid w:val="00724728"/>
    <w:rsid w:val="00724F98"/>
    <w:rsid w:val="0072517F"/>
    <w:rsid w:val="00730B9B"/>
    <w:rsid w:val="0073182E"/>
    <w:rsid w:val="007319A7"/>
    <w:rsid w:val="00731FF4"/>
    <w:rsid w:val="0073326F"/>
    <w:rsid w:val="007332FF"/>
    <w:rsid w:val="0073520D"/>
    <w:rsid w:val="00736FD4"/>
    <w:rsid w:val="007372B0"/>
    <w:rsid w:val="007408F5"/>
    <w:rsid w:val="00741EAE"/>
    <w:rsid w:val="00747F22"/>
    <w:rsid w:val="0075413F"/>
    <w:rsid w:val="00755248"/>
    <w:rsid w:val="0076190B"/>
    <w:rsid w:val="00762231"/>
    <w:rsid w:val="0076355D"/>
    <w:rsid w:val="00763A2D"/>
    <w:rsid w:val="00764212"/>
    <w:rsid w:val="0076681F"/>
    <w:rsid w:val="00766BCB"/>
    <w:rsid w:val="007713CA"/>
    <w:rsid w:val="00774193"/>
    <w:rsid w:val="007761D8"/>
    <w:rsid w:val="00777795"/>
    <w:rsid w:val="00780A9A"/>
    <w:rsid w:val="00783A57"/>
    <w:rsid w:val="00784C92"/>
    <w:rsid w:val="007859CD"/>
    <w:rsid w:val="007907E4"/>
    <w:rsid w:val="007942D5"/>
    <w:rsid w:val="00796461"/>
    <w:rsid w:val="007A671C"/>
    <w:rsid w:val="007A6A4F"/>
    <w:rsid w:val="007B03F5"/>
    <w:rsid w:val="007B2E9B"/>
    <w:rsid w:val="007B59D3"/>
    <w:rsid w:val="007B5AE0"/>
    <w:rsid w:val="007B5C09"/>
    <w:rsid w:val="007B5DA2"/>
    <w:rsid w:val="007C07E4"/>
    <w:rsid w:val="007C0966"/>
    <w:rsid w:val="007C19E7"/>
    <w:rsid w:val="007C5CFD"/>
    <w:rsid w:val="007C6D9F"/>
    <w:rsid w:val="007D4893"/>
    <w:rsid w:val="007D7110"/>
    <w:rsid w:val="007D7697"/>
    <w:rsid w:val="007E4F45"/>
    <w:rsid w:val="007E70CF"/>
    <w:rsid w:val="007E74A4"/>
    <w:rsid w:val="007F13A2"/>
    <w:rsid w:val="007F263F"/>
    <w:rsid w:val="007F411E"/>
    <w:rsid w:val="007F46EA"/>
    <w:rsid w:val="007F5579"/>
    <w:rsid w:val="008002E8"/>
    <w:rsid w:val="008007D1"/>
    <w:rsid w:val="0080766E"/>
    <w:rsid w:val="008105BE"/>
    <w:rsid w:val="00811169"/>
    <w:rsid w:val="0081446E"/>
    <w:rsid w:val="00815297"/>
    <w:rsid w:val="00817BA1"/>
    <w:rsid w:val="00823022"/>
    <w:rsid w:val="0082634E"/>
    <w:rsid w:val="008313C4"/>
    <w:rsid w:val="00833B29"/>
    <w:rsid w:val="00835434"/>
    <w:rsid w:val="008358C0"/>
    <w:rsid w:val="0084054D"/>
    <w:rsid w:val="00842838"/>
    <w:rsid w:val="0084319A"/>
    <w:rsid w:val="008471C5"/>
    <w:rsid w:val="00854EC1"/>
    <w:rsid w:val="0085797F"/>
    <w:rsid w:val="00860684"/>
    <w:rsid w:val="00860804"/>
    <w:rsid w:val="00861DC3"/>
    <w:rsid w:val="00865E30"/>
    <w:rsid w:val="00867019"/>
    <w:rsid w:val="00867649"/>
    <w:rsid w:val="0087190D"/>
    <w:rsid w:val="008735A9"/>
    <w:rsid w:val="00873CB8"/>
    <w:rsid w:val="00875E08"/>
    <w:rsid w:val="00877D20"/>
    <w:rsid w:val="00881C48"/>
    <w:rsid w:val="00882DB1"/>
    <w:rsid w:val="00885590"/>
    <w:rsid w:val="00885B80"/>
    <w:rsid w:val="00885C30"/>
    <w:rsid w:val="00885E18"/>
    <w:rsid w:val="00885E9B"/>
    <w:rsid w:val="00886C9D"/>
    <w:rsid w:val="00893C96"/>
    <w:rsid w:val="0089500A"/>
    <w:rsid w:val="00897AE9"/>
    <w:rsid w:val="00897C94"/>
    <w:rsid w:val="008A00BC"/>
    <w:rsid w:val="008A0337"/>
    <w:rsid w:val="008A51A3"/>
    <w:rsid w:val="008A52D4"/>
    <w:rsid w:val="008A62EB"/>
    <w:rsid w:val="008A74A7"/>
    <w:rsid w:val="008A74D4"/>
    <w:rsid w:val="008A7B3F"/>
    <w:rsid w:val="008A7C12"/>
    <w:rsid w:val="008B03CE"/>
    <w:rsid w:val="008B529E"/>
    <w:rsid w:val="008B7C3D"/>
    <w:rsid w:val="008C0CC5"/>
    <w:rsid w:val="008C17FB"/>
    <w:rsid w:val="008C5068"/>
    <w:rsid w:val="008C73CC"/>
    <w:rsid w:val="008D1B00"/>
    <w:rsid w:val="008D5277"/>
    <w:rsid w:val="008D537F"/>
    <w:rsid w:val="008D57B8"/>
    <w:rsid w:val="008D7C05"/>
    <w:rsid w:val="008E0345"/>
    <w:rsid w:val="008E03FC"/>
    <w:rsid w:val="008E41C6"/>
    <w:rsid w:val="008E510B"/>
    <w:rsid w:val="008E5A4B"/>
    <w:rsid w:val="008F55ED"/>
    <w:rsid w:val="00902B13"/>
    <w:rsid w:val="00911941"/>
    <w:rsid w:val="009138A0"/>
    <w:rsid w:val="00921FAA"/>
    <w:rsid w:val="00922770"/>
    <w:rsid w:val="00925F0F"/>
    <w:rsid w:val="00930C91"/>
    <w:rsid w:val="00932222"/>
    <w:rsid w:val="00932F6B"/>
    <w:rsid w:val="00934701"/>
    <w:rsid w:val="009355F5"/>
    <w:rsid w:val="00940A44"/>
    <w:rsid w:val="009436FF"/>
    <w:rsid w:val="0094483E"/>
    <w:rsid w:val="00945368"/>
    <w:rsid w:val="009468BC"/>
    <w:rsid w:val="009546E4"/>
    <w:rsid w:val="009616DF"/>
    <w:rsid w:val="00963A16"/>
    <w:rsid w:val="00964B22"/>
    <w:rsid w:val="0096542F"/>
    <w:rsid w:val="00967FA7"/>
    <w:rsid w:val="00971645"/>
    <w:rsid w:val="00977919"/>
    <w:rsid w:val="0098021D"/>
    <w:rsid w:val="00983000"/>
    <w:rsid w:val="009870FA"/>
    <w:rsid w:val="0098710E"/>
    <w:rsid w:val="00990862"/>
    <w:rsid w:val="009921C3"/>
    <w:rsid w:val="00992A2E"/>
    <w:rsid w:val="0099551D"/>
    <w:rsid w:val="00997D4C"/>
    <w:rsid w:val="009A5897"/>
    <w:rsid w:val="009A5F24"/>
    <w:rsid w:val="009B0B3E"/>
    <w:rsid w:val="009B1913"/>
    <w:rsid w:val="009B6657"/>
    <w:rsid w:val="009B7C35"/>
    <w:rsid w:val="009C198E"/>
    <w:rsid w:val="009C21F1"/>
    <w:rsid w:val="009C616E"/>
    <w:rsid w:val="009D0EB5"/>
    <w:rsid w:val="009D0ECD"/>
    <w:rsid w:val="009D14F9"/>
    <w:rsid w:val="009D2B74"/>
    <w:rsid w:val="009D500C"/>
    <w:rsid w:val="009D63FF"/>
    <w:rsid w:val="009D71BB"/>
    <w:rsid w:val="009E175D"/>
    <w:rsid w:val="009E3CC2"/>
    <w:rsid w:val="009E6A9E"/>
    <w:rsid w:val="009F06BD"/>
    <w:rsid w:val="009F19AE"/>
    <w:rsid w:val="009F2A4D"/>
    <w:rsid w:val="009F3302"/>
    <w:rsid w:val="009F6C44"/>
    <w:rsid w:val="00A00568"/>
    <w:rsid w:val="00A00828"/>
    <w:rsid w:val="00A03290"/>
    <w:rsid w:val="00A04B2A"/>
    <w:rsid w:val="00A071BC"/>
    <w:rsid w:val="00A07490"/>
    <w:rsid w:val="00A076CC"/>
    <w:rsid w:val="00A10655"/>
    <w:rsid w:val="00A10EF9"/>
    <w:rsid w:val="00A11966"/>
    <w:rsid w:val="00A1197C"/>
    <w:rsid w:val="00A12B64"/>
    <w:rsid w:val="00A14CFA"/>
    <w:rsid w:val="00A22C38"/>
    <w:rsid w:val="00A250D6"/>
    <w:rsid w:val="00A25193"/>
    <w:rsid w:val="00A26E80"/>
    <w:rsid w:val="00A27F8B"/>
    <w:rsid w:val="00A31AE8"/>
    <w:rsid w:val="00A35C12"/>
    <w:rsid w:val="00A36FB5"/>
    <w:rsid w:val="00A3714E"/>
    <w:rsid w:val="00A3739D"/>
    <w:rsid w:val="00A37DDA"/>
    <w:rsid w:val="00A37ED8"/>
    <w:rsid w:val="00A4574D"/>
    <w:rsid w:val="00A45BF7"/>
    <w:rsid w:val="00A50FDF"/>
    <w:rsid w:val="00A53757"/>
    <w:rsid w:val="00A5448B"/>
    <w:rsid w:val="00A5614D"/>
    <w:rsid w:val="00A56BDF"/>
    <w:rsid w:val="00A63000"/>
    <w:rsid w:val="00A669EE"/>
    <w:rsid w:val="00A71E1C"/>
    <w:rsid w:val="00A81216"/>
    <w:rsid w:val="00A81EEF"/>
    <w:rsid w:val="00A925EC"/>
    <w:rsid w:val="00A929AA"/>
    <w:rsid w:val="00A92B6B"/>
    <w:rsid w:val="00A955A9"/>
    <w:rsid w:val="00A967BB"/>
    <w:rsid w:val="00AA4251"/>
    <w:rsid w:val="00AA541E"/>
    <w:rsid w:val="00AA625D"/>
    <w:rsid w:val="00AB515F"/>
    <w:rsid w:val="00AB5979"/>
    <w:rsid w:val="00AC3DBE"/>
    <w:rsid w:val="00AD0DA4"/>
    <w:rsid w:val="00AD4169"/>
    <w:rsid w:val="00AD778A"/>
    <w:rsid w:val="00AE0AFE"/>
    <w:rsid w:val="00AE25C6"/>
    <w:rsid w:val="00AE306C"/>
    <w:rsid w:val="00AE48F2"/>
    <w:rsid w:val="00AE59B3"/>
    <w:rsid w:val="00AF0737"/>
    <w:rsid w:val="00AF1EA7"/>
    <w:rsid w:val="00AF28C1"/>
    <w:rsid w:val="00AF4CA1"/>
    <w:rsid w:val="00AF5F76"/>
    <w:rsid w:val="00B02282"/>
    <w:rsid w:val="00B02EF1"/>
    <w:rsid w:val="00B07C97"/>
    <w:rsid w:val="00B07EA1"/>
    <w:rsid w:val="00B102E5"/>
    <w:rsid w:val="00B11C67"/>
    <w:rsid w:val="00B12311"/>
    <w:rsid w:val="00B15754"/>
    <w:rsid w:val="00B15A27"/>
    <w:rsid w:val="00B16BA5"/>
    <w:rsid w:val="00B2046E"/>
    <w:rsid w:val="00B20E8B"/>
    <w:rsid w:val="00B21204"/>
    <w:rsid w:val="00B257E1"/>
    <w:rsid w:val="00B2599A"/>
    <w:rsid w:val="00B27AC4"/>
    <w:rsid w:val="00B343CC"/>
    <w:rsid w:val="00B42456"/>
    <w:rsid w:val="00B43C75"/>
    <w:rsid w:val="00B47ABC"/>
    <w:rsid w:val="00B5084A"/>
    <w:rsid w:val="00B548AA"/>
    <w:rsid w:val="00B573EA"/>
    <w:rsid w:val="00B606A1"/>
    <w:rsid w:val="00B614F7"/>
    <w:rsid w:val="00B61B26"/>
    <w:rsid w:val="00B675B2"/>
    <w:rsid w:val="00B67E17"/>
    <w:rsid w:val="00B719CD"/>
    <w:rsid w:val="00B73482"/>
    <w:rsid w:val="00B75E9A"/>
    <w:rsid w:val="00B77F92"/>
    <w:rsid w:val="00B81261"/>
    <w:rsid w:val="00B8223E"/>
    <w:rsid w:val="00B832AE"/>
    <w:rsid w:val="00B8338C"/>
    <w:rsid w:val="00B83E5C"/>
    <w:rsid w:val="00B86678"/>
    <w:rsid w:val="00B927A7"/>
    <w:rsid w:val="00B92F9B"/>
    <w:rsid w:val="00B941B3"/>
    <w:rsid w:val="00B95C1E"/>
    <w:rsid w:val="00B96513"/>
    <w:rsid w:val="00BA0348"/>
    <w:rsid w:val="00BA134F"/>
    <w:rsid w:val="00BA13D8"/>
    <w:rsid w:val="00BA1D47"/>
    <w:rsid w:val="00BA4CEB"/>
    <w:rsid w:val="00BA57ED"/>
    <w:rsid w:val="00BA66E6"/>
    <w:rsid w:val="00BA66F0"/>
    <w:rsid w:val="00BB0A20"/>
    <w:rsid w:val="00BB2239"/>
    <w:rsid w:val="00BB2AE7"/>
    <w:rsid w:val="00BB6464"/>
    <w:rsid w:val="00BC1BB8"/>
    <w:rsid w:val="00BC22C4"/>
    <w:rsid w:val="00BC2E6E"/>
    <w:rsid w:val="00BC4ECA"/>
    <w:rsid w:val="00BD0A74"/>
    <w:rsid w:val="00BD572C"/>
    <w:rsid w:val="00BD6312"/>
    <w:rsid w:val="00BD7FE1"/>
    <w:rsid w:val="00BE1D7E"/>
    <w:rsid w:val="00BE37CA"/>
    <w:rsid w:val="00BE6144"/>
    <w:rsid w:val="00BE635A"/>
    <w:rsid w:val="00BE6B48"/>
    <w:rsid w:val="00BF1670"/>
    <w:rsid w:val="00BF17E9"/>
    <w:rsid w:val="00BF1F33"/>
    <w:rsid w:val="00BF2ABB"/>
    <w:rsid w:val="00BF5099"/>
    <w:rsid w:val="00BF5345"/>
    <w:rsid w:val="00BF5770"/>
    <w:rsid w:val="00C01E58"/>
    <w:rsid w:val="00C10F10"/>
    <w:rsid w:val="00C15D4D"/>
    <w:rsid w:val="00C1666F"/>
    <w:rsid w:val="00C175DC"/>
    <w:rsid w:val="00C240EB"/>
    <w:rsid w:val="00C30171"/>
    <w:rsid w:val="00C309D8"/>
    <w:rsid w:val="00C31D0D"/>
    <w:rsid w:val="00C43519"/>
    <w:rsid w:val="00C5114F"/>
    <w:rsid w:val="00C51537"/>
    <w:rsid w:val="00C52BC3"/>
    <w:rsid w:val="00C52D00"/>
    <w:rsid w:val="00C61AFA"/>
    <w:rsid w:val="00C61D64"/>
    <w:rsid w:val="00C62099"/>
    <w:rsid w:val="00C62CE4"/>
    <w:rsid w:val="00C64EA3"/>
    <w:rsid w:val="00C72867"/>
    <w:rsid w:val="00C74B4F"/>
    <w:rsid w:val="00C75E81"/>
    <w:rsid w:val="00C75F52"/>
    <w:rsid w:val="00C80020"/>
    <w:rsid w:val="00C800F1"/>
    <w:rsid w:val="00C86360"/>
    <w:rsid w:val="00C86533"/>
    <w:rsid w:val="00C86609"/>
    <w:rsid w:val="00C87ECA"/>
    <w:rsid w:val="00C87F52"/>
    <w:rsid w:val="00C9182E"/>
    <w:rsid w:val="00C92B4C"/>
    <w:rsid w:val="00C954F6"/>
    <w:rsid w:val="00C9590C"/>
    <w:rsid w:val="00CA0482"/>
    <w:rsid w:val="00CA457F"/>
    <w:rsid w:val="00CA6BC5"/>
    <w:rsid w:val="00CA75E0"/>
    <w:rsid w:val="00CB33E1"/>
    <w:rsid w:val="00CB6A67"/>
    <w:rsid w:val="00CB7B99"/>
    <w:rsid w:val="00CC5576"/>
    <w:rsid w:val="00CC61B1"/>
    <w:rsid w:val="00CC61CD"/>
    <w:rsid w:val="00CD4BA7"/>
    <w:rsid w:val="00CD5011"/>
    <w:rsid w:val="00CE1E2E"/>
    <w:rsid w:val="00CE41B3"/>
    <w:rsid w:val="00CE4C50"/>
    <w:rsid w:val="00CE640F"/>
    <w:rsid w:val="00CE76BC"/>
    <w:rsid w:val="00CF540E"/>
    <w:rsid w:val="00CF7553"/>
    <w:rsid w:val="00D02F07"/>
    <w:rsid w:val="00D06CEC"/>
    <w:rsid w:val="00D07E3E"/>
    <w:rsid w:val="00D15397"/>
    <w:rsid w:val="00D22963"/>
    <w:rsid w:val="00D23346"/>
    <w:rsid w:val="00D27168"/>
    <w:rsid w:val="00D27EBE"/>
    <w:rsid w:val="00D34022"/>
    <w:rsid w:val="00D36A49"/>
    <w:rsid w:val="00D46B0B"/>
    <w:rsid w:val="00D47879"/>
    <w:rsid w:val="00D517C6"/>
    <w:rsid w:val="00D61E73"/>
    <w:rsid w:val="00D63375"/>
    <w:rsid w:val="00D64806"/>
    <w:rsid w:val="00D71C73"/>
    <w:rsid w:val="00D71D84"/>
    <w:rsid w:val="00D71EF6"/>
    <w:rsid w:val="00D72464"/>
    <w:rsid w:val="00D768EB"/>
    <w:rsid w:val="00D77935"/>
    <w:rsid w:val="00D81D21"/>
    <w:rsid w:val="00D82D1E"/>
    <w:rsid w:val="00D832D9"/>
    <w:rsid w:val="00D90F00"/>
    <w:rsid w:val="00D9339D"/>
    <w:rsid w:val="00D93A03"/>
    <w:rsid w:val="00D94F6B"/>
    <w:rsid w:val="00D975C0"/>
    <w:rsid w:val="00DA5285"/>
    <w:rsid w:val="00DB191D"/>
    <w:rsid w:val="00DB1DEB"/>
    <w:rsid w:val="00DB4F91"/>
    <w:rsid w:val="00DB5BBC"/>
    <w:rsid w:val="00DB5BFE"/>
    <w:rsid w:val="00DC1EF7"/>
    <w:rsid w:val="00DC1F0F"/>
    <w:rsid w:val="00DC3117"/>
    <w:rsid w:val="00DC31A0"/>
    <w:rsid w:val="00DC5DD9"/>
    <w:rsid w:val="00DC6D2D"/>
    <w:rsid w:val="00DC712F"/>
    <w:rsid w:val="00DC7AD7"/>
    <w:rsid w:val="00DD23F4"/>
    <w:rsid w:val="00DD64C2"/>
    <w:rsid w:val="00DE33B5"/>
    <w:rsid w:val="00DE44D6"/>
    <w:rsid w:val="00DE5E18"/>
    <w:rsid w:val="00DE6E01"/>
    <w:rsid w:val="00DF0487"/>
    <w:rsid w:val="00DF04F7"/>
    <w:rsid w:val="00DF16E6"/>
    <w:rsid w:val="00DF1C5B"/>
    <w:rsid w:val="00DF5EA4"/>
    <w:rsid w:val="00DF762A"/>
    <w:rsid w:val="00E00969"/>
    <w:rsid w:val="00E02681"/>
    <w:rsid w:val="00E02792"/>
    <w:rsid w:val="00E02F9B"/>
    <w:rsid w:val="00E034D8"/>
    <w:rsid w:val="00E03621"/>
    <w:rsid w:val="00E04CC0"/>
    <w:rsid w:val="00E15816"/>
    <w:rsid w:val="00E160D5"/>
    <w:rsid w:val="00E166EA"/>
    <w:rsid w:val="00E16FDA"/>
    <w:rsid w:val="00E216A3"/>
    <w:rsid w:val="00E22A20"/>
    <w:rsid w:val="00E239FF"/>
    <w:rsid w:val="00E27D7B"/>
    <w:rsid w:val="00E30556"/>
    <w:rsid w:val="00E30981"/>
    <w:rsid w:val="00E32C7B"/>
    <w:rsid w:val="00E33136"/>
    <w:rsid w:val="00E34D7C"/>
    <w:rsid w:val="00E36C7E"/>
    <w:rsid w:val="00E3723D"/>
    <w:rsid w:val="00E3746B"/>
    <w:rsid w:val="00E44C89"/>
    <w:rsid w:val="00E45958"/>
    <w:rsid w:val="00E45A04"/>
    <w:rsid w:val="00E470F6"/>
    <w:rsid w:val="00E564A6"/>
    <w:rsid w:val="00E61651"/>
    <w:rsid w:val="00E61BA2"/>
    <w:rsid w:val="00E62C00"/>
    <w:rsid w:val="00E63864"/>
    <w:rsid w:val="00E6403F"/>
    <w:rsid w:val="00E64725"/>
    <w:rsid w:val="00E67C98"/>
    <w:rsid w:val="00E75449"/>
    <w:rsid w:val="00E770C4"/>
    <w:rsid w:val="00E84C5A"/>
    <w:rsid w:val="00E861DB"/>
    <w:rsid w:val="00E91C7E"/>
    <w:rsid w:val="00E93406"/>
    <w:rsid w:val="00E956C5"/>
    <w:rsid w:val="00E9579A"/>
    <w:rsid w:val="00E95C39"/>
    <w:rsid w:val="00EA0295"/>
    <w:rsid w:val="00EA2C39"/>
    <w:rsid w:val="00EB0A3C"/>
    <w:rsid w:val="00EB0A96"/>
    <w:rsid w:val="00EB1240"/>
    <w:rsid w:val="00EB4F25"/>
    <w:rsid w:val="00EB5455"/>
    <w:rsid w:val="00EB77F9"/>
    <w:rsid w:val="00EC5769"/>
    <w:rsid w:val="00EC7D00"/>
    <w:rsid w:val="00ED0304"/>
    <w:rsid w:val="00ED087C"/>
    <w:rsid w:val="00ED366B"/>
    <w:rsid w:val="00ED3B50"/>
    <w:rsid w:val="00ED7AE7"/>
    <w:rsid w:val="00EE2BAF"/>
    <w:rsid w:val="00EE38FA"/>
    <w:rsid w:val="00EE3E2C"/>
    <w:rsid w:val="00EE5D23"/>
    <w:rsid w:val="00EE750D"/>
    <w:rsid w:val="00EF3CA4"/>
    <w:rsid w:val="00EF4F80"/>
    <w:rsid w:val="00EF5E1F"/>
    <w:rsid w:val="00EF7859"/>
    <w:rsid w:val="00F01032"/>
    <w:rsid w:val="00F014DA"/>
    <w:rsid w:val="00F01BE6"/>
    <w:rsid w:val="00F02500"/>
    <w:rsid w:val="00F02591"/>
    <w:rsid w:val="00F031BB"/>
    <w:rsid w:val="00F11E4A"/>
    <w:rsid w:val="00F14273"/>
    <w:rsid w:val="00F24F21"/>
    <w:rsid w:val="00F30056"/>
    <w:rsid w:val="00F33560"/>
    <w:rsid w:val="00F41875"/>
    <w:rsid w:val="00F468C2"/>
    <w:rsid w:val="00F5696E"/>
    <w:rsid w:val="00F606A8"/>
    <w:rsid w:val="00F60EFF"/>
    <w:rsid w:val="00F65385"/>
    <w:rsid w:val="00F67D2D"/>
    <w:rsid w:val="00F70AF7"/>
    <w:rsid w:val="00F777CB"/>
    <w:rsid w:val="00F80CCB"/>
    <w:rsid w:val="00F83382"/>
    <w:rsid w:val="00F860CC"/>
    <w:rsid w:val="00F8717E"/>
    <w:rsid w:val="00F87E14"/>
    <w:rsid w:val="00F90858"/>
    <w:rsid w:val="00F90F60"/>
    <w:rsid w:val="00F94398"/>
    <w:rsid w:val="00FA4629"/>
    <w:rsid w:val="00FA5215"/>
    <w:rsid w:val="00FA60D8"/>
    <w:rsid w:val="00FB0845"/>
    <w:rsid w:val="00FB1E9B"/>
    <w:rsid w:val="00FB2B56"/>
    <w:rsid w:val="00FB4E3A"/>
    <w:rsid w:val="00FC12BF"/>
    <w:rsid w:val="00FC1A7C"/>
    <w:rsid w:val="00FC2C60"/>
    <w:rsid w:val="00FC64AB"/>
    <w:rsid w:val="00FC6A18"/>
    <w:rsid w:val="00FC7256"/>
    <w:rsid w:val="00FC73DF"/>
    <w:rsid w:val="00FD2E16"/>
    <w:rsid w:val="00FD32A6"/>
    <w:rsid w:val="00FD3E6F"/>
    <w:rsid w:val="00FD51B9"/>
    <w:rsid w:val="00FD596C"/>
    <w:rsid w:val="00FD5FBF"/>
    <w:rsid w:val="00FE2A39"/>
    <w:rsid w:val="00FE2EF6"/>
    <w:rsid w:val="00FE2FE2"/>
    <w:rsid w:val="00FE3F44"/>
    <w:rsid w:val="00FF36E0"/>
    <w:rsid w:val="00FF39CF"/>
    <w:rsid w:val="00FF6C50"/>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00A72068"/>
  <w15:docId w15:val="{E31E5699-4CD9-403C-906C-9689837A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1"/>
    <w:qFormat/>
    <w:rsid w:val="00DF04F7"/>
    <w:pPr>
      <w:keepNext/>
      <w:numPr>
        <w:numId w:val="3"/>
      </w:numPr>
      <w:spacing w:before="240"/>
      <w:ind w:left="357" w:hanging="357"/>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DF04F7"/>
    <w:pPr>
      <w:keepNext/>
      <w:numPr>
        <w:ilvl w:val="1"/>
        <w:numId w:val="3"/>
      </w:numPr>
      <w:spacing w:before="240"/>
      <w:ind w:left="578" w:hanging="578"/>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1"/>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1"/>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DF04F7"/>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DF04F7"/>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rsid w:val="00E75449"/>
    <w:rPr>
      <w:rFonts w:asciiTheme="majorHAnsi" w:hAnsiTheme="majorHAnsi"/>
      <w:color w:val="1F1F5F" w:themeColor="text1"/>
    </w:rPr>
  </w:style>
  <w:style w:type="character" w:customStyle="1" w:styleId="Heading8Char">
    <w:name w:val="Heading 8 Char"/>
    <w:basedOn w:val="DefaultParagraphFont"/>
    <w:link w:val="Heading8"/>
    <w:uiPriority w:val="2"/>
    <w:rsid w:val="00E75449"/>
    <w:rPr>
      <w:rFonts w:asciiTheme="majorHAnsi" w:hAnsiTheme="majorHAnsi"/>
      <w:color w:val="606060"/>
    </w:rPr>
  </w:style>
  <w:style w:type="character" w:customStyle="1" w:styleId="Heading9Char">
    <w:name w:val="Heading 9 Char"/>
    <w:basedOn w:val="DefaultParagraphFont"/>
    <w:link w:val="Heading9"/>
    <w:uiPriority w:val="2"/>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35"/>
    <w:qFormat/>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numbering" w:customStyle="1" w:styleId="NTGTableNumList">
    <w:name w:val="NTG Table Num List"/>
    <w:uiPriority w:val="99"/>
    <w:rsid w:val="00945368"/>
    <w:pPr>
      <w:numPr>
        <w:numId w:val="10"/>
      </w:numPr>
    </w:pPr>
  </w:style>
  <w:style w:type="paragraph" w:customStyle="1" w:styleId="NTGTableNumList1">
    <w:name w:val="NTG Table Num List 1"/>
    <w:semiHidden/>
    <w:qFormat/>
    <w:rsid w:val="00945368"/>
    <w:pPr>
      <w:numPr>
        <w:numId w:val="11"/>
      </w:numPr>
      <w:spacing w:after="20"/>
    </w:pPr>
  </w:style>
  <w:style w:type="paragraph" w:customStyle="1" w:styleId="NTGTableNumList2">
    <w:name w:val="NTG Table Num List 2"/>
    <w:basedOn w:val="NTGTableNumList1"/>
    <w:semiHidden/>
    <w:qFormat/>
    <w:rsid w:val="00945368"/>
    <w:pPr>
      <w:numPr>
        <w:ilvl w:val="1"/>
      </w:numPr>
    </w:pPr>
  </w:style>
  <w:style w:type="paragraph" w:customStyle="1" w:styleId="NTGTableNumList3">
    <w:name w:val="NTG Table Num List 3"/>
    <w:basedOn w:val="NTGTableNumList2"/>
    <w:semiHidden/>
    <w:qFormat/>
    <w:rsid w:val="00945368"/>
    <w:pPr>
      <w:numPr>
        <w:ilvl w:val="2"/>
      </w:numPr>
    </w:pPr>
  </w:style>
  <w:style w:type="paragraph" w:customStyle="1" w:styleId="NTGTableNumList4">
    <w:name w:val="NTG Table Num List 4"/>
    <w:basedOn w:val="NTGTableNumList3"/>
    <w:semiHidden/>
    <w:qFormat/>
    <w:rsid w:val="00945368"/>
    <w:pPr>
      <w:numPr>
        <w:ilvl w:val="3"/>
      </w:numPr>
    </w:pPr>
  </w:style>
  <w:style w:type="paragraph" w:customStyle="1" w:styleId="NTGTableNumList5">
    <w:name w:val="NTG Table Num List 5"/>
    <w:basedOn w:val="NTGTableNumList4"/>
    <w:semiHidden/>
    <w:qFormat/>
    <w:rsid w:val="00945368"/>
    <w:pPr>
      <w:numPr>
        <w:ilvl w:val="4"/>
      </w:numPr>
    </w:pPr>
  </w:style>
  <w:style w:type="paragraph" w:customStyle="1" w:styleId="NTGTableNumList6">
    <w:name w:val="NTG Table Num List 6"/>
    <w:basedOn w:val="NTGTableNumList5"/>
    <w:semiHidden/>
    <w:qFormat/>
    <w:rsid w:val="00945368"/>
    <w:pPr>
      <w:numPr>
        <w:ilvl w:val="5"/>
      </w:numPr>
    </w:pPr>
  </w:style>
  <w:style w:type="paragraph" w:customStyle="1" w:styleId="NTGTableNumList7">
    <w:name w:val="NTG Table Num List 7"/>
    <w:basedOn w:val="NTGTableNumList6"/>
    <w:semiHidden/>
    <w:qFormat/>
    <w:rsid w:val="00945368"/>
    <w:pPr>
      <w:numPr>
        <w:ilvl w:val="6"/>
      </w:numPr>
    </w:pPr>
  </w:style>
  <w:style w:type="paragraph" w:customStyle="1" w:styleId="NTGTableNumList8">
    <w:name w:val="NTG Table Num List 8"/>
    <w:basedOn w:val="NTGTableNumList7"/>
    <w:semiHidden/>
    <w:qFormat/>
    <w:rsid w:val="00945368"/>
    <w:pPr>
      <w:numPr>
        <w:ilvl w:val="7"/>
      </w:numPr>
    </w:pPr>
  </w:style>
  <w:style w:type="paragraph" w:customStyle="1" w:styleId="NTGTableNumList9">
    <w:name w:val="NTG Table Num List 9"/>
    <w:basedOn w:val="NTGTableNumList8"/>
    <w:semiHidden/>
    <w:qFormat/>
    <w:rsid w:val="00945368"/>
    <w:pPr>
      <w:numPr>
        <w:ilvl w:val="8"/>
      </w:numPr>
    </w:pPr>
  </w:style>
  <w:style w:type="numbering" w:customStyle="1" w:styleId="NTGTableList">
    <w:name w:val="NTG Table List"/>
    <w:uiPriority w:val="99"/>
    <w:rsid w:val="00945368"/>
    <w:pPr>
      <w:numPr>
        <w:numId w:val="13"/>
      </w:numPr>
    </w:pPr>
  </w:style>
  <w:style w:type="numbering" w:customStyle="1" w:styleId="NTGStandardNumList">
    <w:name w:val="NTG Standard Num List"/>
    <w:uiPriority w:val="99"/>
    <w:rsid w:val="00945368"/>
    <w:pPr>
      <w:numPr>
        <w:numId w:val="12"/>
      </w:numPr>
    </w:pPr>
  </w:style>
  <w:style w:type="paragraph" w:customStyle="1" w:styleId="NTGTableBulletList1">
    <w:name w:val="NTG Table Bullet List 1"/>
    <w:semiHidden/>
    <w:qFormat/>
    <w:rsid w:val="00945368"/>
    <w:pPr>
      <w:numPr>
        <w:numId w:val="14"/>
      </w:numPr>
      <w:spacing w:after="20"/>
    </w:pPr>
  </w:style>
  <w:style w:type="paragraph" w:customStyle="1" w:styleId="NTGTableBulletList2">
    <w:name w:val="NTG Table Bullet List 2"/>
    <w:basedOn w:val="NTGTableBulletList1"/>
    <w:semiHidden/>
    <w:qFormat/>
    <w:rsid w:val="00945368"/>
    <w:pPr>
      <w:numPr>
        <w:ilvl w:val="1"/>
      </w:numPr>
    </w:pPr>
  </w:style>
  <w:style w:type="paragraph" w:customStyle="1" w:styleId="NTGTableBulletList3">
    <w:name w:val="NTG Table Bullet List 3"/>
    <w:basedOn w:val="NTGTableBulletList2"/>
    <w:semiHidden/>
    <w:qFormat/>
    <w:rsid w:val="00945368"/>
    <w:pPr>
      <w:numPr>
        <w:ilvl w:val="2"/>
      </w:numPr>
    </w:pPr>
  </w:style>
  <w:style w:type="paragraph" w:customStyle="1" w:styleId="NTGTableBulletList4">
    <w:name w:val="NTG Table Bullet List 4"/>
    <w:basedOn w:val="NTGTableBulletList3"/>
    <w:semiHidden/>
    <w:qFormat/>
    <w:rsid w:val="00945368"/>
    <w:pPr>
      <w:numPr>
        <w:ilvl w:val="3"/>
      </w:numPr>
    </w:pPr>
  </w:style>
  <w:style w:type="paragraph" w:customStyle="1" w:styleId="NTGTableBulletList5">
    <w:name w:val="NTG Table Bullet List 5"/>
    <w:basedOn w:val="NTGTableBulletList4"/>
    <w:semiHidden/>
    <w:qFormat/>
    <w:rsid w:val="00945368"/>
    <w:pPr>
      <w:numPr>
        <w:ilvl w:val="4"/>
      </w:numPr>
    </w:pPr>
  </w:style>
  <w:style w:type="paragraph" w:customStyle="1" w:styleId="NTGTableBulletList6">
    <w:name w:val="NTG Table Bullet List 6"/>
    <w:basedOn w:val="NTGTableBulletList5"/>
    <w:semiHidden/>
    <w:qFormat/>
    <w:rsid w:val="00945368"/>
    <w:pPr>
      <w:numPr>
        <w:ilvl w:val="5"/>
      </w:numPr>
    </w:pPr>
  </w:style>
  <w:style w:type="paragraph" w:customStyle="1" w:styleId="NTGTableBulletList7">
    <w:name w:val="NTG Table Bullet List 7"/>
    <w:basedOn w:val="NTGTableBulletList6"/>
    <w:semiHidden/>
    <w:qFormat/>
    <w:rsid w:val="00945368"/>
    <w:pPr>
      <w:numPr>
        <w:ilvl w:val="6"/>
      </w:numPr>
    </w:pPr>
  </w:style>
  <w:style w:type="paragraph" w:customStyle="1" w:styleId="NTGTableBulletList8">
    <w:name w:val="NTG Table Bullet List 8"/>
    <w:basedOn w:val="NTGTableBulletList7"/>
    <w:semiHidden/>
    <w:qFormat/>
    <w:rsid w:val="00945368"/>
    <w:pPr>
      <w:numPr>
        <w:ilvl w:val="7"/>
      </w:numPr>
    </w:pPr>
  </w:style>
  <w:style w:type="paragraph" w:customStyle="1" w:styleId="NTGTableBulletList9">
    <w:name w:val="NTG Table Bullet List 9"/>
    <w:basedOn w:val="NTGTableBulletList8"/>
    <w:semiHidden/>
    <w:qFormat/>
    <w:rsid w:val="00945368"/>
    <w:pPr>
      <w:numPr>
        <w:ilvl w:val="8"/>
      </w:numPr>
    </w:pPr>
  </w:style>
  <w:style w:type="paragraph" w:customStyle="1" w:styleId="DTFBodyText">
    <w:name w:val="DTF Body Text"/>
    <w:basedOn w:val="Normal"/>
    <w:link w:val="DTFBodyTextChar"/>
    <w:qFormat/>
    <w:rsid w:val="00945368"/>
    <w:pPr>
      <w:tabs>
        <w:tab w:val="left" w:pos="709"/>
        <w:tab w:val="left" w:pos="1276"/>
        <w:tab w:val="left" w:pos="4536"/>
      </w:tabs>
    </w:pPr>
    <w:rPr>
      <w:rFonts w:ascii="Arial" w:eastAsia="Times New Roman" w:hAnsi="Arial" w:cs="Arial"/>
      <w:szCs w:val="20"/>
      <w:lang w:eastAsia="en-AU"/>
    </w:rPr>
  </w:style>
  <w:style w:type="character" w:customStyle="1" w:styleId="DTFBodyTextChar">
    <w:name w:val="DTF Body Text Char"/>
    <w:basedOn w:val="DefaultParagraphFont"/>
    <w:link w:val="DTFBodyText"/>
    <w:rsid w:val="00945368"/>
    <w:rPr>
      <w:rFonts w:eastAsia="Times New Roman" w:cs="Arial"/>
      <w:szCs w:val="20"/>
      <w:lang w:eastAsia="en-AU"/>
    </w:rPr>
  </w:style>
  <w:style w:type="paragraph" w:customStyle="1" w:styleId="NTGCoverPageDate">
    <w:name w:val="NTG Cover Page Date"/>
    <w:next w:val="Normal"/>
    <w:semiHidden/>
    <w:rsid w:val="00C62CE4"/>
    <w:pPr>
      <w:spacing w:before="1400"/>
    </w:pPr>
    <w:rPr>
      <w:rFonts w:eastAsia="Times New Roman"/>
      <w:sz w:val="28"/>
      <w:lang w:eastAsia="en-AU"/>
    </w:rPr>
  </w:style>
  <w:style w:type="paragraph" w:styleId="BalloonText">
    <w:name w:val="Balloon Text"/>
    <w:basedOn w:val="Normal"/>
    <w:link w:val="BalloonTextChar"/>
    <w:uiPriority w:val="99"/>
    <w:semiHidden/>
    <w:unhideWhenUsed/>
    <w:rsid w:val="00DF04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F7"/>
    <w:rPr>
      <w:rFonts w:ascii="Segoe UI" w:hAnsi="Segoe UI" w:cs="Segoe UI"/>
      <w:sz w:val="18"/>
      <w:szCs w:val="18"/>
    </w:rPr>
  </w:style>
  <w:style w:type="character" w:styleId="CommentReference">
    <w:name w:val="annotation reference"/>
    <w:basedOn w:val="DefaultParagraphFont"/>
    <w:uiPriority w:val="99"/>
    <w:semiHidden/>
    <w:unhideWhenUsed/>
    <w:rsid w:val="00DF04F7"/>
    <w:rPr>
      <w:sz w:val="16"/>
      <w:szCs w:val="16"/>
    </w:rPr>
  </w:style>
  <w:style w:type="paragraph" w:styleId="CommentText">
    <w:name w:val="annotation text"/>
    <w:basedOn w:val="Normal"/>
    <w:link w:val="CommentTextChar"/>
    <w:uiPriority w:val="99"/>
    <w:unhideWhenUsed/>
    <w:rsid w:val="00DF04F7"/>
    <w:rPr>
      <w:sz w:val="20"/>
      <w:szCs w:val="20"/>
    </w:rPr>
  </w:style>
  <w:style w:type="character" w:customStyle="1" w:styleId="CommentTextChar">
    <w:name w:val="Comment Text Char"/>
    <w:basedOn w:val="DefaultParagraphFont"/>
    <w:link w:val="CommentText"/>
    <w:uiPriority w:val="99"/>
    <w:rsid w:val="00DF04F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DF04F7"/>
    <w:rPr>
      <w:b/>
      <w:bCs/>
    </w:rPr>
  </w:style>
  <w:style w:type="character" w:customStyle="1" w:styleId="CommentSubjectChar">
    <w:name w:val="Comment Subject Char"/>
    <w:basedOn w:val="CommentTextChar"/>
    <w:link w:val="CommentSubject"/>
    <w:uiPriority w:val="99"/>
    <w:semiHidden/>
    <w:rsid w:val="00DF04F7"/>
    <w:rPr>
      <w:rFonts w:ascii="Lato" w:hAnsi="Lato"/>
      <w:b/>
      <w:bCs/>
      <w:sz w:val="20"/>
      <w:szCs w:val="20"/>
    </w:rPr>
  </w:style>
  <w:style w:type="character" w:customStyle="1" w:styleId="ListParagraphChar">
    <w:name w:val="List Paragraph Char"/>
    <w:basedOn w:val="DefaultParagraphFont"/>
    <w:link w:val="ListParagraph"/>
    <w:uiPriority w:val="34"/>
    <w:rsid w:val="008D537F"/>
    <w:rPr>
      <w:rFonts w:ascii="Lato" w:eastAsiaTheme="minorEastAsia" w:hAnsi="Lato"/>
      <w:iCs/>
    </w:rPr>
  </w:style>
  <w:style w:type="numbering" w:customStyle="1" w:styleId="NTGStandardList">
    <w:name w:val="NTG Standard List"/>
    <w:basedOn w:val="NoList"/>
    <w:rsid w:val="006A78E8"/>
    <w:pPr>
      <w:numPr>
        <w:numId w:val="16"/>
      </w:numPr>
    </w:pPr>
  </w:style>
  <w:style w:type="table" w:customStyle="1" w:styleId="NTGTable">
    <w:name w:val="NTG Table"/>
    <w:basedOn w:val="TableGrid"/>
    <w:uiPriority w:val="99"/>
    <w:rsid w:val="006A78E8"/>
    <w:pPr>
      <w:spacing w:after="40"/>
    </w:pPr>
    <w:tblPr>
      <w:tblStyleRowBandSize w:val="1"/>
      <w:tblStyleColBandSize w:val="1"/>
    </w:tblPr>
    <w:trPr>
      <w:cantSplit/>
    </w:trPr>
    <w:tcPr>
      <w:shd w:val="clear" w:color="auto" w:fill="auto"/>
    </w:tcPr>
    <w:tblStylePr w:type="firstRow">
      <w:pPr>
        <w:keepNext w:val="0"/>
        <w:keepLines w:val="0"/>
        <w:pageBreakBefore w:val="0"/>
        <w:widowControl/>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Pr/>
      <w:tcPr>
        <w:shd w:val="clear" w:color="auto" w:fill="BFBFBF" w:themeFill="background1" w:themeFillShade="BF"/>
      </w:tc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Pr/>
      <w:tcPr>
        <w:shd w:val="clear" w:color="auto" w:fill="F2F2F2" w:themeFill="background1" w:themeFillShade="F2"/>
      </w:tc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Revision">
    <w:name w:val="Revision"/>
    <w:hidden/>
    <w:uiPriority w:val="99"/>
    <w:semiHidden/>
    <w:rsid w:val="0039085F"/>
    <w:pPr>
      <w:spacing w:after="0"/>
    </w:pPr>
    <w:rPr>
      <w:rFonts w:ascii="Lato" w:hAnsi="Lato"/>
    </w:rPr>
  </w:style>
  <w:style w:type="character" w:styleId="FollowedHyperlink">
    <w:name w:val="FollowedHyperlink"/>
    <w:basedOn w:val="DefaultParagraphFont"/>
    <w:uiPriority w:val="99"/>
    <w:semiHidden/>
    <w:unhideWhenUsed/>
    <w:rsid w:val="00FD596C"/>
    <w:rPr>
      <w:color w:val="8C4799" w:themeColor="followedHyperlink"/>
      <w:u w:val="single"/>
    </w:rPr>
  </w:style>
  <w:style w:type="table" w:customStyle="1" w:styleId="TableGrid1">
    <w:name w:val="Table Grid1"/>
    <w:basedOn w:val="TableNormal"/>
    <w:next w:val="TableGrid"/>
    <w:uiPriority w:val="59"/>
    <w:rsid w:val="0035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asb.gov.au/admin/file/content105/c9/AASB136_07-04_COMPapr07_07-07.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TF.FinancialPolicy@nt.gov.au" TargetMode="External"/><Relationship Id="rId17" Type="http://schemas.openxmlformats.org/officeDocument/2006/relationships/hyperlink" Target="https://treasury.nt.gov.au/dtf/financial-management-group/treasurers-directions" TargetMode="External"/><Relationship Id="rId2" Type="http://schemas.openxmlformats.org/officeDocument/2006/relationships/customXml" Target="../customXml/item2.xml"/><Relationship Id="rId16" Type="http://schemas.openxmlformats.org/officeDocument/2006/relationships/hyperlink" Target="mailto:IPOS.AdminCoordination@nt.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tepa.nt.gov.au/your-business/public-registers/contaminated-land-audit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F9F8DE95DD4AC7BFDBBE843992524D"/>
        <w:category>
          <w:name w:val="General"/>
          <w:gallery w:val="placeholder"/>
        </w:category>
        <w:types>
          <w:type w:val="bbPlcHdr"/>
        </w:types>
        <w:behaviors>
          <w:behavior w:val="content"/>
        </w:behaviors>
        <w:guid w:val="{6C77AB5C-ECC0-4D60-A67F-6AD967820BB4}"/>
      </w:docPartPr>
      <w:docPartBody>
        <w:p w:rsidR="00563F12" w:rsidRDefault="00563F12">
          <w:pPr>
            <w:pStyle w:val="04F9F8DE95DD4AC7BFDBBE843992524D"/>
          </w:pPr>
          <w:r w:rsidRPr="000C7A65">
            <w:rPr>
              <w:rStyle w:val="PlaceholderText"/>
            </w:rPr>
            <w:t>[Title]</w:t>
          </w:r>
        </w:p>
      </w:docPartBody>
    </w:docPart>
    <w:docPart>
      <w:docPartPr>
        <w:name w:val="AE65F6C604D9466EB1C2AF56AFC25806"/>
        <w:category>
          <w:name w:val="General"/>
          <w:gallery w:val="placeholder"/>
        </w:category>
        <w:types>
          <w:type w:val="bbPlcHdr"/>
        </w:types>
        <w:behaviors>
          <w:behavior w:val="content"/>
        </w:behaviors>
        <w:guid w:val="{E241862F-0A4E-4D20-936D-F1945833CC59}"/>
      </w:docPartPr>
      <w:docPartBody>
        <w:p w:rsidR="00563F12" w:rsidRDefault="00563F12">
          <w:pPr>
            <w:pStyle w:val="AE65F6C604D9466EB1C2AF56AFC25806"/>
          </w:pPr>
          <w:r w:rsidRPr="00741874">
            <w:rPr>
              <w:rStyle w:val="PlaceholderText"/>
            </w:rPr>
            <w:t>[Title]</w:t>
          </w:r>
        </w:p>
      </w:docPartBody>
    </w:docPart>
    <w:docPart>
      <w:docPartPr>
        <w:name w:val="4427FB8FBD1F4414950C73570F595825"/>
        <w:category>
          <w:name w:val="General"/>
          <w:gallery w:val="placeholder"/>
        </w:category>
        <w:types>
          <w:type w:val="bbPlcHdr"/>
        </w:types>
        <w:behaviors>
          <w:behavior w:val="content"/>
        </w:behaviors>
        <w:guid w:val="{52BFF79E-2255-4AAD-818F-391EE8D4B766}"/>
      </w:docPartPr>
      <w:docPartBody>
        <w:p w:rsidR="00563F12" w:rsidRDefault="00563F12">
          <w:pPr>
            <w:pStyle w:val="4427FB8FBD1F4414950C73570F595825"/>
          </w:pPr>
          <w:r w:rsidRPr="007B29CC">
            <w:rPr>
              <w:rStyle w:val="PlaceholderText"/>
            </w:rPr>
            <w:t>[Company]</w:t>
          </w:r>
        </w:p>
      </w:docPartBody>
    </w:docPart>
    <w:docPart>
      <w:docPartPr>
        <w:name w:val="54CA67C1481142B2B402EC9CE32EBF4A"/>
        <w:category>
          <w:name w:val="General"/>
          <w:gallery w:val="placeholder"/>
        </w:category>
        <w:types>
          <w:type w:val="bbPlcHdr"/>
        </w:types>
        <w:behaviors>
          <w:behavior w:val="content"/>
        </w:behaviors>
        <w:guid w:val="{4F83767F-21B1-4ECA-B002-14B9F59EF5A5}"/>
      </w:docPartPr>
      <w:docPartBody>
        <w:p w:rsidR="00563F12" w:rsidRDefault="00563F12">
          <w:pPr>
            <w:pStyle w:val="54CA67C1481142B2B402EC9CE32EBF4A"/>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12"/>
    <w:rsid w:val="001D61CF"/>
    <w:rsid w:val="001F78C9"/>
    <w:rsid w:val="00231E29"/>
    <w:rsid w:val="0025197B"/>
    <w:rsid w:val="00413D36"/>
    <w:rsid w:val="00450133"/>
    <w:rsid w:val="00521156"/>
    <w:rsid w:val="00563F12"/>
    <w:rsid w:val="0059575D"/>
    <w:rsid w:val="00616367"/>
    <w:rsid w:val="0067451C"/>
    <w:rsid w:val="006D08B3"/>
    <w:rsid w:val="007816C0"/>
    <w:rsid w:val="00924038"/>
    <w:rsid w:val="009324DC"/>
    <w:rsid w:val="00961706"/>
    <w:rsid w:val="00976504"/>
    <w:rsid w:val="00987529"/>
    <w:rsid w:val="00A86E04"/>
    <w:rsid w:val="00AD6D49"/>
    <w:rsid w:val="00B86399"/>
    <w:rsid w:val="00CE7035"/>
    <w:rsid w:val="00D13F69"/>
    <w:rsid w:val="00D84F19"/>
    <w:rsid w:val="00D92C77"/>
    <w:rsid w:val="00DF62B6"/>
    <w:rsid w:val="00E75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0133"/>
    <w:rPr>
      <w:color w:val="808080"/>
    </w:rPr>
  </w:style>
  <w:style w:type="paragraph" w:customStyle="1" w:styleId="04F9F8DE95DD4AC7BFDBBE843992524D">
    <w:name w:val="04F9F8DE95DD4AC7BFDBBE843992524D"/>
  </w:style>
  <w:style w:type="paragraph" w:customStyle="1" w:styleId="AE65F6C604D9466EB1C2AF56AFC25806">
    <w:name w:val="AE65F6C604D9466EB1C2AF56AFC25806"/>
  </w:style>
  <w:style w:type="paragraph" w:customStyle="1" w:styleId="4427FB8FBD1F4414950C73570F595825">
    <w:name w:val="4427FB8FBD1F4414950C73570F595825"/>
  </w:style>
  <w:style w:type="paragraph" w:customStyle="1" w:styleId="54CA67C1481142B2B402EC9CE32EBF4A">
    <w:name w:val="54CA67C1481142B2B402EC9CE32EB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23670-7B0B-4D29-89D0-AC9BF577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keyline.dotx</Template>
  <TotalTime>10456</TotalTime>
  <Pages>22</Pages>
  <Words>6446</Words>
  <Characters>36747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Guidance document – Impairment of assets</vt:lpstr>
    </vt:vector>
  </TitlesOfParts>
  <Company>TREASURY AND FINANCE</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 – Impairment of assets</dc:title>
  <dc:creator>Department of Treasury and Finance</dc:creator>
  <cp:lastModifiedBy>Adwoa Tetteh</cp:lastModifiedBy>
  <cp:revision>382</cp:revision>
  <cp:lastPrinted>2024-05-31T00:23:00Z</cp:lastPrinted>
  <dcterms:created xsi:type="dcterms:W3CDTF">2020-03-04T05:01:00Z</dcterms:created>
  <dcterms:modified xsi:type="dcterms:W3CDTF">2024-05-31T01:31:00Z</dcterms:modified>
</cp:coreProperties>
</file>