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6.xml" ContentType="application/vnd.openxmlformats-officedocument.drawingml.chart+xml"/>
  <Override PartName="/word/charts/chart14.xml" ContentType="application/vnd.openxmlformats-officedocument.drawingml.chart+xml"/>
  <Override PartName="/word/charts/chart9.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8.xml" ContentType="application/vnd.openxmlformats-officedocument.drawingml.chart+xml"/>
  <Override PartName="/word/charts/chart6.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15.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7233E6">
        <w:rPr>
          <w:rStyle w:val="Heading1Char"/>
        </w:rPr>
        <w:t>Territory Economic Review</w:t>
      </w:r>
      <w:r w:rsidR="00022499" w:rsidRPr="00854E25">
        <w:rPr>
          <w:rFonts w:ascii="Arial" w:hAnsi="Arial" w:cs="Arial"/>
          <w:sz w:val="44"/>
          <w:szCs w:val="44"/>
        </w:rPr>
        <w:t xml:space="preserve"> </w:t>
      </w:r>
      <w:r w:rsidR="00700648" w:rsidRPr="007233E6">
        <w:rPr>
          <w:rStyle w:val="Strong"/>
        </w:rPr>
        <w:t>September</w:t>
      </w:r>
      <w:r w:rsidR="005036E5" w:rsidRPr="007233E6">
        <w:rPr>
          <w:rStyle w:val="Strong"/>
        </w:rPr>
        <w:t xml:space="preserve"> </w:t>
      </w:r>
      <w:r w:rsidR="008057A1" w:rsidRPr="007233E6">
        <w:rPr>
          <w:rStyle w:val="Strong"/>
        </w:rPr>
        <w:t>2015</w:t>
      </w:r>
      <w:r w:rsidR="002B3D49">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3B4BCD" w:rsidRDefault="00E075FD" w:rsidP="003D2F8F">
      <w:pPr>
        <w:spacing w:after="120" w:line="264" w:lineRule="auto"/>
      </w:pPr>
      <w:r w:rsidRPr="003B4BCD">
        <w:rPr>
          <w:rFonts w:ascii="Arial" w:hAnsi="Arial" w:cs="Arial"/>
          <w:color w:val="404040" w:themeColor="text1" w:themeTint="BF"/>
          <w:sz w:val="18"/>
          <w:szCs w:val="18"/>
        </w:rPr>
        <w:lastRenderedPageBreak/>
        <w:t xml:space="preserve">The Territory Economic Review </w:t>
      </w:r>
      <w:r w:rsidR="00DE2EF9" w:rsidRPr="003B4BCD">
        <w:rPr>
          <w:rFonts w:ascii="Arial" w:hAnsi="Arial" w:cs="Arial"/>
          <w:color w:val="404040" w:themeColor="text1" w:themeTint="BF"/>
          <w:sz w:val="18"/>
          <w:szCs w:val="18"/>
        </w:rPr>
        <w:t xml:space="preserve">provides </w:t>
      </w:r>
      <w:r w:rsidR="00C25D1C" w:rsidRPr="003B4BCD">
        <w:rPr>
          <w:rFonts w:ascii="Arial" w:hAnsi="Arial" w:cs="Arial"/>
          <w:color w:val="404040" w:themeColor="text1" w:themeTint="BF"/>
          <w:sz w:val="18"/>
          <w:szCs w:val="18"/>
        </w:rPr>
        <w:t>an</w:t>
      </w:r>
      <w:r w:rsidR="00E518DE" w:rsidRPr="003B4BCD">
        <w:rPr>
          <w:rFonts w:ascii="Arial" w:hAnsi="Arial" w:cs="Arial"/>
          <w:color w:val="404040" w:themeColor="text1" w:themeTint="BF"/>
          <w:sz w:val="18"/>
          <w:szCs w:val="18"/>
        </w:rPr>
        <w:t xml:space="preserve"> overview of the state of the Territory economy</w:t>
      </w:r>
      <w:r w:rsidR="00DE2EF9" w:rsidRPr="003B4BCD">
        <w:rPr>
          <w:rFonts w:ascii="Arial" w:hAnsi="Arial" w:cs="Arial"/>
          <w:color w:val="404040" w:themeColor="text1" w:themeTint="BF"/>
          <w:sz w:val="18"/>
          <w:szCs w:val="18"/>
        </w:rPr>
        <w:t>,</w:t>
      </w:r>
      <w:r w:rsidR="00E518DE" w:rsidRPr="003B4BCD">
        <w:rPr>
          <w:rFonts w:ascii="Arial" w:hAnsi="Arial" w:cs="Arial"/>
          <w:color w:val="404040" w:themeColor="text1" w:themeTint="BF"/>
          <w:sz w:val="18"/>
          <w:szCs w:val="18"/>
        </w:rPr>
        <w:t xml:space="preserve"> </w:t>
      </w:r>
      <w:r w:rsidR="00DE2EF9" w:rsidRPr="003B4BCD">
        <w:rPr>
          <w:rFonts w:ascii="Arial" w:hAnsi="Arial" w:cs="Arial"/>
          <w:color w:val="404040" w:themeColor="text1" w:themeTint="BF"/>
          <w:sz w:val="18"/>
          <w:szCs w:val="18"/>
        </w:rPr>
        <w:t>interpreting</w:t>
      </w:r>
      <w:r w:rsidR="00E518DE"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key economic indicators</w:t>
      </w:r>
      <w:r w:rsidR="00DE2EF9" w:rsidRPr="003B4BCD">
        <w:rPr>
          <w:rFonts w:ascii="Arial" w:hAnsi="Arial" w:cs="Arial"/>
          <w:color w:val="404040" w:themeColor="text1" w:themeTint="BF"/>
          <w:sz w:val="18"/>
          <w:szCs w:val="18"/>
        </w:rPr>
        <w:t xml:space="preserve"> and </w:t>
      </w:r>
      <w:r w:rsidR="00210BD6" w:rsidRPr="003B4BCD">
        <w:rPr>
          <w:rFonts w:ascii="Arial" w:hAnsi="Arial" w:cs="Arial"/>
          <w:color w:val="404040" w:themeColor="text1" w:themeTint="BF"/>
          <w:sz w:val="18"/>
          <w:szCs w:val="18"/>
        </w:rPr>
        <w:t xml:space="preserve">economic </w:t>
      </w:r>
      <w:r w:rsidR="002E6D9E" w:rsidRPr="003B4BCD">
        <w:rPr>
          <w:rFonts w:ascii="Arial" w:hAnsi="Arial" w:cs="Arial"/>
          <w:color w:val="404040" w:themeColor="text1" w:themeTint="BF"/>
          <w:sz w:val="18"/>
          <w:szCs w:val="18"/>
        </w:rPr>
        <w:t xml:space="preserve">conditions </w:t>
      </w:r>
      <w:r w:rsidR="008A44F5" w:rsidRPr="003B4BCD">
        <w:rPr>
          <w:rFonts w:ascii="Arial" w:hAnsi="Arial" w:cs="Arial"/>
          <w:color w:val="404040" w:themeColor="text1" w:themeTint="BF"/>
          <w:sz w:val="18"/>
          <w:szCs w:val="18"/>
        </w:rPr>
        <w:t>influencing</w:t>
      </w:r>
      <w:r w:rsidR="002E6D9E" w:rsidRPr="003B4BCD">
        <w:rPr>
          <w:rFonts w:ascii="Arial" w:hAnsi="Arial" w:cs="Arial"/>
          <w:color w:val="404040" w:themeColor="text1" w:themeTint="BF"/>
          <w:sz w:val="18"/>
          <w:szCs w:val="18"/>
        </w:rPr>
        <w:t xml:space="preserve"> households and businesses</w:t>
      </w:r>
      <w:r w:rsidR="00E518DE" w:rsidRPr="003B4BCD">
        <w:rPr>
          <w:rFonts w:ascii="Arial" w:hAnsi="Arial" w:cs="Arial"/>
          <w:color w:val="404040" w:themeColor="text1" w:themeTint="BF"/>
          <w:sz w:val="18"/>
          <w:szCs w:val="18"/>
        </w:rPr>
        <w:t xml:space="preserve">. </w:t>
      </w:r>
    </w:p>
    <w:p w:rsidR="00E075FD" w:rsidRPr="003B4BCD" w:rsidRDefault="00C44C0C" w:rsidP="006857FD">
      <w:pPr>
        <w:spacing w:before="120" w:after="60" w:line="264" w:lineRule="auto"/>
        <w:rPr>
          <w:rFonts w:ascii="Arial" w:hAnsi="Arial" w:cs="Arial"/>
          <w:i/>
          <w:color w:val="17365D" w:themeColor="text2" w:themeShade="BF"/>
          <w:sz w:val="18"/>
          <w:szCs w:val="18"/>
        </w:rPr>
      </w:pPr>
      <w:r w:rsidRPr="003B4BCD">
        <w:rPr>
          <w:rFonts w:ascii="Arial" w:hAnsi="Arial" w:cs="Arial"/>
          <w:i/>
          <w:color w:val="17365D" w:themeColor="text2" w:themeShade="BF"/>
          <w:sz w:val="18"/>
          <w:szCs w:val="18"/>
        </w:rPr>
        <w:t>Summary</w:t>
      </w:r>
    </w:p>
    <w:p w:rsidR="00DD0C0F" w:rsidRPr="00213043" w:rsidRDefault="00335F85" w:rsidP="00DD0C0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DD0C0F" w:rsidRPr="003B4BCD">
        <w:rPr>
          <w:rFonts w:ascii="Arial" w:hAnsi="Arial" w:cs="Arial"/>
          <w:color w:val="404040" w:themeColor="text1" w:themeTint="BF"/>
          <w:sz w:val="18"/>
          <w:szCs w:val="18"/>
        </w:rPr>
        <w:t xml:space="preserve">, Territory gross state product (GSP) </w:t>
      </w:r>
      <w:r w:rsidR="000C53ED" w:rsidRPr="003B4BCD">
        <w:rPr>
          <w:rFonts w:ascii="Arial" w:hAnsi="Arial" w:cs="Arial"/>
          <w:color w:val="404040" w:themeColor="text1" w:themeTint="BF"/>
          <w:sz w:val="18"/>
          <w:szCs w:val="18"/>
        </w:rPr>
        <w:t>increased</w:t>
      </w:r>
      <w:r w:rsidRPr="003B4BCD">
        <w:rPr>
          <w:rFonts w:ascii="Arial" w:hAnsi="Arial" w:cs="Arial"/>
          <w:color w:val="404040" w:themeColor="text1" w:themeTint="BF"/>
          <w:sz w:val="18"/>
          <w:szCs w:val="18"/>
        </w:rPr>
        <w:t xml:space="preserve"> by 6.5</w:t>
      </w:r>
      <w:r w:rsidR="00DD0C0F" w:rsidRPr="003B4BCD">
        <w:rPr>
          <w:rFonts w:ascii="Arial" w:hAnsi="Arial" w:cs="Arial"/>
          <w:color w:val="404040" w:themeColor="text1" w:themeTint="BF"/>
          <w:sz w:val="18"/>
          <w:szCs w:val="18"/>
        </w:rPr>
        <w:t xml:space="preserve"> per cent. </w:t>
      </w:r>
      <w:r w:rsidR="00C82DFF" w:rsidRPr="003B4BCD">
        <w:rPr>
          <w:rFonts w:ascii="Arial" w:hAnsi="Arial" w:cs="Arial"/>
          <w:color w:val="404040" w:themeColor="text1" w:themeTint="BF"/>
          <w:sz w:val="18"/>
          <w:szCs w:val="18"/>
        </w:rPr>
        <w:t xml:space="preserve">This was the highest </w:t>
      </w:r>
      <w:r w:rsidR="00C82DFF" w:rsidRPr="00213043">
        <w:rPr>
          <w:rFonts w:ascii="Arial" w:hAnsi="Arial" w:cs="Arial"/>
          <w:color w:val="404040" w:themeColor="text1" w:themeTint="BF"/>
          <w:sz w:val="18"/>
          <w:szCs w:val="18"/>
        </w:rPr>
        <w:t>growth rate of all jurisdictions</w:t>
      </w:r>
      <w:r w:rsidR="003C4D46" w:rsidRPr="00213043">
        <w:rPr>
          <w:rFonts w:ascii="Arial" w:hAnsi="Arial" w:cs="Arial"/>
          <w:color w:val="404040" w:themeColor="text1" w:themeTint="BF"/>
          <w:sz w:val="18"/>
          <w:szCs w:val="18"/>
        </w:rPr>
        <w:t xml:space="preserve">. </w:t>
      </w:r>
      <w:r w:rsidR="00CF3BE2" w:rsidRPr="00213043">
        <w:rPr>
          <w:rFonts w:ascii="Arial" w:hAnsi="Arial" w:cs="Arial"/>
          <w:color w:val="404040" w:themeColor="text1" w:themeTint="BF"/>
          <w:sz w:val="18"/>
          <w:szCs w:val="18"/>
        </w:rPr>
        <w:t>E</w:t>
      </w:r>
      <w:r w:rsidR="00C82DFF" w:rsidRPr="00213043">
        <w:rPr>
          <w:rFonts w:ascii="Arial" w:hAnsi="Arial" w:cs="Arial"/>
          <w:color w:val="404040" w:themeColor="text1" w:themeTint="BF"/>
          <w:sz w:val="18"/>
          <w:szCs w:val="18"/>
        </w:rPr>
        <w:t xml:space="preserve">conomic growth in the Territory was </w:t>
      </w:r>
      <w:r w:rsidR="00CF3BE2" w:rsidRPr="00213043">
        <w:rPr>
          <w:rFonts w:ascii="Arial" w:hAnsi="Arial" w:cs="Arial"/>
          <w:color w:val="404040" w:themeColor="text1" w:themeTint="BF"/>
          <w:sz w:val="18"/>
          <w:szCs w:val="18"/>
        </w:rPr>
        <w:t>supported by</w:t>
      </w:r>
      <w:r w:rsidR="00C82DFF" w:rsidRPr="00213043">
        <w:rPr>
          <w:rFonts w:ascii="Arial" w:hAnsi="Arial" w:cs="Arial"/>
          <w:color w:val="404040" w:themeColor="text1" w:themeTint="BF"/>
          <w:sz w:val="18"/>
          <w:szCs w:val="18"/>
        </w:rPr>
        <w:t xml:space="preserve"> higher levels</w:t>
      </w:r>
      <w:r w:rsidR="00DD0C0F" w:rsidRPr="00213043">
        <w:rPr>
          <w:rFonts w:ascii="Arial" w:hAnsi="Arial" w:cs="Arial"/>
          <w:color w:val="404040" w:themeColor="text1" w:themeTint="BF"/>
          <w:sz w:val="18"/>
          <w:szCs w:val="18"/>
        </w:rPr>
        <w:t xml:space="preserve"> of private investment,</w:t>
      </w:r>
      <w:r w:rsidR="00CF3BE2" w:rsidRPr="00213043">
        <w:rPr>
          <w:rFonts w:ascii="Arial" w:hAnsi="Arial" w:cs="Arial"/>
          <w:color w:val="404040" w:themeColor="text1" w:themeTint="BF"/>
          <w:sz w:val="18"/>
          <w:szCs w:val="18"/>
        </w:rPr>
        <w:t xml:space="preserve"> </w:t>
      </w:r>
      <w:r w:rsidR="00DD0C0F" w:rsidRPr="00213043">
        <w:rPr>
          <w:rFonts w:ascii="Arial" w:hAnsi="Arial" w:cs="Arial"/>
          <w:color w:val="404040" w:themeColor="text1" w:themeTint="BF"/>
          <w:sz w:val="18"/>
          <w:szCs w:val="18"/>
        </w:rPr>
        <w:t xml:space="preserve">household consumption and </w:t>
      </w:r>
      <w:r w:rsidR="00BD4FC0" w:rsidRPr="00213043">
        <w:rPr>
          <w:rFonts w:ascii="Arial" w:hAnsi="Arial" w:cs="Arial"/>
          <w:color w:val="404040" w:themeColor="text1" w:themeTint="BF"/>
          <w:sz w:val="18"/>
          <w:szCs w:val="18"/>
        </w:rPr>
        <w:t>net exports.</w:t>
      </w:r>
      <w:r w:rsidR="00DD0C0F" w:rsidRPr="00213043">
        <w:rPr>
          <w:rFonts w:ascii="Arial" w:hAnsi="Arial" w:cs="Arial"/>
          <w:color w:val="404040" w:themeColor="text1" w:themeTint="BF"/>
          <w:sz w:val="18"/>
          <w:szCs w:val="18"/>
        </w:rPr>
        <w:t xml:space="preserve"> </w:t>
      </w:r>
    </w:p>
    <w:p w:rsidR="00DD0C0F" w:rsidRPr="00213043" w:rsidRDefault="000759AC"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Territory</w:t>
      </w:r>
      <w:r w:rsidR="00687E6B" w:rsidRPr="00213043">
        <w:rPr>
          <w:rFonts w:ascii="Arial" w:hAnsi="Arial" w:cs="Arial"/>
          <w:color w:val="404040" w:themeColor="text1" w:themeTint="BF"/>
          <w:sz w:val="18"/>
          <w:szCs w:val="18"/>
        </w:rPr>
        <w:t xml:space="preserve"> </w:t>
      </w:r>
      <w:r w:rsidR="006F113A" w:rsidRPr="00213043">
        <w:rPr>
          <w:rFonts w:ascii="Arial" w:hAnsi="Arial" w:cs="Arial"/>
          <w:color w:val="404040" w:themeColor="text1" w:themeTint="BF"/>
          <w:sz w:val="18"/>
          <w:szCs w:val="18"/>
        </w:rPr>
        <w:t>state final d</w:t>
      </w:r>
      <w:r w:rsidR="00687E6B" w:rsidRPr="00213043">
        <w:rPr>
          <w:rFonts w:ascii="Arial" w:hAnsi="Arial" w:cs="Arial"/>
          <w:color w:val="404040" w:themeColor="text1" w:themeTint="BF"/>
          <w:sz w:val="18"/>
          <w:szCs w:val="18"/>
        </w:rPr>
        <w:t xml:space="preserve">emand (SFD) </w:t>
      </w:r>
      <w:r w:rsidR="007C5279" w:rsidRPr="00213043">
        <w:rPr>
          <w:rFonts w:ascii="Arial" w:hAnsi="Arial" w:cs="Arial"/>
          <w:color w:val="404040" w:themeColor="text1" w:themeTint="BF"/>
          <w:sz w:val="18"/>
          <w:szCs w:val="18"/>
        </w:rPr>
        <w:t xml:space="preserve">increased by </w:t>
      </w:r>
      <w:r w:rsidR="00D658FE" w:rsidRPr="00213043">
        <w:rPr>
          <w:rFonts w:ascii="Arial" w:hAnsi="Arial" w:cs="Arial"/>
          <w:color w:val="404040" w:themeColor="text1" w:themeTint="BF"/>
          <w:sz w:val="18"/>
          <w:szCs w:val="18"/>
        </w:rPr>
        <w:t>6.</w:t>
      </w:r>
      <w:r w:rsidR="00D81C76" w:rsidRPr="00213043">
        <w:rPr>
          <w:rFonts w:ascii="Arial" w:hAnsi="Arial" w:cs="Arial"/>
          <w:color w:val="404040" w:themeColor="text1" w:themeTint="BF"/>
          <w:sz w:val="18"/>
          <w:szCs w:val="18"/>
        </w:rPr>
        <w:t>9</w:t>
      </w:r>
      <w:r w:rsidR="00171425" w:rsidRPr="00213043">
        <w:rPr>
          <w:rFonts w:ascii="Arial" w:hAnsi="Arial" w:cs="Arial"/>
          <w:color w:val="404040" w:themeColor="text1" w:themeTint="BF"/>
          <w:sz w:val="18"/>
          <w:szCs w:val="18"/>
        </w:rPr>
        <w:t> per cent</w:t>
      </w:r>
      <w:r w:rsidR="00687E6B" w:rsidRPr="00213043">
        <w:rPr>
          <w:rFonts w:ascii="Arial" w:hAnsi="Arial" w:cs="Arial"/>
          <w:color w:val="404040" w:themeColor="text1" w:themeTint="BF"/>
          <w:sz w:val="18"/>
          <w:szCs w:val="18"/>
        </w:rPr>
        <w:t xml:space="preserve"> </w:t>
      </w:r>
      <w:r w:rsidR="00F94E72" w:rsidRPr="00213043">
        <w:rPr>
          <w:rFonts w:ascii="Arial" w:hAnsi="Arial" w:cs="Arial"/>
          <w:color w:val="404040" w:themeColor="text1" w:themeTint="BF"/>
          <w:sz w:val="18"/>
          <w:szCs w:val="18"/>
        </w:rPr>
        <w:t>to $30.</w:t>
      </w:r>
      <w:r w:rsidR="00D81C76" w:rsidRPr="00213043">
        <w:rPr>
          <w:rFonts w:ascii="Arial" w:hAnsi="Arial" w:cs="Arial"/>
          <w:color w:val="404040" w:themeColor="text1" w:themeTint="BF"/>
          <w:sz w:val="18"/>
          <w:szCs w:val="18"/>
        </w:rPr>
        <w:t>5</w:t>
      </w:r>
      <w:r w:rsidR="007C5279" w:rsidRPr="00213043">
        <w:rPr>
          <w:rFonts w:ascii="Arial" w:hAnsi="Arial" w:cs="Arial"/>
          <w:color w:val="404040" w:themeColor="text1" w:themeTint="BF"/>
          <w:sz w:val="18"/>
          <w:szCs w:val="18"/>
        </w:rPr>
        <w:t xml:space="preserve"> billion </w:t>
      </w:r>
      <w:r w:rsidR="00171425" w:rsidRPr="00213043">
        <w:rPr>
          <w:rFonts w:ascii="Arial" w:hAnsi="Arial" w:cs="Arial"/>
          <w:color w:val="404040" w:themeColor="text1" w:themeTint="BF"/>
          <w:sz w:val="18"/>
          <w:szCs w:val="18"/>
        </w:rPr>
        <w:t xml:space="preserve">in </w:t>
      </w:r>
      <w:r w:rsidR="00B80DE5" w:rsidRPr="00213043">
        <w:rPr>
          <w:rFonts w:ascii="Arial" w:hAnsi="Arial" w:cs="Arial"/>
          <w:color w:val="404040" w:themeColor="text1" w:themeTint="BF"/>
          <w:sz w:val="18"/>
          <w:szCs w:val="18"/>
        </w:rPr>
        <w:t>2014-</w:t>
      </w:r>
      <w:r w:rsidR="00D658FE" w:rsidRPr="00213043">
        <w:rPr>
          <w:rFonts w:ascii="Arial" w:hAnsi="Arial" w:cs="Arial"/>
          <w:color w:val="404040" w:themeColor="text1" w:themeTint="BF"/>
          <w:sz w:val="18"/>
          <w:szCs w:val="18"/>
        </w:rPr>
        <w:t>15</w:t>
      </w:r>
      <w:r w:rsidR="005871B7"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G</w:t>
      </w:r>
      <w:r w:rsidR="00B80DE5" w:rsidRPr="00213043">
        <w:rPr>
          <w:rFonts w:ascii="Arial" w:hAnsi="Arial" w:cs="Arial"/>
          <w:color w:val="404040" w:themeColor="text1" w:themeTint="BF"/>
          <w:sz w:val="18"/>
          <w:szCs w:val="18"/>
        </w:rPr>
        <w:t>rowth</w:t>
      </w:r>
      <w:r w:rsidR="00687E6B" w:rsidRPr="00213043">
        <w:rPr>
          <w:rFonts w:ascii="Arial" w:hAnsi="Arial" w:cs="Arial"/>
          <w:color w:val="404040" w:themeColor="text1" w:themeTint="BF"/>
          <w:sz w:val="18"/>
          <w:szCs w:val="18"/>
        </w:rPr>
        <w:t xml:space="preserve"> </w:t>
      </w:r>
      <w:r w:rsidR="00B80DE5" w:rsidRPr="00213043">
        <w:rPr>
          <w:rFonts w:ascii="Arial" w:hAnsi="Arial" w:cs="Arial"/>
          <w:color w:val="404040" w:themeColor="text1" w:themeTint="BF"/>
          <w:sz w:val="18"/>
          <w:szCs w:val="18"/>
        </w:rPr>
        <w:t>was</w:t>
      </w:r>
      <w:r w:rsidR="006134EE" w:rsidRPr="00213043">
        <w:rPr>
          <w:rFonts w:ascii="Arial" w:hAnsi="Arial" w:cs="Arial"/>
          <w:color w:val="404040" w:themeColor="text1" w:themeTint="BF"/>
          <w:sz w:val="18"/>
          <w:szCs w:val="18"/>
        </w:rPr>
        <w:t xml:space="preserve"> driven by</w:t>
      </w:r>
      <w:r w:rsidR="007C5279" w:rsidRPr="00213043">
        <w:rPr>
          <w:rFonts w:ascii="Arial" w:hAnsi="Arial" w:cs="Arial"/>
          <w:color w:val="404040" w:themeColor="text1" w:themeTint="BF"/>
          <w:sz w:val="18"/>
          <w:szCs w:val="18"/>
        </w:rPr>
        <w:t xml:space="preserve"> </w:t>
      </w:r>
      <w:r w:rsidR="005871B7" w:rsidRPr="00213043">
        <w:rPr>
          <w:rFonts w:ascii="Arial" w:hAnsi="Arial" w:cs="Arial"/>
          <w:color w:val="404040" w:themeColor="text1" w:themeTint="BF"/>
          <w:sz w:val="18"/>
          <w:szCs w:val="18"/>
        </w:rPr>
        <w:t>investment</w:t>
      </w:r>
      <w:r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(up by 13.5 per cent) with the main contribution coming from public investment (up by 34.9 per cent) due to the completion of the Darwin Correctional Centre in December </w:t>
      </w:r>
      <w:r w:rsidR="00DD0C7A" w:rsidRPr="00213043">
        <w:rPr>
          <w:rFonts w:ascii="Arial" w:hAnsi="Arial" w:cs="Arial"/>
          <w:color w:val="404040" w:themeColor="text1" w:themeTint="BF"/>
          <w:sz w:val="18"/>
          <w:szCs w:val="18"/>
        </w:rPr>
        <w:t xml:space="preserve">quarter </w:t>
      </w:r>
      <w:r w:rsidR="006134EE" w:rsidRPr="00213043">
        <w:rPr>
          <w:rFonts w:ascii="Arial" w:hAnsi="Arial" w:cs="Arial"/>
          <w:color w:val="404040" w:themeColor="text1" w:themeTint="BF"/>
          <w:sz w:val="18"/>
          <w:szCs w:val="18"/>
        </w:rPr>
        <w:t>2014.</w:t>
      </w:r>
      <w:r w:rsidR="006E10D8" w:rsidRPr="00213043">
        <w:rPr>
          <w:rFonts w:ascii="Arial" w:hAnsi="Arial" w:cs="Arial"/>
          <w:color w:val="404040" w:themeColor="text1" w:themeTint="BF"/>
          <w:sz w:val="18"/>
          <w:szCs w:val="18"/>
        </w:rPr>
        <w:t xml:space="preserve"> </w:t>
      </w:r>
      <w:r w:rsidR="006134EE" w:rsidRPr="00213043">
        <w:rPr>
          <w:rFonts w:ascii="Arial" w:hAnsi="Arial" w:cs="Arial"/>
          <w:color w:val="404040" w:themeColor="text1" w:themeTint="BF"/>
          <w:sz w:val="18"/>
          <w:szCs w:val="18"/>
        </w:rPr>
        <w:t xml:space="preserve">   </w:t>
      </w:r>
    </w:p>
    <w:p w:rsidR="00AD7715" w:rsidRPr="00213043" w:rsidRDefault="00AD7715"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SFD in the Territory is expected to be highly volatile over the coming years and the impact of progress payments for components of the Ichthys project means that it will not be an accurate measure of onshore economic activity in the Territory.</w:t>
      </w:r>
    </w:p>
    <w:p w:rsidR="00166585" w:rsidRPr="00213043" w:rsidRDefault="00166585" w:rsidP="0016658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Territory’s</w:t>
      </w:r>
      <w:r w:rsidR="006B49B2" w:rsidRPr="00213043">
        <w:rPr>
          <w:rFonts w:ascii="Arial" w:hAnsi="Arial" w:cs="Arial"/>
          <w:color w:val="404040" w:themeColor="text1" w:themeTint="BF"/>
          <w:sz w:val="18"/>
          <w:szCs w:val="18"/>
        </w:rPr>
        <w:t xml:space="preserve"> trend unemployment rate was 4.</w:t>
      </w:r>
      <w:r w:rsidR="003D5098" w:rsidRPr="00213043">
        <w:rPr>
          <w:rFonts w:ascii="Arial" w:hAnsi="Arial" w:cs="Arial"/>
          <w:color w:val="404040" w:themeColor="text1" w:themeTint="BF"/>
          <w:sz w:val="18"/>
          <w:szCs w:val="18"/>
        </w:rPr>
        <w:t>2</w:t>
      </w:r>
      <w:r w:rsidRPr="00213043">
        <w:rPr>
          <w:rFonts w:ascii="Arial" w:hAnsi="Arial" w:cs="Arial"/>
          <w:color w:val="404040" w:themeColor="text1" w:themeTint="BF"/>
          <w:sz w:val="18"/>
          <w:szCs w:val="18"/>
        </w:rPr>
        <w:t xml:space="preserve"> per cent in </w:t>
      </w:r>
      <w:r w:rsidR="003D5098" w:rsidRPr="00213043">
        <w:rPr>
          <w:rFonts w:ascii="Arial" w:hAnsi="Arial" w:cs="Arial"/>
          <w:color w:val="404040" w:themeColor="text1" w:themeTint="BF"/>
          <w:sz w:val="18"/>
          <w:szCs w:val="18"/>
        </w:rPr>
        <w:t xml:space="preserve">July </w:t>
      </w:r>
      <w:r w:rsidR="006A32B4" w:rsidRPr="00213043">
        <w:rPr>
          <w:rFonts w:ascii="Arial" w:hAnsi="Arial" w:cs="Arial"/>
          <w:color w:val="404040" w:themeColor="text1" w:themeTint="BF"/>
          <w:sz w:val="18"/>
          <w:szCs w:val="18"/>
        </w:rPr>
        <w:t>2015, 0.2</w:t>
      </w:r>
      <w:r w:rsidRPr="00213043">
        <w:rPr>
          <w:rFonts w:ascii="Arial" w:hAnsi="Arial" w:cs="Arial"/>
          <w:color w:val="404040" w:themeColor="text1" w:themeTint="BF"/>
          <w:sz w:val="18"/>
          <w:szCs w:val="18"/>
        </w:rPr>
        <w:t xml:space="preserve"> percentage points </w:t>
      </w:r>
      <w:r w:rsidR="003D5098" w:rsidRPr="00213043">
        <w:rPr>
          <w:rFonts w:ascii="Arial" w:hAnsi="Arial" w:cs="Arial"/>
          <w:color w:val="404040" w:themeColor="text1" w:themeTint="BF"/>
          <w:sz w:val="18"/>
          <w:szCs w:val="18"/>
        </w:rPr>
        <w:t>lower</w:t>
      </w:r>
      <w:r w:rsidRPr="00213043">
        <w:rPr>
          <w:rFonts w:ascii="Arial" w:hAnsi="Arial" w:cs="Arial"/>
          <w:color w:val="404040" w:themeColor="text1" w:themeTint="BF"/>
          <w:sz w:val="18"/>
          <w:szCs w:val="18"/>
        </w:rPr>
        <w:t xml:space="preserve"> than the same time last year.</w:t>
      </w:r>
      <w:r w:rsidR="003D5098" w:rsidRPr="00213043">
        <w:rPr>
          <w:rFonts w:ascii="Arial" w:hAnsi="Arial" w:cs="Arial"/>
          <w:color w:val="404040" w:themeColor="text1" w:themeTint="BF"/>
          <w:sz w:val="18"/>
          <w:szCs w:val="18"/>
        </w:rPr>
        <w:t xml:space="preserve"> The</w:t>
      </w:r>
      <w:r w:rsidRPr="00213043">
        <w:rPr>
          <w:rFonts w:ascii="Arial" w:hAnsi="Arial" w:cs="Arial"/>
          <w:color w:val="404040" w:themeColor="text1" w:themeTint="BF"/>
          <w:sz w:val="18"/>
          <w:szCs w:val="18"/>
        </w:rPr>
        <w:t xml:space="preserve"> Territory’s unemployment rate </w:t>
      </w:r>
      <w:r w:rsidR="00416DF5" w:rsidRPr="00213043">
        <w:rPr>
          <w:rFonts w:ascii="Arial" w:hAnsi="Arial" w:cs="Arial"/>
          <w:color w:val="404040" w:themeColor="text1" w:themeTint="BF"/>
          <w:sz w:val="18"/>
          <w:szCs w:val="18"/>
        </w:rPr>
        <w:t xml:space="preserve">is the </w:t>
      </w:r>
      <w:r w:rsidRPr="00213043">
        <w:rPr>
          <w:rFonts w:ascii="Arial" w:hAnsi="Arial" w:cs="Arial"/>
          <w:color w:val="404040" w:themeColor="text1" w:themeTint="BF"/>
          <w:sz w:val="18"/>
          <w:szCs w:val="18"/>
        </w:rPr>
        <w:t>lowest of the jur</w:t>
      </w:r>
      <w:r w:rsidR="003D5098" w:rsidRPr="00213043">
        <w:rPr>
          <w:rFonts w:ascii="Arial" w:hAnsi="Arial" w:cs="Arial"/>
          <w:color w:val="404040" w:themeColor="text1" w:themeTint="BF"/>
          <w:sz w:val="18"/>
          <w:szCs w:val="18"/>
        </w:rPr>
        <w:t>isdictions and compares with 6.1</w:t>
      </w:r>
      <w:r w:rsidRPr="00213043">
        <w:rPr>
          <w:rFonts w:ascii="Arial" w:hAnsi="Arial" w:cs="Arial"/>
          <w:color w:val="404040" w:themeColor="text1" w:themeTint="BF"/>
          <w:sz w:val="18"/>
          <w:szCs w:val="18"/>
        </w:rPr>
        <w:t xml:space="preserve"> per cent nationally.  </w:t>
      </w:r>
    </w:p>
    <w:p w:rsidR="00166585" w:rsidRPr="00213043" w:rsidRDefault="00166585" w:rsidP="00166585">
      <w:pPr>
        <w:spacing w:after="60" w:line="264" w:lineRule="auto"/>
        <w:rPr>
          <w:rFonts w:ascii="Arial" w:hAnsi="Arial" w:cs="Arial"/>
          <w:color w:val="404040" w:themeColor="text1" w:themeTint="BF"/>
          <w:sz w:val="18"/>
          <w:szCs w:val="18"/>
        </w:rPr>
      </w:pPr>
      <w:proofErr w:type="gramStart"/>
      <w:r w:rsidRPr="00213043">
        <w:rPr>
          <w:rFonts w:ascii="Arial" w:hAnsi="Arial" w:cs="Arial"/>
          <w:color w:val="404040" w:themeColor="text1" w:themeTint="BF"/>
          <w:sz w:val="18"/>
          <w:szCs w:val="18"/>
        </w:rPr>
        <w:t xml:space="preserve">Trend retail trade turnover in the Territory </w:t>
      </w:r>
      <w:r w:rsidR="00EE76C0" w:rsidRPr="00213043">
        <w:rPr>
          <w:rFonts w:ascii="Arial" w:hAnsi="Arial" w:cs="Arial"/>
          <w:color w:val="404040" w:themeColor="text1" w:themeTint="BF"/>
          <w:sz w:val="18"/>
          <w:szCs w:val="18"/>
        </w:rPr>
        <w:t>increased by 0.</w:t>
      </w:r>
      <w:r w:rsidR="0038578E" w:rsidRPr="00213043">
        <w:rPr>
          <w:rFonts w:ascii="Arial" w:hAnsi="Arial" w:cs="Arial"/>
          <w:color w:val="404040" w:themeColor="text1" w:themeTint="BF"/>
          <w:sz w:val="18"/>
          <w:szCs w:val="18"/>
        </w:rPr>
        <w:t>3</w:t>
      </w:r>
      <w:r w:rsidR="00FA161D" w:rsidRPr="00213043">
        <w:rPr>
          <w:rFonts w:ascii="Arial" w:hAnsi="Arial" w:cs="Arial"/>
          <w:color w:val="404040" w:themeColor="text1" w:themeTint="BF"/>
          <w:sz w:val="18"/>
          <w:szCs w:val="18"/>
        </w:rPr>
        <w:t xml:space="preserve"> per cent</w:t>
      </w:r>
      <w:r w:rsidR="00720B6E" w:rsidRPr="00213043">
        <w:rPr>
          <w:rFonts w:ascii="Arial" w:hAnsi="Arial" w:cs="Arial"/>
          <w:color w:val="404040" w:themeColor="text1" w:themeTint="BF"/>
          <w:sz w:val="18"/>
          <w:szCs w:val="18"/>
        </w:rPr>
        <w:t xml:space="preserve"> </w:t>
      </w:r>
      <w:r w:rsidR="008B6735" w:rsidRPr="00213043">
        <w:rPr>
          <w:rFonts w:ascii="Arial" w:hAnsi="Arial" w:cs="Arial"/>
          <w:color w:val="404040" w:themeColor="text1" w:themeTint="BF"/>
          <w:sz w:val="18"/>
          <w:szCs w:val="18"/>
        </w:rPr>
        <w:t>to</w:t>
      </w:r>
      <w:r w:rsidR="00FD3A92" w:rsidRPr="00213043">
        <w:rPr>
          <w:rFonts w:ascii="Arial" w:hAnsi="Arial" w:cs="Arial"/>
          <w:color w:val="404040" w:themeColor="text1" w:themeTint="BF"/>
          <w:sz w:val="18"/>
          <w:szCs w:val="18"/>
        </w:rPr>
        <w:t xml:space="preserve"> </w:t>
      </w:r>
      <w:r w:rsidR="00EE76C0" w:rsidRPr="00213043">
        <w:rPr>
          <w:rFonts w:ascii="Arial" w:hAnsi="Arial" w:cs="Arial"/>
          <w:color w:val="404040" w:themeColor="text1" w:themeTint="BF"/>
          <w:sz w:val="18"/>
          <w:szCs w:val="18"/>
        </w:rPr>
        <w:t>$2</w:t>
      </w:r>
      <w:r w:rsidR="009676D8" w:rsidRPr="00213043">
        <w:rPr>
          <w:rFonts w:ascii="Arial" w:hAnsi="Arial" w:cs="Arial"/>
          <w:color w:val="404040" w:themeColor="text1" w:themeTint="BF"/>
          <w:sz w:val="18"/>
          <w:szCs w:val="18"/>
        </w:rPr>
        <w:t>58</w:t>
      </w:r>
      <w:r w:rsidRPr="00213043">
        <w:rPr>
          <w:rFonts w:ascii="Arial" w:hAnsi="Arial" w:cs="Arial"/>
          <w:color w:val="404040" w:themeColor="text1" w:themeTint="BF"/>
          <w:sz w:val="18"/>
          <w:szCs w:val="18"/>
        </w:rPr>
        <w:t xml:space="preserve"> million in </w:t>
      </w:r>
      <w:r w:rsidR="0038578E" w:rsidRPr="00213043">
        <w:rPr>
          <w:rFonts w:ascii="Arial" w:hAnsi="Arial" w:cs="Arial"/>
          <w:color w:val="404040" w:themeColor="text1" w:themeTint="BF"/>
          <w:sz w:val="18"/>
          <w:szCs w:val="18"/>
        </w:rPr>
        <w:t>July</w:t>
      </w:r>
      <w:r w:rsidR="00720B6E" w:rsidRPr="00213043">
        <w:rPr>
          <w:rFonts w:ascii="Arial" w:hAnsi="Arial" w:cs="Arial"/>
          <w:color w:val="404040" w:themeColor="text1" w:themeTint="BF"/>
          <w:sz w:val="18"/>
          <w:szCs w:val="18"/>
        </w:rPr>
        <w:t> </w:t>
      </w:r>
      <w:r w:rsidR="009E52E0"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w:t>
      </w:r>
      <w:proofErr w:type="gramEnd"/>
      <w:r w:rsidRPr="00213043">
        <w:rPr>
          <w:rFonts w:ascii="Arial" w:hAnsi="Arial" w:cs="Arial"/>
          <w:color w:val="404040" w:themeColor="text1" w:themeTint="BF"/>
          <w:sz w:val="18"/>
          <w:szCs w:val="18"/>
        </w:rPr>
        <w:t xml:space="preserve"> </w:t>
      </w:r>
    </w:p>
    <w:p w:rsidR="00DD0C0F" w:rsidRPr="003B4BCD" w:rsidRDefault="00A23A4D" w:rsidP="00DD0C0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Annual growth in the Darwin CPI has continued the downward trend over the past year since peaking</w:t>
      </w:r>
      <w:r w:rsidRPr="003B4BCD">
        <w:rPr>
          <w:rFonts w:ascii="Arial" w:hAnsi="Arial" w:cs="Arial"/>
          <w:color w:val="404040" w:themeColor="text1" w:themeTint="BF"/>
          <w:sz w:val="18"/>
          <w:szCs w:val="18"/>
        </w:rPr>
        <w:t xml:space="preserve"> at 4.4 per cent growth in</w:t>
      </w:r>
      <w:r w:rsidR="00383512" w:rsidRPr="003B4BCD">
        <w:rPr>
          <w:rFonts w:ascii="Arial" w:hAnsi="Arial" w:cs="Arial"/>
          <w:color w:val="404040" w:themeColor="text1" w:themeTint="BF"/>
          <w:sz w:val="18"/>
          <w:szCs w:val="18"/>
        </w:rPr>
        <w:t xml:space="preserve"> the</w:t>
      </w:r>
      <w:r w:rsidRPr="003B4BCD">
        <w:rPr>
          <w:rFonts w:ascii="Arial" w:hAnsi="Arial" w:cs="Arial"/>
          <w:color w:val="404040" w:themeColor="text1" w:themeTint="BF"/>
          <w:sz w:val="18"/>
          <w:szCs w:val="18"/>
        </w:rPr>
        <w:t xml:space="preserve"> December quarter 2013.  Annual growth in Darwin CPI </w:t>
      </w:r>
      <w:r w:rsidR="007B2693" w:rsidRPr="003B4BCD">
        <w:rPr>
          <w:rFonts w:ascii="Arial" w:hAnsi="Arial" w:cs="Arial"/>
          <w:color w:val="404040" w:themeColor="text1" w:themeTint="BF"/>
          <w:sz w:val="18"/>
          <w:szCs w:val="18"/>
        </w:rPr>
        <w:t>has moderated to 0.2</w:t>
      </w:r>
      <w:r w:rsidR="004D5582" w:rsidRPr="003B4BCD">
        <w:rPr>
          <w:rFonts w:ascii="Arial" w:hAnsi="Arial" w:cs="Arial"/>
          <w:color w:val="404040" w:themeColor="text1" w:themeTint="BF"/>
          <w:sz w:val="18"/>
          <w:szCs w:val="18"/>
        </w:rPr>
        <w:t> </w:t>
      </w:r>
      <w:r w:rsidR="00E253FD" w:rsidRPr="003B4BCD">
        <w:rPr>
          <w:rFonts w:ascii="Arial" w:hAnsi="Arial" w:cs="Arial"/>
          <w:color w:val="404040" w:themeColor="text1" w:themeTint="BF"/>
          <w:sz w:val="18"/>
          <w:szCs w:val="18"/>
        </w:rPr>
        <w:t xml:space="preserve">per cent </w:t>
      </w:r>
      <w:r w:rsidR="00383512" w:rsidRPr="003B4BCD">
        <w:rPr>
          <w:rFonts w:ascii="Arial" w:hAnsi="Arial" w:cs="Arial"/>
          <w:color w:val="404040" w:themeColor="text1" w:themeTint="BF"/>
          <w:sz w:val="18"/>
          <w:szCs w:val="18"/>
        </w:rPr>
        <w:t xml:space="preserve">in </w:t>
      </w:r>
      <w:r w:rsidR="00E253FD" w:rsidRPr="003B4BCD">
        <w:rPr>
          <w:rFonts w:ascii="Arial" w:hAnsi="Arial" w:cs="Arial"/>
          <w:color w:val="404040" w:themeColor="text1" w:themeTint="BF"/>
          <w:sz w:val="18"/>
          <w:szCs w:val="18"/>
        </w:rPr>
        <w:t>the</w:t>
      </w:r>
      <w:r w:rsidRPr="003B4BCD">
        <w:rPr>
          <w:rFonts w:ascii="Arial" w:hAnsi="Arial" w:cs="Arial"/>
          <w:color w:val="404040" w:themeColor="text1" w:themeTint="BF"/>
          <w:sz w:val="18"/>
          <w:szCs w:val="18"/>
        </w:rPr>
        <w:t xml:space="preserve"> </w:t>
      </w:r>
      <w:r w:rsidR="007B2693" w:rsidRPr="003B4BCD">
        <w:rPr>
          <w:rFonts w:ascii="Arial" w:hAnsi="Arial" w:cs="Arial"/>
          <w:color w:val="404040" w:themeColor="text1" w:themeTint="BF"/>
          <w:sz w:val="18"/>
          <w:szCs w:val="18"/>
        </w:rPr>
        <w:t>June</w:t>
      </w:r>
      <w:r w:rsidR="005F1B3C" w:rsidRPr="003B4BCD">
        <w:rPr>
          <w:rFonts w:ascii="Arial" w:hAnsi="Arial" w:cs="Arial"/>
          <w:color w:val="404040" w:themeColor="text1" w:themeTint="BF"/>
          <w:sz w:val="18"/>
          <w:szCs w:val="18"/>
        </w:rPr>
        <w:t xml:space="preserve"> quarter 2015</w:t>
      </w:r>
      <w:r w:rsidR="009B2A38"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This was du</w:t>
      </w:r>
      <w:r w:rsidR="007B2693" w:rsidRPr="003B4BCD">
        <w:rPr>
          <w:rFonts w:ascii="Arial" w:hAnsi="Arial" w:cs="Arial"/>
          <w:color w:val="404040" w:themeColor="text1" w:themeTint="BF"/>
          <w:sz w:val="18"/>
          <w:szCs w:val="18"/>
        </w:rPr>
        <w:t>e to easing pressures on recreation</w:t>
      </w:r>
      <w:r w:rsidR="00C85881" w:rsidRPr="003B4BCD">
        <w:rPr>
          <w:rFonts w:ascii="Arial" w:hAnsi="Arial" w:cs="Arial"/>
          <w:color w:val="404040" w:themeColor="text1" w:themeTint="BF"/>
          <w:sz w:val="18"/>
          <w:szCs w:val="18"/>
        </w:rPr>
        <w:t xml:space="preserve"> and transportation costs.</w:t>
      </w:r>
    </w:p>
    <w:p w:rsidR="0027158E" w:rsidRPr="003B4BCD" w:rsidRDefault="00DD0C0F" w:rsidP="002810AF">
      <w:pPr>
        <w:spacing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Economic indicators for the Territory should be interpreted with care, particularly over short periods</w:t>
      </w:r>
      <w:r w:rsidR="00957DC9">
        <w:rPr>
          <w:rFonts w:ascii="Arial" w:hAnsi="Arial" w:cs="Arial"/>
          <w:color w:val="404040" w:themeColor="text1" w:themeTint="BF"/>
          <w:sz w:val="18"/>
          <w:szCs w:val="18"/>
        </w:rPr>
        <w:t xml:space="preserve"> of time</w:t>
      </w:r>
      <w:r w:rsidRPr="003B4BCD">
        <w:rPr>
          <w:rFonts w:ascii="Arial" w:hAnsi="Arial" w:cs="Arial"/>
          <w:color w:val="404040" w:themeColor="text1" w:themeTint="BF"/>
          <w:sz w:val="18"/>
          <w:szCs w:val="18"/>
        </w:rPr>
        <w:t>. They can be highly volatile due to the small size of the Territory economy and will be heavily influenced by major pro</w:t>
      </w:r>
      <w:r w:rsidR="00A15D0D" w:rsidRPr="003B4BCD">
        <w:rPr>
          <w:rFonts w:ascii="Arial" w:hAnsi="Arial" w:cs="Arial"/>
          <w:color w:val="404040" w:themeColor="text1" w:themeTint="BF"/>
          <w:sz w:val="18"/>
          <w:szCs w:val="18"/>
        </w:rPr>
        <w:t xml:space="preserve">jects and international trade. </w:t>
      </w:r>
    </w:p>
    <w:p w:rsidR="00EF7407" w:rsidRPr="003B4BCD" w:rsidRDefault="00002B5A"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 xml:space="preserve"> </w:t>
      </w:r>
    </w:p>
    <w:p w:rsidR="009B28F1" w:rsidRPr="003B4BCD" w:rsidRDefault="009B28F1" w:rsidP="002810AF">
      <w:pPr>
        <w:spacing w:after="0" w:line="264" w:lineRule="auto"/>
        <w:rPr>
          <w:rFonts w:ascii="Arial" w:hAnsi="Arial" w:cs="Arial"/>
          <w:b/>
          <w:color w:val="404040" w:themeColor="text1" w:themeTint="BF"/>
          <w:sz w:val="18"/>
          <w:szCs w:val="18"/>
        </w:rPr>
      </w:pPr>
    </w:p>
    <w:p w:rsidR="009B28F1" w:rsidRPr="003B4BCD" w:rsidRDefault="009B28F1"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A14DFD" w:rsidRPr="003B4BCD" w:rsidRDefault="00A14DFD" w:rsidP="002810AF">
      <w:pPr>
        <w:spacing w:after="0" w:line="264" w:lineRule="auto"/>
        <w:rPr>
          <w:rFonts w:ascii="Arial" w:hAnsi="Arial" w:cs="Arial"/>
          <w:b/>
          <w:color w:val="404040" w:themeColor="text1" w:themeTint="BF"/>
          <w:sz w:val="18"/>
          <w:szCs w:val="18"/>
        </w:rPr>
      </w:pPr>
    </w:p>
    <w:p w:rsidR="00583CC2" w:rsidRPr="003B4BCD" w:rsidRDefault="00583CC2" w:rsidP="002810AF">
      <w:pPr>
        <w:spacing w:after="0" w:line="264" w:lineRule="auto"/>
        <w:rPr>
          <w:rFonts w:ascii="Arial" w:hAnsi="Arial" w:cs="Arial"/>
          <w:b/>
          <w:color w:val="404040" w:themeColor="text1" w:themeTint="BF"/>
          <w:sz w:val="18"/>
          <w:szCs w:val="18"/>
        </w:rPr>
      </w:pPr>
    </w:p>
    <w:p w:rsidR="00CF3BE2" w:rsidRPr="003B4BCD" w:rsidRDefault="00CF3BE2" w:rsidP="002810AF">
      <w:pPr>
        <w:spacing w:after="0" w:line="264" w:lineRule="auto"/>
        <w:rPr>
          <w:rFonts w:ascii="Arial" w:hAnsi="Arial" w:cs="Arial"/>
          <w:b/>
          <w:color w:val="404040" w:themeColor="text1" w:themeTint="BF"/>
          <w:sz w:val="18"/>
          <w:szCs w:val="18"/>
        </w:rPr>
      </w:pPr>
    </w:p>
    <w:p w:rsidR="001B1C7F" w:rsidRPr="003B4BCD" w:rsidRDefault="001B1C7F" w:rsidP="002810AF">
      <w:pPr>
        <w:spacing w:after="0" w:line="264" w:lineRule="auto"/>
        <w:rPr>
          <w:rFonts w:ascii="Arial" w:hAnsi="Arial" w:cs="Arial"/>
          <w:b/>
          <w:color w:val="404040" w:themeColor="text1" w:themeTint="BF"/>
          <w:sz w:val="18"/>
          <w:szCs w:val="18"/>
        </w:rPr>
      </w:pPr>
    </w:p>
    <w:p w:rsidR="00091ACE" w:rsidRPr="003B4BCD" w:rsidRDefault="00091ACE" w:rsidP="002810AF">
      <w:pPr>
        <w:spacing w:after="0" w:line="264" w:lineRule="auto"/>
        <w:rPr>
          <w:rFonts w:ascii="Arial" w:hAnsi="Arial" w:cs="Arial"/>
          <w:b/>
          <w:color w:val="404040" w:themeColor="text1" w:themeTint="BF"/>
          <w:sz w:val="18"/>
          <w:szCs w:val="18"/>
        </w:rPr>
      </w:pPr>
    </w:p>
    <w:p w:rsidR="00A63ED0" w:rsidRPr="003B4BCD" w:rsidRDefault="00A63ED0" w:rsidP="002810AF">
      <w:pPr>
        <w:spacing w:after="0" w:line="264" w:lineRule="auto"/>
        <w:rPr>
          <w:rFonts w:ascii="Arial" w:hAnsi="Arial" w:cs="Arial"/>
          <w:b/>
          <w:color w:val="404040" w:themeColor="text1" w:themeTint="BF"/>
          <w:sz w:val="18"/>
          <w:szCs w:val="18"/>
        </w:rPr>
      </w:pPr>
    </w:p>
    <w:p w:rsidR="00EF7407" w:rsidRPr="003B4BCD" w:rsidRDefault="00EF7407" w:rsidP="002810AF">
      <w:pPr>
        <w:spacing w:after="0" w:line="264" w:lineRule="auto"/>
        <w:rPr>
          <w:rFonts w:ascii="Arial" w:hAnsi="Arial" w:cs="Arial"/>
          <w:b/>
          <w:color w:val="404040" w:themeColor="text1" w:themeTint="BF"/>
          <w:sz w:val="18"/>
          <w:szCs w:val="18"/>
        </w:rPr>
      </w:pPr>
    </w:p>
    <w:p w:rsidR="00166585" w:rsidRPr="003B4BCD"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B80DE5" w:rsidRPr="003B4BCD" w:rsidRDefault="00B80DE5" w:rsidP="002810AF">
      <w:pPr>
        <w:spacing w:after="0" w:line="264" w:lineRule="auto"/>
        <w:rPr>
          <w:rFonts w:ascii="Arial" w:hAnsi="Arial" w:cs="Arial"/>
          <w:b/>
          <w:color w:val="404040" w:themeColor="text1" w:themeTint="BF"/>
          <w:sz w:val="18"/>
          <w:szCs w:val="18"/>
        </w:rPr>
      </w:pPr>
    </w:p>
    <w:p w:rsidR="009676D8" w:rsidRDefault="009676D8" w:rsidP="002810AF">
      <w:pPr>
        <w:spacing w:after="0" w:line="264" w:lineRule="auto"/>
        <w:rPr>
          <w:rFonts w:ascii="Arial" w:hAnsi="Arial" w:cs="Arial"/>
          <w:b/>
          <w:color w:val="404040" w:themeColor="text1" w:themeTint="BF"/>
          <w:sz w:val="18"/>
          <w:szCs w:val="18"/>
        </w:rPr>
      </w:pPr>
    </w:p>
    <w:p w:rsidR="002810AF" w:rsidRPr="003B4BCD" w:rsidRDefault="002810AF" w:rsidP="002810AF">
      <w:pPr>
        <w:spacing w:after="0" w:line="264" w:lineRule="auto"/>
        <w:rPr>
          <w:rFonts w:ascii="Arial" w:hAnsi="Arial" w:cs="Arial"/>
          <w:b/>
          <w:color w:val="404040" w:themeColor="text1" w:themeTint="BF"/>
          <w:sz w:val="18"/>
          <w:szCs w:val="18"/>
        </w:rPr>
      </w:pPr>
      <w:r w:rsidRPr="003B4BCD">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Caption w:val="Table 1: Summary of change in the Territory’s key economic indicators"/>
        <w:tblDescription w:val="Table 1: Summary of change in the Territory’s key economic indicators"/>
      </w:tblPr>
      <w:tblGrid>
        <w:gridCol w:w="1629"/>
        <w:gridCol w:w="934"/>
        <w:gridCol w:w="1017"/>
        <w:gridCol w:w="72"/>
        <w:gridCol w:w="845"/>
      </w:tblGrid>
      <w:tr w:rsidR="002810AF" w:rsidRPr="003B4BCD" w:rsidTr="002E0324">
        <w:trPr>
          <w:tblHeader/>
        </w:trPr>
        <w:tc>
          <w:tcPr>
            <w:tcW w:w="1629" w:type="dxa"/>
            <w:tcBorders>
              <w:top w:val="nil"/>
              <w:left w:val="nil"/>
              <w:bottom w:val="single" w:sz="12" w:space="0" w:color="595959" w:themeColor="text1" w:themeTint="A6"/>
              <w:right w:val="nil"/>
            </w:tcBorders>
          </w:tcPr>
          <w:p w:rsidR="002810AF" w:rsidRPr="003B4BCD"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3B4BCD" w:rsidRDefault="002810AF" w:rsidP="002810AF">
            <w:pPr>
              <w:spacing w:before="40" w:after="40"/>
              <w:jc w:val="center"/>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Year on Year</w:t>
            </w:r>
          </w:p>
        </w:tc>
      </w:tr>
      <w:tr w:rsidR="002810AF" w:rsidRPr="003B4BCD" w:rsidTr="002E0324">
        <w:trPr>
          <w:tblHeader/>
        </w:trPr>
        <w:tc>
          <w:tcPr>
            <w:tcW w:w="4497" w:type="dxa"/>
            <w:gridSpan w:val="5"/>
            <w:tcBorders>
              <w:top w:val="single" w:sz="12" w:space="0" w:color="595959" w:themeColor="text1" w:themeTint="A6"/>
              <w:left w:val="nil"/>
              <w:bottom w:val="nil"/>
              <w:right w:val="nil"/>
            </w:tcBorders>
          </w:tcPr>
          <w:p w:rsidR="002810AF" w:rsidRPr="003B4BCD" w:rsidRDefault="002810AF" w:rsidP="002810AF">
            <w:pPr>
              <w:spacing w:before="40" w:after="40"/>
              <w:rPr>
                <w:rFonts w:ascii="Arial" w:hAnsi="Arial" w:cs="Arial"/>
                <w:b/>
                <w:color w:val="404040" w:themeColor="text1" w:themeTint="BF"/>
                <w:sz w:val="18"/>
                <w:szCs w:val="18"/>
              </w:rPr>
            </w:pPr>
            <w:r w:rsidRPr="003B4BCD">
              <w:rPr>
                <w:rFonts w:ascii="Arial" w:hAnsi="Arial" w:cs="Arial"/>
                <w:b/>
                <w:color w:val="404040" w:themeColor="text1" w:themeTint="BF"/>
                <w:sz w:val="18"/>
                <w:szCs w:val="18"/>
              </w:rPr>
              <w:t>Economic Growth</w:t>
            </w:r>
          </w:p>
        </w:tc>
      </w:tr>
      <w:tr w:rsidR="00AB1A06" w:rsidRPr="003B4BCD" w:rsidTr="002E0324">
        <w:trPr>
          <w:tblHeader/>
        </w:trPr>
        <w:tc>
          <w:tcPr>
            <w:tcW w:w="1629" w:type="dxa"/>
            <w:tcBorders>
              <w:top w:val="nil"/>
              <w:left w:val="nil"/>
              <w:bottom w:val="nil"/>
              <w:right w:val="nil"/>
            </w:tcBorders>
          </w:tcPr>
          <w:p w:rsidR="00AB1A06" w:rsidRPr="003B4BCD" w:rsidRDefault="00335F85" w:rsidP="00AB1A06">
            <w:pPr>
              <w:spacing w:before="40" w:after="40"/>
              <w:rPr>
                <w:rFonts w:ascii="Arial" w:hAnsi="Arial" w:cs="Arial"/>
                <w:color w:val="404040" w:themeColor="text1" w:themeTint="BF"/>
                <w:sz w:val="18"/>
                <w:szCs w:val="18"/>
              </w:rPr>
            </w:pPr>
            <w:r w:rsidRPr="003B4BCD">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3B4BCD" w:rsidRDefault="00AB1A06"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3B4BCD" w:rsidRDefault="00335F85" w:rsidP="00AB1A06">
            <w:pPr>
              <w:spacing w:before="40" w:after="40"/>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6.5</w:t>
            </w:r>
            <w:r w:rsidR="00AB1A06" w:rsidRPr="003B4BCD">
              <w:rPr>
                <w:rFonts w:ascii="Arial" w:hAnsi="Arial" w:cs="Arial"/>
                <w:color w:val="404040" w:themeColor="text1" w:themeTint="BF"/>
                <w:sz w:val="18"/>
                <w:szCs w:val="18"/>
              </w:rPr>
              <w:t>%</w:t>
            </w:r>
          </w:p>
        </w:tc>
      </w:tr>
      <w:tr w:rsidR="00F44599" w:rsidRPr="003B4BCD" w:rsidTr="002E0324">
        <w:trPr>
          <w:tblHeader/>
        </w:trPr>
        <w:tc>
          <w:tcPr>
            <w:tcW w:w="1629" w:type="dxa"/>
            <w:tcBorders>
              <w:top w:val="nil"/>
              <w:left w:val="nil"/>
              <w:bottom w:val="nil"/>
              <w:right w:val="nil"/>
            </w:tcBorders>
          </w:tcPr>
          <w:p w:rsidR="00F44599" w:rsidRPr="00213043" w:rsidRDefault="00A32029" w:rsidP="00534895">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SFD,               </w:t>
            </w:r>
            <w:r w:rsidR="00D81C76" w:rsidRPr="00213043">
              <w:rPr>
                <w:rFonts w:ascii="Arial" w:hAnsi="Arial" w:cs="Arial"/>
                <w:color w:val="404040" w:themeColor="text1" w:themeTint="BF"/>
                <w:sz w:val="18"/>
                <w:szCs w:val="18"/>
              </w:rPr>
              <w:t>June</w:t>
            </w:r>
            <w:r w:rsidR="003F395B" w:rsidRPr="00213043">
              <w:rPr>
                <w:rFonts w:ascii="Arial" w:hAnsi="Arial" w:cs="Arial"/>
                <w:color w:val="404040" w:themeColor="text1" w:themeTint="BF"/>
                <w:sz w:val="18"/>
                <w:szCs w:val="18"/>
              </w:rPr>
              <w:t xml:space="preserve"> </w:t>
            </w:r>
            <w:proofErr w:type="spellStart"/>
            <w:r w:rsidR="003F395B" w:rsidRPr="00213043">
              <w:rPr>
                <w:rFonts w:ascii="Arial" w:hAnsi="Arial" w:cs="Arial"/>
                <w:color w:val="404040" w:themeColor="text1" w:themeTint="BF"/>
                <w:sz w:val="18"/>
                <w:szCs w:val="18"/>
              </w:rPr>
              <w:t>Qtr</w:t>
            </w:r>
            <w:proofErr w:type="spellEnd"/>
            <w:r w:rsidR="003F395B" w:rsidRPr="0021304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F44599" w:rsidRPr="00213043" w:rsidRDefault="00F44599" w:rsidP="00F44599">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213043" w:rsidRDefault="00957DC9" w:rsidP="00957DC9">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-0.2</w:t>
            </w:r>
            <w:r w:rsidR="00F44599" w:rsidRPr="0021304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213043" w:rsidRDefault="003F395B" w:rsidP="00D81C7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6.</w:t>
            </w:r>
            <w:r w:rsidR="00D81C76" w:rsidRPr="00213043">
              <w:rPr>
                <w:rFonts w:ascii="Arial" w:hAnsi="Arial" w:cs="Arial"/>
                <w:color w:val="404040" w:themeColor="text1" w:themeTint="BF"/>
                <w:sz w:val="18"/>
                <w:szCs w:val="18"/>
              </w:rPr>
              <w:t>9</w:t>
            </w:r>
            <w:r w:rsidR="00F44599" w:rsidRPr="00213043">
              <w:rPr>
                <w:rFonts w:ascii="Arial" w:hAnsi="Arial" w:cs="Arial"/>
                <w:color w:val="404040" w:themeColor="text1" w:themeTint="BF"/>
                <w:sz w:val="18"/>
                <w:szCs w:val="18"/>
              </w:rPr>
              <w:t>%</w:t>
            </w:r>
          </w:p>
        </w:tc>
      </w:tr>
      <w:tr w:rsidR="00AB1A06" w:rsidRPr="003F618E" w:rsidTr="002E0324">
        <w:trPr>
          <w:tblHeader/>
        </w:trPr>
        <w:tc>
          <w:tcPr>
            <w:tcW w:w="1629" w:type="dxa"/>
            <w:tcBorders>
              <w:top w:val="nil"/>
              <w:left w:val="nil"/>
              <w:bottom w:val="nil"/>
              <w:right w:val="nil"/>
            </w:tcBorders>
          </w:tcPr>
          <w:p w:rsidR="00AB1A06" w:rsidRPr="00213043" w:rsidRDefault="00AB1A06" w:rsidP="003F618E">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International goods exports </w:t>
            </w:r>
            <w:r w:rsidR="00740EF8" w:rsidRPr="00213043">
              <w:rPr>
                <w:rFonts w:ascii="Arial" w:hAnsi="Arial" w:cs="Arial"/>
                <w:color w:val="404040" w:themeColor="text1" w:themeTint="BF"/>
                <w:sz w:val="18"/>
                <w:szCs w:val="18"/>
              </w:rPr>
              <w:t>Ju</w:t>
            </w:r>
            <w:r w:rsidR="003F618E" w:rsidRPr="00213043">
              <w:rPr>
                <w:rFonts w:ascii="Arial" w:hAnsi="Arial" w:cs="Arial"/>
                <w:color w:val="404040" w:themeColor="text1" w:themeTint="BF"/>
                <w:sz w:val="18"/>
                <w:szCs w:val="18"/>
              </w:rPr>
              <w:t>ly</w:t>
            </w:r>
            <w:r w:rsidRPr="00213043">
              <w:rPr>
                <w:rFonts w:ascii="Arial" w:hAnsi="Arial" w:cs="Arial"/>
                <w:color w:val="404040" w:themeColor="text1" w:themeTint="BF"/>
                <w:sz w:val="18"/>
                <w:szCs w:val="18"/>
              </w:rPr>
              <w:t xml:space="preserve"> </w:t>
            </w:r>
            <w:r w:rsidR="009E52E0" w:rsidRPr="0021304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213043" w:rsidRDefault="003F618E" w:rsidP="003F618E">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6</w:t>
            </w:r>
            <w:r w:rsidR="00740EF8"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6</w:t>
            </w:r>
            <w:r w:rsidR="006B173B" w:rsidRPr="0021304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213043" w:rsidRDefault="006B173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13043" w:rsidRDefault="00740EF8" w:rsidP="003F618E">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w:t>
            </w:r>
            <w:r w:rsidR="003F618E" w:rsidRPr="00213043">
              <w:rPr>
                <w:rFonts w:ascii="Arial" w:hAnsi="Arial" w:cs="Arial"/>
                <w:color w:val="404040" w:themeColor="text1" w:themeTint="BF"/>
                <w:sz w:val="18"/>
                <w:szCs w:val="18"/>
              </w:rPr>
              <w:t>14</w:t>
            </w:r>
            <w:r w:rsidRPr="00213043">
              <w:rPr>
                <w:rFonts w:ascii="Arial" w:hAnsi="Arial" w:cs="Arial"/>
                <w:color w:val="404040" w:themeColor="text1" w:themeTint="BF"/>
                <w:sz w:val="18"/>
                <w:szCs w:val="18"/>
              </w:rPr>
              <w:t>.</w:t>
            </w:r>
            <w:r w:rsidR="003F618E" w:rsidRPr="00213043">
              <w:rPr>
                <w:rFonts w:ascii="Arial" w:hAnsi="Arial" w:cs="Arial"/>
                <w:color w:val="404040" w:themeColor="text1" w:themeTint="BF"/>
                <w:sz w:val="18"/>
                <w:szCs w:val="18"/>
              </w:rPr>
              <w:t>4</w:t>
            </w:r>
            <w:r w:rsidR="00AB1A06" w:rsidRPr="00213043">
              <w:rPr>
                <w:rFonts w:ascii="Arial" w:hAnsi="Arial" w:cs="Arial"/>
                <w:color w:val="404040" w:themeColor="text1" w:themeTint="BF"/>
                <w:sz w:val="18"/>
                <w:szCs w:val="18"/>
              </w:rPr>
              <w:t>%</w:t>
            </w:r>
          </w:p>
        </w:tc>
      </w:tr>
      <w:tr w:rsidR="00AB1A06" w:rsidRPr="003F618E" w:rsidTr="002E0324">
        <w:trPr>
          <w:tblHeader/>
        </w:trPr>
        <w:tc>
          <w:tcPr>
            <w:tcW w:w="1629" w:type="dxa"/>
            <w:tcBorders>
              <w:top w:val="nil"/>
              <w:left w:val="nil"/>
              <w:bottom w:val="nil"/>
              <w:right w:val="nil"/>
            </w:tcBorders>
          </w:tcPr>
          <w:p w:rsidR="00AB1A06" w:rsidRPr="00213043" w:rsidRDefault="00AB1A06" w:rsidP="003F618E">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International goods imports </w:t>
            </w:r>
            <w:r w:rsidR="00740EF8" w:rsidRPr="00213043">
              <w:rPr>
                <w:rFonts w:ascii="Arial" w:hAnsi="Arial" w:cs="Arial"/>
                <w:color w:val="404040" w:themeColor="text1" w:themeTint="BF"/>
                <w:sz w:val="18"/>
                <w:szCs w:val="18"/>
              </w:rPr>
              <w:t>Ju</w:t>
            </w:r>
            <w:r w:rsidR="003F618E" w:rsidRPr="00213043">
              <w:rPr>
                <w:rFonts w:ascii="Arial" w:hAnsi="Arial" w:cs="Arial"/>
                <w:color w:val="404040" w:themeColor="text1" w:themeTint="BF"/>
                <w:sz w:val="18"/>
                <w:szCs w:val="18"/>
              </w:rPr>
              <w:t>ly</w:t>
            </w:r>
            <w:r w:rsidR="00457DC6" w:rsidRPr="00213043">
              <w:rPr>
                <w:rFonts w:ascii="Arial" w:hAnsi="Arial" w:cs="Arial"/>
                <w:color w:val="404040" w:themeColor="text1" w:themeTint="BF"/>
                <w:sz w:val="18"/>
                <w:szCs w:val="18"/>
              </w:rPr>
              <w:t xml:space="preserve"> </w:t>
            </w:r>
            <w:r w:rsidR="009E52E0" w:rsidRPr="0021304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AB1A06" w:rsidRPr="00213043" w:rsidRDefault="003F618E" w:rsidP="003F618E">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0.3</w:t>
            </w:r>
            <w:r w:rsidR="006B173B" w:rsidRPr="0021304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213043" w:rsidRDefault="006B173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13043" w:rsidRDefault="00740EF8" w:rsidP="003F618E">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4</w:t>
            </w:r>
            <w:r w:rsidR="003F618E" w:rsidRPr="00213043">
              <w:rPr>
                <w:rFonts w:ascii="Arial" w:hAnsi="Arial" w:cs="Arial"/>
                <w:color w:val="404040" w:themeColor="text1" w:themeTint="BF"/>
                <w:sz w:val="18"/>
                <w:szCs w:val="18"/>
              </w:rPr>
              <w:t>1</w:t>
            </w:r>
            <w:r w:rsidRPr="00213043">
              <w:rPr>
                <w:rFonts w:ascii="Arial" w:hAnsi="Arial" w:cs="Arial"/>
                <w:color w:val="404040" w:themeColor="text1" w:themeTint="BF"/>
                <w:sz w:val="18"/>
                <w:szCs w:val="18"/>
              </w:rPr>
              <w:t>.</w:t>
            </w:r>
            <w:r w:rsidR="003F618E" w:rsidRPr="00213043">
              <w:rPr>
                <w:rFonts w:ascii="Arial" w:hAnsi="Arial" w:cs="Arial"/>
                <w:color w:val="404040" w:themeColor="text1" w:themeTint="BF"/>
                <w:sz w:val="18"/>
                <w:szCs w:val="18"/>
              </w:rPr>
              <w:t>8</w:t>
            </w:r>
            <w:r w:rsidR="00C3608F" w:rsidRPr="00213043">
              <w:rPr>
                <w:rFonts w:ascii="Arial" w:hAnsi="Arial" w:cs="Arial"/>
                <w:color w:val="404040" w:themeColor="text1" w:themeTint="BF"/>
                <w:sz w:val="18"/>
                <w:szCs w:val="18"/>
              </w:rPr>
              <w:t>%</w:t>
            </w:r>
          </w:p>
        </w:tc>
      </w:tr>
      <w:tr w:rsidR="00AB1A06" w:rsidRPr="003B4BCD" w:rsidTr="002E0324">
        <w:trPr>
          <w:tblHeader/>
        </w:trPr>
        <w:tc>
          <w:tcPr>
            <w:tcW w:w="4497" w:type="dxa"/>
            <w:gridSpan w:val="5"/>
            <w:tcBorders>
              <w:top w:val="nil"/>
              <w:left w:val="nil"/>
              <w:bottom w:val="nil"/>
              <w:right w:val="nil"/>
            </w:tcBorders>
          </w:tcPr>
          <w:p w:rsidR="00AB1A06" w:rsidRPr="00213043" w:rsidRDefault="00AB1A06"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Population</w:t>
            </w:r>
          </w:p>
        </w:tc>
      </w:tr>
      <w:tr w:rsidR="004C5E7B" w:rsidRPr="003B4BCD" w:rsidTr="002E0324">
        <w:trPr>
          <w:tblHeader/>
        </w:trPr>
        <w:tc>
          <w:tcPr>
            <w:tcW w:w="1629" w:type="dxa"/>
            <w:tcBorders>
              <w:top w:val="nil"/>
              <w:left w:val="nil"/>
              <w:bottom w:val="nil"/>
              <w:right w:val="nil"/>
            </w:tcBorders>
          </w:tcPr>
          <w:p w:rsidR="004C5E7B" w:rsidRPr="00213043" w:rsidRDefault="00931B02" w:rsidP="008D4287">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NT population, </w:t>
            </w:r>
            <w:r w:rsidR="008D4287" w:rsidRPr="00213043">
              <w:rPr>
                <w:rFonts w:ascii="Arial" w:hAnsi="Arial" w:cs="Arial"/>
                <w:color w:val="404040" w:themeColor="text1" w:themeTint="BF"/>
                <w:sz w:val="18"/>
                <w:szCs w:val="18"/>
              </w:rPr>
              <w:t>Dec</w:t>
            </w:r>
            <w:r w:rsidR="004C5E7B" w:rsidRPr="00213043">
              <w:rPr>
                <w:rFonts w:ascii="Arial" w:hAnsi="Arial" w:cs="Arial"/>
                <w:color w:val="404040" w:themeColor="text1" w:themeTint="BF"/>
                <w:sz w:val="18"/>
                <w:szCs w:val="18"/>
              </w:rPr>
              <w:t xml:space="preserve"> Qtr 201</w:t>
            </w:r>
            <w:r w:rsidR="009C40A5" w:rsidRPr="00213043">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213043" w:rsidRDefault="004C5E7B" w:rsidP="00B91A9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13043" w:rsidRDefault="008D4287" w:rsidP="00B91A9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-0.3</w:t>
            </w:r>
            <w:r w:rsidR="004C5E7B" w:rsidRPr="0021304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13043" w:rsidRDefault="008D4287" w:rsidP="00B91A9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w:t>
            </w:r>
            <w:r w:rsidR="002900F3" w:rsidRPr="00213043">
              <w:rPr>
                <w:rFonts w:ascii="Arial" w:hAnsi="Arial" w:cs="Arial"/>
                <w:color w:val="404040" w:themeColor="text1" w:themeTint="BF"/>
                <w:sz w:val="18"/>
                <w:szCs w:val="18"/>
              </w:rPr>
              <w:t>4</w:t>
            </w:r>
            <w:r w:rsidR="004C5E7B" w:rsidRPr="00213043">
              <w:rPr>
                <w:rFonts w:ascii="Arial" w:hAnsi="Arial" w:cs="Arial"/>
                <w:color w:val="404040" w:themeColor="text1" w:themeTint="BF"/>
                <w:sz w:val="18"/>
                <w:szCs w:val="18"/>
              </w:rPr>
              <w:t>%</w:t>
            </w:r>
            <w:r w:rsidR="004C5E7B" w:rsidRPr="00213043">
              <w:rPr>
                <w:rFonts w:ascii="Arial" w:hAnsi="Arial" w:cs="Arial"/>
                <w:color w:val="404040" w:themeColor="text1" w:themeTint="BF"/>
                <w:sz w:val="18"/>
                <w:szCs w:val="18"/>
                <w:vertAlign w:val="superscript"/>
              </w:rPr>
              <w:t>1</w:t>
            </w:r>
          </w:p>
        </w:tc>
      </w:tr>
      <w:tr w:rsidR="004C5E7B" w:rsidRPr="003B4BCD" w:rsidTr="002E0324">
        <w:trPr>
          <w:tblHeader/>
        </w:trPr>
        <w:tc>
          <w:tcPr>
            <w:tcW w:w="4497" w:type="dxa"/>
            <w:gridSpan w:val="5"/>
            <w:tcBorders>
              <w:top w:val="nil"/>
              <w:left w:val="nil"/>
              <w:bottom w:val="nil"/>
              <w:right w:val="nil"/>
            </w:tcBorders>
          </w:tcPr>
          <w:p w:rsidR="004C5E7B" w:rsidRPr="00213043" w:rsidRDefault="004C5E7B"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Labour Market</w:t>
            </w:r>
          </w:p>
        </w:tc>
      </w:tr>
      <w:tr w:rsidR="004C5E7B" w:rsidRPr="003B4BCD" w:rsidTr="002E0324">
        <w:trPr>
          <w:tblHeader/>
        </w:trPr>
        <w:tc>
          <w:tcPr>
            <w:tcW w:w="1629" w:type="dxa"/>
            <w:tcBorders>
              <w:top w:val="nil"/>
              <w:left w:val="nil"/>
              <w:bottom w:val="nil"/>
              <w:right w:val="nil"/>
            </w:tcBorders>
          </w:tcPr>
          <w:p w:rsidR="004C5E7B" w:rsidRPr="00213043" w:rsidRDefault="004C5E7B" w:rsidP="00612E4E">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Employment,  </w:t>
            </w:r>
            <w:r w:rsidR="00612E4E" w:rsidRPr="00213043">
              <w:rPr>
                <w:rFonts w:ascii="Arial" w:hAnsi="Arial" w:cs="Arial"/>
                <w:color w:val="404040" w:themeColor="text1" w:themeTint="BF"/>
                <w:sz w:val="18"/>
                <w:szCs w:val="18"/>
              </w:rPr>
              <w:t xml:space="preserve">August </w:t>
            </w:r>
            <w:r w:rsidR="00E36AD0" w:rsidRPr="00213043">
              <w:rPr>
                <w:rFonts w:ascii="Arial" w:hAnsi="Arial" w:cs="Arial"/>
                <w:color w:val="404040" w:themeColor="text1" w:themeTint="BF"/>
                <w:sz w:val="18"/>
                <w:szCs w:val="18"/>
              </w:rPr>
              <w:t>2015</w:t>
            </w:r>
          </w:p>
        </w:tc>
        <w:tc>
          <w:tcPr>
            <w:tcW w:w="934" w:type="dxa"/>
            <w:tcBorders>
              <w:top w:val="nil"/>
              <w:left w:val="nil"/>
              <w:bottom w:val="nil"/>
              <w:right w:val="nil"/>
            </w:tcBorders>
            <w:vAlign w:val="center"/>
          </w:tcPr>
          <w:p w:rsidR="004C5E7B" w:rsidRPr="00213043" w:rsidRDefault="003D5098" w:rsidP="00E359CE">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0.1</w:t>
            </w:r>
            <w:r w:rsidR="004C5E7B" w:rsidRPr="00213043">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13043" w:rsidRDefault="00C16A02" w:rsidP="00C16A02">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w:t>
            </w:r>
            <w:r w:rsidR="003D5098"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5</w:t>
            </w:r>
            <w:r w:rsidR="00C82984" w:rsidRPr="00213043">
              <w:rPr>
                <w:rFonts w:ascii="Arial" w:hAnsi="Arial" w:cs="Arial"/>
                <w:color w:val="404040" w:themeColor="text1" w:themeTint="BF"/>
                <w:sz w:val="18"/>
                <w:szCs w:val="18"/>
              </w:rPr>
              <w:t>%</w:t>
            </w:r>
          </w:p>
        </w:tc>
      </w:tr>
      <w:tr w:rsidR="004C5E7B" w:rsidRPr="003B4BCD" w:rsidTr="002E0324">
        <w:trPr>
          <w:tblHeader/>
        </w:trPr>
        <w:tc>
          <w:tcPr>
            <w:tcW w:w="1629" w:type="dxa"/>
            <w:tcBorders>
              <w:top w:val="nil"/>
              <w:left w:val="nil"/>
              <w:bottom w:val="nil"/>
              <w:right w:val="nil"/>
            </w:tcBorders>
          </w:tcPr>
          <w:p w:rsidR="004C5E7B" w:rsidRPr="00213043" w:rsidRDefault="004C5E7B" w:rsidP="00416DF5">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Unemployment rate, </w:t>
            </w:r>
            <w:r w:rsidR="003D5098" w:rsidRPr="00213043">
              <w:rPr>
                <w:rFonts w:ascii="Arial" w:hAnsi="Arial" w:cs="Arial"/>
                <w:color w:val="404040" w:themeColor="text1" w:themeTint="BF"/>
                <w:sz w:val="18"/>
                <w:szCs w:val="18"/>
              </w:rPr>
              <w:t>July</w:t>
            </w:r>
            <w:r w:rsidR="00E36AD0" w:rsidRPr="0021304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213043" w:rsidRDefault="00C16A02" w:rsidP="0094281F">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4.4%</w:t>
            </w:r>
          </w:p>
        </w:tc>
        <w:tc>
          <w:tcPr>
            <w:tcW w:w="1089" w:type="dxa"/>
            <w:gridSpan w:val="2"/>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13043" w:rsidRDefault="00DB4FC2" w:rsidP="00C16A02">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w:t>
            </w:r>
            <w:r w:rsidR="00C16A02" w:rsidRPr="00213043">
              <w:rPr>
                <w:rFonts w:ascii="Arial" w:hAnsi="Arial" w:cs="Arial"/>
                <w:color w:val="404040" w:themeColor="text1" w:themeTint="BF"/>
                <w:sz w:val="18"/>
                <w:szCs w:val="18"/>
              </w:rPr>
              <w:t>1</w:t>
            </w:r>
            <w:r w:rsidR="004C5E7B" w:rsidRPr="00213043">
              <w:rPr>
                <w:rFonts w:ascii="Arial" w:hAnsi="Arial" w:cs="Arial"/>
                <w:color w:val="404040" w:themeColor="text1" w:themeTint="BF"/>
                <w:sz w:val="18"/>
                <w:szCs w:val="18"/>
              </w:rPr>
              <w:t>p</w:t>
            </w:r>
            <w:r w:rsidR="00E359CE" w:rsidRPr="00213043">
              <w:rPr>
                <w:rFonts w:ascii="Arial" w:hAnsi="Arial" w:cs="Arial"/>
                <w:color w:val="404040" w:themeColor="text1" w:themeTint="BF"/>
                <w:sz w:val="18"/>
                <w:szCs w:val="18"/>
              </w:rPr>
              <w:t>p</w:t>
            </w:r>
            <w:r w:rsidR="004C5E7B" w:rsidRPr="00213043">
              <w:rPr>
                <w:rFonts w:ascii="Arial" w:hAnsi="Arial" w:cs="Arial"/>
                <w:color w:val="404040" w:themeColor="text1" w:themeTint="BF"/>
                <w:sz w:val="18"/>
                <w:szCs w:val="18"/>
              </w:rPr>
              <w:t>t</w:t>
            </w:r>
            <w:r w:rsidR="004C5E7B" w:rsidRPr="00213043">
              <w:rPr>
                <w:rFonts w:ascii="Arial" w:hAnsi="Arial" w:cs="Arial"/>
                <w:color w:val="404040" w:themeColor="text1" w:themeTint="BF"/>
                <w:sz w:val="18"/>
                <w:szCs w:val="18"/>
                <w:vertAlign w:val="superscript"/>
              </w:rPr>
              <w:t>1</w:t>
            </w:r>
          </w:p>
        </w:tc>
      </w:tr>
      <w:tr w:rsidR="004C5E7B" w:rsidRPr="003B4BCD" w:rsidTr="002E0324">
        <w:trPr>
          <w:tblHeader/>
        </w:trPr>
        <w:tc>
          <w:tcPr>
            <w:tcW w:w="4497" w:type="dxa"/>
            <w:gridSpan w:val="5"/>
            <w:tcBorders>
              <w:top w:val="nil"/>
              <w:left w:val="nil"/>
              <w:bottom w:val="nil"/>
              <w:right w:val="nil"/>
            </w:tcBorders>
          </w:tcPr>
          <w:p w:rsidR="004C5E7B" w:rsidRPr="00213043" w:rsidRDefault="004C5E7B"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Prices and Wages</w:t>
            </w:r>
          </w:p>
        </w:tc>
      </w:tr>
      <w:tr w:rsidR="004C5E7B" w:rsidRPr="003B4BCD" w:rsidTr="002E0324">
        <w:trPr>
          <w:tblHeader/>
        </w:trPr>
        <w:tc>
          <w:tcPr>
            <w:tcW w:w="1629" w:type="dxa"/>
            <w:tcBorders>
              <w:top w:val="nil"/>
              <w:left w:val="nil"/>
              <w:bottom w:val="nil"/>
              <w:right w:val="nil"/>
            </w:tcBorders>
          </w:tcPr>
          <w:p w:rsidR="004C5E7B" w:rsidRPr="00213043" w:rsidRDefault="004C5E7B" w:rsidP="007B2693">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CPI,              </w:t>
            </w:r>
            <w:r w:rsidR="007B2693" w:rsidRPr="00213043">
              <w:rPr>
                <w:rFonts w:ascii="Arial" w:hAnsi="Arial" w:cs="Arial"/>
                <w:color w:val="404040" w:themeColor="text1" w:themeTint="BF"/>
                <w:sz w:val="18"/>
                <w:szCs w:val="18"/>
              </w:rPr>
              <w:t>Jun</w:t>
            </w:r>
            <w:r w:rsidR="00472EFC" w:rsidRPr="00213043">
              <w:rPr>
                <w:rFonts w:ascii="Arial" w:hAnsi="Arial" w:cs="Arial"/>
                <w:color w:val="404040" w:themeColor="text1" w:themeTint="BF"/>
                <w:sz w:val="18"/>
                <w:szCs w:val="18"/>
              </w:rPr>
              <w:t>e</w:t>
            </w:r>
            <w:r w:rsidR="005F1B3C" w:rsidRPr="00213043">
              <w:rPr>
                <w:rFonts w:ascii="Arial" w:hAnsi="Arial" w:cs="Arial"/>
                <w:color w:val="404040" w:themeColor="text1" w:themeTint="BF"/>
                <w:sz w:val="18"/>
                <w:szCs w:val="18"/>
              </w:rPr>
              <w:t> Qtr 2015</w:t>
            </w:r>
            <w:r w:rsidRPr="00213043">
              <w:rPr>
                <w:rFonts w:ascii="Arial" w:hAnsi="Arial" w:cs="Arial"/>
                <w:color w:val="404040" w:themeColor="text1" w:themeTint="BF"/>
                <w:sz w:val="18"/>
                <w:szCs w:val="18"/>
              </w:rPr>
              <w:t xml:space="preserve"> </w:t>
            </w:r>
          </w:p>
        </w:tc>
        <w:tc>
          <w:tcPr>
            <w:tcW w:w="934" w:type="dxa"/>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13043" w:rsidRDefault="007B2693" w:rsidP="00A97827">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flat</w:t>
            </w:r>
          </w:p>
        </w:tc>
        <w:tc>
          <w:tcPr>
            <w:tcW w:w="917" w:type="dxa"/>
            <w:gridSpan w:val="2"/>
            <w:tcBorders>
              <w:top w:val="nil"/>
              <w:left w:val="nil"/>
              <w:bottom w:val="nil"/>
              <w:right w:val="nil"/>
            </w:tcBorders>
            <w:vAlign w:val="center"/>
          </w:tcPr>
          <w:p w:rsidR="004C5E7B" w:rsidRPr="00213043" w:rsidRDefault="007B2693" w:rsidP="00A97827">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0.2</w:t>
            </w:r>
            <w:r w:rsidR="004C5E7B" w:rsidRPr="00213043">
              <w:rPr>
                <w:rFonts w:ascii="Arial" w:hAnsi="Arial" w:cs="Arial"/>
                <w:color w:val="404040" w:themeColor="text1" w:themeTint="BF"/>
                <w:sz w:val="18"/>
                <w:szCs w:val="18"/>
              </w:rPr>
              <w:t>%</w:t>
            </w:r>
            <w:r w:rsidR="00A23A4D" w:rsidRPr="00213043">
              <w:rPr>
                <w:rFonts w:ascii="Arial" w:hAnsi="Arial" w:cs="Arial"/>
                <w:color w:val="404040" w:themeColor="text1" w:themeTint="BF"/>
                <w:sz w:val="18"/>
                <w:szCs w:val="18"/>
                <w:vertAlign w:val="superscript"/>
              </w:rPr>
              <w:t>1</w:t>
            </w:r>
          </w:p>
        </w:tc>
      </w:tr>
      <w:tr w:rsidR="004C5E7B" w:rsidRPr="003B4BCD" w:rsidTr="002E0324">
        <w:trPr>
          <w:tblHeader/>
        </w:trPr>
        <w:tc>
          <w:tcPr>
            <w:tcW w:w="1629" w:type="dxa"/>
            <w:tcBorders>
              <w:top w:val="nil"/>
              <w:left w:val="nil"/>
              <w:bottom w:val="nil"/>
              <w:right w:val="nil"/>
            </w:tcBorders>
          </w:tcPr>
          <w:p w:rsidR="004C5E7B" w:rsidRPr="00213043" w:rsidRDefault="004C5E7B" w:rsidP="008E659F">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WPI,               </w:t>
            </w:r>
            <w:r w:rsidR="008E659F" w:rsidRPr="00213043">
              <w:rPr>
                <w:rFonts w:ascii="Arial" w:hAnsi="Arial" w:cs="Arial"/>
                <w:color w:val="404040" w:themeColor="text1" w:themeTint="BF"/>
                <w:sz w:val="18"/>
                <w:szCs w:val="18"/>
              </w:rPr>
              <w:t>June</w:t>
            </w:r>
            <w:r w:rsidR="00A97255"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Qtr 201</w:t>
            </w:r>
            <w:r w:rsidR="008E659F" w:rsidRPr="00213043">
              <w:rPr>
                <w:rFonts w:ascii="Arial" w:hAnsi="Arial" w:cs="Arial"/>
                <w:color w:val="404040" w:themeColor="text1" w:themeTint="BF"/>
                <w:sz w:val="18"/>
                <w:szCs w:val="18"/>
              </w:rPr>
              <w:t>5</w:t>
            </w:r>
          </w:p>
        </w:tc>
        <w:tc>
          <w:tcPr>
            <w:tcW w:w="934" w:type="dxa"/>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13043" w:rsidRDefault="00A905EE" w:rsidP="008E659F">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w:t>
            </w:r>
            <w:r w:rsidR="008E659F" w:rsidRPr="00213043">
              <w:rPr>
                <w:rFonts w:ascii="Arial" w:hAnsi="Arial" w:cs="Arial"/>
                <w:color w:val="404040" w:themeColor="text1" w:themeTint="BF"/>
                <w:sz w:val="18"/>
                <w:szCs w:val="18"/>
              </w:rPr>
              <w:t>4</w:t>
            </w:r>
            <w:r w:rsidR="004C5E7B" w:rsidRPr="0021304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13043" w:rsidRDefault="00A905EE" w:rsidP="008E659F">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2.</w:t>
            </w:r>
            <w:r w:rsidR="008E659F" w:rsidRPr="00213043">
              <w:rPr>
                <w:rFonts w:ascii="Arial" w:hAnsi="Arial" w:cs="Arial"/>
                <w:color w:val="404040" w:themeColor="text1" w:themeTint="BF"/>
                <w:sz w:val="18"/>
                <w:szCs w:val="18"/>
              </w:rPr>
              <w:t>6</w:t>
            </w:r>
            <w:r w:rsidR="004C5E7B" w:rsidRPr="00213043">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213043" w:rsidRDefault="004C5E7B"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Construction</w:t>
            </w:r>
          </w:p>
        </w:tc>
      </w:tr>
      <w:tr w:rsidR="004C5E7B" w:rsidRPr="003B4BCD" w:rsidTr="005363AC">
        <w:trPr>
          <w:tblHeader/>
        </w:trPr>
        <w:tc>
          <w:tcPr>
            <w:tcW w:w="1629" w:type="dxa"/>
            <w:tcBorders>
              <w:top w:val="nil"/>
              <w:left w:val="nil"/>
              <w:bottom w:val="nil"/>
              <w:right w:val="nil"/>
            </w:tcBorders>
            <w:shd w:val="clear" w:color="auto" w:fill="auto"/>
          </w:tcPr>
          <w:p w:rsidR="004C5E7B" w:rsidRPr="00213043" w:rsidRDefault="004C5E7B" w:rsidP="00B667FE">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Construction activity,          </w:t>
            </w:r>
          </w:p>
          <w:p w:rsidR="004C5E7B" w:rsidRPr="00213043" w:rsidRDefault="00B6570C" w:rsidP="00770F41">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June</w:t>
            </w:r>
            <w:r w:rsidR="00FE479F" w:rsidRPr="00213043">
              <w:rPr>
                <w:rFonts w:ascii="Arial" w:hAnsi="Arial" w:cs="Arial"/>
                <w:color w:val="404040" w:themeColor="text1" w:themeTint="BF"/>
                <w:sz w:val="18"/>
                <w:szCs w:val="18"/>
              </w:rPr>
              <w:t xml:space="preserve"> </w:t>
            </w:r>
            <w:proofErr w:type="spellStart"/>
            <w:r w:rsidR="00FE479F" w:rsidRPr="00213043">
              <w:rPr>
                <w:rFonts w:ascii="Arial" w:hAnsi="Arial" w:cs="Arial"/>
                <w:color w:val="404040" w:themeColor="text1" w:themeTint="BF"/>
                <w:sz w:val="18"/>
                <w:szCs w:val="18"/>
              </w:rPr>
              <w:t>Qtr</w:t>
            </w:r>
            <w:proofErr w:type="spellEnd"/>
            <w:r w:rsidR="00FE479F" w:rsidRPr="00213043">
              <w:rPr>
                <w:rFonts w:ascii="Arial" w:hAnsi="Arial" w:cs="Arial"/>
                <w:color w:val="404040" w:themeColor="text1" w:themeTint="BF"/>
                <w:sz w:val="18"/>
                <w:szCs w:val="18"/>
              </w:rPr>
              <w:t xml:space="preserve"> 2015</w:t>
            </w:r>
          </w:p>
        </w:tc>
        <w:tc>
          <w:tcPr>
            <w:tcW w:w="934" w:type="dxa"/>
            <w:tcBorders>
              <w:top w:val="nil"/>
              <w:left w:val="nil"/>
              <w:bottom w:val="nil"/>
              <w:right w:val="nil"/>
            </w:tcBorders>
            <w:shd w:val="clear" w:color="auto" w:fill="auto"/>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shd w:val="clear" w:color="auto" w:fill="auto"/>
            <w:vAlign w:val="center"/>
          </w:tcPr>
          <w:p w:rsidR="004C5E7B" w:rsidRPr="00213043" w:rsidRDefault="00160CB8" w:rsidP="004302AC">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917" w:type="dxa"/>
            <w:gridSpan w:val="2"/>
            <w:tcBorders>
              <w:top w:val="nil"/>
              <w:left w:val="nil"/>
              <w:bottom w:val="nil"/>
              <w:right w:val="nil"/>
            </w:tcBorders>
            <w:shd w:val="clear" w:color="auto" w:fill="auto"/>
            <w:vAlign w:val="center"/>
          </w:tcPr>
          <w:p w:rsidR="004C5E7B" w:rsidRPr="00213043" w:rsidRDefault="00B6570C" w:rsidP="00B6570C">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91</w:t>
            </w:r>
            <w:r w:rsidR="00FE479F"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6</w:t>
            </w:r>
            <w:r w:rsidR="004C5E7B" w:rsidRPr="00213043">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213043" w:rsidRDefault="004C5E7B"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Property Market</w:t>
            </w:r>
          </w:p>
        </w:tc>
      </w:tr>
      <w:tr w:rsidR="004C5E7B" w:rsidRPr="003B4BCD" w:rsidTr="002E0324">
        <w:trPr>
          <w:tblHeader/>
        </w:trPr>
        <w:tc>
          <w:tcPr>
            <w:tcW w:w="1629" w:type="dxa"/>
            <w:tcBorders>
              <w:top w:val="nil"/>
              <w:left w:val="nil"/>
              <w:bottom w:val="nil"/>
              <w:right w:val="nil"/>
            </w:tcBorders>
          </w:tcPr>
          <w:p w:rsidR="004C5E7B" w:rsidRPr="00213043" w:rsidRDefault="004C5E7B" w:rsidP="00AB1A06">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Darwin house price,  </w:t>
            </w:r>
          </w:p>
          <w:p w:rsidR="004C5E7B" w:rsidRPr="00213043" w:rsidRDefault="00B2651D" w:rsidP="00AB1A06">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June Qtr 2015</w:t>
            </w:r>
          </w:p>
        </w:tc>
        <w:tc>
          <w:tcPr>
            <w:tcW w:w="934" w:type="dxa"/>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13043" w:rsidRDefault="00B2651D" w:rsidP="00F866FA">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-2.4</w:t>
            </w:r>
            <w:r w:rsidR="004C5E7B" w:rsidRPr="00213043">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13043" w:rsidRDefault="00B2651D"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w:t>
            </w:r>
            <w:r w:rsidR="000F641F"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1.7</w:t>
            </w:r>
            <w:r w:rsidR="004C5E7B" w:rsidRPr="00213043">
              <w:rPr>
                <w:rFonts w:ascii="Arial" w:hAnsi="Arial" w:cs="Arial"/>
                <w:color w:val="404040" w:themeColor="text1" w:themeTint="BF"/>
                <w:sz w:val="18"/>
                <w:szCs w:val="18"/>
              </w:rPr>
              <w:t>%</w:t>
            </w:r>
          </w:p>
        </w:tc>
      </w:tr>
      <w:tr w:rsidR="004C5E7B" w:rsidRPr="003B4BCD" w:rsidTr="002E0324">
        <w:trPr>
          <w:tblHeader/>
        </w:trPr>
        <w:tc>
          <w:tcPr>
            <w:tcW w:w="1629" w:type="dxa"/>
            <w:tcBorders>
              <w:top w:val="nil"/>
              <w:left w:val="nil"/>
              <w:bottom w:val="nil"/>
              <w:right w:val="nil"/>
            </w:tcBorders>
          </w:tcPr>
          <w:p w:rsidR="004C5E7B" w:rsidRPr="00213043" w:rsidRDefault="004C5E7B" w:rsidP="00FF4E55">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Building approvals, </w:t>
            </w:r>
          </w:p>
          <w:p w:rsidR="004C5E7B" w:rsidRPr="00213043" w:rsidRDefault="00472EFC" w:rsidP="00E62B3C">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Ju</w:t>
            </w:r>
            <w:r w:rsidR="00E62B3C" w:rsidRPr="00213043">
              <w:rPr>
                <w:rFonts w:ascii="Arial" w:hAnsi="Arial" w:cs="Arial"/>
                <w:color w:val="404040" w:themeColor="text1" w:themeTint="BF"/>
                <w:sz w:val="18"/>
                <w:szCs w:val="18"/>
              </w:rPr>
              <w:t>ly</w:t>
            </w:r>
            <w:r w:rsidR="00360433" w:rsidRPr="0021304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213043" w:rsidRDefault="00E62B3C" w:rsidP="00E62B3C">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7.1</w:t>
            </w:r>
            <w:r w:rsidR="004C5E7B" w:rsidRPr="0021304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13043" w:rsidRDefault="00472EFC" w:rsidP="00E62B3C">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w:t>
            </w:r>
            <w:r w:rsidR="000F641F" w:rsidRPr="00213043">
              <w:rPr>
                <w:rFonts w:ascii="Arial" w:hAnsi="Arial" w:cs="Arial"/>
                <w:color w:val="404040" w:themeColor="text1" w:themeTint="BF"/>
                <w:sz w:val="18"/>
                <w:szCs w:val="18"/>
              </w:rPr>
              <w:t xml:space="preserve"> </w:t>
            </w:r>
            <w:r w:rsidR="00E62B3C" w:rsidRPr="00213043">
              <w:rPr>
                <w:rFonts w:ascii="Arial" w:hAnsi="Arial" w:cs="Arial"/>
                <w:color w:val="404040" w:themeColor="text1" w:themeTint="BF"/>
                <w:sz w:val="18"/>
                <w:szCs w:val="18"/>
              </w:rPr>
              <w:t>24</w:t>
            </w:r>
            <w:r w:rsidRPr="00213043">
              <w:rPr>
                <w:rFonts w:ascii="Arial" w:hAnsi="Arial" w:cs="Arial"/>
                <w:color w:val="404040" w:themeColor="text1" w:themeTint="BF"/>
                <w:sz w:val="18"/>
                <w:szCs w:val="18"/>
              </w:rPr>
              <w:t>.</w:t>
            </w:r>
            <w:r w:rsidR="00E62B3C" w:rsidRPr="00213043">
              <w:rPr>
                <w:rFonts w:ascii="Arial" w:hAnsi="Arial" w:cs="Arial"/>
                <w:color w:val="404040" w:themeColor="text1" w:themeTint="BF"/>
                <w:sz w:val="18"/>
                <w:szCs w:val="18"/>
              </w:rPr>
              <w:t>6</w:t>
            </w:r>
            <w:r w:rsidR="0061327B" w:rsidRPr="00213043">
              <w:rPr>
                <w:rFonts w:ascii="Arial" w:hAnsi="Arial" w:cs="Arial"/>
                <w:color w:val="404040" w:themeColor="text1" w:themeTint="BF"/>
                <w:sz w:val="18"/>
                <w:szCs w:val="18"/>
              </w:rPr>
              <w:t>%</w:t>
            </w:r>
          </w:p>
        </w:tc>
      </w:tr>
      <w:tr w:rsidR="004C5E7B" w:rsidRPr="003B4BCD" w:rsidTr="002E0324">
        <w:trPr>
          <w:tblHeader/>
        </w:trPr>
        <w:tc>
          <w:tcPr>
            <w:tcW w:w="4497" w:type="dxa"/>
            <w:gridSpan w:val="5"/>
            <w:tcBorders>
              <w:top w:val="nil"/>
              <w:left w:val="nil"/>
              <w:bottom w:val="nil"/>
              <w:right w:val="nil"/>
            </w:tcBorders>
          </w:tcPr>
          <w:p w:rsidR="004C5E7B" w:rsidRPr="00213043" w:rsidRDefault="004C5E7B" w:rsidP="00AB1A06">
            <w:pPr>
              <w:spacing w:before="40" w:after="40"/>
              <w:rPr>
                <w:rFonts w:ascii="Arial" w:hAnsi="Arial" w:cs="Arial"/>
                <w:b/>
                <w:color w:val="404040" w:themeColor="text1" w:themeTint="BF"/>
                <w:sz w:val="18"/>
                <w:szCs w:val="18"/>
              </w:rPr>
            </w:pPr>
            <w:r w:rsidRPr="00213043">
              <w:rPr>
                <w:rFonts w:ascii="Arial" w:hAnsi="Arial" w:cs="Arial"/>
                <w:b/>
                <w:color w:val="404040" w:themeColor="text1" w:themeTint="BF"/>
                <w:sz w:val="18"/>
                <w:szCs w:val="18"/>
              </w:rPr>
              <w:t>Business Environment</w:t>
            </w:r>
          </w:p>
        </w:tc>
      </w:tr>
      <w:tr w:rsidR="004C5E7B" w:rsidRPr="003B4BCD" w:rsidTr="002E0324">
        <w:trPr>
          <w:tblHeader/>
        </w:trPr>
        <w:tc>
          <w:tcPr>
            <w:tcW w:w="1629" w:type="dxa"/>
            <w:tcBorders>
              <w:top w:val="nil"/>
              <w:left w:val="nil"/>
              <w:bottom w:val="nil"/>
              <w:right w:val="nil"/>
            </w:tcBorders>
          </w:tcPr>
          <w:p w:rsidR="004C5E7B" w:rsidRPr="00213043" w:rsidRDefault="004C5E7B" w:rsidP="0038578E">
            <w:pPr>
              <w:spacing w:before="40" w:after="40"/>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Retail trade,    </w:t>
            </w:r>
            <w:r w:rsidR="00EE76C0" w:rsidRPr="00213043">
              <w:rPr>
                <w:rFonts w:ascii="Arial" w:hAnsi="Arial" w:cs="Arial"/>
                <w:color w:val="404040" w:themeColor="text1" w:themeTint="BF"/>
                <w:sz w:val="18"/>
                <w:szCs w:val="18"/>
              </w:rPr>
              <w:t>J</w:t>
            </w:r>
            <w:r w:rsidR="0038578E" w:rsidRPr="00213043">
              <w:rPr>
                <w:rFonts w:ascii="Arial" w:hAnsi="Arial" w:cs="Arial"/>
                <w:color w:val="404040" w:themeColor="text1" w:themeTint="BF"/>
                <w:sz w:val="18"/>
                <w:szCs w:val="18"/>
              </w:rPr>
              <w:t>uly</w:t>
            </w:r>
            <w:r w:rsidR="009E52E0" w:rsidRPr="00213043">
              <w:rPr>
                <w:rFonts w:ascii="Arial" w:hAnsi="Arial" w:cs="Arial"/>
                <w:color w:val="404040" w:themeColor="text1" w:themeTint="BF"/>
                <w:sz w:val="18"/>
                <w:szCs w:val="18"/>
              </w:rPr>
              <w:t xml:space="preserve"> 2015</w:t>
            </w:r>
          </w:p>
        </w:tc>
        <w:tc>
          <w:tcPr>
            <w:tcW w:w="934" w:type="dxa"/>
            <w:tcBorders>
              <w:top w:val="nil"/>
              <w:left w:val="nil"/>
              <w:bottom w:val="nil"/>
              <w:right w:val="nil"/>
            </w:tcBorders>
            <w:vAlign w:val="center"/>
          </w:tcPr>
          <w:p w:rsidR="004C5E7B" w:rsidRPr="00213043" w:rsidRDefault="00EE76C0" w:rsidP="00427A10">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w:t>
            </w:r>
            <w:r w:rsidR="00427A10" w:rsidRPr="00213043">
              <w:rPr>
                <w:rFonts w:ascii="Arial" w:hAnsi="Arial" w:cs="Arial"/>
                <w:color w:val="404040" w:themeColor="text1" w:themeTint="BF"/>
                <w:sz w:val="18"/>
                <w:szCs w:val="18"/>
              </w:rPr>
              <w:t>3</w:t>
            </w:r>
            <w:r w:rsidR="00472BFC" w:rsidRPr="00213043">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13043" w:rsidRDefault="004C5E7B" w:rsidP="00AB1A06">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13043" w:rsidRDefault="00EE76C0" w:rsidP="008F7CE0">
            <w:pPr>
              <w:spacing w:before="40" w:after="40"/>
              <w:jc w:val="center"/>
              <w:rPr>
                <w:rFonts w:ascii="Arial" w:hAnsi="Arial" w:cs="Arial"/>
                <w:color w:val="404040" w:themeColor="text1" w:themeTint="BF"/>
                <w:sz w:val="18"/>
                <w:szCs w:val="18"/>
              </w:rPr>
            </w:pPr>
            <w:r w:rsidRPr="00213043">
              <w:rPr>
                <w:rFonts w:ascii="Arial" w:hAnsi="Arial" w:cs="Arial"/>
                <w:color w:val="404040" w:themeColor="text1" w:themeTint="BF"/>
                <w:sz w:val="18"/>
                <w:szCs w:val="18"/>
              </w:rPr>
              <w:t>0.6</w:t>
            </w:r>
            <w:r w:rsidR="004C5E7B" w:rsidRPr="00213043">
              <w:rPr>
                <w:rFonts w:ascii="Arial" w:hAnsi="Arial" w:cs="Arial"/>
                <w:color w:val="404040" w:themeColor="text1" w:themeTint="BF"/>
                <w:sz w:val="18"/>
                <w:szCs w:val="18"/>
              </w:rPr>
              <w:t>%</w:t>
            </w:r>
          </w:p>
        </w:tc>
      </w:tr>
      <w:tr w:rsidR="004C5E7B" w:rsidRPr="00440B80" w:rsidTr="002E0324">
        <w:trPr>
          <w:tblHeader/>
        </w:trPr>
        <w:tc>
          <w:tcPr>
            <w:tcW w:w="1629" w:type="dxa"/>
            <w:tcBorders>
              <w:top w:val="nil"/>
              <w:left w:val="nil"/>
              <w:bottom w:val="single" w:sz="12" w:space="0" w:color="595959" w:themeColor="text1" w:themeTint="A6"/>
              <w:right w:val="nil"/>
            </w:tcBorders>
            <w:shd w:val="clear" w:color="auto" w:fill="auto"/>
          </w:tcPr>
          <w:p w:rsidR="004C5E7B" w:rsidRPr="00440B80" w:rsidRDefault="004C5E7B" w:rsidP="00F122C3">
            <w:pPr>
              <w:spacing w:before="40" w:after="40"/>
              <w:rPr>
                <w:rFonts w:ascii="Arial" w:hAnsi="Arial" w:cs="Arial"/>
                <w:color w:val="404040" w:themeColor="text1" w:themeTint="BF"/>
                <w:sz w:val="18"/>
                <w:szCs w:val="18"/>
              </w:rPr>
            </w:pPr>
            <w:r w:rsidRPr="00440B80">
              <w:rPr>
                <w:rFonts w:ascii="Arial" w:hAnsi="Arial" w:cs="Arial"/>
                <w:color w:val="404040" w:themeColor="text1" w:themeTint="BF"/>
                <w:sz w:val="18"/>
                <w:szCs w:val="18"/>
              </w:rPr>
              <w:t>S</w:t>
            </w:r>
            <w:r w:rsidR="003D40B1" w:rsidRPr="00440B80">
              <w:rPr>
                <w:rFonts w:ascii="Arial" w:hAnsi="Arial" w:cs="Arial"/>
                <w:color w:val="404040" w:themeColor="text1" w:themeTint="BF"/>
                <w:sz w:val="18"/>
                <w:szCs w:val="18"/>
              </w:rPr>
              <w:t>a</w:t>
            </w:r>
            <w:r w:rsidR="002B12CE" w:rsidRPr="00440B80">
              <w:rPr>
                <w:rFonts w:ascii="Arial" w:hAnsi="Arial" w:cs="Arial"/>
                <w:color w:val="404040" w:themeColor="text1" w:themeTint="BF"/>
                <w:sz w:val="18"/>
                <w:szCs w:val="18"/>
              </w:rPr>
              <w:t xml:space="preserve">les of new motor vehicles,  </w:t>
            </w:r>
            <w:r w:rsidR="004072CE" w:rsidRPr="00440B80">
              <w:rPr>
                <w:rFonts w:ascii="Arial" w:hAnsi="Arial" w:cs="Arial"/>
                <w:color w:val="404040" w:themeColor="text1" w:themeTint="BF"/>
                <w:sz w:val="18"/>
                <w:szCs w:val="18"/>
              </w:rPr>
              <w:t>Ju</w:t>
            </w:r>
            <w:r w:rsidR="00F122C3" w:rsidRPr="00440B80">
              <w:rPr>
                <w:rFonts w:ascii="Arial" w:hAnsi="Arial" w:cs="Arial"/>
                <w:color w:val="404040" w:themeColor="text1" w:themeTint="BF"/>
                <w:sz w:val="18"/>
                <w:szCs w:val="18"/>
              </w:rPr>
              <w:t>ly</w:t>
            </w:r>
            <w:r w:rsidR="0054133D" w:rsidRPr="00440B80">
              <w:rPr>
                <w:rFonts w:ascii="Arial" w:hAnsi="Arial" w:cs="Arial"/>
                <w:color w:val="404040" w:themeColor="text1" w:themeTint="BF"/>
                <w:sz w:val="18"/>
                <w:szCs w:val="18"/>
              </w:rPr>
              <w:t xml:space="preserve"> 2015</w:t>
            </w:r>
          </w:p>
        </w:tc>
        <w:tc>
          <w:tcPr>
            <w:tcW w:w="934" w:type="dxa"/>
            <w:tcBorders>
              <w:top w:val="nil"/>
              <w:left w:val="nil"/>
              <w:bottom w:val="single" w:sz="12" w:space="0" w:color="595959" w:themeColor="text1" w:themeTint="A6"/>
              <w:right w:val="nil"/>
            </w:tcBorders>
            <w:shd w:val="clear" w:color="auto" w:fill="auto"/>
            <w:vAlign w:val="center"/>
          </w:tcPr>
          <w:p w:rsidR="004C5E7B" w:rsidRPr="00440B80" w:rsidRDefault="003E3DAB" w:rsidP="00F122C3">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w:t>
            </w:r>
            <w:r w:rsidR="000F641F" w:rsidRPr="00440B80">
              <w:rPr>
                <w:rFonts w:ascii="Arial" w:hAnsi="Arial" w:cs="Arial"/>
                <w:color w:val="404040" w:themeColor="text1" w:themeTint="BF"/>
                <w:sz w:val="18"/>
                <w:szCs w:val="18"/>
              </w:rPr>
              <w:t xml:space="preserve"> </w:t>
            </w:r>
            <w:r w:rsidR="00F122C3" w:rsidRPr="00440B80">
              <w:rPr>
                <w:rFonts w:ascii="Arial" w:hAnsi="Arial" w:cs="Arial"/>
                <w:color w:val="404040" w:themeColor="text1" w:themeTint="BF"/>
                <w:sz w:val="18"/>
                <w:szCs w:val="18"/>
              </w:rPr>
              <w:t>1.3</w:t>
            </w:r>
            <w:r w:rsidR="004C5E7B" w:rsidRPr="00440B80">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440B80" w:rsidRDefault="004C5E7B" w:rsidP="00AB1A06">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440B80" w:rsidRDefault="00477B90" w:rsidP="00F122C3">
            <w:pPr>
              <w:spacing w:before="40" w:after="40"/>
              <w:jc w:val="center"/>
              <w:rPr>
                <w:rFonts w:ascii="Arial" w:hAnsi="Arial" w:cs="Arial"/>
                <w:color w:val="404040" w:themeColor="text1" w:themeTint="BF"/>
                <w:sz w:val="18"/>
                <w:szCs w:val="18"/>
              </w:rPr>
            </w:pPr>
            <w:r w:rsidRPr="00440B80">
              <w:rPr>
                <w:rFonts w:ascii="Arial" w:hAnsi="Arial" w:cs="Arial"/>
                <w:color w:val="404040" w:themeColor="text1" w:themeTint="BF"/>
                <w:sz w:val="18"/>
                <w:szCs w:val="18"/>
              </w:rPr>
              <w:t>-</w:t>
            </w:r>
            <w:r w:rsidR="000F641F" w:rsidRPr="00440B80">
              <w:rPr>
                <w:rFonts w:ascii="Arial" w:hAnsi="Arial" w:cs="Arial"/>
                <w:color w:val="404040" w:themeColor="text1" w:themeTint="BF"/>
                <w:sz w:val="18"/>
                <w:szCs w:val="18"/>
              </w:rPr>
              <w:t xml:space="preserve"> </w:t>
            </w:r>
            <w:r w:rsidRPr="00440B80">
              <w:rPr>
                <w:rFonts w:ascii="Arial" w:hAnsi="Arial" w:cs="Arial"/>
                <w:color w:val="404040" w:themeColor="text1" w:themeTint="BF"/>
                <w:sz w:val="18"/>
                <w:szCs w:val="18"/>
              </w:rPr>
              <w:t>1.</w:t>
            </w:r>
            <w:r w:rsidR="00F122C3" w:rsidRPr="00440B80">
              <w:rPr>
                <w:rFonts w:ascii="Arial" w:hAnsi="Arial" w:cs="Arial"/>
                <w:color w:val="404040" w:themeColor="text1" w:themeTint="BF"/>
                <w:sz w:val="18"/>
                <w:szCs w:val="18"/>
              </w:rPr>
              <w:t>3</w:t>
            </w:r>
            <w:r w:rsidR="004C5E7B" w:rsidRPr="00440B80">
              <w:rPr>
                <w:rFonts w:ascii="Arial" w:hAnsi="Arial" w:cs="Arial"/>
                <w:color w:val="404040" w:themeColor="text1" w:themeTint="BF"/>
                <w:sz w:val="18"/>
                <w:szCs w:val="18"/>
              </w:rPr>
              <w:t>%</w:t>
            </w:r>
          </w:p>
        </w:tc>
      </w:tr>
    </w:tbl>
    <w:p w:rsidR="002810AF" w:rsidRPr="003B4BCD"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3B4BCD">
        <w:rPr>
          <w:rFonts w:ascii="Arial" w:hAnsi="Arial" w:cs="Arial"/>
          <w:color w:val="404040" w:themeColor="text1" w:themeTint="BF"/>
          <w:sz w:val="16"/>
          <w:szCs w:val="16"/>
        </w:rPr>
        <w:t>A</w:t>
      </w:r>
      <w:r w:rsidR="002810AF" w:rsidRPr="003B4BCD">
        <w:rPr>
          <w:rFonts w:ascii="Arial" w:hAnsi="Arial" w:cs="Arial"/>
          <w:color w:val="404040" w:themeColor="text1" w:themeTint="BF"/>
          <w:sz w:val="16"/>
          <w:szCs w:val="16"/>
        </w:rPr>
        <w:t>nnual percentage change</w:t>
      </w:r>
    </w:p>
    <w:p w:rsidR="002810AF" w:rsidRPr="003B4BCD" w:rsidRDefault="002810AF" w:rsidP="002810AF">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3B4BCD" w:rsidTr="00124DA0">
        <w:trPr>
          <w:tblHeader/>
        </w:trPr>
        <w:tc>
          <w:tcPr>
            <w:tcW w:w="4497" w:type="dxa"/>
          </w:tcPr>
          <w:p w:rsidR="002810AF" w:rsidRPr="003B4BCD" w:rsidRDefault="002810AF" w:rsidP="00D23C64">
            <w:pPr>
              <w:spacing w:before="60" w:after="60" w:line="264" w:lineRule="auto"/>
              <w:rPr>
                <w:rFonts w:ascii="Arial" w:hAnsi="Arial" w:cs="Arial"/>
                <w:i/>
                <w:color w:val="404040" w:themeColor="text1" w:themeTint="BF"/>
                <w:sz w:val="16"/>
                <w:szCs w:val="16"/>
              </w:rPr>
            </w:pPr>
            <w:r w:rsidRPr="003B4BCD">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3B4BCD">
              <w:rPr>
                <w:rFonts w:ascii="Arial" w:hAnsi="Arial" w:cs="Arial"/>
                <w:i/>
                <w:color w:val="404040" w:themeColor="text1" w:themeTint="BF"/>
                <w:sz w:val="16"/>
                <w:szCs w:val="16"/>
              </w:rPr>
              <w:t>economics.dtf</w:t>
            </w:r>
            <w:r w:rsidR="00C20CEF" w:rsidRPr="003B4BCD">
              <w:rPr>
                <w:rFonts w:ascii="Arial" w:hAnsi="Arial" w:cs="Arial"/>
                <w:i/>
                <w:color w:val="404040" w:themeColor="text1" w:themeTint="BF"/>
                <w:sz w:val="16"/>
                <w:szCs w:val="16"/>
              </w:rPr>
              <w:t>@nt.gov.au</w:t>
            </w:r>
          </w:p>
        </w:tc>
      </w:tr>
    </w:tbl>
    <w:p w:rsidR="005708C6" w:rsidRPr="003B4BCD" w:rsidRDefault="005708C6" w:rsidP="00B268F0">
      <w:pPr>
        <w:spacing w:after="120" w:line="264" w:lineRule="auto"/>
        <w:rPr>
          <w:rFonts w:ascii="Arial" w:hAnsi="Arial" w:cs="Arial"/>
          <w:i/>
          <w:color w:val="404040" w:themeColor="text1" w:themeTint="BF"/>
          <w:sz w:val="16"/>
          <w:szCs w:val="16"/>
        </w:rPr>
        <w:sectPr w:rsidR="005708C6" w:rsidRPr="003B4BCD" w:rsidSect="0027158E">
          <w:type w:val="continuous"/>
          <w:pgSz w:w="11906" w:h="16838"/>
          <w:pgMar w:top="851" w:right="1531" w:bottom="0" w:left="1531" w:header="709" w:footer="189" w:gutter="0"/>
          <w:cols w:num="2" w:space="282"/>
          <w:docGrid w:linePitch="360"/>
        </w:sectPr>
      </w:pPr>
    </w:p>
    <w:p w:rsidR="003D2F8F" w:rsidRPr="007233E6" w:rsidRDefault="002810AF" w:rsidP="007233E6">
      <w:pPr>
        <w:pStyle w:val="Title"/>
      </w:pPr>
      <w:r w:rsidRPr="003B4BCD">
        <w:rPr>
          <w:i/>
          <w:color w:val="404040" w:themeColor="text1" w:themeTint="BF"/>
          <w:sz w:val="16"/>
          <w:szCs w:val="16"/>
        </w:rPr>
        <w:lastRenderedPageBreak/>
        <w:br w:type="column"/>
      </w:r>
      <w:r w:rsidR="003D2F8F" w:rsidRPr="007233E6">
        <w:lastRenderedPageBreak/>
        <w:t>Economic Growth</w:t>
      </w:r>
    </w:p>
    <w:p w:rsidR="003D2F8F" w:rsidRPr="003B4BCD"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7233E6" w:rsidRDefault="007377B8" w:rsidP="007233E6">
      <w:pPr>
        <w:pStyle w:val="Subtitle"/>
      </w:pPr>
      <w:r w:rsidRPr="007233E6">
        <w:t xml:space="preserve">Territory economy </w:t>
      </w:r>
      <w:r w:rsidR="009F19E6" w:rsidRPr="007233E6">
        <w:t>records highest growth in</w:t>
      </w:r>
      <w:r w:rsidR="005E1915" w:rsidRPr="007233E6">
        <w:t xml:space="preserve"> Australia in 2013-14</w:t>
      </w:r>
    </w:p>
    <w:p w:rsidR="007377B8" w:rsidRPr="007233E6" w:rsidRDefault="007377B8" w:rsidP="007377B8">
      <w:pPr>
        <w:shd w:val="clear" w:color="auto" w:fill="948A54" w:themeFill="background2" w:themeFillShade="80"/>
        <w:spacing w:after="120" w:line="264" w:lineRule="auto"/>
        <w:rPr>
          <w:rStyle w:val="SubtleEmphasis"/>
        </w:rPr>
      </w:pPr>
      <w:r w:rsidRPr="007233E6">
        <w:rPr>
          <w:rStyle w:val="SubtleEmphasis"/>
        </w:rPr>
        <w:t>Territory private capital expenditure at record levels in 201</w:t>
      </w:r>
      <w:r w:rsidR="006025A7" w:rsidRPr="007233E6">
        <w:rPr>
          <w:rStyle w:val="SubtleEmphasis"/>
        </w:rPr>
        <w:t>4</w:t>
      </w:r>
      <w:r w:rsidR="0093142F" w:rsidRPr="007233E6">
        <w:rPr>
          <w:rStyle w:val="SubtleEmphasis"/>
        </w:rPr>
        <w:t>-1</w:t>
      </w:r>
      <w:r w:rsidR="006025A7" w:rsidRPr="007233E6">
        <w:rPr>
          <w:rStyle w:val="SubtleEmphasis"/>
        </w:rPr>
        <w:t>5</w:t>
      </w:r>
    </w:p>
    <w:p w:rsidR="003D2F8F" w:rsidRPr="003B4BCD"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3B4BCD"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3B4BCD" w:rsidRDefault="007377B8" w:rsidP="007377B8">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lastRenderedPageBreak/>
        <w:t>Economic growth</w:t>
      </w:r>
    </w:p>
    <w:p w:rsidR="007377B8" w:rsidRPr="003B4BCD" w:rsidRDefault="00F1653C" w:rsidP="007377B8">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2013-14</w:t>
      </w:r>
      <w:r w:rsidR="007377B8" w:rsidRPr="003B4BCD">
        <w:rPr>
          <w:rFonts w:ascii="Arial" w:hAnsi="Arial" w:cs="Arial"/>
          <w:color w:val="404040" w:themeColor="text1" w:themeTint="BF"/>
          <w:sz w:val="18"/>
          <w:szCs w:val="18"/>
        </w:rPr>
        <w:t>, economic growth in the Territory</w:t>
      </w:r>
      <w:r w:rsidR="00CF3BE2" w:rsidRPr="003B4BCD">
        <w:rPr>
          <w:rFonts w:ascii="Arial" w:hAnsi="Arial" w:cs="Arial"/>
          <w:color w:val="404040" w:themeColor="text1" w:themeTint="BF"/>
          <w:sz w:val="18"/>
          <w:szCs w:val="18"/>
        </w:rPr>
        <w:t>, as</w:t>
      </w:r>
      <w:r w:rsidR="007377B8" w:rsidRPr="003B4BCD">
        <w:rPr>
          <w:rFonts w:ascii="Arial" w:hAnsi="Arial" w:cs="Arial"/>
          <w:color w:val="404040" w:themeColor="text1" w:themeTint="BF"/>
          <w:sz w:val="18"/>
          <w:szCs w:val="18"/>
        </w:rPr>
        <w:t xml:space="preserve"> measured by Gross State Product (GSP)</w:t>
      </w:r>
      <w:r w:rsidR="00CF3BE2" w:rsidRPr="003B4BCD">
        <w:rPr>
          <w:rFonts w:ascii="Arial" w:hAnsi="Arial" w:cs="Arial"/>
          <w:color w:val="404040" w:themeColor="text1" w:themeTint="BF"/>
          <w:sz w:val="18"/>
          <w:szCs w:val="18"/>
        </w:rPr>
        <w:t>,</w:t>
      </w:r>
      <w:r w:rsidR="005E1915" w:rsidRPr="003B4BCD">
        <w:rPr>
          <w:rFonts w:ascii="Arial" w:hAnsi="Arial" w:cs="Arial"/>
          <w:color w:val="404040" w:themeColor="text1" w:themeTint="BF"/>
          <w:sz w:val="18"/>
          <w:szCs w:val="18"/>
        </w:rPr>
        <w:t xml:space="preserve"> </w:t>
      </w:r>
      <w:r w:rsidR="00CF3BE2" w:rsidRPr="003B4BCD">
        <w:rPr>
          <w:rFonts w:ascii="Arial" w:hAnsi="Arial" w:cs="Arial"/>
          <w:color w:val="404040" w:themeColor="text1" w:themeTint="BF"/>
          <w:sz w:val="18"/>
          <w:szCs w:val="18"/>
        </w:rPr>
        <w:t>increased</w:t>
      </w:r>
      <w:r w:rsidR="005E1915" w:rsidRPr="003B4BCD">
        <w:rPr>
          <w:rFonts w:ascii="Arial" w:hAnsi="Arial" w:cs="Arial"/>
          <w:color w:val="404040" w:themeColor="text1" w:themeTint="BF"/>
          <w:sz w:val="18"/>
          <w:szCs w:val="18"/>
        </w:rPr>
        <w:t xml:space="preserve"> by 6.5 per cent to $21.2</w:t>
      </w:r>
      <w:r w:rsidR="007377B8" w:rsidRPr="003B4BCD">
        <w:rPr>
          <w:rFonts w:ascii="Arial" w:hAnsi="Arial" w:cs="Arial"/>
          <w:color w:val="404040" w:themeColor="text1" w:themeTint="BF"/>
          <w:sz w:val="18"/>
          <w:szCs w:val="18"/>
        </w:rPr>
        <w:t> billion. This was the strongest growth of all jurisdicti</w:t>
      </w:r>
      <w:r w:rsidR="00A23CEB" w:rsidRPr="003B4BCD">
        <w:rPr>
          <w:rFonts w:ascii="Arial" w:hAnsi="Arial" w:cs="Arial"/>
          <w:color w:val="404040" w:themeColor="text1" w:themeTint="BF"/>
          <w:sz w:val="18"/>
          <w:szCs w:val="18"/>
        </w:rPr>
        <w:t xml:space="preserve">ons, and </w:t>
      </w:r>
      <w:r w:rsidR="00D41DB4" w:rsidRPr="003B4BCD">
        <w:rPr>
          <w:rFonts w:ascii="Arial" w:hAnsi="Arial" w:cs="Arial"/>
          <w:color w:val="404040" w:themeColor="text1" w:themeTint="BF"/>
          <w:sz w:val="18"/>
          <w:szCs w:val="18"/>
        </w:rPr>
        <w:t>compare</w:t>
      </w:r>
      <w:r w:rsidR="00A23CEB" w:rsidRPr="003B4BCD">
        <w:rPr>
          <w:rFonts w:ascii="Arial" w:hAnsi="Arial" w:cs="Arial"/>
          <w:color w:val="404040" w:themeColor="text1" w:themeTint="BF"/>
          <w:sz w:val="18"/>
          <w:szCs w:val="18"/>
        </w:rPr>
        <w:t>s</w:t>
      </w:r>
      <w:r w:rsidR="00D41DB4" w:rsidRPr="003B4BCD">
        <w:rPr>
          <w:rFonts w:ascii="Arial" w:hAnsi="Arial" w:cs="Arial"/>
          <w:color w:val="404040" w:themeColor="text1" w:themeTint="BF"/>
          <w:sz w:val="18"/>
          <w:szCs w:val="18"/>
        </w:rPr>
        <w:t xml:space="preserve"> with</w:t>
      </w:r>
      <w:r w:rsidR="005E1915" w:rsidRPr="003B4BCD">
        <w:rPr>
          <w:rFonts w:ascii="Arial" w:hAnsi="Arial" w:cs="Arial"/>
          <w:color w:val="404040" w:themeColor="text1" w:themeTint="BF"/>
          <w:sz w:val="18"/>
          <w:szCs w:val="18"/>
        </w:rPr>
        <w:t xml:space="preserve"> 2.5</w:t>
      </w:r>
      <w:r w:rsidR="007377B8" w:rsidRPr="003B4BCD">
        <w:rPr>
          <w:rFonts w:ascii="Arial" w:hAnsi="Arial" w:cs="Arial"/>
          <w:color w:val="404040" w:themeColor="text1" w:themeTint="BF"/>
          <w:sz w:val="18"/>
          <w:szCs w:val="18"/>
        </w:rPr>
        <w:t> per cent</w:t>
      </w:r>
      <w:r w:rsidR="00D41DB4" w:rsidRPr="003B4BCD">
        <w:rPr>
          <w:rFonts w:ascii="Arial" w:hAnsi="Arial" w:cs="Arial"/>
          <w:color w:val="404040" w:themeColor="text1" w:themeTint="BF"/>
          <w:sz w:val="18"/>
          <w:szCs w:val="18"/>
        </w:rPr>
        <w:t xml:space="preserve"> nationally</w:t>
      </w:r>
      <w:r w:rsidR="001978FF" w:rsidRPr="003B4BCD">
        <w:rPr>
          <w:rFonts w:ascii="Arial" w:hAnsi="Arial" w:cs="Arial"/>
          <w:color w:val="404040" w:themeColor="text1" w:themeTint="BF"/>
          <w:sz w:val="18"/>
          <w:szCs w:val="18"/>
        </w:rPr>
        <w:t xml:space="preserve"> (Chart 1)</w:t>
      </w:r>
      <w:r w:rsidR="007377B8" w:rsidRPr="003B4BCD">
        <w:rPr>
          <w:rFonts w:ascii="Arial" w:hAnsi="Arial" w:cs="Arial"/>
          <w:color w:val="404040" w:themeColor="text1" w:themeTint="BF"/>
          <w:sz w:val="18"/>
          <w:szCs w:val="18"/>
        </w:rPr>
        <w:t>. Economic growth in the Territory was driven by private investment</w:t>
      </w:r>
      <w:r w:rsidR="007F05E1" w:rsidRPr="003B4BCD">
        <w:rPr>
          <w:rFonts w:ascii="Arial" w:hAnsi="Arial" w:cs="Arial"/>
          <w:color w:val="404040" w:themeColor="text1" w:themeTint="BF"/>
          <w:sz w:val="18"/>
          <w:szCs w:val="18"/>
        </w:rPr>
        <w:t>,</w:t>
      </w:r>
      <w:r w:rsidR="007377B8" w:rsidRPr="003B4BCD">
        <w:rPr>
          <w:rFonts w:ascii="Arial" w:hAnsi="Arial" w:cs="Arial"/>
          <w:color w:val="404040" w:themeColor="text1" w:themeTint="BF"/>
          <w:sz w:val="18"/>
          <w:szCs w:val="18"/>
        </w:rPr>
        <w:t xml:space="preserve"> household consumption and net exports. </w:t>
      </w:r>
    </w:p>
    <w:p w:rsidR="001978FF" w:rsidRPr="003B4BCD" w:rsidRDefault="001978FF" w:rsidP="001978FF">
      <w:pPr>
        <w:spacing w:before="120" w:after="60" w:line="264" w:lineRule="auto"/>
        <w:rPr>
          <w:rFonts w:ascii="Arial" w:hAnsi="Arial" w:cs="Arial"/>
          <w:color w:val="948A54" w:themeColor="background2" w:themeShade="80"/>
          <w:sz w:val="18"/>
          <w:szCs w:val="18"/>
        </w:rPr>
      </w:pPr>
      <w:r w:rsidRPr="003B4BCD">
        <w:rPr>
          <w:rFonts w:ascii="Arial" w:hAnsi="Arial" w:cs="Arial"/>
          <w:color w:val="948A54" w:themeColor="background2" w:themeShade="80"/>
          <w:sz w:val="18"/>
          <w:szCs w:val="18"/>
        </w:rPr>
        <w:t xml:space="preserve">Chart 1: </w:t>
      </w:r>
      <w:r w:rsidR="0021200D" w:rsidRPr="003B4BCD">
        <w:rPr>
          <w:rFonts w:ascii="Arial" w:hAnsi="Arial" w:cs="Arial"/>
          <w:color w:val="948A54" w:themeColor="background2" w:themeShade="80"/>
          <w:sz w:val="18"/>
          <w:szCs w:val="18"/>
        </w:rPr>
        <w:t>Year on y</w:t>
      </w:r>
      <w:r w:rsidRPr="003B4BCD">
        <w:rPr>
          <w:rFonts w:ascii="Arial" w:hAnsi="Arial" w:cs="Arial"/>
          <w:color w:val="948A54" w:themeColor="background2" w:themeShade="80"/>
          <w:sz w:val="18"/>
          <w:szCs w:val="18"/>
        </w:rPr>
        <w:t xml:space="preserve">ear change in gross state product, 2013-14 </w:t>
      </w:r>
    </w:p>
    <w:p w:rsidR="001978FF" w:rsidRPr="003B4BCD" w:rsidRDefault="001978FF" w:rsidP="007377B8">
      <w:pPr>
        <w:spacing w:before="120" w:after="60" w:line="264" w:lineRule="auto"/>
        <w:rPr>
          <w:rFonts w:ascii="Arial" w:hAnsi="Arial" w:cs="Arial"/>
          <w:color w:val="404040" w:themeColor="text1" w:themeTint="BF"/>
          <w:sz w:val="18"/>
          <w:szCs w:val="18"/>
        </w:rPr>
      </w:pPr>
      <w:r w:rsidRPr="003B4BCD">
        <w:rPr>
          <w:noProof/>
        </w:rPr>
        <w:drawing>
          <wp:inline distT="0" distB="0" distL="0" distR="0" wp14:anchorId="63D263BB" wp14:editId="1948F0B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3B4BCD" w:rsidRDefault="001978FF" w:rsidP="001978FF">
      <w:pPr>
        <w:spacing w:line="264" w:lineRule="auto"/>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National Accounts: State Accounts</w:t>
      </w:r>
      <w:r w:rsidRPr="003B4BCD">
        <w:rPr>
          <w:rFonts w:ascii="Arial" w:hAnsi="Arial" w:cs="Arial"/>
          <w:color w:val="595959" w:themeColor="text1" w:themeTint="A6"/>
          <w:sz w:val="16"/>
          <w:szCs w:val="16"/>
        </w:rPr>
        <w:t>, Cat. No. 5520.0</w:t>
      </w:r>
      <w:r w:rsidRPr="003B4BCD">
        <w:rPr>
          <w:rFonts w:ascii="Arial" w:hAnsi="Arial" w:cs="Arial"/>
          <w:color w:val="595959" w:themeColor="text1" w:themeTint="A6"/>
          <w:sz w:val="18"/>
          <w:szCs w:val="18"/>
        </w:rPr>
        <w:t xml:space="preserve">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Private capital expenditure</w:t>
      </w:r>
    </w:p>
    <w:p w:rsidR="009365CB" w:rsidRPr="00213043" w:rsidRDefault="005E1915"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EE6C09" w:rsidRPr="00213043">
        <w:rPr>
          <w:rFonts w:ascii="Arial" w:hAnsi="Arial" w:cs="Arial"/>
          <w:color w:val="404040" w:themeColor="text1" w:themeTint="BF"/>
          <w:sz w:val="18"/>
          <w:szCs w:val="18"/>
        </w:rPr>
        <w:t>2014-</w:t>
      </w:r>
      <w:r w:rsidR="00607369"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private capital expenditure in the Territory increased </w:t>
      </w:r>
      <w:r w:rsidR="00645D2E" w:rsidRPr="00213043">
        <w:rPr>
          <w:rFonts w:ascii="Arial" w:hAnsi="Arial" w:cs="Arial"/>
          <w:color w:val="404040" w:themeColor="text1" w:themeTint="BF"/>
          <w:sz w:val="18"/>
          <w:szCs w:val="18"/>
        </w:rPr>
        <w:t xml:space="preserve">by </w:t>
      </w:r>
      <w:r w:rsidR="00607369" w:rsidRPr="00213043">
        <w:rPr>
          <w:rFonts w:ascii="Arial" w:hAnsi="Arial" w:cs="Arial"/>
          <w:color w:val="404040" w:themeColor="text1" w:themeTint="BF"/>
          <w:sz w:val="18"/>
          <w:szCs w:val="18"/>
        </w:rPr>
        <w:t>11</w:t>
      </w:r>
      <w:r w:rsidRPr="00213043">
        <w:rPr>
          <w:rFonts w:ascii="Arial" w:hAnsi="Arial" w:cs="Arial"/>
          <w:color w:val="404040" w:themeColor="text1" w:themeTint="BF"/>
          <w:sz w:val="18"/>
          <w:szCs w:val="18"/>
        </w:rPr>
        <w:t>.</w:t>
      </w:r>
      <w:r w:rsidR="00607369" w:rsidRPr="00213043">
        <w:rPr>
          <w:rFonts w:ascii="Arial" w:hAnsi="Arial" w:cs="Arial"/>
          <w:color w:val="404040" w:themeColor="text1" w:themeTint="BF"/>
          <w:sz w:val="18"/>
          <w:szCs w:val="18"/>
        </w:rPr>
        <w:t>3</w:t>
      </w:r>
      <w:r w:rsidR="00645D2E" w:rsidRPr="00213043">
        <w:rPr>
          <w:rFonts w:ascii="Arial" w:hAnsi="Arial" w:cs="Arial"/>
          <w:color w:val="404040" w:themeColor="text1" w:themeTint="BF"/>
          <w:sz w:val="18"/>
          <w:szCs w:val="18"/>
        </w:rPr>
        <w:t> per cent</w:t>
      </w:r>
      <w:r w:rsidRPr="00213043">
        <w:rPr>
          <w:rFonts w:ascii="Arial" w:hAnsi="Arial" w:cs="Arial"/>
          <w:color w:val="404040" w:themeColor="text1" w:themeTint="BF"/>
          <w:sz w:val="18"/>
          <w:szCs w:val="18"/>
        </w:rPr>
        <w:t xml:space="preserve"> to $1</w:t>
      </w:r>
      <w:r w:rsidR="00607369" w:rsidRPr="00213043">
        <w:rPr>
          <w:rFonts w:ascii="Arial" w:hAnsi="Arial" w:cs="Arial"/>
          <w:color w:val="404040" w:themeColor="text1" w:themeTint="BF"/>
          <w:sz w:val="18"/>
          <w:szCs w:val="18"/>
        </w:rPr>
        <w:t>2</w:t>
      </w:r>
      <w:r w:rsidRPr="00213043">
        <w:rPr>
          <w:rFonts w:ascii="Arial" w:hAnsi="Arial" w:cs="Arial"/>
          <w:color w:val="404040" w:themeColor="text1" w:themeTint="BF"/>
          <w:sz w:val="18"/>
          <w:szCs w:val="18"/>
        </w:rPr>
        <w:t>.8</w:t>
      </w:r>
      <w:r w:rsidR="00645D2E" w:rsidRPr="00213043">
        <w:rPr>
          <w:rFonts w:ascii="Arial" w:hAnsi="Arial" w:cs="Arial"/>
          <w:color w:val="404040" w:themeColor="text1" w:themeTint="BF"/>
          <w:sz w:val="18"/>
          <w:szCs w:val="18"/>
        </w:rPr>
        <w:t> </w:t>
      </w:r>
      <w:r w:rsidR="00D41DB4" w:rsidRPr="00213043">
        <w:rPr>
          <w:rFonts w:ascii="Arial" w:hAnsi="Arial" w:cs="Arial"/>
          <w:color w:val="404040" w:themeColor="text1" w:themeTint="BF"/>
          <w:sz w:val="18"/>
          <w:szCs w:val="18"/>
        </w:rPr>
        <w:t>billion, the highest level on record.</w:t>
      </w:r>
      <w:r w:rsidR="00EF643F" w:rsidRPr="00213043">
        <w:rPr>
          <w:rFonts w:ascii="Arial" w:hAnsi="Arial" w:cs="Arial"/>
          <w:color w:val="404040" w:themeColor="text1" w:themeTint="BF"/>
          <w:sz w:val="18"/>
          <w:szCs w:val="18"/>
        </w:rPr>
        <w:t xml:space="preserve"> </w:t>
      </w:r>
      <w:r w:rsidR="004B175E" w:rsidRPr="00213043">
        <w:rPr>
          <w:rFonts w:ascii="Arial" w:hAnsi="Arial" w:cs="Arial"/>
          <w:color w:val="404040" w:themeColor="text1" w:themeTint="BF"/>
          <w:sz w:val="18"/>
          <w:szCs w:val="18"/>
        </w:rPr>
        <w:t xml:space="preserve">This was the </w:t>
      </w:r>
      <w:r w:rsidR="00A252A6" w:rsidRPr="00213043">
        <w:rPr>
          <w:rFonts w:ascii="Arial" w:hAnsi="Arial" w:cs="Arial"/>
          <w:color w:val="404040" w:themeColor="text1" w:themeTint="BF"/>
          <w:sz w:val="18"/>
          <w:szCs w:val="18"/>
        </w:rPr>
        <w:t>highest</w:t>
      </w:r>
      <w:r w:rsidR="004B175E" w:rsidRPr="00213043">
        <w:rPr>
          <w:rFonts w:ascii="Arial" w:hAnsi="Arial" w:cs="Arial"/>
          <w:color w:val="404040" w:themeColor="text1" w:themeTint="BF"/>
          <w:sz w:val="18"/>
          <w:szCs w:val="18"/>
        </w:rPr>
        <w:t xml:space="preserve"> </w:t>
      </w:r>
      <w:r w:rsidR="00A252A6" w:rsidRPr="00213043">
        <w:rPr>
          <w:rFonts w:ascii="Arial" w:hAnsi="Arial" w:cs="Arial"/>
          <w:color w:val="404040" w:themeColor="text1" w:themeTint="BF"/>
          <w:sz w:val="18"/>
          <w:szCs w:val="18"/>
        </w:rPr>
        <w:t>increase</w:t>
      </w:r>
      <w:r w:rsidR="004B175E" w:rsidRPr="00213043">
        <w:rPr>
          <w:rFonts w:ascii="Arial" w:hAnsi="Arial" w:cs="Arial"/>
          <w:color w:val="404040" w:themeColor="text1" w:themeTint="BF"/>
          <w:sz w:val="18"/>
          <w:szCs w:val="18"/>
        </w:rPr>
        <w:t xml:space="preserve"> of all states, which varied between a 14.6</w:t>
      </w:r>
      <w:r w:rsidR="00C81614"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per</w:t>
      </w:r>
      <w:r w:rsidR="00CE460B" w:rsidRPr="00213043">
        <w:rPr>
          <w:rFonts w:ascii="Arial" w:hAnsi="Arial" w:cs="Arial"/>
          <w:color w:val="404040" w:themeColor="text1" w:themeTint="BF"/>
          <w:sz w:val="18"/>
          <w:szCs w:val="18"/>
        </w:rPr>
        <w:t> </w:t>
      </w:r>
      <w:r w:rsidR="004B175E" w:rsidRPr="00213043">
        <w:rPr>
          <w:rFonts w:ascii="Arial" w:hAnsi="Arial" w:cs="Arial"/>
          <w:color w:val="404040" w:themeColor="text1" w:themeTint="BF"/>
          <w:sz w:val="18"/>
          <w:szCs w:val="18"/>
        </w:rPr>
        <w:t xml:space="preserve">cent decline in Queensland to a 7.4 per cent increase in </w:t>
      </w:r>
      <w:r w:rsidR="00A5042A" w:rsidRPr="00213043">
        <w:rPr>
          <w:rFonts w:ascii="Arial" w:hAnsi="Arial" w:cs="Arial"/>
          <w:color w:val="404040" w:themeColor="text1" w:themeTint="BF"/>
          <w:sz w:val="18"/>
          <w:szCs w:val="18"/>
        </w:rPr>
        <w:t>Tasmania</w:t>
      </w:r>
      <w:r w:rsidR="004B175E" w:rsidRPr="00213043">
        <w:rPr>
          <w:rFonts w:ascii="Arial" w:hAnsi="Arial" w:cs="Arial"/>
          <w:color w:val="404040" w:themeColor="text1" w:themeTint="BF"/>
          <w:sz w:val="18"/>
          <w:szCs w:val="18"/>
        </w:rPr>
        <w:t xml:space="preserve">. </w:t>
      </w:r>
    </w:p>
    <w:p w:rsidR="007377B8" w:rsidRPr="00213043" w:rsidRDefault="007377B8" w:rsidP="007377B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Private capital expenditure in the Territory </w:t>
      </w:r>
      <w:r w:rsidR="009365CB" w:rsidRPr="00213043">
        <w:rPr>
          <w:rFonts w:ascii="Arial" w:hAnsi="Arial" w:cs="Arial"/>
          <w:color w:val="404040" w:themeColor="text1" w:themeTint="BF"/>
          <w:sz w:val="18"/>
          <w:szCs w:val="18"/>
        </w:rPr>
        <w:t xml:space="preserve">for </w:t>
      </w:r>
      <w:r w:rsidR="00EE6C09" w:rsidRPr="00213043">
        <w:rPr>
          <w:rFonts w:ascii="Arial" w:hAnsi="Arial" w:cs="Arial"/>
          <w:color w:val="404040" w:themeColor="text1" w:themeTint="BF"/>
          <w:sz w:val="18"/>
          <w:szCs w:val="18"/>
        </w:rPr>
        <w:t>2014</w:t>
      </w:r>
      <w:r w:rsidR="00506494" w:rsidRPr="00213043">
        <w:rPr>
          <w:rFonts w:ascii="Arial" w:hAnsi="Arial" w:cs="Arial"/>
          <w:color w:val="404040" w:themeColor="text1" w:themeTint="BF"/>
          <w:sz w:val="18"/>
          <w:szCs w:val="18"/>
        </w:rPr>
        <w:noBreakHyphen/>
      </w:r>
      <w:r w:rsidR="0043696D" w:rsidRPr="00213043">
        <w:rPr>
          <w:rFonts w:ascii="Arial" w:hAnsi="Arial" w:cs="Arial"/>
          <w:color w:val="404040" w:themeColor="text1" w:themeTint="BF"/>
          <w:sz w:val="18"/>
          <w:szCs w:val="18"/>
        </w:rPr>
        <w:t>1</w:t>
      </w:r>
      <w:r w:rsidR="00EE6C09" w:rsidRPr="00213043">
        <w:rPr>
          <w:rFonts w:ascii="Arial" w:hAnsi="Arial" w:cs="Arial"/>
          <w:color w:val="404040" w:themeColor="text1" w:themeTint="BF"/>
          <w:sz w:val="18"/>
          <w:szCs w:val="18"/>
        </w:rPr>
        <w:t>5</w:t>
      </w:r>
      <w:r w:rsidR="009365CB"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296FD6" w:rsidRPr="00213043">
        <w:rPr>
          <w:rFonts w:ascii="Arial" w:hAnsi="Arial" w:cs="Arial"/>
          <w:color w:val="404040" w:themeColor="text1" w:themeTint="BF"/>
          <w:sz w:val="18"/>
          <w:szCs w:val="18"/>
        </w:rPr>
        <w:t>driven</w:t>
      </w:r>
      <w:r w:rsidR="00D41DB4" w:rsidRPr="00213043">
        <w:rPr>
          <w:rFonts w:ascii="Arial" w:hAnsi="Arial" w:cs="Arial"/>
          <w:color w:val="404040" w:themeColor="text1" w:themeTint="BF"/>
          <w:sz w:val="18"/>
          <w:szCs w:val="18"/>
        </w:rPr>
        <w:t xml:space="preserve"> by </w:t>
      </w:r>
      <w:r w:rsidRPr="00213043">
        <w:rPr>
          <w:rFonts w:ascii="Arial" w:hAnsi="Arial" w:cs="Arial"/>
          <w:color w:val="404040" w:themeColor="text1" w:themeTint="BF"/>
          <w:sz w:val="18"/>
          <w:szCs w:val="18"/>
        </w:rPr>
        <w:t>non-dwelling construction ac</w:t>
      </w:r>
      <w:r w:rsidR="007755D5" w:rsidRPr="00213043">
        <w:rPr>
          <w:rFonts w:ascii="Arial" w:hAnsi="Arial" w:cs="Arial"/>
          <w:color w:val="404040" w:themeColor="text1" w:themeTint="BF"/>
          <w:sz w:val="18"/>
          <w:szCs w:val="18"/>
        </w:rPr>
        <w:t xml:space="preserve">tivity, which increased by </w:t>
      </w:r>
      <w:r w:rsidR="009365CB" w:rsidRPr="00213043">
        <w:rPr>
          <w:rFonts w:ascii="Arial" w:hAnsi="Arial" w:cs="Arial"/>
          <w:color w:val="404040" w:themeColor="text1" w:themeTint="BF"/>
          <w:sz w:val="18"/>
          <w:szCs w:val="18"/>
        </w:rPr>
        <w:t>14.1</w:t>
      </w:r>
      <w:r w:rsidR="00296FD6" w:rsidRPr="00213043">
        <w:rPr>
          <w:rFonts w:ascii="Arial" w:hAnsi="Arial" w:cs="Arial"/>
          <w:color w:val="404040" w:themeColor="text1" w:themeTint="BF"/>
          <w:sz w:val="18"/>
          <w:szCs w:val="18"/>
        </w:rPr>
        <w:t xml:space="preserve"> per cent to $</w:t>
      </w:r>
      <w:r w:rsidR="009365CB" w:rsidRPr="00213043">
        <w:rPr>
          <w:rFonts w:ascii="Arial" w:hAnsi="Arial" w:cs="Arial"/>
          <w:color w:val="404040" w:themeColor="text1" w:themeTint="BF"/>
          <w:sz w:val="18"/>
          <w:szCs w:val="18"/>
        </w:rPr>
        <w:t>9</w:t>
      </w:r>
      <w:r w:rsidR="00296FD6" w:rsidRPr="00213043">
        <w:rPr>
          <w:rFonts w:ascii="Arial" w:hAnsi="Arial" w:cs="Arial"/>
          <w:color w:val="404040" w:themeColor="text1" w:themeTint="BF"/>
          <w:sz w:val="18"/>
          <w:szCs w:val="18"/>
        </w:rPr>
        <w:t>.</w:t>
      </w:r>
      <w:r w:rsidR="009365CB" w:rsidRPr="00213043">
        <w:rPr>
          <w:rFonts w:ascii="Arial" w:hAnsi="Arial" w:cs="Arial"/>
          <w:color w:val="404040" w:themeColor="text1" w:themeTint="BF"/>
          <w:sz w:val="18"/>
          <w:szCs w:val="18"/>
        </w:rPr>
        <w:t>5</w:t>
      </w:r>
      <w:r w:rsidR="00296FD6" w:rsidRPr="00213043">
        <w:rPr>
          <w:rFonts w:ascii="Arial" w:hAnsi="Arial" w:cs="Arial"/>
          <w:color w:val="404040" w:themeColor="text1" w:themeTint="BF"/>
          <w:sz w:val="18"/>
          <w:szCs w:val="18"/>
        </w:rPr>
        <w:t> b</w:t>
      </w:r>
      <w:r w:rsidRPr="00213043">
        <w:rPr>
          <w:rFonts w:ascii="Arial" w:hAnsi="Arial" w:cs="Arial"/>
          <w:color w:val="404040" w:themeColor="text1" w:themeTint="BF"/>
          <w:sz w:val="18"/>
          <w:szCs w:val="18"/>
        </w:rPr>
        <w:t>illion</w:t>
      </w:r>
      <w:r w:rsidR="00CF3BE2" w:rsidRPr="00213043">
        <w:rPr>
          <w:rFonts w:ascii="Arial" w:hAnsi="Arial" w:cs="Arial"/>
          <w:color w:val="404040" w:themeColor="text1" w:themeTint="BF"/>
          <w:sz w:val="18"/>
          <w:szCs w:val="18"/>
        </w:rPr>
        <w:t xml:space="preserve">. </w:t>
      </w:r>
      <w:r w:rsidR="009365CB" w:rsidRPr="00213043">
        <w:rPr>
          <w:rFonts w:ascii="Arial" w:hAnsi="Arial" w:cs="Arial"/>
          <w:color w:val="404040" w:themeColor="text1" w:themeTint="BF"/>
          <w:sz w:val="18"/>
          <w:szCs w:val="18"/>
        </w:rPr>
        <w:t>This was partly offset by a decrease of 12.3 per cent in new dwelling investment.</w:t>
      </w:r>
    </w:p>
    <w:p w:rsidR="007377B8" w:rsidRPr="003B4BCD" w:rsidRDefault="00C22E91"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decline in new dwelling investment </w:t>
      </w:r>
      <w:r w:rsidR="00A5042A" w:rsidRPr="00213043">
        <w:rPr>
          <w:rFonts w:ascii="Arial" w:hAnsi="Arial" w:cs="Arial"/>
          <w:color w:val="404040" w:themeColor="text1" w:themeTint="BF"/>
          <w:sz w:val="18"/>
          <w:szCs w:val="18"/>
        </w:rPr>
        <w:t>in 2014-15 follows a strong increase in the previous year, as a number of large, multi-unit dwelling complexes were constructed. The value of dwelling construction in the Territory remains at elevated levels.</w:t>
      </w:r>
      <w:r w:rsidR="00A5042A">
        <w:rPr>
          <w:rFonts w:ascii="Arial" w:hAnsi="Arial" w:cs="Arial"/>
          <w:color w:val="404040" w:themeColor="text1" w:themeTint="BF"/>
          <w:sz w:val="18"/>
          <w:szCs w:val="18"/>
        </w:rPr>
        <w:t xml:space="preserve"> </w:t>
      </w:r>
      <w:r>
        <w:rPr>
          <w:rFonts w:ascii="Arial" w:hAnsi="Arial" w:cs="Arial"/>
          <w:color w:val="404040" w:themeColor="text1" w:themeTint="BF"/>
          <w:sz w:val="18"/>
          <w:szCs w:val="18"/>
        </w:rPr>
        <w:t xml:space="preserve"> </w:t>
      </w: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Pr="003B4BCD" w:rsidRDefault="00862665" w:rsidP="007377B8">
      <w:pPr>
        <w:spacing w:before="120" w:after="60" w:line="264" w:lineRule="auto"/>
        <w:rPr>
          <w:rFonts w:ascii="Arial" w:hAnsi="Arial" w:cs="Arial"/>
          <w:color w:val="948A54" w:themeColor="background2" w:themeShade="80"/>
          <w:sz w:val="18"/>
          <w:szCs w:val="18"/>
        </w:rPr>
      </w:pPr>
    </w:p>
    <w:p w:rsidR="00862665" w:rsidRDefault="00862665"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9365CB" w:rsidRDefault="009365CB" w:rsidP="007377B8">
      <w:pPr>
        <w:spacing w:before="120" w:after="60" w:line="264" w:lineRule="auto"/>
        <w:rPr>
          <w:rFonts w:ascii="Arial" w:hAnsi="Arial" w:cs="Arial"/>
          <w:color w:val="948A54" w:themeColor="background2" w:themeShade="80"/>
          <w:sz w:val="18"/>
          <w:szCs w:val="18"/>
        </w:rPr>
      </w:pPr>
    </w:p>
    <w:p w:rsidR="001978FF" w:rsidRPr="00213043" w:rsidRDefault="007377B8" w:rsidP="007D7BB5">
      <w:pPr>
        <w:spacing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lastRenderedPageBreak/>
        <w:t>Household consumption</w:t>
      </w:r>
      <w:r w:rsidR="001978FF" w:rsidRPr="00213043">
        <w:rPr>
          <w:rFonts w:ascii="Arial" w:hAnsi="Arial" w:cs="Arial"/>
          <w:color w:val="948A54" w:themeColor="background2" w:themeShade="80"/>
          <w:sz w:val="18"/>
          <w:szCs w:val="18"/>
        </w:rPr>
        <w:t xml:space="preserve"> </w:t>
      </w:r>
    </w:p>
    <w:p w:rsidR="007377B8" w:rsidRPr="00213043" w:rsidRDefault="00814402"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C22E91" w:rsidRPr="00213043">
        <w:rPr>
          <w:rFonts w:ascii="Arial" w:hAnsi="Arial" w:cs="Arial"/>
          <w:color w:val="404040" w:themeColor="text1" w:themeTint="BF"/>
          <w:sz w:val="18"/>
          <w:szCs w:val="18"/>
        </w:rPr>
        <w:t>2014-</w:t>
      </w:r>
      <w:r w:rsidR="00CC1AD3" w:rsidRPr="00213043">
        <w:rPr>
          <w:rFonts w:ascii="Arial" w:hAnsi="Arial" w:cs="Arial"/>
          <w:color w:val="404040" w:themeColor="text1" w:themeTint="BF"/>
          <w:sz w:val="18"/>
          <w:szCs w:val="18"/>
        </w:rPr>
        <w:t>15</w:t>
      </w:r>
      <w:r w:rsidRPr="00213043">
        <w:rPr>
          <w:rFonts w:ascii="Arial" w:hAnsi="Arial" w:cs="Arial"/>
          <w:color w:val="404040" w:themeColor="text1" w:themeTint="BF"/>
          <w:sz w:val="18"/>
          <w:szCs w:val="18"/>
        </w:rPr>
        <w:t>, h</w:t>
      </w:r>
      <w:r w:rsidR="007377B8" w:rsidRPr="00213043">
        <w:rPr>
          <w:rFonts w:ascii="Arial" w:hAnsi="Arial" w:cs="Arial"/>
          <w:color w:val="404040" w:themeColor="text1" w:themeTint="BF"/>
          <w:sz w:val="18"/>
          <w:szCs w:val="18"/>
        </w:rPr>
        <w:t xml:space="preserve">ousehold consumption </w:t>
      </w:r>
      <w:r w:rsidR="00296FD6" w:rsidRPr="00213043">
        <w:rPr>
          <w:rFonts w:ascii="Arial" w:hAnsi="Arial" w:cs="Arial"/>
          <w:color w:val="404040" w:themeColor="text1" w:themeTint="BF"/>
          <w:sz w:val="18"/>
          <w:szCs w:val="18"/>
        </w:rPr>
        <w:t xml:space="preserve">in the Territory, increased by </w:t>
      </w:r>
      <w:r w:rsidR="00C22E91" w:rsidRPr="00213043">
        <w:rPr>
          <w:rFonts w:ascii="Arial" w:hAnsi="Arial" w:cs="Arial"/>
          <w:color w:val="404040" w:themeColor="text1" w:themeTint="BF"/>
          <w:sz w:val="18"/>
          <w:szCs w:val="18"/>
        </w:rPr>
        <w:t>1</w:t>
      </w:r>
      <w:r w:rsidR="00296FD6"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6</w:t>
      </w:r>
      <w:r w:rsidR="00296FD6" w:rsidRPr="00213043">
        <w:rPr>
          <w:rFonts w:ascii="Arial" w:hAnsi="Arial" w:cs="Arial"/>
          <w:color w:val="404040" w:themeColor="text1" w:themeTint="BF"/>
          <w:sz w:val="18"/>
          <w:szCs w:val="18"/>
        </w:rPr>
        <w:t> per cent to $9.5</w:t>
      </w:r>
      <w:r w:rsidR="00D41DB4" w:rsidRPr="00213043">
        <w:rPr>
          <w:rFonts w:ascii="Arial" w:hAnsi="Arial" w:cs="Arial"/>
          <w:color w:val="404040" w:themeColor="text1" w:themeTint="BF"/>
          <w:sz w:val="18"/>
          <w:szCs w:val="18"/>
        </w:rPr>
        <w:t xml:space="preserve"> billion.</w:t>
      </w:r>
    </w:p>
    <w:p w:rsidR="00D41DB4" w:rsidRPr="00213043" w:rsidRDefault="00D41DB4" w:rsidP="001978FF">
      <w:pPr>
        <w:rPr>
          <w:rFonts w:ascii="Arial" w:hAnsi="Arial" w:cs="Arial"/>
          <w:color w:val="404040" w:themeColor="text1" w:themeTint="BF"/>
          <w:sz w:val="18"/>
          <w:szCs w:val="18"/>
        </w:rPr>
      </w:pPr>
      <w:r w:rsidRPr="00213043">
        <w:rPr>
          <w:rFonts w:ascii="Arial" w:hAnsi="Arial" w:cs="Arial"/>
          <w:color w:val="404040" w:themeColor="text1" w:themeTint="BF"/>
          <w:sz w:val="18"/>
          <w:szCs w:val="18"/>
        </w:rPr>
        <w:t>The main contributor</w:t>
      </w:r>
      <w:r w:rsidR="007377B8" w:rsidRPr="00213043">
        <w:rPr>
          <w:rFonts w:ascii="Arial" w:hAnsi="Arial" w:cs="Arial"/>
          <w:color w:val="404040" w:themeColor="text1" w:themeTint="BF"/>
          <w:sz w:val="18"/>
          <w:szCs w:val="18"/>
        </w:rPr>
        <w:t xml:space="preserve"> to growth in household cons</w:t>
      </w:r>
      <w:r w:rsidR="00CF3BE2" w:rsidRPr="00213043">
        <w:rPr>
          <w:rFonts w:ascii="Arial" w:hAnsi="Arial" w:cs="Arial"/>
          <w:color w:val="404040" w:themeColor="text1" w:themeTint="BF"/>
          <w:sz w:val="18"/>
          <w:szCs w:val="18"/>
        </w:rPr>
        <w:t xml:space="preserve">umption in the Territory in </w:t>
      </w:r>
      <w:r w:rsidR="00C22E91" w:rsidRPr="00213043">
        <w:rPr>
          <w:rFonts w:ascii="Arial" w:hAnsi="Arial" w:cs="Arial"/>
          <w:color w:val="404040" w:themeColor="text1" w:themeTint="BF"/>
          <w:sz w:val="18"/>
          <w:szCs w:val="18"/>
        </w:rPr>
        <w:t>2014-</w:t>
      </w:r>
      <w:r w:rsidR="00B002D1" w:rsidRPr="00213043">
        <w:rPr>
          <w:rFonts w:ascii="Arial" w:hAnsi="Arial" w:cs="Arial"/>
          <w:color w:val="404040" w:themeColor="text1" w:themeTint="BF"/>
          <w:sz w:val="18"/>
          <w:szCs w:val="18"/>
        </w:rPr>
        <w:t>15</w:t>
      </w:r>
      <w:r w:rsidR="007377B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was </w:t>
      </w:r>
      <w:r w:rsidR="00C22E91" w:rsidRPr="00213043">
        <w:rPr>
          <w:rFonts w:ascii="Arial" w:hAnsi="Arial" w:cs="Arial"/>
          <w:color w:val="404040" w:themeColor="text1" w:themeTint="BF"/>
          <w:sz w:val="18"/>
          <w:szCs w:val="18"/>
        </w:rPr>
        <w:t xml:space="preserve">other goods and services </w:t>
      </w:r>
      <w:r w:rsidR="006E10D8" w:rsidRPr="00213043">
        <w:rPr>
          <w:rFonts w:ascii="Arial" w:hAnsi="Arial" w:cs="Arial"/>
          <w:color w:val="404040" w:themeColor="text1" w:themeTint="BF"/>
          <w:sz w:val="18"/>
          <w:szCs w:val="18"/>
        </w:rPr>
        <w:t>which contributed</w:t>
      </w:r>
      <w:r w:rsidRPr="00213043">
        <w:rPr>
          <w:rFonts w:ascii="Arial" w:hAnsi="Arial" w:cs="Arial"/>
          <w:color w:val="404040" w:themeColor="text1" w:themeTint="BF"/>
          <w:sz w:val="18"/>
          <w:szCs w:val="18"/>
        </w:rPr>
        <w:t xml:space="preserve"> </w:t>
      </w:r>
      <w:r w:rsidR="00B002D1"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w:t>
      </w:r>
      <w:r w:rsidR="00C22E91" w:rsidRPr="00213043">
        <w:rPr>
          <w:rFonts w:ascii="Arial" w:hAnsi="Arial" w:cs="Arial"/>
          <w:color w:val="404040" w:themeColor="text1" w:themeTint="BF"/>
          <w:sz w:val="18"/>
          <w:szCs w:val="18"/>
        </w:rPr>
        <w:t>26</w:t>
      </w:r>
      <w:r w:rsidRPr="00213043">
        <w:rPr>
          <w:rFonts w:ascii="Arial" w:hAnsi="Arial" w:cs="Arial"/>
          <w:color w:val="404040" w:themeColor="text1" w:themeTint="BF"/>
          <w:sz w:val="18"/>
          <w:szCs w:val="18"/>
        </w:rPr>
        <w:t xml:space="preserve"> percentage points to growth. Other </w:t>
      </w:r>
      <w:r w:rsidR="00A23CEB" w:rsidRPr="00213043">
        <w:rPr>
          <w:rFonts w:ascii="Arial" w:hAnsi="Arial" w:cs="Arial"/>
          <w:color w:val="404040" w:themeColor="text1" w:themeTint="BF"/>
          <w:sz w:val="18"/>
          <w:szCs w:val="18"/>
        </w:rPr>
        <w:t xml:space="preserve">main </w:t>
      </w:r>
      <w:r w:rsidR="00C22E91" w:rsidRPr="00213043">
        <w:rPr>
          <w:rFonts w:ascii="Arial" w:hAnsi="Arial" w:cs="Arial"/>
          <w:color w:val="404040" w:themeColor="text1" w:themeTint="BF"/>
          <w:sz w:val="18"/>
          <w:szCs w:val="18"/>
        </w:rPr>
        <w:t>contributors were recreation and culture</w:t>
      </w:r>
      <w:r w:rsidR="00CF3BE2" w:rsidRPr="00213043">
        <w:rPr>
          <w:rFonts w:ascii="Arial" w:hAnsi="Arial" w:cs="Arial"/>
          <w:color w:val="404040" w:themeColor="text1" w:themeTint="BF"/>
          <w:sz w:val="18"/>
          <w:szCs w:val="18"/>
        </w:rPr>
        <w:t xml:space="preserve"> (0.</w:t>
      </w:r>
      <w:r w:rsidR="00C22E91" w:rsidRPr="00213043">
        <w:rPr>
          <w:rFonts w:ascii="Arial" w:hAnsi="Arial" w:cs="Arial"/>
          <w:color w:val="404040" w:themeColor="text1" w:themeTint="BF"/>
          <w:sz w:val="18"/>
          <w:szCs w:val="18"/>
        </w:rPr>
        <w:t>2</w:t>
      </w:r>
      <w:r w:rsidR="00CF3BE2" w:rsidRPr="00213043">
        <w:rPr>
          <w:rFonts w:ascii="Arial" w:hAnsi="Arial" w:cs="Arial"/>
          <w:color w:val="404040" w:themeColor="text1" w:themeTint="BF"/>
          <w:sz w:val="18"/>
          <w:szCs w:val="18"/>
        </w:rPr>
        <w:t xml:space="preserve"> percentage points), </w:t>
      </w:r>
      <w:r w:rsidR="0043696D" w:rsidRPr="00213043">
        <w:rPr>
          <w:rFonts w:ascii="Arial" w:hAnsi="Arial" w:cs="Arial"/>
          <w:color w:val="404040" w:themeColor="text1" w:themeTint="BF"/>
          <w:sz w:val="18"/>
          <w:szCs w:val="18"/>
        </w:rPr>
        <w:t>furnishings and household equipment</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09</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r w:rsidR="00814402" w:rsidRPr="00213043">
        <w:rPr>
          <w:rFonts w:ascii="Arial" w:hAnsi="Arial" w:cs="Arial"/>
          <w:color w:val="404040" w:themeColor="text1" w:themeTint="BF"/>
          <w:sz w:val="18"/>
          <w:szCs w:val="18"/>
        </w:rPr>
        <w:t xml:space="preserve">and </w:t>
      </w:r>
      <w:r w:rsidR="0043696D" w:rsidRPr="00213043">
        <w:rPr>
          <w:rFonts w:ascii="Arial" w:hAnsi="Arial" w:cs="Arial"/>
          <w:color w:val="404040" w:themeColor="text1" w:themeTint="BF"/>
          <w:sz w:val="18"/>
          <w:szCs w:val="18"/>
        </w:rPr>
        <w:t>rent and other dwelling services</w:t>
      </w:r>
      <w:r w:rsidR="00814402" w:rsidRPr="00213043">
        <w:rPr>
          <w:rFonts w:ascii="Arial" w:hAnsi="Arial" w:cs="Arial"/>
          <w:color w:val="404040" w:themeColor="text1" w:themeTint="BF"/>
          <w:sz w:val="18"/>
          <w:szCs w:val="18"/>
        </w:rPr>
        <w:t xml:space="preserve"> (0.</w:t>
      </w:r>
      <w:r w:rsidR="0043696D" w:rsidRPr="00213043">
        <w:rPr>
          <w:rFonts w:ascii="Arial" w:hAnsi="Arial" w:cs="Arial"/>
          <w:color w:val="404040" w:themeColor="text1" w:themeTint="BF"/>
          <w:sz w:val="18"/>
          <w:szCs w:val="18"/>
        </w:rPr>
        <w:t>08</w:t>
      </w:r>
      <w:r w:rsidRPr="00213043">
        <w:rPr>
          <w:rFonts w:ascii="Arial" w:hAnsi="Arial" w:cs="Arial"/>
          <w:color w:val="404040" w:themeColor="text1" w:themeTint="BF"/>
          <w:sz w:val="18"/>
          <w:szCs w:val="18"/>
        </w:rPr>
        <w:t> percentage </w:t>
      </w:r>
      <w:r w:rsidR="007377B8" w:rsidRPr="00213043">
        <w:rPr>
          <w:rFonts w:ascii="Arial" w:hAnsi="Arial" w:cs="Arial"/>
          <w:color w:val="404040" w:themeColor="text1" w:themeTint="BF"/>
          <w:sz w:val="18"/>
          <w:szCs w:val="18"/>
        </w:rPr>
        <w:t xml:space="preserve">points).  </w:t>
      </w:r>
    </w:p>
    <w:p w:rsidR="007377B8" w:rsidRPr="00213043" w:rsidRDefault="00F058A2" w:rsidP="007377B8">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Expenditure on </w:t>
      </w:r>
      <w:r w:rsidR="0043696D" w:rsidRPr="00213043">
        <w:rPr>
          <w:rFonts w:ascii="Arial" w:hAnsi="Arial" w:cs="Arial"/>
          <w:color w:val="404040" w:themeColor="text1" w:themeTint="BF"/>
          <w:sz w:val="18"/>
          <w:szCs w:val="18"/>
        </w:rPr>
        <w:t>cigarette and tobacco</w:t>
      </w:r>
      <w:r w:rsidR="00DD0C7A" w:rsidRPr="00213043">
        <w:rPr>
          <w:rFonts w:ascii="Arial" w:hAnsi="Arial" w:cs="Arial"/>
          <w:color w:val="404040" w:themeColor="text1" w:themeTint="BF"/>
          <w:sz w:val="18"/>
          <w:szCs w:val="18"/>
        </w:rPr>
        <w:t>,</w:t>
      </w:r>
      <w:r w:rsidR="0043696D" w:rsidRPr="00213043">
        <w:rPr>
          <w:rFonts w:ascii="Arial" w:hAnsi="Arial" w:cs="Arial"/>
          <w:color w:val="404040" w:themeColor="text1" w:themeTint="BF"/>
          <w:sz w:val="18"/>
          <w:szCs w:val="18"/>
        </w:rPr>
        <w:t xml:space="preserve"> purchase of vehicles and </w:t>
      </w:r>
      <w:r w:rsidR="00B002D1" w:rsidRPr="00213043">
        <w:rPr>
          <w:rFonts w:ascii="Arial" w:hAnsi="Arial" w:cs="Arial"/>
          <w:color w:val="404040" w:themeColor="text1" w:themeTint="BF"/>
          <w:sz w:val="18"/>
          <w:szCs w:val="18"/>
        </w:rPr>
        <w:t xml:space="preserve">education services all </w:t>
      </w:r>
      <w:r w:rsidR="003B40E9" w:rsidRPr="00213043">
        <w:rPr>
          <w:rFonts w:ascii="Arial" w:hAnsi="Arial" w:cs="Arial"/>
          <w:color w:val="404040" w:themeColor="text1" w:themeTint="BF"/>
          <w:sz w:val="18"/>
          <w:szCs w:val="18"/>
        </w:rPr>
        <w:t>detracted</w:t>
      </w:r>
      <w:r w:rsidR="00814402" w:rsidRPr="00213043">
        <w:rPr>
          <w:rFonts w:ascii="Arial" w:hAnsi="Arial" w:cs="Arial"/>
          <w:color w:val="404040" w:themeColor="text1" w:themeTint="BF"/>
          <w:sz w:val="18"/>
          <w:szCs w:val="18"/>
        </w:rPr>
        <w:t xml:space="preserve"> from household consumption growth in the Territory in </w:t>
      </w:r>
      <w:r w:rsidR="0043696D" w:rsidRPr="00213043">
        <w:rPr>
          <w:rFonts w:ascii="Arial" w:hAnsi="Arial" w:cs="Arial"/>
          <w:color w:val="404040" w:themeColor="text1" w:themeTint="BF"/>
          <w:sz w:val="18"/>
          <w:szCs w:val="18"/>
        </w:rPr>
        <w:t>2014-</w:t>
      </w:r>
      <w:r w:rsidR="007A4E76" w:rsidRPr="00213043">
        <w:rPr>
          <w:rFonts w:ascii="Arial" w:hAnsi="Arial" w:cs="Arial"/>
          <w:color w:val="404040" w:themeColor="text1" w:themeTint="BF"/>
          <w:sz w:val="18"/>
          <w:szCs w:val="18"/>
        </w:rPr>
        <w:t>15.</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Public consumption and capital expenditure</w:t>
      </w:r>
    </w:p>
    <w:p w:rsidR="007377B8" w:rsidRPr="00213043" w:rsidRDefault="00B4745B"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847CDC" w:rsidRPr="00213043">
        <w:rPr>
          <w:rFonts w:ascii="Arial" w:hAnsi="Arial" w:cs="Arial"/>
          <w:color w:val="404040" w:themeColor="text1" w:themeTint="BF"/>
          <w:sz w:val="18"/>
          <w:szCs w:val="18"/>
        </w:rPr>
        <w:t>2014-15</w:t>
      </w:r>
      <w:r w:rsidRPr="00213043">
        <w:rPr>
          <w:rFonts w:ascii="Arial" w:hAnsi="Arial" w:cs="Arial"/>
          <w:color w:val="404040" w:themeColor="text1" w:themeTint="BF"/>
          <w:sz w:val="18"/>
          <w:szCs w:val="18"/>
        </w:rPr>
        <w:t xml:space="preserve">, public final demand increased by </w:t>
      </w:r>
      <w:r w:rsidR="007A4E76"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.7 per cent</w:t>
      </w:r>
      <w:r w:rsidR="00DD0C7A" w:rsidRPr="00213043">
        <w:rPr>
          <w:rFonts w:ascii="Arial" w:hAnsi="Arial" w:cs="Arial"/>
          <w:color w:val="404040" w:themeColor="text1" w:themeTint="BF"/>
          <w:sz w:val="18"/>
          <w:szCs w:val="18"/>
        </w:rPr>
        <w:t xml:space="preserve"> likely</w:t>
      </w:r>
      <w:r w:rsidRPr="00213043">
        <w:rPr>
          <w:rFonts w:ascii="Arial" w:hAnsi="Arial" w:cs="Arial"/>
          <w:color w:val="404040" w:themeColor="text1" w:themeTint="BF"/>
          <w:sz w:val="18"/>
          <w:szCs w:val="18"/>
        </w:rPr>
        <w:t xml:space="preserve"> </w:t>
      </w:r>
      <w:r w:rsidR="00847CDC" w:rsidRPr="00213043">
        <w:rPr>
          <w:rFonts w:ascii="Arial" w:hAnsi="Arial" w:cs="Arial"/>
          <w:color w:val="404040" w:themeColor="text1" w:themeTint="BF"/>
          <w:sz w:val="18"/>
          <w:szCs w:val="18"/>
        </w:rPr>
        <w:t xml:space="preserve">due to the completion of the Darwin Correctional Centre in December </w:t>
      </w:r>
      <w:r w:rsidR="00DD0C7A" w:rsidRPr="00213043">
        <w:rPr>
          <w:rFonts w:ascii="Arial" w:hAnsi="Arial" w:cs="Arial"/>
          <w:color w:val="404040" w:themeColor="text1" w:themeTint="BF"/>
          <w:sz w:val="18"/>
          <w:szCs w:val="18"/>
        </w:rPr>
        <w:t xml:space="preserve">quarter </w:t>
      </w:r>
      <w:r w:rsidR="00847CDC" w:rsidRPr="00213043">
        <w:rPr>
          <w:rFonts w:ascii="Arial" w:hAnsi="Arial" w:cs="Arial"/>
          <w:color w:val="404040" w:themeColor="text1" w:themeTint="BF"/>
          <w:sz w:val="18"/>
          <w:szCs w:val="18"/>
        </w:rPr>
        <w:t xml:space="preserve">2014.   </w:t>
      </w:r>
      <w:r w:rsidR="007377B8" w:rsidRPr="00213043">
        <w:rPr>
          <w:rFonts w:ascii="Arial" w:hAnsi="Arial" w:cs="Arial"/>
          <w:color w:val="404040" w:themeColor="text1" w:themeTint="BF"/>
          <w:sz w:val="18"/>
          <w:szCs w:val="18"/>
        </w:rPr>
        <w:t xml:space="preserve"> </w:t>
      </w:r>
    </w:p>
    <w:p w:rsidR="00B4745B" w:rsidRPr="00213043" w:rsidRDefault="00B4745B" w:rsidP="00B4745B">
      <w:pPr>
        <w:spacing w:before="120" w:after="60" w:line="264" w:lineRule="auto"/>
        <w:rPr>
          <w:rFonts w:ascii="Arial" w:hAnsi="Arial" w:cs="Arial"/>
          <w:color w:val="404040" w:themeColor="text1" w:themeTint="BF"/>
          <w:sz w:val="18"/>
          <w:szCs w:val="18"/>
        </w:rPr>
      </w:pPr>
      <w:proofErr w:type="gramStart"/>
      <w:r w:rsidRPr="00213043">
        <w:rPr>
          <w:rFonts w:ascii="Arial" w:hAnsi="Arial" w:cs="Arial"/>
          <w:color w:val="404040" w:themeColor="text1" w:themeTint="BF"/>
          <w:sz w:val="18"/>
          <w:szCs w:val="18"/>
        </w:rPr>
        <w:t xml:space="preserve">Government final consumption expenditure in the Territory increased by </w:t>
      </w:r>
      <w:r w:rsidR="00847CDC" w:rsidRPr="00213043">
        <w:rPr>
          <w:rFonts w:ascii="Arial" w:hAnsi="Arial" w:cs="Arial"/>
          <w:color w:val="404040" w:themeColor="text1" w:themeTint="BF"/>
          <w:sz w:val="18"/>
          <w:szCs w:val="18"/>
        </w:rPr>
        <w:t>1</w:t>
      </w:r>
      <w:r w:rsidRPr="00213043">
        <w:rPr>
          <w:rFonts w:ascii="Arial" w:hAnsi="Arial" w:cs="Arial"/>
          <w:color w:val="404040" w:themeColor="text1" w:themeTint="BF"/>
          <w:sz w:val="18"/>
          <w:szCs w:val="18"/>
        </w:rPr>
        <w:t>.</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per cent to $6.</w:t>
      </w:r>
      <w:r w:rsidR="00847CDC" w:rsidRPr="00213043">
        <w:rPr>
          <w:rFonts w:ascii="Arial" w:hAnsi="Arial" w:cs="Arial"/>
          <w:color w:val="404040" w:themeColor="text1" w:themeTint="BF"/>
          <w:sz w:val="18"/>
          <w:szCs w:val="18"/>
        </w:rPr>
        <w:t>6</w:t>
      </w:r>
      <w:r w:rsidRPr="00213043">
        <w:rPr>
          <w:rFonts w:ascii="Arial" w:hAnsi="Arial" w:cs="Arial"/>
          <w:color w:val="404040" w:themeColor="text1" w:themeTint="BF"/>
          <w:sz w:val="18"/>
          <w:szCs w:val="18"/>
        </w:rPr>
        <w:t xml:space="preserve"> billion in 201</w:t>
      </w:r>
      <w:r w:rsidR="00847CDC" w:rsidRPr="00213043">
        <w:rPr>
          <w:rFonts w:ascii="Arial" w:hAnsi="Arial" w:cs="Arial"/>
          <w:color w:val="404040" w:themeColor="text1" w:themeTint="BF"/>
          <w:sz w:val="18"/>
          <w:szCs w:val="18"/>
        </w:rPr>
        <w:t>4</w:t>
      </w:r>
      <w:r w:rsidRPr="00213043">
        <w:rPr>
          <w:rFonts w:ascii="Arial" w:hAnsi="Arial" w:cs="Arial"/>
          <w:color w:val="404040" w:themeColor="text1" w:themeTint="BF"/>
          <w:sz w:val="18"/>
          <w:szCs w:val="18"/>
        </w:rPr>
        <w:t>-1</w:t>
      </w:r>
      <w:r w:rsidR="00847CDC" w:rsidRPr="00213043">
        <w:rPr>
          <w:rFonts w:ascii="Arial" w:hAnsi="Arial" w:cs="Arial"/>
          <w:color w:val="404040" w:themeColor="text1" w:themeTint="BF"/>
          <w:sz w:val="18"/>
          <w:szCs w:val="18"/>
        </w:rPr>
        <w:t>5</w:t>
      </w:r>
      <w:r w:rsidRPr="00213043">
        <w:rPr>
          <w:rFonts w:ascii="Arial" w:hAnsi="Arial" w:cs="Arial"/>
          <w:color w:val="404040" w:themeColor="text1" w:themeTint="BF"/>
          <w:sz w:val="18"/>
          <w:szCs w:val="18"/>
        </w:rPr>
        <w:t>.</w:t>
      </w:r>
      <w:proofErr w:type="gramEnd"/>
      <w:r w:rsidRPr="00213043">
        <w:rPr>
          <w:rFonts w:ascii="Arial" w:hAnsi="Arial" w:cs="Arial"/>
          <w:color w:val="404040" w:themeColor="text1" w:themeTint="BF"/>
          <w:sz w:val="18"/>
          <w:szCs w:val="18"/>
        </w:rPr>
        <w:t xml:space="preserve"> This reflects a 2.</w:t>
      </w:r>
      <w:r w:rsidR="00847CDC" w:rsidRPr="00213043">
        <w:rPr>
          <w:rFonts w:ascii="Arial" w:hAnsi="Arial" w:cs="Arial"/>
          <w:color w:val="404040" w:themeColor="text1" w:themeTint="BF"/>
          <w:sz w:val="18"/>
          <w:szCs w:val="18"/>
        </w:rPr>
        <w:t>3</w:t>
      </w:r>
      <w:r w:rsidRPr="00213043">
        <w:rPr>
          <w:rFonts w:ascii="Arial" w:hAnsi="Arial" w:cs="Arial"/>
          <w:color w:val="404040" w:themeColor="text1" w:themeTint="BF"/>
          <w:sz w:val="18"/>
          <w:szCs w:val="18"/>
        </w:rPr>
        <w:t xml:space="preserve"> per cent increase in state and local government </w:t>
      </w:r>
      <w:r w:rsidR="00DD0C7A" w:rsidRPr="00213043">
        <w:rPr>
          <w:rFonts w:ascii="Arial" w:hAnsi="Arial" w:cs="Arial"/>
          <w:color w:val="404040" w:themeColor="text1" w:themeTint="BF"/>
          <w:sz w:val="18"/>
          <w:szCs w:val="18"/>
        </w:rPr>
        <w:t xml:space="preserve">consumption </w:t>
      </w:r>
      <w:r w:rsidRPr="00213043">
        <w:rPr>
          <w:rFonts w:ascii="Arial" w:hAnsi="Arial" w:cs="Arial"/>
          <w:color w:val="404040" w:themeColor="text1" w:themeTint="BF"/>
          <w:sz w:val="18"/>
          <w:szCs w:val="18"/>
        </w:rPr>
        <w:t>expenditure to $3.</w:t>
      </w:r>
      <w:r w:rsidR="00847CDC" w:rsidRPr="00213043">
        <w:rPr>
          <w:rFonts w:ascii="Arial" w:hAnsi="Arial" w:cs="Arial"/>
          <w:color w:val="404040" w:themeColor="text1" w:themeTint="BF"/>
          <w:sz w:val="18"/>
          <w:szCs w:val="18"/>
        </w:rPr>
        <w:t>7</w:t>
      </w:r>
      <w:r w:rsidRPr="00213043">
        <w:rPr>
          <w:rFonts w:ascii="Arial" w:hAnsi="Arial" w:cs="Arial"/>
          <w:color w:val="404040" w:themeColor="text1" w:themeTint="BF"/>
          <w:sz w:val="18"/>
          <w:szCs w:val="18"/>
        </w:rPr>
        <w:t xml:space="preserve"> billion and a </w:t>
      </w:r>
      <w:r w:rsidR="00847CDC" w:rsidRPr="00213043">
        <w:rPr>
          <w:rFonts w:ascii="Arial" w:hAnsi="Arial" w:cs="Arial"/>
          <w:color w:val="404040" w:themeColor="text1" w:themeTint="BF"/>
          <w:sz w:val="18"/>
          <w:szCs w:val="18"/>
        </w:rPr>
        <w:t>0</w:t>
      </w:r>
      <w:r w:rsidRPr="00213043">
        <w:rPr>
          <w:rFonts w:ascii="Arial" w:hAnsi="Arial" w:cs="Arial"/>
          <w:color w:val="404040" w:themeColor="text1" w:themeTint="BF"/>
          <w:sz w:val="18"/>
          <w:szCs w:val="18"/>
        </w:rPr>
        <w:t xml:space="preserve">.7 per cent increase in national government </w:t>
      </w:r>
      <w:r w:rsidR="00DD0C7A" w:rsidRPr="00213043">
        <w:rPr>
          <w:rFonts w:ascii="Arial" w:hAnsi="Arial" w:cs="Arial"/>
          <w:color w:val="404040" w:themeColor="text1" w:themeTint="BF"/>
          <w:sz w:val="18"/>
          <w:szCs w:val="18"/>
        </w:rPr>
        <w:t>consumption</w:t>
      </w:r>
      <w:r w:rsidRPr="00213043">
        <w:rPr>
          <w:rFonts w:ascii="Arial" w:hAnsi="Arial" w:cs="Arial"/>
          <w:color w:val="404040" w:themeColor="text1" w:themeTint="BF"/>
          <w:sz w:val="18"/>
          <w:szCs w:val="18"/>
        </w:rPr>
        <w:t xml:space="preserve"> to $2.</w:t>
      </w:r>
      <w:r w:rsidR="00847CDC"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xml:space="preserve"> billion. </w:t>
      </w:r>
    </w:p>
    <w:p w:rsidR="007377B8" w:rsidRPr="00213043" w:rsidRDefault="00315066" w:rsidP="00781E4C">
      <w:pPr>
        <w:spacing w:before="120"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Government capital</w:t>
      </w:r>
      <w:r w:rsidR="007377B8" w:rsidRPr="00213043">
        <w:rPr>
          <w:rFonts w:ascii="Arial" w:hAnsi="Arial" w:cs="Arial"/>
          <w:color w:val="404040" w:themeColor="text1" w:themeTint="BF"/>
          <w:sz w:val="18"/>
          <w:szCs w:val="18"/>
        </w:rPr>
        <w:t xml:space="preserve"> expenditure </w:t>
      </w:r>
      <w:r w:rsidR="00EE6C09" w:rsidRPr="00213043">
        <w:rPr>
          <w:rFonts w:ascii="Arial" w:hAnsi="Arial" w:cs="Arial"/>
          <w:color w:val="404040" w:themeColor="text1" w:themeTint="BF"/>
          <w:sz w:val="18"/>
          <w:szCs w:val="18"/>
        </w:rPr>
        <w:t>increased</w:t>
      </w:r>
      <w:r w:rsidRPr="00213043">
        <w:rPr>
          <w:rFonts w:ascii="Arial" w:hAnsi="Arial" w:cs="Arial"/>
          <w:color w:val="404040" w:themeColor="text1" w:themeTint="BF"/>
          <w:sz w:val="18"/>
          <w:szCs w:val="18"/>
        </w:rPr>
        <w:t xml:space="preserve"> by </w:t>
      </w:r>
      <w:r w:rsidR="00EE6C09" w:rsidRPr="00213043">
        <w:rPr>
          <w:rFonts w:ascii="Arial" w:hAnsi="Arial" w:cs="Arial"/>
          <w:color w:val="404040" w:themeColor="text1" w:themeTint="BF"/>
          <w:sz w:val="18"/>
          <w:szCs w:val="18"/>
        </w:rPr>
        <w:t>34</w:t>
      </w:r>
      <w:r w:rsidRPr="00213043">
        <w:rPr>
          <w:rFonts w:ascii="Arial" w:hAnsi="Arial" w:cs="Arial"/>
          <w:color w:val="404040" w:themeColor="text1" w:themeTint="BF"/>
          <w:sz w:val="18"/>
          <w:szCs w:val="18"/>
        </w:rPr>
        <w:t>.</w:t>
      </w:r>
      <w:r w:rsidR="00EE6C09" w:rsidRPr="00213043">
        <w:rPr>
          <w:rFonts w:ascii="Arial" w:hAnsi="Arial" w:cs="Arial"/>
          <w:color w:val="404040" w:themeColor="text1" w:themeTint="BF"/>
          <w:sz w:val="18"/>
          <w:szCs w:val="18"/>
        </w:rPr>
        <w:t>9</w:t>
      </w:r>
      <w:r w:rsidRPr="00213043">
        <w:rPr>
          <w:rFonts w:ascii="Arial" w:hAnsi="Arial" w:cs="Arial"/>
          <w:color w:val="404040" w:themeColor="text1" w:themeTint="BF"/>
          <w:sz w:val="18"/>
          <w:szCs w:val="18"/>
        </w:rPr>
        <w:t> pe</w:t>
      </w:r>
      <w:r w:rsidR="00D41DB4" w:rsidRPr="00213043">
        <w:rPr>
          <w:rFonts w:ascii="Arial" w:hAnsi="Arial" w:cs="Arial"/>
          <w:color w:val="404040" w:themeColor="text1" w:themeTint="BF"/>
          <w:sz w:val="18"/>
          <w:szCs w:val="18"/>
        </w:rPr>
        <w:t>r cent to $1.</w:t>
      </w:r>
      <w:r w:rsidR="00EE6C09" w:rsidRPr="00213043">
        <w:rPr>
          <w:rFonts w:ascii="Arial" w:hAnsi="Arial" w:cs="Arial"/>
          <w:color w:val="404040" w:themeColor="text1" w:themeTint="BF"/>
          <w:sz w:val="18"/>
          <w:szCs w:val="18"/>
        </w:rPr>
        <w:t>6</w:t>
      </w:r>
      <w:r w:rsidR="00D41DB4" w:rsidRPr="00213043">
        <w:rPr>
          <w:rFonts w:ascii="Arial" w:hAnsi="Arial" w:cs="Arial"/>
          <w:color w:val="404040" w:themeColor="text1" w:themeTint="BF"/>
          <w:sz w:val="18"/>
          <w:szCs w:val="18"/>
        </w:rPr>
        <w:t xml:space="preserve"> billion. </w:t>
      </w:r>
      <w:r w:rsidR="00EE6C09" w:rsidRPr="00213043">
        <w:rPr>
          <w:rFonts w:ascii="Arial" w:hAnsi="Arial" w:cs="Arial"/>
          <w:color w:val="404040" w:themeColor="text1" w:themeTint="BF"/>
          <w:sz w:val="18"/>
          <w:szCs w:val="18"/>
        </w:rPr>
        <w:t xml:space="preserve">This </w:t>
      </w:r>
      <w:r w:rsidR="00DD0C7A" w:rsidRPr="00213043">
        <w:rPr>
          <w:rFonts w:ascii="Arial" w:hAnsi="Arial" w:cs="Arial"/>
          <w:color w:val="404040" w:themeColor="text1" w:themeTint="BF"/>
          <w:sz w:val="18"/>
          <w:szCs w:val="18"/>
        </w:rPr>
        <w:t>included</w:t>
      </w:r>
      <w:r w:rsidR="00EE6C09" w:rsidRPr="00213043">
        <w:rPr>
          <w:rFonts w:ascii="Arial" w:hAnsi="Arial" w:cs="Arial"/>
          <w:color w:val="404040" w:themeColor="text1" w:themeTint="BF"/>
          <w:sz w:val="18"/>
          <w:szCs w:val="18"/>
        </w:rPr>
        <w:t xml:space="preserve"> a 14.1</w:t>
      </w:r>
      <w:r w:rsidR="00C9170C"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per</w:t>
      </w:r>
      <w:r w:rsidR="00DD0C7A" w:rsidRPr="00213043">
        <w:rPr>
          <w:rFonts w:ascii="Arial" w:hAnsi="Arial" w:cs="Arial"/>
          <w:color w:val="404040" w:themeColor="text1" w:themeTint="BF"/>
          <w:sz w:val="18"/>
          <w:szCs w:val="18"/>
        </w:rPr>
        <w:t> </w:t>
      </w:r>
      <w:r w:rsidR="00EE6C09" w:rsidRPr="00213043">
        <w:rPr>
          <w:rFonts w:ascii="Arial" w:hAnsi="Arial" w:cs="Arial"/>
          <w:color w:val="404040" w:themeColor="text1" w:themeTint="BF"/>
          <w:sz w:val="18"/>
          <w:szCs w:val="18"/>
        </w:rPr>
        <w:t xml:space="preserve">cent increase in national investment </w:t>
      </w:r>
      <w:r w:rsidR="00DD0C7A" w:rsidRPr="00213043">
        <w:rPr>
          <w:rFonts w:ascii="Arial" w:hAnsi="Arial" w:cs="Arial"/>
          <w:color w:val="404040" w:themeColor="text1" w:themeTint="BF"/>
          <w:sz w:val="18"/>
          <w:szCs w:val="18"/>
        </w:rPr>
        <w:t>and a 62.4 per cent</w:t>
      </w:r>
      <w:r w:rsidR="00EE6C09" w:rsidRPr="00213043">
        <w:rPr>
          <w:rFonts w:ascii="Arial" w:hAnsi="Arial" w:cs="Arial"/>
          <w:color w:val="404040" w:themeColor="text1" w:themeTint="BF"/>
          <w:sz w:val="18"/>
          <w:szCs w:val="18"/>
        </w:rPr>
        <w:t xml:space="preserve"> increase in state and local investment. </w:t>
      </w:r>
    </w:p>
    <w:p w:rsidR="007377B8" w:rsidRPr="00213043" w:rsidRDefault="007377B8" w:rsidP="007377B8">
      <w:pPr>
        <w:spacing w:before="120" w:after="60" w:line="264" w:lineRule="auto"/>
        <w:rPr>
          <w:rFonts w:ascii="Arial" w:hAnsi="Arial" w:cs="Arial"/>
          <w:color w:val="948A54" w:themeColor="background2" w:themeShade="80"/>
          <w:sz w:val="18"/>
          <w:szCs w:val="18"/>
        </w:rPr>
      </w:pPr>
      <w:r w:rsidRPr="00213043">
        <w:rPr>
          <w:rFonts w:ascii="Arial" w:hAnsi="Arial" w:cs="Arial"/>
          <w:color w:val="948A54" w:themeColor="background2" w:themeShade="80"/>
          <w:sz w:val="18"/>
          <w:szCs w:val="18"/>
        </w:rPr>
        <w:t>International trade</w:t>
      </w:r>
    </w:p>
    <w:p w:rsidR="00C1412B" w:rsidRPr="00213043" w:rsidRDefault="00265EA1" w:rsidP="00C1412B">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w:t>
      </w:r>
      <w:r w:rsidR="00C1412B" w:rsidRPr="00213043">
        <w:rPr>
          <w:rFonts w:ascii="Arial" w:hAnsi="Arial" w:cs="Arial"/>
          <w:color w:val="404040" w:themeColor="text1" w:themeTint="BF"/>
          <w:sz w:val="18"/>
          <w:szCs w:val="18"/>
        </w:rPr>
        <w:t xml:space="preserve">Territory’s </w:t>
      </w:r>
      <w:r w:rsidR="00D17E7D" w:rsidRPr="00213043">
        <w:rPr>
          <w:rFonts w:ascii="Arial" w:hAnsi="Arial" w:cs="Arial"/>
          <w:color w:val="404040" w:themeColor="text1" w:themeTint="BF"/>
          <w:sz w:val="18"/>
          <w:szCs w:val="18"/>
        </w:rPr>
        <w:t xml:space="preserve">goods </w:t>
      </w:r>
      <w:r w:rsidR="00C1412B" w:rsidRPr="00213043">
        <w:rPr>
          <w:rFonts w:ascii="Arial" w:hAnsi="Arial" w:cs="Arial"/>
          <w:color w:val="404040" w:themeColor="text1" w:themeTint="BF"/>
          <w:sz w:val="18"/>
          <w:szCs w:val="18"/>
        </w:rPr>
        <w:t xml:space="preserve">trade surplus </w:t>
      </w:r>
      <w:r w:rsidR="003A1008" w:rsidRPr="00213043">
        <w:rPr>
          <w:rFonts w:ascii="Arial" w:hAnsi="Arial" w:cs="Arial"/>
          <w:color w:val="404040" w:themeColor="text1" w:themeTint="BF"/>
          <w:sz w:val="18"/>
          <w:szCs w:val="18"/>
        </w:rPr>
        <w:t>narrowed</w:t>
      </w:r>
      <w:r w:rsidR="009A7C30" w:rsidRPr="00213043">
        <w:rPr>
          <w:rFonts w:ascii="Arial" w:hAnsi="Arial" w:cs="Arial"/>
          <w:color w:val="404040" w:themeColor="text1" w:themeTint="BF"/>
          <w:sz w:val="18"/>
          <w:szCs w:val="18"/>
        </w:rPr>
        <w:t xml:space="preserve"> </w:t>
      </w:r>
      <w:r w:rsidR="00624056" w:rsidRPr="00213043">
        <w:rPr>
          <w:rFonts w:ascii="Arial" w:hAnsi="Arial" w:cs="Arial"/>
          <w:color w:val="404040" w:themeColor="text1" w:themeTint="BF"/>
          <w:sz w:val="18"/>
          <w:szCs w:val="18"/>
        </w:rPr>
        <w:t>from $</w:t>
      </w:r>
      <w:r w:rsidR="0061728A" w:rsidRPr="00213043">
        <w:rPr>
          <w:rFonts w:ascii="Arial" w:hAnsi="Arial" w:cs="Arial"/>
          <w:color w:val="404040" w:themeColor="text1" w:themeTint="BF"/>
          <w:sz w:val="18"/>
          <w:szCs w:val="18"/>
        </w:rPr>
        <w:t>3.</w:t>
      </w:r>
      <w:r w:rsidR="007D54CE" w:rsidRPr="00213043">
        <w:rPr>
          <w:rFonts w:ascii="Arial" w:hAnsi="Arial" w:cs="Arial"/>
          <w:color w:val="404040" w:themeColor="text1" w:themeTint="BF"/>
          <w:sz w:val="18"/>
          <w:szCs w:val="18"/>
        </w:rPr>
        <w:t>4</w:t>
      </w:r>
      <w:r w:rsidR="0061728A" w:rsidRPr="00213043">
        <w:rPr>
          <w:rFonts w:ascii="Arial" w:hAnsi="Arial" w:cs="Arial"/>
          <w:color w:val="404040" w:themeColor="text1" w:themeTint="BF"/>
          <w:sz w:val="18"/>
          <w:szCs w:val="18"/>
        </w:rPr>
        <w:t xml:space="preserve"> billion in </w:t>
      </w:r>
      <w:r w:rsidR="009676D8" w:rsidRPr="00213043">
        <w:rPr>
          <w:rFonts w:ascii="Arial" w:hAnsi="Arial" w:cs="Arial"/>
          <w:color w:val="404040" w:themeColor="text1" w:themeTint="BF"/>
          <w:sz w:val="18"/>
          <w:szCs w:val="18"/>
        </w:rPr>
        <w:t>the year to July 2014</w:t>
      </w:r>
      <w:r w:rsidR="00624056" w:rsidRPr="00213043">
        <w:rPr>
          <w:rFonts w:ascii="Arial" w:hAnsi="Arial" w:cs="Arial"/>
          <w:color w:val="404040" w:themeColor="text1" w:themeTint="BF"/>
          <w:sz w:val="18"/>
          <w:szCs w:val="18"/>
        </w:rPr>
        <w:t xml:space="preserve"> to </w:t>
      </w:r>
      <w:r w:rsidR="00740EF8" w:rsidRPr="00213043">
        <w:rPr>
          <w:rFonts w:ascii="Arial" w:hAnsi="Arial" w:cs="Arial"/>
          <w:color w:val="404040" w:themeColor="text1" w:themeTint="BF"/>
          <w:sz w:val="18"/>
          <w:szCs w:val="18"/>
        </w:rPr>
        <w:t>$</w:t>
      </w:r>
      <w:r w:rsidR="007D54CE" w:rsidRPr="00213043">
        <w:rPr>
          <w:rFonts w:ascii="Arial" w:hAnsi="Arial" w:cs="Arial"/>
          <w:color w:val="404040" w:themeColor="text1" w:themeTint="BF"/>
          <w:sz w:val="18"/>
          <w:szCs w:val="18"/>
        </w:rPr>
        <w:t>900</w:t>
      </w:r>
      <w:r w:rsidR="003A1008" w:rsidRPr="00213043">
        <w:rPr>
          <w:rFonts w:ascii="Arial" w:hAnsi="Arial" w:cs="Arial"/>
          <w:color w:val="404040" w:themeColor="text1" w:themeTint="BF"/>
          <w:sz w:val="18"/>
          <w:szCs w:val="18"/>
        </w:rPr>
        <w:t> </w:t>
      </w:r>
      <w:r w:rsidR="007D54CE" w:rsidRPr="00213043">
        <w:rPr>
          <w:rFonts w:ascii="Arial" w:hAnsi="Arial" w:cs="Arial"/>
          <w:color w:val="404040" w:themeColor="text1" w:themeTint="BF"/>
          <w:sz w:val="18"/>
          <w:szCs w:val="18"/>
        </w:rPr>
        <w:t>m</w:t>
      </w:r>
      <w:r w:rsidR="00C1412B" w:rsidRPr="00213043">
        <w:rPr>
          <w:rFonts w:ascii="Arial" w:hAnsi="Arial" w:cs="Arial"/>
          <w:color w:val="404040" w:themeColor="text1" w:themeTint="BF"/>
          <w:sz w:val="18"/>
          <w:szCs w:val="18"/>
        </w:rPr>
        <w:t>illion</w:t>
      </w:r>
      <w:r w:rsidR="00171425" w:rsidRPr="00213043">
        <w:rPr>
          <w:rFonts w:ascii="Arial" w:hAnsi="Arial" w:cs="Arial"/>
          <w:color w:val="404040" w:themeColor="text1" w:themeTint="BF"/>
          <w:sz w:val="18"/>
          <w:szCs w:val="18"/>
        </w:rPr>
        <w:t xml:space="preserve"> </w:t>
      </w:r>
      <w:r w:rsidR="00026412" w:rsidRPr="00213043">
        <w:rPr>
          <w:rFonts w:ascii="Arial" w:hAnsi="Arial" w:cs="Arial"/>
          <w:color w:val="404040" w:themeColor="text1" w:themeTint="BF"/>
          <w:sz w:val="18"/>
          <w:szCs w:val="18"/>
        </w:rPr>
        <w:t xml:space="preserve">in </w:t>
      </w:r>
      <w:r w:rsidR="009676D8" w:rsidRPr="00213043">
        <w:rPr>
          <w:rFonts w:ascii="Arial" w:hAnsi="Arial" w:cs="Arial"/>
          <w:color w:val="404040" w:themeColor="text1" w:themeTint="BF"/>
          <w:sz w:val="18"/>
          <w:szCs w:val="18"/>
        </w:rPr>
        <w:t>the year to July 2015</w:t>
      </w:r>
      <w:r w:rsidR="00C1412B" w:rsidRPr="00213043">
        <w:rPr>
          <w:rFonts w:ascii="Arial" w:hAnsi="Arial" w:cs="Arial"/>
          <w:color w:val="404040" w:themeColor="text1" w:themeTint="BF"/>
          <w:sz w:val="18"/>
          <w:szCs w:val="18"/>
        </w:rPr>
        <w:t xml:space="preserve">. </w:t>
      </w:r>
      <w:r w:rsidR="003A1008" w:rsidRPr="00213043">
        <w:rPr>
          <w:rFonts w:ascii="Arial" w:hAnsi="Arial" w:cs="Arial"/>
          <w:color w:val="404040" w:themeColor="text1" w:themeTint="BF"/>
          <w:sz w:val="18"/>
          <w:szCs w:val="18"/>
        </w:rPr>
        <w:t xml:space="preserve">This </w:t>
      </w:r>
      <w:r w:rsidR="005D6235" w:rsidRPr="00213043">
        <w:rPr>
          <w:rFonts w:ascii="Arial" w:hAnsi="Arial" w:cs="Arial"/>
          <w:color w:val="404040" w:themeColor="text1" w:themeTint="BF"/>
          <w:sz w:val="18"/>
          <w:szCs w:val="18"/>
        </w:rPr>
        <w:t xml:space="preserve">was </w:t>
      </w:r>
      <w:r w:rsidR="009A7C30" w:rsidRPr="00213043">
        <w:rPr>
          <w:rFonts w:ascii="Arial" w:hAnsi="Arial" w:cs="Arial"/>
          <w:color w:val="404040" w:themeColor="text1" w:themeTint="BF"/>
          <w:sz w:val="18"/>
          <w:szCs w:val="18"/>
        </w:rPr>
        <w:t>driven by</w:t>
      </w:r>
      <w:r w:rsidR="005D6235" w:rsidRPr="00213043">
        <w:rPr>
          <w:rFonts w:ascii="Arial" w:hAnsi="Arial" w:cs="Arial"/>
          <w:color w:val="404040" w:themeColor="text1" w:themeTint="BF"/>
          <w:sz w:val="18"/>
          <w:szCs w:val="18"/>
        </w:rPr>
        <w:t xml:space="preserve"> a</w:t>
      </w:r>
      <w:r w:rsidR="00C1412B" w:rsidRPr="00213043">
        <w:rPr>
          <w:rFonts w:ascii="Arial" w:hAnsi="Arial" w:cs="Arial"/>
          <w:color w:val="404040" w:themeColor="text1" w:themeTint="BF"/>
          <w:sz w:val="18"/>
          <w:szCs w:val="18"/>
        </w:rPr>
        <w:t xml:space="preserve"> </w:t>
      </w:r>
      <w:r w:rsidR="00740EF8" w:rsidRPr="00213043">
        <w:rPr>
          <w:rFonts w:ascii="Arial" w:hAnsi="Arial" w:cs="Arial"/>
          <w:color w:val="404040" w:themeColor="text1" w:themeTint="BF"/>
          <w:sz w:val="18"/>
          <w:szCs w:val="18"/>
        </w:rPr>
        <w:t>$1.5</w:t>
      </w:r>
      <w:r w:rsidR="00964FA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b</w:t>
      </w:r>
      <w:r w:rsidR="009A7C30" w:rsidRPr="00213043">
        <w:rPr>
          <w:rFonts w:ascii="Arial" w:hAnsi="Arial" w:cs="Arial"/>
          <w:color w:val="404040" w:themeColor="text1" w:themeTint="BF"/>
          <w:sz w:val="18"/>
          <w:szCs w:val="18"/>
        </w:rPr>
        <w:t xml:space="preserve">illion </w:t>
      </w:r>
      <w:r w:rsidR="003A1008" w:rsidRPr="00213043">
        <w:rPr>
          <w:rFonts w:ascii="Arial" w:hAnsi="Arial" w:cs="Arial"/>
          <w:color w:val="404040" w:themeColor="text1" w:themeTint="BF"/>
          <w:sz w:val="18"/>
          <w:szCs w:val="18"/>
        </w:rPr>
        <w:t>increase</w:t>
      </w:r>
      <w:r w:rsidR="00E15C76" w:rsidRPr="00213043">
        <w:rPr>
          <w:rFonts w:ascii="Arial" w:hAnsi="Arial" w:cs="Arial"/>
          <w:color w:val="404040" w:themeColor="text1" w:themeTint="BF"/>
          <w:sz w:val="18"/>
          <w:szCs w:val="18"/>
        </w:rPr>
        <w:t xml:space="preserve"> in goods imports and a $</w:t>
      </w:r>
      <w:r w:rsidR="007D54CE" w:rsidRPr="00213043">
        <w:rPr>
          <w:rFonts w:ascii="Arial" w:hAnsi="Arial" w:cs="Arial"/>
          <w:color w:val="404040" w:themeColor="text1" w:themeTint="BF"/>
          <w:sz w:val="18"/>
          <w:szCs w:val="18"/>
        </w:rPr>
        <w:t>1</w:t>
      </w:r>
      <w:r w:rsidR="00740EF8" w:rsidRPr="00213043">
        <w:rPr>
          <w:rFonts w:ascii="Arial" w:hAnsi="Arial" w:cs="Arial"/>
          <w:color w:val="404040" w:themeColor="text1" w:themeTint="BF"/>
          <w:sz w:val="18"/>
          <w:szCs w:val="18"/>
        </w:rPr>
        <w:t>.</w:t>
      </w:r>
      <w:r w:rsidR="007D54CE" w:rsidRPr="00213043">
        <w:rPr>
          <w:rFonts w:ascii="Arial" w:hAnsi="Arial" w:cs="Arial"/>
          <w:color w:val="404040" w:themeColor="text1" w:themeTint="BF"/>
          <w:sz w:val="18"/>
          <w:szCs w:val="18"/>
        </w:rPr>
        <w:t>0</w:t>
      </w:r>
      <w:r w:rsidR="00964FA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b</w:t>
      </w:r>
      <w:r w:rsidR="009A7C30" w:rsidRPr="00213043">
        <w:rPr>
          <w:rFonts w:ascii="Arial" w:hAnsi="Arial" w:cs="Arial"/>
          <w:color w:val="404040" w:themeColor="text1" w:themeTint="BF"/>
          <w:sz w:val="18"/>
          <w:szCs w:val="18"/>
        </w:rPr>
        <w:t xml:space="preserve">illion </w:t>
      </w:r>
      <w:r w:rsidR="003A1008" w:rsidRPr="00213043">
        <w:rPr>
          <w:rFonts w:ascii="Arial" w:hAnsi="Arial" w:cs="Arial"/>
          <w:color w:val="404040" w:themeColor="text1" w:themeTint="BF"/>
          <w:sz w:val="18"/>
          <w:szCs w:val="18"/>
        </w:rPr>
        <w:t>decrease</w:t>
      </w:r>
      <w:r w:rsidR="009A7C30" w:rsidRPr="00213043">
        <w:rPr>
          <w:rFonts w:ascii="Arial" w:hAnsi="Arial" w:cs="Arial"/>
          <w:color w:val="404040" w:themeColor="text1" w:themeTint="BF"/>
          <w:sz w:val="18"/>
          <w:szCs w:val="18"/>
        </w:rPr>
        <w:t xml:space="preserve"> in goods exports.</w:t>
      </w:r>
      <w:r w:rsidR="00C1412B" w:rsidRPr="00213043">
        <w:rPr>
          <w:rFonts w:ascii="Arial" w:hAnsi="Arial" w:cs="Arial"/>
          <w:color w:val="404040" w:themeColor="text1" w:themeTint="BF"/>
          <w:sz w:val="18"/>
          <w:szCs w:val="18"/>
        </w:rPr>
        <w:t xml:space="preserve"> </w:t>
      </w:r>
    </w:p>
    <w:p w:rsidR="00A75228" w:rsidRPr="00213043" w:rsidRDefault="00A75228" w:rsidP="00A7522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The </w:t>
      </w:r>
      <w:r w:rsidR="008927A6" w:rsidRPr="00213043">
        <w:rPr>
          <w:rFonts w:ascii="Arial" w:hAnsi="Arial" w:cs="Arial"/>
          <w:color w:val="404040" w:themeColor="text1" w:themeTint="BF"/>
          <w:sz w:val="18"/>
          <w:szCs w:val="18"/>
        </w:rPr>
        <w:t>increase</w:t>
      </w:r>
      <w:r w:rsidRPr="00213043">
        <w:rPr>
          <w:rFonts w:ascii="Arial" w:hAnsi="Arial" w:cs="Arial"/>
          <w:color w:val="404040" w:themeColor="text1" w:themeTint="BF"/>
          <w:sz w:val="18"/>
          <w:szCs w:val="18"/>
        </w:rPr>
        <w:t xml:space="preserve"> in goods imports reflects </w:t>
      </w:r>
      <w:r w:rsidR="008927A6" w:rsidRPr="00213043">
        <w:rPr>
          <w:rFonts w:ascii="Arial" w:hAnsi="Arial" w:cs="Arial"/>
          <w:color w:val="404040" w:themeColor="text1" w:themeTint="BF"/>
          <w:sz w:val="18"/>
          <w:szCs w:val="18"/>
        </w:rPr>
        <w:t>higher</w:t>
      </w:r>
      <w:r w:rsidRPr="00213043">
        <w:rPr>
          <w:rFonts w:ascii="Arial" w:hAnsi="Arial" w:cs="Arial"/>
          <w:color w:val="404040" w:themeColor="text1" w:themeTint="BF"/>
          <w:sz w:val="18"/>
          <w:szCs w:val="18"/>
        </w:rPr>
        <w:t xml:space="preserve"> </w:t>
      </w:r>
      <w:r w:rsidR="008927A6" w:rsidRPr="00213043">
        <w:rPr>
          <w:rFonts w:ascii="Arial" w:hAnsi="Arial" w:cs="Arial"/>
          <w:color w:val="404040" w:themeColor="text1" w:themeTint="BF"/>
          <w:sz w:val="18"/>
          <w:szCs w:val="18"/>
        </w:rPr>
        <w:t>manufactured goods</w:t>
      </w:r>
      <w:r w:rsidRPr="00213043">
        <w:rPr>
          <w:rFonts w:ascii="Arial" w:hAnsi="Arial" w:cs="Arial"/>
          <w:color w:val="404040" w:themeColor="text1" w:themeTint="BF"/>
          <w:sz w:val="18"/>
          <w:szCs w:val="18"/>
        </w:rPr>
        <w:t xml:space="preserve"> imports</w:t>
      </w:r>
      <w:r w:rsidR="008927A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r w:rsidR="008927A6" w:rsidRPr="00213043">
        <w:rPr>
          <w:rFonts w:ascii="Arial" w:hAnsi="Arial" w:cs="Arial"/>
          <w:color w:val="404040" w:themeColor="text1" w:themeTint="BF"/>
          <w:sz w:val="18"/>
          <w:szCs w:val="18"/>
        </w:rPr>
        <w:t>Caution s</w:t>
      </w:r>
      <w:r w:rsidR="001E59CD" w:rsidRPr="00213043">
        <w:rPr>
          <w:rFonts w:ascii="Arial" w:hAnsi="Arial" w:cs="Arial"/>
          <w:color w:val="404040" w:themeColor="text1" w:themeTint="BF"/>
          <w:sz w:val="18"/>
          <w:szCs w:val="18"/>
        </w:rPr>
        <w:t>hould be used when interpreting</w:t>
      </w:r>
      <w:r w:rsidR="00F31DC8" w:rsidRPr="00213043">
        <w:rPr>
          <w:rFonts w:ascii="Arial" w:hAnsi="Arial" w:cs="Arial"/>
          <w:color w:val="404040" w:themeColor="text1" w:themeTint="BF"/>
          <w:sz w:val="18"/>
          <w:szCs w:val="18"/>
        </w:rPr>
        <w:t xml:space="preserve"> goods imports </w:t>
      </w:r>
      <w:r w:rsidR="008927A6" w:rsidRPr="00213043">
        <w:rPr>
          <w:rFonts w:ascii="Arial" w:hAnsi="Arial" w:cs="Arial"/>
          <w:color w:val="404040" w:themeColor="text1" w:themeTint="BF"/>
          <w:sz w:val="18"/>
          <w:szCs w:val="18"/>
        </w:rPr>
        <w:t>data following the ABS decision to suppress</w:t>
      </w:r>
      <w:r w:rsidRPr="00213043">
        <w:rPr>
          <w:rFonts w:ascii="Arial" w:hAnsi="Arial" w:cs="Arial"/>
          <w:color w:val="404040" w:themeColor="text1" w:themeTint="BF"/>
          <w:sz w:val="18"/>
          <w:szCs w:val="18"/>
        </w:rPr>
        <w:t xml:space="preserve"> reported feedstock gas imports from the Joint Petroleum Development Area</w:t>
      </w:r>
      <w:r w:rsidR="008927A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p>
    <w:p w:rsidR="0071256E" w:rsidRPr="003B4BCD" w:rsidRDefault="008927A6" w:rsidP="00C1412B">
      <w:pPr>
        <w:spacing w:after="60" w:line="264" w:lineRule="auto"/>
        <w:rPr>
          <w:rFonts w:ascii="Arial" w:hAnsi="Arial" w:cs="Arial"/>
          <w:color w:val="404040" w:themeColor="text1" w:themeTint="BF"/>
          <w:sz w:val="18"/>
          <w:szCs w:val="18"/>
        </w:rPr>
        <w:sectPr w:rsidR="0071256E" w:rsidRPr="003B4BCD" w:rsidSect="00056C2C">
          <w:type w:val="continuous"/>
          <w:pgSz w:w="11906" w:h="16838"/>
          <w:pgMar w:top="1134" w:right="1531" w:bottom="1134" w:left="1531" w:header="709" w:footer="189" w:gutter="0"/>
          <w:cols w:num="2" w:space="282"/>
          <w:docGrid w:linePitch="360"/>
        </w:sectPr>
      </w:pPr>
      <w:r w:rsidRPr="00213043">
        <w:rPr>
          <w:rFonts w:ascii="Arial" w:hAnsi="Arial" w:cs="Arial"/>
          <w:color w:val="404040" w:themeColor="text1" w:themeTint="BF"/>
          <w:sz w:val="18"/>
          <w:szCs w:val="18"/>
        </w:rPr>
        <w:t>Lower</w:t>
      </w:r>
      <w:r w:rsidR="00F90689" w:rsidRPr="00213043">
        <w:rPr>
          <w:rFonts w:ascii="Arial" w:hAnsi="Arial" w:cs="Arial"/>
          <w:color w:val="404040" w:themeColor="text1" w:themeTint="BF"/>
          <w:sz w:val="18"/>
          <w:szCs w:val="18"/>
        </w:rPr>
        <w:t xml:space="preserve"> goods exports largely reflect </w:t>
      </w:r>
      <w:r w:rsidR="00F31DC8" w:rsidRPr="00213043">
        <w:rPr>
          <w:rFonts w:ascii="Arial" w:hAnsi="Arial" w:cs="Arial"/>
          <w:color w:val="404040" w:themeColor="text1" w:themeTint="BF"/>
          <w:sz w:val="18"/>
          <w:szCs w:val="18"/>
        </w:rPr>
        <w:t xml:space="preserve">a </w:t>
      </w:r>
      <w:r w:rsidRPr="00213043">
        <w:rPr>
          <w:rFonts w:ascii="Arial" w:hAnsi="Arial" w:cs="Arial"/>
          <w:color w:val="404040" w:themeColor="text1" w:themeTint="BF"/>
          <w:sz w:val="18"/>
          <w:szCs w:val="18"/>
        </w:rPr>
        <w:t>de</w:t>
      </w:r>
      <w:r w:rsidR="00C1412B" w:rsidRPr="00213043">
        <w:rPr>
          <w:rFonts w:ascii="Arial" w:hAnsi="Arial" w:cs="Arial"/>
          <w:color w:val="404040" w:themeColor="text1" w:themeTint="BF"/>
          <w:sz w:val="18"/>
          <w:szCs w:val="18"/>
        </w:rPr>
        <w:t xml:space="preserve">crease in </w:t>
      </w:r>
      <w:r w:rsidR="007C5279" w:rsidRPr="00213043">
        <w:rPr>
          <w:rFonts w:ascii="Arial" w:hAnsi="Arial" w:cs="Arial"/>
          <w:color w:val="404040" w:themeColor="text1" w:themeTint="BF"/>
          <w:sz w:val="18"/>
          <w:szCs w:val="18"/>
        </w:rPr>
        <w:t xml:space="preserve">exports of </w:t>
      </w:r>
      <w:r w:rsidR="009676D8" w:rsidRPr="00213043">
        <w:rPr>
          <w:rFonts w:ascii="Arial" w:hAnsi="Arial" w:cs="Arial"/>
          <w:color w:val="404040" w:themeColor="text1" w:themeTint="BF"/>
          <w:sz w:val="18"/>
          <w:szCs w:val="18"/>
        </w:rPr>
        <w:t>mining commodities.</w:t>
      </w:r>
      <w:r w:rsidR="00A252A6" w:rsidRPr="00213043">
        <w:rPr>
          <w:rFonts w:ascii="Arial" w:hAnsi="Arial" w:cs="Arial"/>
          <w:color w:val="404040" w:themeColor="text1" w:themeTint="BF"/>
          <w:sz w:val="18"/>
          <w:szCs w:val="18"/>
        </w:rPr>
        <w:t xml:space="preserve"> The increase in manufactured goods imports is largely due to the </w:t>
      </w:r>
      <w:proofErr w:type="spellStart"/>
      <w:r w:rsidR="00A252A6" w:rsidRPr="00213043">
        <w:rPr>
          <w:rFonts w:ascii="Arial" w:hAnsi="Arial" w:cs="Arial"/>
          <w:color w:val="404040" w:themeColor="text1" w:themeTint="BF"/>
          <w:sz w:val="18"/>
          <w:szCs w:val="18"/>
        </w:rPr>
        <w:t>Ichthys</w:t>
      </w:r>
      <w:proofErr w:type="spellEnd"/>
      <w:r w:rsidR="00A252A6" w:rsidRPr="00213043">
        <w:rPr>
          <w:rFonts w:ascii="Arial" w:hAnsi="Arial" w:cs="Arial"/>
          <w:color w:val="404040" w:themeColor="text1" w:themeTint="BF"/>
          <w:sz w:val="18"/>
          <w:szCs w:val="18"/>
        </w:rPr>
        <w:t xml:space="preserve"> project.</w:t>
      </w:r>
      <w:r w:rsidR="009676D8">
        <w:rPr>
          <w:rFonts w:ascii="Arial" w:hAnsi="Arial" w:cs="Arial"/>
          <w:color w:val="404040" w:themeColor="text1" w:themeTint="BF"/>
          <w:sz w:val="18"/>
          <w:szCs w:val="18"/>
        </w:rPr>
        <w:t xml:space="preserve"> </w:t>
      </w:r>
    </w:p>
    <w:p w:rsidR="001978FF" w:rsidRPr="003B4BCD" w:rsidRDefault="001978FF" w:rsidP="004C5E7B">
      <w:pPr>
        <w:spacing w:after="120" w:line="264" w:lineRule="auto"/>
        <w:rPr>
          <w:rFonts w:ascii="Arial" w:hAnsi="Arial" w:cs="Arial"/>
          <w:b/>
          <w:color w:val="0070C0"/>
          <w:sz w:val="18"/>
          <w:szCs w:val="18"/>
        </w:rPr>
      </w:pPr>
    </w:p>
    <w:p w:rsidR="00E15C76" w:rsidRPr="003B4BCD" w:rsidRDefault="00E15C76"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18"/>
          <w:szCs w:val="18"/>
        </w:rPr>
      </w:pPr>
    </w:p>
    <w:p w:rsidR="001978FF" w:rsidRPr="003B4BCD" w:rsidRDefault="001978FF" w:rsidP="004C5E7B">
      <w:pPr>
        <w:spacing w:after="120" w:line="264" w:lineRule="auto"/>
        <w:rPr>
          <w:rFonts w:ascii="Arial" w:hAnsi="Arial" w:cs="Arial"/>
          <w:b/>
          <w:color w:val="0070C0"/>
          <w:sz w:val="40"/>
          <w:szCs w:val="40"/>
        </w:rPr>
      </w:pPr>
      <w:bookmarkStart w:id="0" w:name="_GoBack"/>
      <w:bookmarkEnd w:id="0"/>
    </w:p>
    <w:p w:rsidR="004C5E7B" w:rsidRPr="007233E6" w:rsidRDefault="004C5E7B" w:rsidP="007233E6">
      <w:pPr>
        <w:pStyle w:val="Header"/>
      </w:pPr>
      <w:r w:rsidRPr="007233E6">
        <w:t>Population</w:t>
      </w:r>
    </w:p>
    <w:p w:rsidR="004C5E7B" w:rsidRPr="003B4BCD" w:rsidRDefault="004C5E7B" w:rsidP="004C5E7B">
      <w:pPr>
        <w:shd w:val="clear" w:color="auto" w:fill="0070C0"/>
        <w:spacing w:after="0" w:line="240" w:lineRule="auto"/>
        <w:rPr>
          <w:rFonts w:ascii="Arial" w:hAnsi="Arial" w:cs="Arial"/>
          <w:b/>
          <w:color w:val="FFFFFF" w:themeColor="background1"/>
          <w:sz w:val="4"/>
          <w:szCs w:val="4"/>
        </w:rPr>
      </w:pPr>
    </w:p>
    <w:p w:rsidR="004C5E7B" w:rsidRPr="003B4BCD" w:rsidRDefault="00D026C4" w:rsidP="004C5E7B">
      <w:pPr>
        <w:shd w:val="clear" w:color="auto" w:fill="0070C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244 265</w:t>
      </w:r>
      <w:r w:rsidR="004C5E7B" w:rsidRPr="003B4BCD">
        <w:rPr>
          <w:rFonts w:ascii="Arial" w:hAnsi="Arial" w:cs="Arial"/>
          <w:b/>
          <w:color w:val="FFFFFF" w:themeColor="background1"/>
          <w:sz w:val="28"/>
          <w:szCs w:val="28"/>
        </w:rPr>
        <w:t xml:space="preserve"> people residing in the Territory</w:t>
      </w:r>
    </w:p>
    <w:p w:rsidR="004C5E7B" w:rsidRPr="003B4BCD" w:rsidRDefault="004E1ADF" w:rsidP="004C5E7B">
      <w:pPr>
        <w:shd w:val="clear" w:color="auto" w:fill="0070C0"/>
        <w:spacing w:after="120" w:line="264" w:lineRule="auto"/>
        <w:rPr>
          <w:rFonts w:ascii="Arial" w:hAnsi="Arial" w:cs="Arial"/>
          <w:b/>
          <w:color w:val="FFFFFF" w:themeColor="background1"/>
        </w:rPr>
      </w:pPr>
      <w:r w:rsidRPr="003B4BCD">
        <w:rPr>
          <w:rFonts w:ascii="Arial" w:hAnsi="Arial" w:cs="Arial"/>
          <w:b/>
          <w:color w:val="FFFFFF" w:themeColor="background1"/>
        </w:rPr>
        <w:t>Net ove</w:t>
      </w:r>
      <w:r w:rsidR="00D026C4" w:rsidRPr="003B4BCD">
        <w:rPr>
          <w:rFonts w:ascii="Arial" w:hAnsi="Arial" w:cs="Arial"/>
          <w:b/>
          <w:color w:val="FFFFFF" w:themeColor="background1"/>
        </w:rPr>
        <w:t>rseas migration of 1461</w:t>
      </w:r>
      <w:r w:rsidR="004C5E7B" w:rsidRPr="003B4BCD">
        <w:rPr>
          <w:rFonts w:ascii="Arial" w:hAnsi="Arial" w:cs="Arial"/>
          <w:b/>
          <w:color w:val="FFFFFF" w:themeColor="background1"/>
        </w:rPr>
        <w:t xml:space="preserve"> people to the Territory in </w:t>
      </w:r>
      <w:r w:rsidR="002E5F47" w:rsidRPr="003B4BCD">
        <w:rPr>
          <w:rFonts w:ascii="Arial" w:hAnsi="Arial" w:cs="Arial"/>
          <w:b/>
          <w:color w:val="FFFFFF" w:themeColor="background1"/>
        </w:rPr>
        <w:t>2014</w:t>
      </w:r>
    </w:p>
    <w:p w:rsidR="004C5E7B" w:rsidRPr="003B4BCD" w:rsidRDefault="00D026C4" w:rsidP="004C5E7B">
      <w:pPr>
        <w:shd w:val="clear" w:color="auto" w:fill="0070C0"/>
        <w:spacing w:after="240" w:line="264" w:lineRule="auto"/>
        <w:rPr>
          <w:rFonts w:ascii="Arial" w:hAnsi="Arial" w:cs="Arial"/>
          <w:b/>
          <w:color w:val="FFFFFF" w:themeColor="background1"/>
        </w:rPr>
        <w:sectPr w:rsidR="004C5E7B" w:rsidRPr="003B4BCD" w:rsidSect="00056C2C">
          <w:type w:val="continuous"/>
          <w:pgSz w:w="11906" w:h="16838"/>
          <w:pgMar w:top="1134" w:right="1531" w:bottom="1134" w:left="1531" w:header="709" w:footer="189" w:gutter="0"/>
          <w:cols w:space="282"/>
          <w:docGrid w:linePitch="360"/>
        </w:sectPr>
      </w:pPr>
      <w:r w:rsidRPr="003B4BCD">
        <w:rPr>
          <w:rFonts w:ascii="Arial" w:hAnsi="Arial" w:cs="Arial"/>
          <w:b/>
          <w:color w:val="FFFFFF" w:themeColor="background1"/>
        </w:rPr>
        <w:t>4025</w:t>
      </w:r>
      <w:r w:rsidR="00931B02" w:rsidRPr="003B4BCD">
        <w:rPr>
          <w:rFonts w:ascii="Arial" w:hAnsi="Arial" w:cs="Arial"/>
          <w:b/>
          <w:color w:val="FFFFFF" w:themeColor="background1"/>
        </w:rPr>
        <w:t xml:space="preserve"> births in the Territory in </w:t>
      </w:r>
      <w:r w:rsidR="002E5F47" w:rsidRPr="003B4BCD">
        <w:rPr>
          <w:rFonts w:ascii="Arial" w:hAnsi="Arial" w:cs="Arial"/>
          <w:b/>
          <w:color w:val="FFFFFF" w:themeColor="background1"/>
        </w:rPr>
        <w:t>2014</w:t>
      </w:r>
    </w:p>
    <w:p w:rsidR="004C5E7B" w:rsidRPr="003B4BCD" w:rsidRDefault="00244C4C"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T</w:t>
      </w:r>
      <w:r w:rsidR="004C5E7B" w:rsidRPr="003B4BCD">
        <w:rPr>
          <w:rFonts w:ascii="Arial" w:hAnsi="Arial" w:cs="Arial"/>
          <w:color w:val="404040" w:themeColor="text1" w:themeTint="BF"/>
          <w:sz w:val="18"/>
          <w:szCs w:val="18"/>
        </w:rPr>
        <w:t>he Territory’s estimated r</w:t>
      </w:r>
      <w:r w:rsidR="009C40A5" w:rsidRPr="003B4BCD">
        <w:rPr>
          <w:rFonts w:ascii="Arial" w:hAnsi="Arial" w:cs="Arial"/>
          <w:color w:val="404040" w:themeColor="text1" w:themeTint="BF"/>
          <w:sz w:val="18"/>
          <w:szCs w:val="18"/>
        </w:rPr>
        <w:t xml:space="preserve">esident population (ERP) </w:t>
      </w:r>
      <w:r w:rsidR="00230CF2" w:rsidRPr="003B4BCD">
        <w:rPr>
          <w:rFonts w:ascii="Arial" w:hAnsi="Arial" w:cs="Arial"/>
          <w:color w:val="404040" w:themeColor="text1" w:themeTint="BF"/>
          <w:sz w:val="18"/>
          <w:szCs w:val="18"/>
        </w:rPr>
        <w:t>increased in 2014 by 0.4 per cent to 244 265 persons</w:t>
      </w:r>
      <w:r w:rsidR="00596701"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(Table 2)</w:t>
      </w:r>
      <w:r w:rsidRPr="003B4BCD">
        <w:rPr>
          <w:rFonts w:ascii="Arial" w:hAnsi="Arial" w:cs="Arial"/>
          <w:color w:val="404040" w:themeColor="text1" w:themeTint="BF"/>
          <w:sz w:val="18"/>
          <w:szCs w:val="18"/>
        </w:rPr>
        <w:t>.</w:t>
      </w:r>
      <w:r w:rsidR="0079406E" w:rsidRPr="003B4BCD">
        <w:rPr>
          <w:rFonts w:ascii="Arial" w:hAnsi="Arial" w:cs="Arial"/>
          <w:color w:val="404040" w:themeColor="text1" w:themeTint="BF"/>
          <w:sz w:val="18"/>
          <w:szCs w:val="18"/>
        </w:rPr>
        <w:t xml:space="preserve"> The Territory recorded the </w:t>
      </w:r>
      <w:r w:rsidR="00D026C4" w:rsidRPr="003B4BCD">
        <w:rPr>
          <w:rFonts w:ascii="Arial" w:hAnsi="Arial" w:cs="Arial"/>
          <w:color w:val="404040" w:themeColor="text1" w:themeTint="BF"/>
          <w:sz w:val="18"/>
          <w:szCs w:val="18"/>
        </w:rPr>
        <w:t>second</w:t>
      </w:r>
      <w:r w:rsidR="0079406E" w:rsidRPr="003B4BCD">
        <w:rPr>
          <w:rFonts w:ascii="Arial" w:hAnsi="Arial" w:cs="Arial"/>
          <w:color w:val="404040" w:themeColor="text1" w:themeTint="BF"/>
          <w:sz w:val="18"/>
          <w:szCs w:val="18"/>
        </w:rPr>
        <w:t xml:space="preserve"> lowest annual growth in ERP of all jurisdictions. </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Components of growth</w:t>
      </w:r>
    </w:p>
    <w:p w:rsidR="004C5E7B" w:rsidRPr="003B4BCD" w:rsidRDefault="00E1366E" w:rsidP="00FF0E6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w:t>
      </w:r>
      <w:r w:rsidR="00520B69" w:rsidRPr="003B4BCD">
        <w:rPr>
          <w:rFonts w:ascii="Arial" w:hAnsi="Arial" w:cs="Arial"/>
          <w:color w:val="404040" w:themeColor="text1" w:themeTint="BF"/>
          <w:sz w:val="18"/>
          <w:szCs w:val="18"/>
        </w:rPr>
        <w:t xml:space="preserve"> 2014</w:t>
      </w:r>
      <w:r w:rsidR="004C5E7B" w:rsidRPr="003B4BCD">
        <w:rPr>
          <w:rFonts w:ascii="Arial" w:hAnsi="Arial" w:cs="Arial"/>
          <w:color w:val="404040" w:themeColor="text1" w:themeTint="BF"/>
          <w:sz w:val="18"/>
          <w:szCs w:val="18"/>
        </w:rPr>
        <w:t>, the Territory’</w:t>
      </w:r>
      <w:r w:rsidR="00886748" w:rsidRPr="003B4BCD">
        <w:rPr>
          <w:rFonts w:ascii="Arial" w:hAnsi="Arial" w:cs="Arial"/>
          <w:color w:val="404040" w:themeColor="text1" w:themeTint="BF"/>
          <w:sz w:val="18"/>
          <w:szCs w:val="18"/>
        </w:rPr>
        <w:t xml:space="preserve">s </w:t>
      </w:r>
      <w:r w:rsidR="00931B02" w:rsidRPr="003B4BCD">
        <w:rPr>
          <w:rFonts w:ascii="Arial" w:hAnsi="Arial" w:cs="Arial"/>
          <w:color w:val="404040" w:themeColor="text1" w:themeTint="BF"/>
          <w:sz w:val="18"/>
          <w:szCs w:val="18"/>
        </w:rPr>
        <w:t>po</w:t>
      </w:r>
      <w:r w:rsidR="004E1ADF" w:rsidRPr="003B4BCD">
        <w:rPr>
          <w:rFonts w:ascii="Arial" w:hAnsi="Arial" w:cs="Arial"/>
          <w:color w:val="404040" w:themeColor="text1" w:themeTint="BF"/>
          <w:sz w:val="18"/>
          <w:szCs w:val="18"/>
        </w:rPr>
        <w:t>pulation increased</w:t>
      </w:r>
      <w:r w:rsidR="00D026C4" w:rsidRPr="003B4BCD">
        <w:rPr>
          <w:rFonts w:ascii="Arial" w:hAnsi="Arial" w:cs="Arial"/>
          <w:color w:val="404040" w:themeColor="text1" w:themeTint="BF"/>
          <w:sz w:val="18"/>
          <w:szCs w:val="18"/>
        </w:rPr>
        <w:t xml:space="preserve"> by 925</w:t>
      </w:r>
      <w:r w:rsidR="00FF0E67" w:rsidRPr="003B4BCD">
        <w:rPr>
          <w:rFonts w:ascii="Arial" w:hAnsi="Arial" w:cs="Arial"/>
          <w:color w:val="404040" w:themeColor="text1" w:themeTint="BF"/>
          <w:sz w:val="18"/>
          <w:szCs w:val="18"/>
        </w:rPr>
        <w:t> persons</w:t>
      </w:r>
      <w:r w:rsidR="008208B8" w:rsidRPr="003B4BCD">
        <w:rPr>
          <w:rFonts w:ascii="Arial" w:hAnsi="Arial" w:cs="Arial"/>
          <w:color w:val="404040" w:themeColor="text1" w:themeTint="BF"/>
          <w:sz w:val="18"/>
          <w:szCs w:val="18"/>
        </w:rPr>
        <w:t xml:space="preserve"> </w:t>
      </w:r>
      <w:r w:rsidR="00FF0E67" w:rsidRPr="003B4BCD">
        <w:rPr>
          <w:rFonts w:ascii="Arial" w:hAnsi="Arial" w:cs="Arial"/>
          <w:color w:val="404040" w:themeColor="text1" w:themeTint="BF"/>
          <w:sz w:val="18"/>
          <w:szCs w:val="18"/>
        </w:rPr>
        <w:t xml:space="preserve">due to </w:t>
      </w:r>
      <w:r w:rsidR="004C5E7B" w:rsidRPr="003B4BCD">
        <w:rPr>
          <w:rFonts w:ascii="Arial" w:hAnsi="Arial" w:cs="Arial"/>
          <w:color w:val="404040" w:themeColor="text1" w:themeTint="BF"/>
          <w:sz w:val="18"/>
          <w:szCs w:val="18"/>
        </w:rPr>
        <w:t>net over</w:t>
      </w:r>
      <w:r w:rsidR="00E867A8" w:rsidRPr="003B4BCD">
        <w:rPr>
          <w:rFonts w:ascii="Arial" w:hAnsi="Arial" w:cs="Arial"/>
          <w:color w:val="404040" w:themeColor="text1" w:themeTint="BF"/>
          <w:sz w:val="18"/>
          <w:szCs w:val="18"/>
        </w:rPr>
        <w:t>seas migration</w:t>
      </w:r>
      <w:r w:rsidR="00FF0E67" w:rsidRPr="003B4BCD">
        <w:rPr>
          <w:rFonts w:ascii="Arial" w:hAnsi="Arial" w:cs="Arial"/>
          <w:color w:val="404040" w:themeColor="text1" w:themeTint="BF"/>
          <w:sz w:val="18"/>
          <w:szCs w:val="18"/>
        </w:rPr>
        <w:t xml:space="preserv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w:t>
      </w:r>
      <w:r w:rsidR="004E1ADF" w:rsidRPr="003B4BCD">
        <w:rPr>
          <w:rFonts w:ascii="Arial" w:hAnsi="Arial" w:cs="Arial"/>
          <w:color w:val="404040" w:themeColor="text1" w:themeTint="BF"/>
          <w:sz w:val="18"/>
          <w:szCs w:val="18"/>
        </w:rPr>
        <w:t xml:space="preserve"> </w:t>
      </w:r>
      <w:r w:rsidR="00D026C4" w:rsidRPr="003B4BCD">
        <w:rPr>
          <w:rFonts w:ascii="Arial" w:hAnsi="Arial" w:cs="Arial"/>
          <w:color w:val="404040" w:themeColor="text1" w:themeTint="BF"/>
          <w:sz w:val="18"/>
          <w:szCs w:val="18"/>
        </w:rPr>
        <w:t>1461</w:t>
      </w:r>
      <w:r w:rsidR="00FF0E67" w:rsidRPr="003B4BCD">
        <w:rPr>
          <w:rFonts w:ascii="Arial" w:hAnsi="Arial" w:cs="Arial"/>
          <w:color w:val="404040" w:themeColor="text1" w:themeTint="BF"/>
          <w:sz w:val="18"/>
          <w:szCs w:val="18"/>
        </w:rPr>
        <w:t xml:space="preserve"> persons</w:t>
      </w:r>
      <w:r w:rsidR="00E867A8" w:rsidRPr="003B4BCD">
        <w:rPr>
          <w:rFonts w:ascii="Arial" w:hAnsi="Arial" w:cs="Arial"/>
          <w:color w:val="404040" w:themeColor="text1" w:themeTint="BF"/>
          <w:sz w:val="18"/>
          <w:szCs w:val="18"/>
        </w:rPr>
        <w:t>)</w:t>
      </w:r>
      <w:r w:rsidR="0006747A" w:rsidRPr="003B4BCD">
        <w:rPr>
          <w:rFonts w:ascii="Arial" w:hAnsi="Arial" w:cs="Arial"/>
          <w:color w:val="404040" w:themeColor="text1" w:themeTint="BF"/>
          <w:sz w:val="18"/>
          <w:szCs w:val="18"/>
        </w:rPr>
        <w:t xml:space="preserve"> and natural increase </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adding 2856 persons</w:t>
      </w:r>
      <w:r w:rsidR="00E867A8" w:rsidRPr="003B4BCD">
        <w:rPr>
          <w:rFonts w:ascii="Arial" w:hAnsi="Arial" w:cs="Arial"/>
          <w:color w:val="404040" w:themeColor="text1" w:themeTint="BF"/>
          <w:sz w:val="18"/>
          <w:szCs w:val="18"/>
        </w:rPr>
        <w:t>)</w:t>
      </w:r>
      <w:r w:rsidR="00FF0E67" w:rsidRPr="003B4BCD">
        <w:rPr>
          <w:rFonts w:ascii="Arial" w:hAnsi="Arial" w:cs="Arial"/>
          <w:color w:val="404040" w:themeColor="text1" w:themeTint="BF"/>
          <w:sz w:val="18"/>
          <w:szCs w:val="18"/>
        </w:rPr>
        <w:t>. This was partly offset by net interstate migrat</w:t>
      </w:r>
      <w:r w:rsidR="0006747A" w:rsidRPr="003B4BCD">
        <w:rPr>
          <w:rFonts w:ascii="Arial" w:hAnsi="Arial" w:cs="Arial"/>
          <w:color w:val="404040" w:themeColor="text1" w:themeTint="BF"/>
          <w:sz w:val="18"/>
          <w:szCs w:val="18"/>
        </w:rPr>
        <w:t>ion, which detracted 3392 persons</w:t>
      </w:r>
      <w:r w:rsidR="00FF0E67" w:rsidRPr="003B4BCD">
        <w:rPr>
          <w:rFonts w:ascii="Arial" w:hAnsi="Arial" w:cs="Arial"/>
          <w:color w:val="404040" w:themeColor="text1" w:themeTint="BF"/>
          <w:sz w:val="18"/>
          <w:szCs w:val="18"/>
        </w:rPr>
        <w:t xml:space="preserve"> through 2014. </w:t>
      </w:r>
    </w:p>
    <w:p w:rsidR="004C5E7B" w:rsidRPr="003B4BCD" w:rsidRDefault="001978FF"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Chart 2</w:t>
      </w:r>
      <w:r w:rsidR="004C5E7B" w:rsidRPr="003B4BCD">
        <w:rPr>
          <w:rFonts w:ascii="Arial" w:hAnsi="Arial" w:cs="Arial"/>
          <w:color w:val="0070C0"/>
          <w:sz w:val="18"/>
          <w:szCs w:val="18"/>
        </w:rPr>
        <w:t>: Components of Territory population growth, moving annual total</w:t>
      </w:r>
    </w:p>
    <w:p w:rsidR="004C5E7B" w:rsidRPr="003B4BCD" w:rsidRDefault="00D026C4" w:rsidP="004C5E7B">
      <w:pPr>
        <w:spacing w:after="60" w:line="264" w:lineRule="auto"/>
        <w:rPr>
          <w:rFonts w:ascii="Arial" w:hAnsi="Arial" w:cs="Arial"/>
          <w:color w:val="404040" w:themeColor="text1" w:themeTint="BF"/>
          <w:sz w:val="18"/>
          <w:szCs w:val="18"/>
        </w:rPr>
      </w:pPr>
      <w:r w:rsidRPr="003B4BCD">
        <w:rPr>
          <w:noProof/>
        </w:rPr>
        <w:drawing>
          <wp:inline distT="0" distB="0" distL="0" distR="0" wp14:anchorId="1E46CEDB" wp14:editId="1D7A7A82">
            <wp:extent cx="2718435" cy="1776857"/>
            <wp:effectExtent l="0" t="0" r="5715" b="0"/>
            <wp:docPr id="11" name="Chart 11"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3B4BCD" w:rsidRDefault="004C5E7B" w:rsidP="004C5E7B">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16DF5">
      <w:pPr>
        <w:spacing w:after="60" w:line="264" w:lineRule="auto"/>
        <w:rPr>
          <w:rFonts w:ascii="Arial" w:hAnsi="Arial" w:cs="Arial"/>
          <w:i/>
          <w:color w:val="0070C0"/>
          <w:sz w:val="18"/>
          <w:szCs w:val="18"/>
        </w:rPr>
      </w:pPr>
    </w:p>
    <w:p w:rsidR="004C5E7B" w:rsidRPr="003B4BCD" w:rsidRDefault="004C5E7B" w:rsidP="00416DF5">
      <w:pPr>
        <w:spacing w:after="60" w:line="264" w:lineRule="auto"/>
        <w:rPr>
          <w:rFonts w:ascii="Arial" w:hAnsi="Arial" w:cs="Arial"/>
          <w:i/>
          <w:color w:val="0070C0"/>
          <w:sz w:val="18"/>
          <w:szCs w:val="18"/>
        </w:rPr>
      </w:pPr>
      <w:r w:rsidRPr="003B4BCD">
        <w:rPr>
          <w:rFonts w:ascii="Arial" w:hAnsi="Arial" w:cs="Arial"/>
          <w:i/>
          <w:color w:val="0070C0"/>
          <w:sz w:val="18"/>
          <w:szCs w:val="18"/>
        </w:rPr>
        <w:t>Net overseas migration</w:t>
      </w:r>
    </w:p>
    <w:p w:rsidR="004C5E7B" w:rsidRPr="003B4BCD" w:rsidRDefault="00043C80" w:rsidP="007D7BB5">
      <w:pPr>
        <w:spacing w:after="60" w:line="264" w:lineRule="auto"/>
        <w:rPr>
          <w:rFonts w:ascii="Arial" w:hAnsi="Arial" w:cs="Arial"/>
          <w:i/>
          <w:color w:val="0070C0"/>
          <w:sz w:val="18"/>
          <w:szCs w:val="18"/>
        </w:rPr>
      </w:pPr>
      <w:r w:rsidRPr="003B4BCD">
        <w:rPr>
          <w:rFonts w:ascii="Arial" w:hAnsi="Arial" w:cs="Arial"/>
          <w:color w:val="404040" w:themeColor="text1" w:themeTint="BF"/>
          <w:sz w:val="18"/>
          <w:szCs w:val="18"/>
        </w:rPr>
        <w:t xml:space="preserve">In </w:t>
      </w:r>
      <w:r w:rsidR="00E1366E" w:rsidRPr="003B4BCD">
        <w:rPr>
          <w:rFonts w:ascii="Arial" w:hAnsi="Arial" w:cs="Arial"/>
          <w:color w:val="404040" w:themeColor="text1" w:themeTint="BF"/>
          <w:sz w:val="18"/>
          <w:szCs w:val="18"/>
        </w:rPr>
        <w:t>2014, the Territory recorded</w:t>
      </w:r>
      <w:r w:rsidR="00F40968"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of 1461 persons </w:t>
      </w:r>
      <w:r w:rsidR="004C5E7B" w:rsidRPr="003B4BCD">
        <w:rPr>
          <w:rFonts w:ascii="Arial" w:hAnsi="Arial" w:cs="Arial"/>
          <w:color w:val="404040" w:themeColor="text1" w:themeTint="BF"/>
          <w:sz w:val="18"/>
          <w:szCs w:val="18"/>
        </w:rPr>
        <w:t>(</w:t>
      </w:r>
      <w:r w:rsidR="001978FF" w:rsidRPr="003B4BCD">
        <w:rPr>
          <w:rFonts w:ascii="Arial" w:hAnsi="Arial" w:cs="Arial"/>
          <w:color w:val="404040" w:themeColor="text1" w:themeTint="BF"/>
          <w:sz w:val="18"/>
          <w:szCs w:val="18"/>
        </w:rPr>
        <w:t>Chart 2</w:t>
      </w:r>
      <w:r w:rsidR="004C5E7B" w:rsidRPr="003B4BCD">
        <w:rPr>
          <w:rFonts w:ascii="Arial" w:hAnsi="Arial" w:cs="Arial"/>
          <w:color w:val="404040" w:themeColor="text1" w:themeTint="BF"/>
          <w:sz w:val="18"/>
          <w:szCs w:val="18"/>
        </w:rPr>
        <w:t xml:space="preserve">). </w:t>
      </w:r>
      <w:r w:rsidR="00C749AF" w:rsidRPr="003B4BCD">
        <w:rPr>
          <w:rFonts w:ascii="Arial" w:hAnsi="Arial" w:cs="Arial"/>
          <w:color w:val="404040" w:themeColor="text1" w:themeTint="BF"/>
          <w:sz w:val="18"/>
          <w:szCs w:val="18"/>
        </w:rPr>
        <w:t xml:space="preserve">Net overseas migration has declined from historically high levels in 2012 and 2013, and is returning to long term trend </w:t>
      </w:r>
      <w:r w:rsidR="00C749AF" w:rsidRPr="003B4BCD">
        <w:rPr>
          <w:rFonts w:ascii="Arial" w:hAnsi="Arial" w:cs="Arial"/>
          <w:color w:val="404040" w:themeColor="text1" w:themeTint="BF"/>
          <w:sz w:val="18"/>
          <w:szCs w:val="18"/>
        </w:rPr>
        <w:lastRenderedPageBreak/>
        <w:t>levels.</w:t>
      </w:r>
      <w:r w:rsidR="00230CF2" w:rsidRPr="003B4BCD">
        <w:rPr>
          <w:rFonts w:ascii="Arial" w:hAnsi="Arial" w:cs="Arial"/>
          <w:color w:val="404040" w:themeColor="text1" w:themeTint="BF"/>
          <w:sz w:val="18"/>
          <w:szCs w:val="18"/>
        </w:rPr>
        <w:t xml:space="preserve"> The reduction in net overseas migration over 2014 was a key contributor to the slowing of the Territory’s population growth. </w:t>
      </w:r>
    </w:p>
    <w:p w:rsidR="004C5E7B" w:rsidRPr="003B4BCD" w:rsidRDefault="004C5E7B" w:rsidP="004C5E7B">
      <w:pPr>
        <w:spacing w:before="120" w:after="60" w:line="264" w:lineRule="auto"/>
        <w:rPr>
          <w:rFonts w:ascii="Arial" w:hAnsi="Arial" w:cs="Arial"/>
          <w:i/>
          <w:color w:val="0070C0"/>
          <w:sz w:val="18"/>
          <w:szCs w:val="18"/>
        </w:rPr>
      </w:pPr>
      <w:r w:rsidRPr="003B4BCD">
        <w:rPr>
          <w:rFonts w:ascii="Arial" w:hAnsi="Arial" w:cs="Arial"/>
          <w:i/>
          <w:color w:val="0070C0"/>
          <w:sz w:val="18"/>
          <w:szCs w:val="18"/>
        </w:rPr>
        <w:t>Net interstate migration</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Net interstate migration in the Territory is highly volatile</w:t>
      </w:r>
      <w:r w:rsidR="00230CF2" w:rsidRPr="003B4BCD">
        <w:rPr>
          <w:rFonts w:ascii="Arial" w:hAnsi="Arial" w:cs="Arial"/>
          <w:color w:val="404040" w:themeColor="text1" w:themeTint="BF"/>
          <w:sz w:val="18"/>
          <w:szCs w:val="18"/>
        </w:rPr>
        <w:t>, reflecting the young and transient nature of the Territory’s population</w:t>
      </w:r>
      <w:r w:rsidR="008208B8"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xml:space="preserve"> In </w:t>
      </w:r>
      <w:r w:rsidR="00520B69" w:rsidRPr="003B4BCD">
        <w:rPr>
          <w:rFonts w:ascii="Arial" w:hAnsi="Arial" w:cs="Arial"/>
          <w:color w:val="404040" w:themeColor="text1" w:themeTint="BF"/>
          <w:sz w:val="18"/>
          <w:szCs w:val="18"/>
        </w:rPr>
        <w:t>2014</w:t>
      </w:r>
      <w:r w:rsidRPr="003B4BCD">
        <w:rPr>
          <w:rFonts w:ascii="Arial" w:hAnsi="Arial" w:cs="Arial"/>
          <w:color w:val="404040" w:themeColor="text1" w:themeTint="BF"/>
          <w:sz w:val="18"/>
          <w:szCs w:val="18"/>
        </w:rPr>
        <w:t>, net int</w:t>
      </w:r>
      <w:r w:rsidR="001A6D91" w:rsidRPr="003B4BCD">
        <w:rPr>
          <w:rFonts w:ascii="Arial" w:hAnsi="Arial" w:cs="Arial"/>
          <w:color w:val="404040" w:themeColor="text1" w:themeTint="BF"/>
          <w:sz w:val="18"/>
          <w:szCs w:val="18"/>
        </w:rPr>
        <w:t xml:space="preserve">erstate migration detracted </w:t>
      </w:r>
      <w:r w:rsidR="000B5265" w:rsidRPr="003B4BCD">
        <w:rPr>
          <w:rFonts w:ascii="Arial" w:hAnsi="Arial" w:cs="Arial"/>
          <w:color w:val="404040" w:themeColor="text1" w:themeTint="BF"/>
          <w:sz w:val="18"/>
          <w:szCs w:val="18"/>
        </w:rPr>
        <w:t>3392</w:t>
      </w:r>
      <w:r w:rsidR="007F7F3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persons from the Territory’s popu</w:t>
      </w:r>
      <w:r w:rsidR="00461AC7" w:rsidRPr="003B4BCD">
        <w:rPr>
          <w:rFonts w:ascii="Arial" w:hAnsi="Arial" w:cs="Arial"/>
          <w:color w:val="404040" w:themeColor="text1" w:themeTint="BF"/>
          <w:sz w:val="18"/>
          <w:szCs w:val="18"/>
        </w:rPr>
        <w:t>lation</w:t>
      </w:r>
      <w:r w:rsidRPr="003B4BCD">
        <w:rPr>
          <w:rFonts w:ascii="Arial" w:hAnsi="Arial" w:cs="Arial"/>
          <w:color w:val="404040" w:themeColor="text1" w:themeTint="BF"/>
          <w:sz w:val="18"/>
          <w:szCs w:val="18"/>
        </w:rPr>
        <w:t xml:space="preserve">. </w:t>
      </w:r>
    </w:p>
    <w:p w:rsidR="00230CF2" w:rsidRPr="003B4BCD" w:rsidRDefault="00230CF2" w:rsidP="00230CF2">
      <w:pPr>
        <w:spacing w:before="120" w:after="60" w:line="264" w:lineRule="auto"/>
        <w:rPr>
          <w:rFonts w:ascii="Arial" w:hAnsi="Arial" w:cs="Arial"/>
          <w:i/>
          <w:color w:val="0070C0"/>
          <w:sz w:val="18"/>
          <w:szCs w:val="18"/>
        </w:rPr>
      </w:pPr>
      <w:r w:rsidRPr="003B4BCD">
        <w:rPr>
          <w:rFonts w:ascii="Arial" w:hAnsi="Arial" w:cs="Arial"/>
          <w:i/>
          <w:color w:val="0070C0"/>
          <w:sz w:val="18"/>
          <w:szCs w:val="18"/>
        </w:rPr>
        <w:t>Natural Increase</w:t>
      </w:r>
    </w:p>
    <w:p w:rsidR="00230CF2" w:rsidRPr="003B4BCD" w:rsidRDefault="00230CF2" w:rsidP="00230CF2">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2014, natural increase contributed 2856 persons to the Territory’s population, down slightly from the previous year, when natural increase contributed 2947 persons. This was due to a decline in births (0.4 per cent) and an increase in deaths (7.5 per cent).</w:t>
      </w:r>
    </w:p>
    <w:p w:rsidR="004C5E7B" w:rsidRPr="003B4BCD" w:rsidRDefault="004C5E7B" w:rsidP="004C5E7B">
      <w:pPr>
        <w:spacing w:before="120" w:after="60" w:line="264" w:lineRule="auto"/>
        <w:rPr>
          <w:rFonts w:ascii="Arial" w:hAnsi="Arial" w:cs="Arial"/>
          <w:color w:val="0070C0"/>
          <w:sz w:val="18"/>
          <w:szCs w:val="18"/>
        </w:rPr>
      </w:pPr>
      <w:r w:rsidRPr="003B4BCD">
        <w:rPr>
          <w:rFonts w:ascii="Arial" w:hAnsi="Arial" w:cs="Arial"/>
          <w:color w:val="0070C0"/>
          <w:sz w:val="18"/>
          <w:szCs w:val="18"/>
        </w:rPr>
        <w:t>Population measurement</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3B4BCD" w:rsidRDefault="004C5E7B" w:rsidP="004C5E7B">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B83FFE" w:rsidRPr="003B4BCD" w:rsidRDefault="004C5E7B" w:rsidP="00B83FF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w:t>
      </w:r>
      <w:r w:rsidR="00B83FFE" w:rsidRPr="003B4BCD">
        <w:rPr>
          <w:rFonts w:ascii="Arial" w:hAnsi="Arial" w:cs="Arial"/>
          <w:color w:val="404040" w:themeColor="text1" w:themeTint="BF"/>
          <w:sz w:val="18"/>
          <w:szCs w:val="18"/>
        </w:rPr>
        <w:t xml:space="preserve">nner. </w:t>
      </w:r>
    </w:p>
    <w:p w:rsidR="00B83FFE" w:rsidRPr="003B4BCD" w:rsidRDefault="00B83FFE" w:rsidP="004C5E7B">
      <w:pPr>
        <w:rPr>
          <w:rFonts w:ascii="Arial" w:hAnsi="Arial" w:cs="Arial"/>
          <w:color w:val="404040" w:themeColor="text1" w:themeTint="BF"/>
          <w:sz w:val="18"/>
          <w:szCs w:val="18"/>
        </w:rPr>
      </w:pPr>
    </w:p>
    <w:p w:rsidR="004C5E7B" w:rsidRPr="003B4BCD" w:rsidRDefault="004C5E7B" w:rsidP="004C5E7B">
      <w:pPr>
        <w:rPr>
          <w:rFonts w:ascii="Arial" w:hAnsi="Arial" w:cs="Arial"/>
          <w:color w:val="948A54" w:themeColor="background2" w:themeShade="80"/>
          <w:sz w:val="18"/>
          <w:szCs w:val="18"/>
        </w:rPr>
        <w:sectPr w:rsidR="004C5E7B" w:rsidRPr="003B4BCD" w:rsidSect="00A34DC9">
          <w:type w:val="continuous"/>
          <w:pgSz w:w="11906" w:h="16838"/>
          <w:pgMar w:top="1134" w:right="1531" w:bottom="1134" w:left="1531" w:header="709" w:footer="709" w:gutter="0"/>
          <w:cols w:num="2" w:space="282"/>
          <w:docGrid w:linePitch="360"/>
        </w:sectPr>
      </w:pPr>
    </w:p>
    <w:p w:rsidR="00FF0E67" w:rsidRPr="003B4BCD" w:rsidRDefault="00FF0E67" w:rsidP="004C5E7B">
      <w:pPr>
        <w:spacing w:before="180" w:after="0" w:line="264" w:lineRule="auto"/>
        <w:rPr>
          <w:rFonts w:ascii="Arial" w:hAnsi="Arial" w:cs="Arial"/>
          <w:color w:val="0070C0"/>
          <w:sz w:val="18"/>
          <w:szCs w:val="18"/>
        </w:rPr>
      </w:pPr>
    </w:p>
    <w:p w:rsidR="004C5E7B" w:rsidRPr="003B4BCD" w:rsidRDefault="004C5E7B" w:rsidP="004C5E7B">
      <w:pPr>
        <w:spacing w:before="180" w:after="0" w:line="264" w:lineRule="auto"/>
        <w:rPr>
          <w:rFonts w:ascii="Arial" w:hAnsi="Arial" w:cs="Arial"/>
          <w:color w:val="0070C0"/>
          <w:sz w:val="18"/>
          <w:szCs w:val="18"/>
        </w:rPr>
      </w:pPr>
      <w:r w:rsidRPr="003B4BCD">
        <w:rPr>
          <w:rFonts w:ascii="Arial" w:hAnsi="Arial" w:cs="Arial"/>
          <w:color w:val="0070C0"/>
          <w:sz w:val="18"/>
          <w:szCs w:val="18"/>
        </w:rPr>
        <w:t xml:space="preserve">Table 2: Estimated resident population, as at </w:t>
      </w:r>
      <w:r w:rsidR="000B5265" w:rsidRPr="003B4BCD">
        <w:rPr>
          <w:rFonts w:ascii="Arial" w:hAnsi="Arial" w:cs="Arial"/>
          <w:color w:val="0070C0"/>
          <w:sz w:val="18"/>
          <w:szCs w:val="18"/>
        </w:rPr>
        <w:t>December</w:t>
      </w:r>
      <w:r w:rsidR="000529F4" w:rsidRPr="003B4BCD">
        <w:rPr>
          <w:rFonts w:ascii="Arial" w:hAnsi="Arial" w:cs="Arial"/>
          <w:color w:val="0070C0"/>
          <w:sz w:val="18"/>
          <w:szCs w:val="18"/>
        </w:rPr>
        <w:t xml:space="preserve"> 2014</w:t>
      </w:r>
      <w:r w:rsidRPr="003B4BCD">
        <w:rPr>
          <w:rFonts w:ascii="Arial" w:hAnsi="Arial" w:cs="Arial"/>
          <w:color w:val="0070C0"/>
          <w:sz w:val="18"/>
          <w:szCs w:val="18"/>
        </w:rPr>
        <w:t xml:space="preserve"> </w:t>
      </w:r>
    </w:p>
    <w:p w:rsidR="004C5E7B" w:rsidRPr="003B4BCD" w:rsidRDefault="004C5E7B" w:rsidP="004C5E7B">
      <w:pPr>
        <w:spacing w:after="120" w:line="264" w:lineRule="auto"/>
        <w:rPr>
          <w:rFonts w:ascii="Arial" w:hAnsi="Arial" w:cs="Arial"/>
          <w:color w:val="595959" w:themeColor="text1" w:themeTint="A6"/>
          <w:sz w:val="18"/>
          <w:szCs w:val="18"/>
        </w:rPr>
        <w:sectPr w:rsidR="004C5E7B" w:rsidRPr="003B4BCD"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December 2014 "/>
      </w:tblPr>
      <w:tblGrid>
        <w:gridCol w:w="1384"/>
        <w:gridCol w:w="825"/>
        <w:gridCol w:w="826"/>
        <w:gridCol w:w="825"/>
        <w:gridCol w:w="826"/>
        <w:gridCol w:w="826"/>
        <w:gridCol w:w="798"/>
        <w:gridCol w:w="797"/>
        <w:gridCol w:w="798"/>
        <w:gridCol w:w="1019"/>
      </w:tblGrid>
      <w:tr w:rsidR="004C5E7B" w:rsidRPr="003B4BCD" w:rsidTr="00B91A96">
        <w:trPr>
          <w:tblHeader/>
        </w:trPr>
        <w:tc>
          <w:tcPr>
            <w:tcW w:w="1384" w:type="dxa"/>
            <w:tcBorders>
              <w:bottom w:val="single" w:sz="12" w:space="0" w:color="808080" w:themeColor="background1" w:themeShade="80"/>
            </w:tcBorders>
            <w:vAlign w:val="center"/>
          </w:tcPr>
          <w:p w:rsidR="004C5E7B" w:rsidRPr="003B4BCD"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3B4BCD" w:rsidRDefault="004C5E7B" w:rsidP="004C5E7B">
            <w:pPr>
              <w:spacing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Aust</w:t>
            </w:r>
            <w:r w:rsidRPr="003B4BCD">
              <w:rPr>
                <w:rFonts w:ascii="Arial" w:hAnsi="Arial" w:cs="Arial"/>
                <w:color w:val="404040" w:themeColor="text1" w:themeTint="BF"/>
                <w:sz w:val="18"/>
                <w:szCs w:val="18"/>
                <w:vertAlign w:val="superscript"/>
              </w:rPr>
              <w:t>1</w:t>
            </w:r>
          </w:p>
        </w:tc>
      </w:tr>
      <w:tr w:rsidR="004C5E7B" w:rsidRPr="003B4BCD" w:rsidTr="00B91A96">
        <w:trPr>
          <w:tblHeader/>
        </w:trPr>
        <w:tc>
          <w:tcPr>
            <w:tcW w:w="1384" w:type="dxa"/>
            <w:tcBorders>
              <w:top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7 565</w:t>
            </w:r>
            <w:r w:rsidR="007F7F30" w:rsidRPr="003B4BCD">
              <w:rPr>
                <w:rFonts w:ascii="Arial" w:hAnsi="Arial" w:cs="Arial"/>
                <w:color w:val="404040" w:themeColor="text1" w:themeTint="BF"/>
                <w:sz w:val="18"/>
                <w:szCs w:val="18"/>
              </w:rPr>
              <w:t>.5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5 886.4</w:t>
            </w:r>
          </w:p>
        </w:tc>
        <w:tc>
          <w:tcPr>
            <w:tcW w:w="825" w:type="dxa"/>
            <w:tcBorders>
              <w:top w:val="single" w:sz="12" w:space="0" w:color="808080" w:themeColor="background1" w:themeShade="80"/>
            </w:tcBorders>
            <w:vAlign w:val="center"/>
          </w:tcPr>
          <w:p w:rsidR="004C5E7B" w:rsidRPr="003B4BCD" w:rsidRDefault="0061733E"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4 </w:t>
            </w:r>
            <w:r w:rsidR="000B5265" w:rsidRPr="003B4BCD">
              <w:rPr>
                <w:rFonts w:ascii="Arial" w:hAnsi="Arial" w:cs="Arial"/>
                <w:color w:val="404040" w:themeColor="text1" w:themeTint="BF"/>
                <w:sz w:val="18"/>
                <w:szCs w:val="18"/>
              </w:rPr>
              <w:t>750.5</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2 581.3</w:t>
            </w:r>
          </w:p>
        </w:tc>
        <w:tc>
          <w:tcPr>
            <w:tcW w:w="826" w:type="dxa"/>
            <w:tcBorders>
              <w:top w:val="single" w:sz="12" w:space="0" w:color="808080" w:themeColor="background1" w:themeShade="80"/>
            </w:tcBorders>
            <w:vAlign w:val="center"/>
          </w:tcPr>
          <w:p w:rsidR="004C5E7B" w:rsidRPr="003B4BCD" w:rsidRDefault="000B5265"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1 691.5</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515.2</w:t>
            </w:r>
          </w:p>
        </w:tc>
        <w:tc>
          <w:tcPr>
            <w:tcW w:w="797"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387.6</w:t>
            </w:r>
          </w:p>
        </w:tc>
        <w:tc>
          <w:tcPr>
            <w:tcW w:w="798"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244</w:t>
            </w:r>
            <w:r w:rsidR="0061733E" w:rsidRPr="003B4BCD">
              <w:rPr>
                <w:rFonts w:ascii="Arial" w:hAnsi="Arial" w:cs="Arial"/>
                <w:color w:val="404040" w:themeColor="text1" w:themeTint="BF"/>
                <w:sz w:val="18"/>
                <w:szCs w:val="18"/>
              </w:rPr>
              <w:t>.3</w:t>
            </w:r>
          </w:p>
        </w:tc>
        <w:tc>
          <w:tcPr>
            <w:tcW w:w="1019" w:type="dxa"/>
            <w:tcBorders>
              <w:top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23 625.6</w:t>
            </w:r>
          </w:p>
        </w:tc>
      </w:tr>
      <w:tr w:rsidR="004C5E7B" w:rsidRPr="003B4BCD" w:rsidTr="00B91A96">
        <w:trPr>
          <w:trHeight w:val="108"/>
          <w:tblHeader/>
        </w:trPr>
        <w:tc>
          <w:tcPr>
            <w:tcW w:w="1384" w:type="dxa"/>
            <w:tcBorders>
              <w:bottom w:val="single" w:sz="12" w:space="0" w:color="808080" w:themeColor="background1" w:themeShade="80"/>
            </w:tcBorders>
            <w:vAlign w:val="center"/>
          </w:tcPr>
          <w:p w:rsidR="004C5E7B" w:rsidRPr="003B4BCD" w:rsidRDefault="004C5E7B" w:rsidP="004C5E7B">
            <w:pPr>
              <w:spacing w:before="60" w:after="60" w:line="276"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F73E17"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4C5E7B" w:rsidRPr="003B4BCD">
              <w:rPr>
                <w:rFonts w:ascii="Arial" w:hAnsi="Arial" w:cs="Arial"/>
                <w:color w:val="404040" w:themeColor="text1" w:themeTint="BF"/>
                <w:sz w:val="18"/>
                <w:szCs w:val="18"/>
              </w:rPr>
              <w:t>%</w:t>
            </w:r>
          </w:p>
        </w:tc>
        <w:tc>
          <w:tcPr>
            <w:tcW w:w="825"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1.4</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1.6</w:t>
            </w:r>
            <w:r w:rsidR="004C5E7B" w:rsidRPr="003B4BCD">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3B4BCD" w:rsidRDefault="004C5E7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3B4BCD" w:rsidRDefault="00150E2B"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1.1</w:t>
            </w:r>
            <w:r w:rsidR="004C5E7B" w:rsidRPr="003B4BCD">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0.4</w:t>
            </w:r>
            <w:r w:rsidR="004C5E7B" w:rsidRPr="003B4BCD">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3B4BCD" w:rsidRDefault="009156BA" w:rsidP="004C5E7B">
            <w:pPr>
              <w:spacing w:before="60" w:after="60" w:line="276"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1.4</w:t>
            </w:r>
            <w:r w:rsidR="004C5E7B" w:rsidRPr="003B4BCD">
              <w:rPr>
                <w:rFonts w:ascii="Arial" w:hAnsi="Arial" w:cs="Arial"/>
                <w:color w:val="404040" w:themeColor="text1" w:themeTint="BF"/>
                <w:sz w:val="18"/>
                <w:szCs w:val="18"/>
              </w:rPr>
              <w:t>%</w:t>
            </w:r>
          </w:p>
        </w:tc>
      </w:tr>
    </w:tbl>
    <w:p w:rsidR="004C5E7B" w:rsidRPr="003B4BCD"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3B4BCD">
        <w:rPr>
          <w:rFonts w:ascii="Arial" w:hAnsi="Arial" w:cs="Arial"/>
          <w:color w:val="404040" w:themeColor="text1" w:themeTint="BF"/>
          <w:sz w:val="16"/>
          <w:szCs w:val="16"/>
        </w:rPr>
        <w:t>Includes Other Territories – Jervis Bay Territory, Christmas Island and the Cocos (Keeling) Islands.</w:t>
      </w:r>
    </w:p>
    <w:p w:rsidR="00B83FFE" w:rsidRPr="003B4BCD" w:rsidRDefault="004C5E7B" w:rsidP="00B83FFE">
      <w:pPr>
        <w:spacing w:after="0" w:line="264" w:lineRule="auto"/>
        <w:ind w:left="425" w:hanging="425"/>
        <w:rPr>
          <w:rFonts w:ascii="Arial" w:hAnsi="Arial" w:cs="Arial"/>
          <w:b/>
          <w:sz w:val="4"/>
          <w:szCs w:val="4"/>
        </w:rPr>
      </w:pPr>
      <w:r w:rsidRPr="003B4BCD">
        <w:rPr>
          <w:rFonts w:ascii="Arial" w:hAnsi="Arial" w:cs="Arial"/>
          <w:color w:val="595959" w:themeColor="text1" w:themeTint="A6"/>
          <w:sz w:val="16"/>
          <w:szCs w:val="16"/>
        </w:rPr>
        <w:t xml:space="preserve">Source: ABS, </w:t>
      </w:r>
      <w:r w:rsidRPr="003B4BCD">
        <w:rPr>
          <w:rFonts w:ascii="Arial" w:hAnsi="Arial" w:cs="Arial"/>
          <w:i/>
          <w:color w:val="595959" w:themeColor="text1" w:themeTint="A6"/>
          <w:sz w:val="16"/>
          <w:szCs w:val="16"/>
        </w:rPr>
        <w:t>Australian Demographic Statistics</w:t>
      </w:r>
      <w:r w:rsidRPr="003B4BCD">
        <w:rPr>
          <w:rFonts w:ascii="Arial" w:hAnsi="Arial" w:cs="Arial"/>
          <w:color w:val="595959" w:themeColor="text1" w:themeTint="A6"/>
          <w:sz w:val="16"/>
          <w:szCs w:val="16"/>
        </w:rPr>
        <w:t>, Cat. No. 3101.0</w:t>
      </w:r>
      <w:r w:rsidRPr="003B4BCD">
        <w:rPr>
          <w:rFonts w:ascii="Arial" w:hAnsi="Arial" w:cs="Arial"/>
          <w:color w:val="595959" w:themeColor="text1" w:themeTint="A6"/>
          <w:sz w:val="18"/>
          <w:szCs w:val="18"/>
        </w:rPr>
        <w:t xml:space="preserve"> </w:t>
      </w: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B83FFE" w:rsidRPr="003B4BCD" w:rsidRDefault="00B83FFE" w:rsidP="004C5E7B">
      <w:pPr>
        <w:spacing w:after="120" w:line="264" w:lineRule="auto"/>
        <w:rPr>
          <w:rFonts w:ascii="Arial" w:hAnsi="Arial" w:cs="Arial"/>
          <w:b/>
          <w:color w:val="E36C0A" w:themeColor="accent6" w:themeShade="BF"/>
          <w:sz w:val="40"/>
          <w:szCs w:val="40"/>
        </w:rPr>
      </w:pPr>
    </w:p>
    <w:p w:rsidR="00101609" w:rsidRPr="003B4BCD" w:rsidRDefault="00101609" w:rsidP="004C5E7B">
      <w:pPr>
        <w:spacing w:after="120" w:line="264" w:lineRule="auto"/>
        <w:rPr>
          <w:rFonts w:ascii="Arial" w:hAnsi="Arial" w:cs="Arial"/>
          <w:b/>
          <w:color w:val="E36C0A" w:themeColor="accent6" w:themeShade="BF"/>
          <w:sz w:val="40"/>
          <w:szCs w:val="40"/>
        </w:rPr>
      </w:pPr>
      <w:r w:rsidRPr="003B4BCD">
        <w:rPr>
          <w:rFonts w:ascii="Arial" w:hAnsi="Arial" w:cs="Arial"/>
          <w:b/>
          <w:color w:val="E36C0A" w:themeColor="accent6" w:themeShade="BF"/>
          <w:sz w:val="40"/>
          <w:szCs w:val="40"/>
        </w:rPr>
        <w:t>Labour Market</w:t>
      </w:r>
    </w:p>
    <w:p w:rsidR="00B73FF9" w:rsidRPr="003B4BCD"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B4BCD" w:rsidRDefault="00893D42" w:rsidP="00B73FF9">
      <w:pPr>
        <w:shd w:val="clear" w:color="auto" w:fill="E36C0A" w:themeFill="accent6"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13</w:t>
      </w:r>
      <w:r w:rsidR="00C16A02">
        <w:rPr>
          <w:rFonts w:ascii="Arial" w:hAnsi="Arial" w:cs="Arial"/>
          <w:b/>
          <w:color w:val="FFFFFF" w:themeColor="background1"/>
          <w:sz w:val="28"/>
          <w:szCs w:val="28"/>
        </w:rPr>
        <w:t>5</w:t>
      </w:r>
      <w:r w:rsidR="002660CB" w:rsidRPr="003B4BCD">
        <w:rPr>
          <w:rFonts w:ascii="Arial" w:hAnsi="Arial" w:cs="Arial"/>
          <w:b/>
          <w:color w:val="FFFFFF" w:themeColor="background1"/>
          <w:sz w:val="28"/>
          <w:szCs w:val="28"/>
        </w:rPr>
        <w:t> </w:t>
      </w:r>
      <w:r w:rsidR="00C16A02">
        <w:rPr>
          <w:rFonts w:ascii="Arial" w:hAnsi="Arial" w:cs="Arial"/>
          <w:b/>
          <w:color w:val="FFFFFF" w:themeColor="background1"/>
          <w:sz w:val="28"/>
          <w:szCs w:val="28"/>
        </w:rPr>
        <w:t>384</w:t>
      </w:r>
      <w:r w:rsidR="00E971C1" w:rsidRPr="003B4BCD">
        <w:rPr>
          <w:rFonts w:ascii="Arial" w:hAnsi="Arial" w:cs="Arial"/>
          <w:b/>
          <w:color w:val="FFFFFF" w:themeColor="background1"/>
          <w:sz w:val="28"/>
          <w:szCs w:val="28"/>
        </w:rPr>
        <w:t xml:space="preserve"> resident employment in the Territory</w:t>
      </w:r>
    </w:p>
    <w:p w:rsidR="00B73FF9" w:rsidRPr="003B4BCD" w:rsidRDefault="00F31DC8" w:rsidP="00B73FF9">
      <w:pPr>
        <w:shd w:val="clear" w:color="auto" w:fill="E36C0A" w:themeFill="accent6" w:themeFillShade="BF"/>
        <w:spacing w:after="120" w:line="264" w:lineRule="auto"/>
        <w:rPr>
          <w:rFonts w:ascii="Arial" w:hAnsi="Arial" w:cs="Arial"/>
          <w:b/>
          <w:color w:val="FFFFFF" w:themeColor="background1"/>
        </w:rPr>
      </w:pPr>
      <w:r w:rsidRPr="003B4BCD">
        <w:rPr>
          <w:rFonts w:ascii="Arial" w:hAnsi="Arial" w:cs="Arial"/>
          <w:b/>
          <w:color w:val="FFFFFF" w:themeColor="background1"/>
        </w:rPr>
        <w:t>The u</w:t>
      </w:r>
      <w:r w:rsidR="004553AB" w:rsidRPr="003B4BCD">
        <w:rPr>
          <w:rFonts w:ascii="Arial" w:hAnsi="Arial" w:cs="Arial"/>
          <w:b/>
          <w:color w:val="FFFFFF" w:themeColor="background1"/>
        </w:rPr>
        <w:t xml:space="preserve">nemployment rate </w:t>
      </w:r>
      <w:r w:rsidR="00B82E90" w:rsidRPr="003B4BCD">
        <w:rPr>
          <w:rFonts w:ascii="Arial" w:hAnsi="Arial" w:cs="Arial"/>
          <w:b/>
          <w:color w:val="FFFFFF" w:themeColor="background1"/>
        </w:rPr>
        <w:t>a</w:t>
      </w:r>
      <w:r w:rsidR="00550BAA" w:rsidRPr="003B4BCD">
        <w:rPr>
          <w:rFonts w:ascii="Arial" w:hAnsi="Arial" w:cs="Arial"/>
          <w:b/>
          <w:color w:val="FFFFFF" w:themeColor="background1"/>
        </w:rPr>
        <w:t xml:space="preserve">t </w:t>
      </w:r>
      <w:r w:rsidR="003C5208" w:rsidRPr="003B4BCD">
        <w:rPr>
          <w:rFonts w:ascii="Arial" w:hAnsi="Arial" w:cs="Arial"/>
          <w:b/>
          <w:color w:val="FFFFFF" w:themeColor="background1"/>
        </w:rPr>
        <w:t>4.</w:t>
      </w:r>
      <w:r w:rsidR="00C16A02">
        <w:rPr>
          <w:rFonts w:ascii="Arial" w:hAnsi="Arial" w:cs="Arial"/>
          <w:b/>
          <w:color w:val="FFFFFF" w:themeColor="background1"/>
        </w:rPr>
        <w:t>4</w:t>
      </w:r>
      <w:r w:rsidR="00E132D7" w:rsidRPr="003B4BCD">
        <w:rPr>
          <w:rFonts w:ascii="Arial" w:hAnsi="Arial" w:cs="Arial"/>
          <w:b/>
          <w:color w:val="FFFFFF" w:themeColor="background1"/>
        </w:rPr>
        <w:t xml:space="preserve"> per cent </w:t>
      </w:r>
      <w:r w:rsidR="002660CB" w:rsidRPr="003B4BCD">
        <w:rPr>
          <w:rFonts w:ascii="Arial" w:hAnsi="Arial" w:cs="Arial"/>
          <w:b/>
          <w:color w:val="FFFFFF" w:themeColor="background1"/>
        </w:rPr>
        <w:t xml:space="preserve">is the </w:t>
      </w:r>
      <w:r w:rsidR="008626FF" w:rsidRPr="003B4BCD">
        <w:rPr>
          <w:rFonts w:ascii="Arial" w:hAnsi="Arial" w:cs="Arial"/>
          <w:b/>
          <w:color w:val="FFFFFF" w:themeColor="background1"/>
        </w:rPr>
        <w:t>lowest of the jurisdictions</w:t>
      </w:r>
    </w:p>
    <w:p w:rsidR="00B73FF9" w:rsidRPr="003B4BC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B4BCD" w:rsidSect="00BB6E2E">
          <w:type w:val="continuous"/>
          <w:pgSz w:w="11906" w:h="16838"/>
          <w:pgMar w:top="1134" w:right="1531" w:bottom="1134" w:left="1531" w:header="709" w:footer="196" w:gutter="0"/>
          <w:cols w:space="282"/>
          <w:docGrid w:linePitch="360"/>
        </w:sectPr>
      </w:pPr>
      <w:r w:rsidRPr="003B4BCD">
        <w:rPr>
          <w:rFonts w:ascii="Arial" w:hAnsi="Arial" w:cs="Arial"/>
          <w:b/>
          <w:color w:val="FFFFFF" w:themeColor="background1"/>
        </w:rPr>
        <w:t>The Territory’s participation rate</w:t>
      </w:r>
      <w:r w:rsidR="00256EDB" w:rsidRPr="003B4BCD">
        <w:rPr>
          <w:rFonts w:ascii="Arial" w:hAnsi="Arial" w:cs="Arial"/>
          <w:b/>
          <w:color w:val="FFFFFF" w:themeColor="background1"/>
        </w:rPr>
        <w:t xml:space="preserve"> </w:t>
      </w:r>
      <w:r w:rsidR="009F3395" w:rsidRPr="003B4BCD">
        <w:rPr>
          <w:rFonts w:ascii="Arial" w:hAnsi="Arial" w:cs="Arial"/>
          <w:b/>
          <w:color w:val="FFFFFF" w:themeColor="background1"/>
        </w:rPr>
        <w:t>at 7</w:t>
      </w:r>
      <w:r w:rsidR="0049156E" w:rsidRPr="003B4BCD">
        <w:rPr>
          <w:rFonts w:ascii="Arial" w:hAnsi="Arial" w:cs="Arial"/>
          <w:b/>
          <w:color w:val="FFFFFF" w:themeColor="background1"/>
        </w:rPr>
        <w:t>6.</w:t>
      </w:r>
      <w:r w:rsidR="00C16A02">
        <w:rPr>
          <w:rFonts w:ascii="Arial" w:hAnsi="Arial" w:cs="Arial"/>
          <w:b/>
          <w:color w:val="FFFFFF" w:themeColor="background1"/>
        </w:rPr>
        <w:t>0</w:t>
      </w:r>
      <w:r w:rsidR="00BB1F6C" w:rsidRPr="003B4BCD">
        <w:rPr>
          <w:rFonts w:ascii="Arial" w:hAnsi="Arial" w:cs="Arial"/>
          <w:b/>
          <w:color w:val="FFFFFF" w:themeColor="background1"/>
        </w:rPr>
        <w:t xml:space="preserve"> </w:t>
      </w:r>
      <w:r w:rsidR="00416354" w:rsidRPr="003B4BCD">
        <w:rPr>
          <w:rFonts w:ascii="Arial" w:hAnsi="Arial" w:cs="Arial"/>
          <w:b/>
          <w:color w:val="FFFFFF" w:themeColor="background1"/>
        </w:rPr>
        <w:t xml:space="preserve">per cent is the </w:t>
      </w:r>
      <w:r w:rsidRPr="003B4BCD">
        <w:rPr>
          <w:rFonts w:ascii="Arial" w:hAnsi="Arial" w:cs="Arial"/>
          <w:b/>
          <w:color w:val="FFFFFF" w:themeColor="background1"/>
        </w:rPr>
        <w:t xml:space="preserve">highest </w:t>
      </w:r>
      <w:r w:rsidR="00416354" w:rsidRPr="003B4BCD">
        <w:rPr>
          <w:rFonts w:ascii="Arial" w:hAnsi="Arial" w:cs="Arial"/>
          <w:b/>
          <w:color w:val="FFFFFF" w:themeColor="background1"/>
        </w:rPr>
        <w:t xml:space="preserve">among jurisdictions </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lastRenderedPageBreak/>
        <w:t>Employment</w:t>
      </w:r>
    </w:p>
    <w:p w:rsidR="005C4E2E" w:rsidRPr="00213043" w:rsidRDefault="005C4E2E"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C16A02" w:rsidRPr="00213043">
        <w:rPr>
          <w:rFonts w:ascii="Arial" w:hAnsi="Arial" w:cs="Arial"/>
          <w:color w:val="404040" w:themeColor="text1" w:themeTint="BF"/>
          <w:sz w:val="18"/>
          <w:szCs w:val="18"/>
        </w:rPr>
        <w:t>August</w:t>
      </w:r>
      <w:r w:rsidR="007A6E99"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 trend number of people employed in the Territory</w:t>
      </w:r>
      <w:r w:rsidR="003D5098" w:rsidRPr="00213043">
        <w:rPr>
          <w:rFonts w:ascii="Arial" w:hAnsi="Arial" w:cs="Arial"/>
          <w:color w:val="404040" w:themeColor="text1" w:themeTint="BF"/>
          <w:sz w:val="18"/>
          <w:szCs w:val="18"/>
        </w:rPr>
        <w:t xml:space="preserve"> increased by 0.1</w:t>
      </w:r>
      <w:r w:rsidR="007A6E99" w:rsidRPr="00213043">
        <w:rPr>
          <w:rFonts w:ascii="Arial" w:hAnsi="Arial" w:cs="Arial"/>
          <w:color w:val="404040" w:themeColor="text1" w:themeTint="BF"/>
          <w:sz w:val="18"/>
          <w:szCs w:val="18"/>
        </w:rPr>
        <w:t xml:space="preserve"> per cent to</w:t>
      </w:r>
      <w:r w:rsidRPr="00213043">
        <w:rPr>
          <w:rFonts w:ascii="Arial" w:hAnsi="Arial" w:cs="Arial"/>
          <w:color w:val="404040" w:themeColor="text1" w:themeTint="BF"/>
          <w:sz w:val="18"/>
          <w:szCs w:val="18"/>
        </w:rPr>
        <w:t xml:space="preserve"> </w:t>
      </w:r>
      <w:r w:rsidR="003D5098" w:rsidRPr="00213043">
        <w:rPr>
          <w:rFonts w:ascii="Arial" w:hAnsi="Arial" w:cs="Arial"/>
          <w:color w:val="404040" w:themeColor="text1" w:themeTint="BF"/>
          <w:sz w:val="18"/>
          <w:szCs w:val="18"/>
        </w:rPr>
        <w:t>13</w:t>
      </w:r>
      <w:r w:rsidR="00C16A02" w:rsidRPr="00213043">
        <w:rPr>
          <w:rFonts w:ascii="Arial" w:hAnsi="Arial" w:cs="Arial"/>
          <w:color w:val="404040" w:themeColor="text1" w:themeTint="BF"/>
          <w:sz w:val="18"/>
          <w:szCs w:val="18"/>
        </w:rPr>
        <w:t>5</w:t>
      </w:r>
      <w:r w:rsidR="003D5098" w:rsidRPr="00213043">
        <w:rPr>
          <w:rFonts w:ascii="Arial" w:hAnsi="Arial" w:cs="Arial"/>
          <w:color w:val="404040" w:themeColor="text1" w:themeTint="BF"/>
          <w:sz w:val="18"/>
          <w:szCs w:val="18"/>
        </w:rPr>
        <w:t> </w:t>
      </w:r>
      <w:r w:rsidR="00C16A02" w:rsidRPr="00213043">
        <w:rPr>
          <w:rFonts w:ascii="Arial" w:hAnsi="Arial" w:cs="Arial"/>
          <w:color w:val="404040" w:themeColor="text1" w:themeTint="BF"/>
          <w:sz w:val="18"/>
          <w:szCs w:val="18"/>
        </w:rPr>
        <w:t>384</w:t>
      </w:r>
      <w:r w:rsidR="00964FA3" w:rsidRPr="00213043">
        <w:rPr>
          <w:rFonts w:ascii="Arial" w:hAnsi="Arial" w:cs="Arial"/>
          <w:color w:val="404040" w:themeColor="text1" w:themeTint="BF"/>
          <w:sz w:val="18"/>
          <w:szCs w:val="18"/>
        </w:rPr>
        <w:t> </w:t>
      </w:r>
      <w:r w:rsidR="00B72BEB" w:rsidRPr="00213043">
        <w:rPr>
          <w:rFonts w:ascii="Arial" w:hAnsi="Arial" w:cs="Arial"/>
          <w:color w:val="404040" w:themeColor="text1" w:themeTint="BF"/>
          <w:sz w:val="18"/>
          <w:szCs w:val="18"/>
        </w:rPr>
        <w:t>people</w:t>
      </w:r>
      <w:r w:rsidR="002A64CE"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 xml:space="preserve"> </w:t>
      </w:r>
      <w:r w:rsidR="007A6E99" w:rsidRPr="00213043">
        <w:rPr>
          <w:rFonts w:ascii="Arial" w:hAnsi="Arial" w:cs="Arial"/>
          <w:color w:val="404040" w:themeColor="text1" w:themeTint="BF"/>
          <w:sz w:val="18"/>
          <w:szCs w:val="18"/>
        </w:rPr>
        <w:t xml:space="preserve">This was </w:t>
      </w:r>
      <w:r w:rsidR="006959BE" w:rsidRPr="00213043">
        <w:rPr>
          <w:rFonts w:ascii="Arial" w:hAnsi="Arial" w:cs="Arial"/>
          <w:color w:val="404040" w:themeColor="text1" w:themeTint="BF"/>
          <w:sz w:val="18"/>
          <w:szCs w:val="18"/>
        </w:rPr>
        <w:t xml:space="preserve">the </w:t>
      </w:r>
      <w:r w:rsidR="00AE5DAE" w:rsidRPr="00213043">
        <w:rPr>
          <w:rFonts w:ascii="Arial" w:hAnsi="Arial" w:cs="Arial"/>
          <w:color w:val="404040" w:themeColor="text1" w:themeTint="BF"/>
          <w:sz w:val="18"/>
          <w:szCs w:val="18"/>
        </w:rPr>
        <w:t xml:space="preserve">second </w:t>
      </w:r>
      <w:r w:rsidR="00624056" w:rsidRPr="00213043">
        <w:rPr>
          <w:rFonts w:ascii="Arial" w:hAnsi="Arial" w:cs="Arial"/>
          <w:color w:val="404040" w:themeColor="text1" w:themeTint="BF"/>
          <w:sz w:val="18"/>
          <w:szCs w:val="18"/>
        </w:rPr>
        <w:t>highest monthly increase</w:t>
      </w:r>
      <w:r w:rsidR="003D5098" w:rsidRPr="00213043">
        <w:rPr>
          <w:rFonts w:ascii="Arial" w:hAnsi="Arial" w:cs="Arial"/>
          <w:color w:val="404040" w:themeColor="text1" w:themeTint="BF"/>
          <w:sz w:val="18"/>
          <w:szCs w:val="18"/>
        </w:rPr>
        <w:t xml:space="preserve"> of the</w:t>
      </w:r>
      <w:r w:rsidR="003C5208" w:rsidRPr="00213043">
        <w:rPr>
          <w:rFonts w:ascii="Arial" w:hAnsi="Arial" w:cs="Arial"/>
          <w:color w:val="404040" w:themeColor="text1" w:themeTint="BF"/>
          <w:sz w:val="18"/>
          <w:szCs w:val="18"/>
        </w:rPr>
        <w:t xml:space="preserve"> jurisdictions</w:t>
      </w:r>
      <w:r w:rsidR="005D5889" w:rsidRPr="00213043">
        <w:rPr>
          <w:rFonts w:ascii="Arial" w:hAnsi="Arial" w:cs="Arial"/>
          <w:color w:val="404040" w:themeColor="text1" w:themeTint="BF"/>
          <w:sz w:val="18"/>
          <w:szCs w:val="18"/>
        </w:rPr>
        <w:t xml:space="preserve">. </w:t>
      </w:r>
      <w:r w:rsidR="00D73D85" w:rsidRPr="00213043">
        <w:rPr>
          <w:rFonts w:ascii="Arial" w:hAnsi="Arial" w:cs="Arial"/>
          <w:color w:val="404040" w:themeColor="text1" w:themeTint="BF"/>
          <w:sz w:val="18"/>
          <w:szCs w:val="18"/>
        </w:rPr>
        <w:t>Nationally, trend employment grew by 0.</w:t>
      </w:r>
      <w:r w:rsidR="00AE5DAE" w:rsidRPr="00213043">
        <w:rPr>
          <w:rFonts w:ascii="Arial" w:hAnsi="Arial" w:cs="Arial"/>
          <w:color w:val="404040" w:themeColor="text1" w:themeTint="BF"/>
          <w:sz w:val="18"/>
          <w:szCs w:val="18"/>
        </w:rPr>
        <w:t>1</w:t>
      </w:r>
      <w:r w:rsidR="00D73D85" w:rsidRPr="00213043">
        <w:rPr>
          <w:rFonts w:ascii="Arial" w:hAnsi="Arial" w:cs="Arial"/>
          <w:color w:val="404040" w:themeColor="text1" w:themeTint="BF"/>
          <w:sz w:val="18"/>
          <w:szCs w:val="18"/>
        </w:rPr>
        <w:t xml:space="preserve"> per cent in the month.</w:t>
      </w:r>
    </w:p>
    <w:p w:rsidR="00CB74C5" w:rsidRPr="00213043" w:rsidRDefault="005E3862" w:rsidP="005C4E2E">
      <w:pPr>
        <w:spacing w:after="12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3D5098" w:rsidRPr="00213043">
        <w:rPr>
          <w:rFonts w:ascii="Arial" w:hAnsi="Arial" w:cs="Arial"/>
          <w:color w:val="404040" w:themeColor="text1" w:themeTint="BF"/>
          <w:sz w:val="18"/>
          <w:szCs w:val="18"/>
        </w:rPr>
        <w:t xml:space="preserve">the year to </w:t>
      </w:r>
      <w:r w:rsidR="00450274" w:rsidRPr="00213043">
        <w:rPr>
          <w:rFonts w:ascii="Arial" w:hAnsi="Arial" w:cs="Arial"/>
          <w:color w:val="404040" w:themeColor="text1" w:themeTint="BF"/>
          <w:sz w:val="18"/>
          <w:szCs w:val="18"/>
        </w:rPr>
        <w:t>August</w:t>
      </w:r>
      <w:r w:rsidR="003D5098" w:rsidRPr="00213043">
        <w:rPr>
          <w:rFonts w:ascii="Arial" w:hAnsi="Arial" w:cs="Arial"/>
          <w:color w:val="404040" w:themeColor="text1" w:themeTint="BF"/>
          <w:sz w:val="18"/>
          <w:szCs w:val="18"/>
        </w:rPr>
        <w:t xml:space="preserve"> 2015</w:t>
      </w:r>
      <w:r w:rsidR="00192864" w:rsidRPr="00213043">
        <w:rPr>
          <w:rFonts w:ascii="Arial" w:hAnsi="Arial" w:cs="Arial"/>
          <w:color w:val="404040" w:themeColor="text1" w:themeTint="BF"/>
          <w:sz w:val="18"/>
          <w:szCs w:val="18"/>
        </w:rPr>
        <w:t>,</w:t>
      </w:r>
      <w:r w:rsidR="003452BC" w:rsidRPr="00213043">
        <w:rPr>
          <w:rFonts w:ascii="Arial" w:hAnsi="Arial" w:cs="Arial"/>
          <w:color w:val="404040" w:themeColor="text1" w:themeTint="BF"/>
          <w:sz w:val="18"/>
          <w:szCs w:val="18"/>
        </w:rPr>
        <w:t xml:space="preserve"> e</w:t>
      </w:r>
      <w:r w:rsidR="00CB74C5" w:rsidRPr="00213043">
        <w:rPr>
          <w:rFonts w:ascii="Arial" w:hAnsi="Arial" w:cs="Arial"/>
          <w:color w:val="404040" w:themeColor="text1" w:themeTint="BF"/>
          <w:sz w:val="18"/>
          <w:szCs w:val="18"/>
        </w:rPr>
        <w:t xml:space="preserve">mployment in the Territory </w:t>
      </w:r>
      <w:r w:rsidR="003D5098" w:rsidRPr="00213043">
        <w:rPr>
          <w:rFonts w:ascii="Arial" w:hAnsi="Arial" w:cs="Arial"/>
          <w:color w:val="404040" w:themeColor="text1" w:themeTint="BF"/>
          <w:sz w:val="18"/>
          <w:szCs w:val="18"/>
        </w:rPr>
        <w:t xml:space="preserve">increased by </w:t>
      </w:r>
      <w:r w:rsidR="00450274" w:rsidRPr="00213043">
        <w:rPr>
          <w:rFonts w:ascii="Arial" w:hAnsi="Arial" w:cs="Arial"/>
          <w:color w:val="404040" w:themeColor="text1" w:themeTint="BF"/>
          <w:sz w:val="18"/>
          <w:szCs w:val="18"/>
        </w:rPr>
        <w:t>0</w:t>
      </w:r>
      <w:r w:rsidR="003D5098" w:rsidRPr="00213043">
        <w:rPr>
          <w:rFonts w:ascii="Arial" w:hAnsi="Arial" w:cs="Arial"/>
          <w:color w:val="404040" w:themeColor="text1" w:themeTint="BF"/>
          <w:sz w:val="18"/>
          <w:szCs w:val="18"/>
        </w:rPr>
        <w:t>.</w:t>
      </w:r>
      <w:r w:rsidR="00450274" w:rsidRPr="00213043">
        <w:rPr>
          <w:rFonts w:ascii="Arial" w:hAnsi="Arial" w:cs="Arial"/>
          <w:color w:val="404040" w:themeColor="text1" w:themeTint="BF"/>
          <w:sz w:val="18"/>
          <w:szCs w:val="18"/>
        </w:rPr>
        <w:t>5</w:t>
      </w:r>
      <w:r w:rsidR="00F442F6" w:rsidRPr="00213043">
        <w:rPr>
          <w:rFonts w:ascii="Arial" w:hAnsi="Arial" w:cs="Arial"/>
          <w:color w:val="404040" w:themeColor="text1" w:themeTint="BF"/>
          <w:sz w:val="18"/>
          <w:szCs w:val="18"/>
        </w:rPr>
        <w:t xml:space="preserve"> per cent</w:t>
      </w:r>
      <w:r w:rsidR="005073AF" w:rsidRPr="00213043">
        <w:rPr>
          <w:rFonts w:ascii="Arial" w:hAnsi="Arial" w:cs="Arial"/>
          <w:color w:val="404040" w:themeColor="text1" w:themeTint="BF"/>
          <w:sz w:val="18"/>
          <w:szCs w:val="18"/>
        </w:rPr>
        <w:t>.</w:t>
      </w:r>
      <w:r w:rsidR="00A615B8"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other jurisdictions, the </w:t>
      </w:r>
      <w:r w:rsidR="0037105A" w:rsidRPr="00213043">
        <w:rPr>
          <w:rFonts w:ascii="Arial" w:hAnsi="Arial" w:cs="Arial"/>
          <w:color w:val="404040" w:themeColor="text1" w:themeTint="BF"/>
          <w:sz w:val="18"/>
          <w:szCs w:val="18"/>
        </w:rPr>
        <w:t>year on year</w:t>
      </w:r>
      <w:r w:rsidR="00893D42" w:rsidRPr="00213043">
        <w:rPr>
          <w:rFonts w:ascii="Arial" w:hAnsi="Arial" w:cs="Arial"/>
          <w:color w:val="404040" w:themeColor="text1" w:themeTint="BF"/>
          <w:sz w:val="18"/>
          <w:szCs w:val="18"/>
        </w:rPr>
        <w:t xml:space="preserve"> change in employment</w:t>
      </w:r>
      <w:r w:rsidR="00781E4C" w:rsidRPr="00213043">
        <w:rPr>
          <w:rFonts w:ascii="Arial" w:hAnsi="Arial" w:cs="Arial"/>
          <w:color w:val="404040" w:themeColor="text1" w:themeTint="BF"/>
          <w:sz w:val="18"/>
          <w:szCs w:val="18"/>
        </w:rPr>
        <w:t xml:space="preserve"> </w:t>
      </w:r>
      <w:r w:rsidR="004208A0" w:rsidRPr="00213043">
        <w:rPr>
          <w:rFonts w:ascii="Arial" w:hAnsi="Arial" w:cs="Arial"/>
          <w:color w:val="404040" w:themeColor="text1" w:themeTint="BF"/>
          <w:sz w:val="18"/>
          <w:szCs w:val="18"/>
        </w:rPr>
        <w:t>ranged</w:t>
      </w:r>
      <w:r w:rsidR="00F54DD8" w:rsidRPr="00213043">
        <w:rPr>
          <w:rFonts w:ascii="Arial" w:hAnsi="Arial" w:cs="Arial"/>
          <w:color w:val="404040" w:themeColor="text1" w:themeTint="BF"/>
          <w:sz w:val="18"/>
          <w:szCs w:val="18"/>
        </w:rPr>
        <w:t xml:space="preserve"> </w:t>
      </w:r>
      <w:r w:rsidR="00B72BEB" w:rsidRPr="00213043">
        <w:rPr>
          <w:rFonts w:ascii="Arial" w:hAnsi="Arial" w:cs="Arial"/>
          <w:color w:val="404040" w:themeColor="text1" w:themeTint="BF"/>
          <w:sz w:val="18"/>
          <w:szCs w:val="18"/>
        </w:rPr>
        <w:t>from</w:t>
      </w:r>
      <w:r w:rsidR="002C54DB" w:rsidRPr="00213043">
        <w:rPr>
          <w:rFonts w:ascii="Arial" w:hAnsi="Arial" w:cs="Arial"/>
          <w:color w:val="404040" w:themeColor="text1" w:themeTint="BF"/>
          <w:sz w:val="18"/>
          <w:szCs w:val="18"/>
        </w:rPr>
        <w:t xml:space="preserve"> a</w:t>
      </w:r>
      <w:r w:rsidR="00F54DD8" w:rsidRPr="00213043">
        <w:rPr>
          <w:rFonts w:ascii="Arial" w:hAnsi="Arial" w:cs="Arial"/>
          <w:color w:val="404040" w:themeColor="text1" w:themeTint="BF"/>
          <w:sz w:val="18"/>
          <w:szCs w:val="18"/>
        </w:rPr>
        <w:t xml:space="preserve"> </w:t>
      </w:r>
      <w:r w:rsidR="002C54DB" w:rsidRPr="00213043">
        <w:rPr>
          <w:rFonts w:ascii="Arial" w:hAnsi="Arial" w:cs="Arial"/>
          <w:color w:val="404040" w:themeColor="text1" w:themeTint="BF"/>
          <w:sz w:val="18"/>
          <w:szCs w:val="18"/>
        </w:rPr>
        <w:t>decrease</w:t>
      </w:r>
      <w:r w:rsidR="00F54DD8" w:rsidRPr="00213043">
        <w:rPr>
          <w:rFonts w:ascii="Arial" w:hAnsi="Arial" w:cs="Arial"/>
          <w:color w:val="404040" w:themeColor="text1" w:themeTint="BF"/>
          <w:sz w:val="18"/>
          <w:szCs w:val="18"/>
        </w:rPr>
        <w:t xml:space="preserve"> of </w:t>
      </w:r>
      <w:r w:rsidR="00A35C16" w:rsidRPr="00213043">
        <w:rPr>
          <w:rFonts w:ascii="Arial" w:hAnsi="Arial" w:cs="Arial"/>
          <w:color w:val="404040" w:themeColor="text1" w:themeTint="BF"/>
          <w:sz w:val="18"/>
          <w:szCs w:val="18"/>
        </w:rPr>
        <w:t>0.</w:t>
      </w:r>
      <w:r w:rsidR="00450274" w:rsidRPr="00213043">
        <w:rPr>
          <w:rFonts w:ascii="Arial" w:hAnsi="Arial" w:cs="Arial"/>
          <w:color w:val="404040" w:themeColor="text1" w:themeTint="BF"/>
          <w:sz w:val="18"/>
          <w:szCs w:val="18"/>
        </w:rPr>
        <w:t>8</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per</w:t>
      </w:r>
      <w:r w:rsidR="00E971C1" w:rsidRPr="00213043">
        <w:rPr>
          <w:rFonts w:ascii="Arial" w:hAnsi="Arial" w:cs="Arial"/>
          <w:color w:val="404040" w:themeColor="text1" w:themeTint="BF"/>
          <w:sz w:val="18"/>
          <w:szCs w:val="18"/>
        </w:rPr>
        <w:t> </w:t>
      </w:r>
      <w:r w:rsidR="004751B9" w:rsidRPr="00213043">
        <w:rPr>
          <w:rFonts w:ascii="Arial" w:hAnsi="Arial" w:cs="Arial"/>
          <w:color w:val="404040" w:themeColor="text1" w:themeTint="BF"/>
          <w:sz w:val="18"/>
          <w:szCs w:val="18"/>
        </w:rPr>
        <w:t xml:space="preserve">cent </w:t>
      </w:r>
      <w:r w:rsidR="00F54DD8" w:rsidRPr="00213043">
        <w:rPr>
          <w:rFonts w:ascii="Arial" w:hAnsi="Arial" w:cs="Arial"/>
          <w:color w:val="404040" w:themeColor="text1" w:themeTint="BF"/>
          <w:sz w:val="18"/>
          <w:szCs w:val="18"/>
        </w:rPr>
        <w:t xml:space="preserve">in </w:t>
      </w:r>
      <w:r w:rsidR="00543251" w:rsidRPr="00213043">
        <w:rPr>
          <w:rFonts w:ascii="Arial" w:hAnsi="Arial" w:cs="Arial"/>
          <w:color w:val="404040" w:themeColor="text1" w:themeTint="BF"/>
          <w:sz w:val="18"/>
          <w:szCs w:val="18"/>
        </w:rPr>
        <w:t>th</w:t>
      </w:r>
      <w:r w:rsidR="0061728A" w:rsidRPr="00213043">
        <w:rPr>
          <w:rFonts w:ascii="Arial" w:hAnsi="Arial" w:cs="Arial"/>
          <w:color w:val="404040" w:themeColor="text1" w:themeTint="BF"/>
          <w:sz w:val="18"/>
          <w:szCs w:val="18"/>
        </w:rPr>
        <w:t>e Australian Capital </w:t>
      </w:r>
      <w:r w:rsidR="00543251" w:rsidRPr="00213043">
        <w:rPr>
          <w:rFonts w:ascii="Arial" w:hAnsi="Arial" w:cs="Arial"/>
          <w:color w:val="404040" w:themeColor="text1" w:themeTint="BF"/>
          <w:sz w:val="18"/>
          <w:szCs w:val="18"/>
        </w:rPr>
        <w:t>Territory</w:t>
      </w:r>
      <w:r w:rsidR="00F54DD8" w:rsidRPr="00213043">
        <w:rPr>
          <w:rFonts w:ascii="Arial" w:hAnsi="Arial" w:cs="Arial"/>
          <w:color w:val="404040" w:themeColor="text1" w:themeTint="BF"/>
          <w:sz w:val="18"/>
          <w:szCs w:val="18"/>
        </w:rPr>
        <w:t xml:space="preserve"> to </w:t>
      </w:r>
      <w:r w:rsidR="006C03C5" w:rsidRPr="00213043">
        <w:rPr>
          <w:rFonts w:ascii="Arial" w:hAnsi="Arial" w:cs="Arial"/>
          <w:color w:val="404040" w:themeColor="text1" w:themeTint="BF"/>
          <w:sz w:val="18"/>
          <w:szCs w:val="18"/>
        </w:rPr>
        <w:t xml:space="preserve">an increase of </w:t>
      </w:r>
      <w:r w:rsidR="003D5098" w:rsidRPr="00213043">
        <w:rPr>
          <w:rFonts w:ascii="Arial" w:hAnsi="Arial" w:cs="Arial"/>
          <w:color w:val="404040" w:themeColor="text1" w:themeTint="BF"/>
          <w:sz w:val="18"/>
          <w:szCs w:val="18"/>
        </w:rPr>
        <w:t>2.</w:t>
      </w:r>
      <w:r w:rsidR="00450274" w:rsidRPr="00213043">
        <w:rPr>
          <w:rFonts w:ascii="Arial" w:hAnsi="Arial" w:cs="Arial"/>
          <w:color w:val="404040" w:themeColor="text1" w:themeTint="BF"/>
          <w:sz w:val="18"/>
          <w:szCs w:val="18"/>
        </w:rPr>
        <w:t>6</w:t>
      </w:r>
      <w:r w:rsidR="006C03C5" w:rsidRPr="00213043">
        <w:rPr>
          <w:rFonts w:ascii="Arial" w:hAnsi="Arial" w:cs="Arial"/>
          <w:color w:val="404040" w:themeColor="text1" w:themeTint="BF"/>
          <w:sz w:val="18"/>
          <w:szCs w:val="18"/>
        </w:rPr>
        <w:t> per cent in</w:t>
      </w:r>
      <w:r w:rsidR="0076736D" w:rsidRPr="00213043">
        <w:rPr>
          <w:rFonts w:ascii="Arial" w:hAnsi="Arial" w:cs="Arial"/>
          <w:color w:val="404040" w:themeColor="text1" w:themeTint="BF"/>
          <w:sz w:val="18"/>
          <w:szCs w:val="18"/>
        </w:rPr>
        <w:t xml:space="preserve"> </w:t>
      </w:r>
      <w:r w:rsidR="00543251" w:rsidRPr="00213043">
        <w:rPr>
          <w:rFonts w:ascii="Arial" w:hAnsi="Arial" w:cs="Arial"/>
          <w:color w:val="404040" w:themeColor="text1" w:themeTint="BF"/>
          <w:sz w:val="18"/>
          <w:szCs w:val="18"/>
        </w:rPr>
        <w:t>Tasmania</w:t>
      </w:r>
      <w:r w:rsidR="00232962"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(Chart</w:t>
      </w:r>
      <w:r w:rsidR="00BE6F11" w:rsidRPr="00213043">
        <w:rPr>
          <w:rFonts w:ascii="Arial" w:hAnsi="Arial" w:cs="Arial"/>
          <w:color w:val="404040" w:themeColor="text1" w:themeTint="BF"/>
          <w:sz w:val="18"/>
          <w:szCs w:val="18"/>
        </w:rPr>
        <w:t> </w:t>
      </w:r>
      <w:r w:rsidR="001978FF" w:rsidRPr="00213043">
        <w:rPr>
          <w:rFonts w:ascii="Arial" w:hAnsi="Arial" w:cs="Arial"/>
          <w:color w:val="404040" w:themeColor="text1" w:themeTint="BF"/>
          <w:sz w:val="18"/>
          <w:szCs w:val="18"/>
        </w:rPr>
        <w:t>3</w:t>
      </w:r>
      <w:r w:rsidR="00CB74C5" w:rsidRPr="00213043">
        <w:rPr>
          <w:rFonts w:ascii="Arial" w:hAnsi="Arial" w:cs="Arial"/>
          <w:color w:val="404040" w:themeColor="text1" w:themeTint="BF"/>
          <w:sz w:val="18"/>
          <w:szCs w:val="18"/>
        </w:rPr>
        <w:t xml:space="preserve">). </w:t>
      </w:r>
      <w:r w:rsidR="005073AF" w:rsidRPr="00213043">
        <w:rPr>
          <w:rFonts w:ascii="Arial" w:hAnsi="Arial" w:cs="Arial"/>
          <w:color w:val="404040" w:themeColor="text1" w:themeTint="BF"/>
          <w:sz w:val="18"/>
          <w:szCs w:val="18"/>
        </w:rPr>
        <w:t>N</w:t>
      </w:r>
      <w:r w:rsidR="00B72BEB" w:rsidRPr="00213043">
        <w:rPr>
          <w:rFonts w:ascii="Arial" w:hAnsi="Arial" w:cs="Arial"/>
          <w:color w:val="404040" w:themeColor="text1" w:themeTint="BF"/>
          <w:sz w:val="18"/>
          <w:szCs w:val="18"/>
        </w:rPr>
        <w:t>ationally</w:t>
      </w:r>
      <w:r w:rsidR="00C83DAA" w:rsidRPr="00213043">
        <w:rPr>
          <w:rFonts w:ascii="Arial" w:hAnsi="Arial" w:cs="Arial"/>
          <w:color w:val="404040" w:themeColor="text1" w:themeTint="BF"/>
          <w:sz w:val="18"/>
          <w:szCs w:val="18"/>
        </w:rPr>
        <w:t>,</w:t>
      </w:r>
      <w:r w:rsidR="003D5098" w:rsidRPr="00213043">
        <w:rPr>
          <w:rFonts w:ascii="Arial" w:hAnsi="Arial" w:cs="Arial"/>
          <w:color w:val="404040" w:themeColor="text1" w:themeTint="BF"/>
          <w:sz w:val="18"/>
          <w:szCs w:val="18"/>
        </w:rPr>
        <w:t xml:space="preserve"> employment grew by 1.</w:t>
      </w:r>
      <w:r w:rsidR="00450274" w:rsidRPr="00213043">
        <w:rPr>
          <w:rFonts w:ascii="Arial" w:hAnsi="Arial" w:cs="Arial"/>
          <w:color w:val="404040" w:themeColor="text1" w:themeTint="BF"/>
          <w:sz w:val="18"/>
          <w:szCs w:val="18"/>
        </w:rPr>
        <w:t>3</w:t>
      </w:r>
      <w:r w:rsidR="0061728A" w:rsidRPr="00213043">
        <w:rPr>
          <w:rFonts w:ascii="Arial" w:hAnsi="Arial" w:cs="Arial"/>
          <w:color w:val="404040" w:themeColor="text1" w:themeTint="BF"/>
          <w:sz w:val="18"/>
          <w:szCs w:val="18"/>
        </w:rPr>
        <w:t> per </w:t>
      </w:r>
      <w:r w:rsidR="005073AF" w:rsidRPr="00213043">
        <w:rPr>
          <w:rFonts w:ascii="Arial" w:hAnsi="Arial" w:cs="Arial"/>
          <w:color w:val="404040" w:themeColor="text1" w:themeTint="BF"/>
          <w:sz w:val="18"/>
          <w:szCs w:val="18"/>
        </w:rPr>
        <w:t>cent over the same period.</w:t>
      </w:r>
    </w:p>
    <w:p w:rsidR="00CB74C5" w:rsidRPr="003B4BCD" w:rsidRDefault="00CB74C5" w:rsidP="00CB74C5">
      <w:pPr>
        <w:spacing w:before="120" w:after="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3</w:t>
      </w:r>
      <w:r w:rsidRPr="00213043">
        <w:rPr>
          <w:rFonts w:ascii="Arial" w:hAnsi="Arial" w:cs="Arial"/>
          <w:color w:val="E36C0A" w:themeColor="accent6" w:themeShade="BF"/>
          <w:sz w:val="18"/>
          <w:szCs w:val="18"/>
        </w:rPr>
        <w:t xml:space="preserve">: </w:t>
      </w:r>
      <w:r w:rsidR="006D364A" w:rsidRPr="00213043">
        <w:rPr>
          <w:rFonts w:ascii="Arial" w:hAnsi="Arial" w:cs="Arial"/>
          <w:color w:val="E36C0A" w:themeColor="accent6" w:themeShade="BF"/>
          <w:sz w:val="18"/>
          <w:szCs w:val="18"/>
        </w:rPr>
        <w:t xml:space="preserve">Year on year change in employment, </w:t>
      </w:r>
      <w:r w:rsidR="00450274" w:rsidRPr="00213043">
        <w:rPr>
          <w:rFonts w:ascii="Arial" w:hAnsi="Arial" w:cs="Arial"/>
          <w:color w:val="E36C0A" w:themeColor="accent6" w:themeShade="BF"/>
          <w:sz w:val="18"/>
          <w:szCs w:val="18"/>
        </w:rPr>
        <w:t>August</w:t>
      </w:r>
      <w:r w:rsidR="002660CB" w:rsidRPr="00213043">
        <w:rPr>
          <w:rFonts w:ascii="Arial" w:hAnsi="Arial" w:cs="Arial"/>
          <w:color w:val="E36C0A" w:themeColor="accent6" w:themeShade="BF"/>
          <w:sz w:val="18"/>
          <w:szCs w:val="18"/>
        </w:rPr>
        <w:t> 2015</w:t>
      </w:r>
    </w:p>
    <w:p w:rsidR="0076736D" w:rsidRPr="003B4BCD" w:rsidRDefault="00450274" w:rsidP="00CB74C5">
      <w:pPr>
        <w:spacing w:before="120" w:after="0" w:line="264" w:lineRule="auto"/>
        <w:rPr>
          <w:rFonts w:ascii="Arial" w:hAnsi="Arial" w:cs="Arial"/>
          <w:color w:val="E36C0A" w:themeColor="accent6" w:themeShade="BF"/>
          <w:sz w:val="18"/>
          <w:szCs w:val="18"/>
        </w:rPr>
      </w:pPr>
      <w:r>
        <w:rPr>
          <w:noProof/>
        </w:rPr>
        <w:drawing>
          <wp:inline distT="0" distB="0" distL="0" distR="0" wp14:anchorId="370029E9" wp14:editId="1C54A84A">
            <wp:extent cx="2718435" cy="1665219"/>
            <wp:effectExtent l="0" t="0" r="5715" b="0"/>
            <wp:docPr id="18" name="Chart 18" titl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B4BCD" w:rsidRDefault="006C1778" w:rsidP="009C19EC">
      <w:pPr>
        <w:spacing w:before="120" w:after="0" w:line="264" w:lineRule="auto"/>
        <w:rPr>
          <w:rFonts w:ascii="Arial" w:hAnsi="Arial" w:cs="Arial"/>
          <w:color w:val="E36C0A" w:themeColor="accent6" w:themeShade="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Labour Force Australia</w:t>
      </w:r>
      <w:r w:rsidRPr="003B4BCD">
        <w:rPr>
          <w:rFonts w:ascii="Arial" w:hAnsi="Arial" w:cs="Arial"/>
          <w:color w:val="404040" w:themeColor="text1" w:themeTint="BF"/>
          <w:sz w:val="16"/>
          <w:szCs w:val="16"/>
        </w:rPr>
        <w:t>, Cat. No. 6202.0</w:t>
      </w:r>
    </w:p>
    <w:p w:rsidR="00CB74C5" w:rsidRPr="003B4BCD" w:rsidRDefault="0035718D"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Jobs versus employment</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Overseas military personnel working in the Territory such as US Marines and temporary overseas workers employed on major projects across the Territory are also excluded from the Territory’s labour force data. </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While the ABS treat interstate resident and overseas workers consistently across all jurisdictions, the exclusion of these workers has a larger impact on Territory labour force data due to the size of this workforce in the Territory relative to other states.  </w:t>
      </w:r>
    </w:p>
    <w:p w:rsidR="00CB74C5" w:rsidRPr="003B4BCD" w:rsidRDefault="00CB74C5" w:rsidP="00CB74C5">
      <w:pPr>
        <w:spacing w:before="120" w:after="60" w:line="264" w:lineRule="auto"/>
        <w:rPr>
          <w:rFonts w:ascii="Arial" w:hAnsi="Arial" w:cs="Arial"/>
          <w:i/>
          <w:color w:val="E36C0A" w:themeColor="accent6" w:themeShade="BF"/>
          <w:sz w:val="18"/>
          <w:szCs w:val="18"/>
        </w:rPr>
      </w:pPr>
      <w:r w:rsidRPr="003B4BCD">
        <w:rPr>
          <w:rFonts w:ascii="Arial" w:hAnsi="Arial" w:cs="Arial"/>
          <w:i/>
          <w:color w:val="E36C0A" w:themeColor="accent6" w:themeShade="BF"/>
          <w:sz w:val="18"/>
          <w:szCs w:val="18"/>
        </w:rPr>
        <w:t>Employment by industry</w:t>
      </w:r>
    </w:p>
    <w:p w:rsidR="00785D6F" w:rsidRPr="003B4BCD" w:rsidRDefault="00A435A9"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 year to the May quarter 2015</w:t>
      </w:r>
      <w:r w:rsidR="008A348F" w:rsidRPr="003B4BCD">
        <w:rPr>
          <w:rFonts w:ascii="Arial" w:hAnsi="Arial" w:cs="Arial"/>
          <w:color w:val="404040" w:themeColor="text1" w:themeTint="BF"/>
          <w:sz w:val="18"/>
          <w:szCs w:val="18"/>
        </w:rPr>
        <w:t xml:space="preserve"> the</w:t>
      </w:r>
      <w:r w:rsidR="00785D6F" w:rsidRPr="003B4BCD">
        <w:rPr>
          <w:rFonts w:ascii="Arial" w:hAnsi="Arial" w:cs="Arial"/>
          <w:color w:val="404040" w:themeColor="text1" w:themeTint="BF"/>
          <w:sz w:val="18"/>
          <w:szCs w:val="18"/>
        </w:rPr>
        <w:t xml:space="preserve"> rate of employment growth </w:t>
      </w:r>
      <w:r w:rsidRPr="003B4BCD">
        <w:rPr>
          <w:rFonts w:ascii="Arial" w:hAnsi="Arial" w:cs="Arial"/>
          <w:color w:val="404040" w:themeColor="text1" w:themeTint="BF"/>
          <w:sz w:val="18"/>
          <w:szCs w:val="18"/>
        </w:rPr>
        <w:t xml:space="preserve">in the Territory </w:t>
      </w:r>
      <w:r w:rsidR="00785D6F" w:rsidRPr="003B4BCD">
        <w:rPr>
          <w:rFonts w:ascii="Arial" w:hAnsi="Arial" w:cs="Arial"/>
          <w:color w:val="404040" w:themeColor="text1" w:themeTint="BF"/>
          <w:sz w:val="18"/>
          <w:szCs w:val="18"/>
        </w:rPr>
        <w:t>varied substantially across the different sectors.</w:t>
      </w:r>
    </w:p>
    <w:p w:rsidR="00A2662F" w:rsidRPr="003B4BCD" w:rsidRDefault="00A2662F" w:rsidP="00A2662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 growth in the year to the May quarter 2015 included:</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professional, scientific and technical services’, up by 25.6</w:t>
      </w:r>
      <w:r w:rsidR="008D5071" w:rsidRPr="003B4BCD">
        <w:rPr>
          <w:rFonts w:ascii="Arial" w:hAnsi="Arial" w:cs="Arial"/>
          <w:color w:val="404040" w:themeColor="text1" w:themeTint="BF"/>
          <w:sz w:val="18"/>
          <w:szCs w:val="18"/>
        </w:rPr>
        <w:t> per cent</w:t>
      </w:r>
      <w:r w:rsidRPr="003B4BCD">
        <w:rPr>
          <w:rFonts w:ascii="Arial" w:hAnsi="Arial" w:cs="Arial"/>
          <w:color w:val="404040" w:themeColor="text1" w:themeTint="BF"/>
          <w:sz w:val="18"/>
          <w:szCs w:val="18"/>
        </w:rPr>
        <w:t>;</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 xml:space="preserve">‘accommodation and food </w:t>
      </w:r>
      <w:r w:rsidR="008D5071" w:rsidRPr="003B4BCD">
        <w:rPr>
          <w:rFonts w:ascii="Arial" w:hAnsi="Arial" w:cs="Arial"/>
          <w:color w:val="404040" w:themeColor="text1" w:themeTint="BF"/>
          <w:sz w:val="18"/>
          <w:szCs w:val="18"/>
        </w:rPr>
        <w:t>services’, up by 10.7 per cent</w:t>
      </w:r>
      <w:r w:rsidRPr="003B4BCD">
        <w:rPr>
          <w:rFonts w:ascii="Arial" w:hAnsi="Arial" w:cs="Arial"/>
          <w:color w:val="404040" w:themeColor="text1" w:themeTint="BF"/>
          <w:sz w:val="18"/>
          <w:szCs w:val="18"/>
        </w:rPr>
        <w:t xml:space="preserve">;  </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‘electricity, gas, water and waste services’, up by 18.7 p</w:t>
      </w:r>
      <w:r w:rsidR="008D5071" w:rsidRPr="003B4BCD">
        <w:rPr>
          <w:rFonts w:ascii="Arial" w:hAnsi="Arial" w:cs="Arial"/>
          <w:color w:val="404040" w:themeColor="text1" w:themeTint="BF"/>
          <w:sz w:val="18"/>
          <w:szCs w:val="18"/>
        </w:rPr>
        <w:t>er cent</w:t>
      </w:r>
      <w:r w:rsidRPr="003B4BCD">
        <w:rPr>
          <w:rFonts w:ascii="Arial" w:hAnsi="Arial" w:cs="Arial"/>
          <w:color w:val="404040" w:themeColor="text1" w:themeTint="BF"/>
          <w:sz w:val="18"/>
          <w:szCs w:val="18"/>
        </w:rPr>
        <w:t xml:space="preserve">; </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 and storage’,</w:t>
      </w:r>
      <w:r w:rsidR="008D5071" w:rsidRPr="003B4BCD">
        <w:rPr>
          <w:rFonts w:ascii="Arial" w:hAnsi="Arial" w:cs="Arial"/>
          <w:color w:val="404040" w:themeColor="text1" w:themeTint="BF"/>
          <w:sz w:val="18"/>
          <w:szCs w:val="18"/>
        </w:rPr>
        <w:t xml:space="preserve"> up by 5.8 per cent </w:t>
      </w:r>
      <w:r w:rsidRPr="003B4BCD">
        <w:rPr>
          <w:rFonts w:ascii="Arial" w:hAnsi="Arial" w:cs="Arial"/>
          <w:color w:val="404040" w:themeColor="text1" w:themeTint="BF"/>
          <w:sz w:val="18"/>
          <w:szCs w:val="18"/>
        </w:rPr>
        <w:t>;</w:t>
      </w:r>
      <w:r w:rsidR="008D5071" w:rsidRPr="003B4BCD">
        <w:rPr>
          <w:rFonts w:ascii="Arial" w:hAnsi="Arial" w:cs="Arial"/>
          <w:color w:val="404040" w:themeColor="text1" w:themeTint="BF"/>
          <w:sz w:val="18"/>
          <w:szCs w:val="18"/>
        </w:rPr>
        <w:t xml:space="preserve"> and</w:t>
      </w:r>
    </w:p>
    <w:p w:rsidR="00A2662F" w:rsidRPr="003B4BCD" w:rsidRDefault="00A2662F" w:rsidP="00A2662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care and social assistance’,</w:t>
      </w:r>
      <w:r w:rsidR="008D5071" w:rsidRPr="003B4BCD">
        <w:rPr>
          <w:rFonts w:ascii="Arial" w:hAnsi="Arial" w:cs="Arial"/>
          <w:color w:val="404040" w:themeColor="text1" w:themeTint="BF"/>
          <w:sz w:val="18"/>
          <w:szCs w:val="18"/>
        </w:rPr>
        <w:t xml:space="preserve"> up by 2.8 per cent.</w:t>
      </w:r>
    </w:p>
    <w:p w:rsidR="00785D6F" w:rsidRPr="003B4BCD" w:rsidRDefault="00B77284"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Industries that experienced</w:t>
      </w:r>
      <w:r w:rsidR="009612EC" w:rsidRPr="003B4BCD">
        <w:rPr>
          <w:rFonts w:ascii="Arial" w:hAnsi="Arial" w:cs="Arial"/>
          <w:color w:val="404040" w:themeColor="text1" w:themeTint="BF"/>
          <w:sz w:val="18"/>
          <w:szCs w:val="18"/>
        </w:rPr>
        <w:t xml:space="preserve"> declines</w:t>
      </w:r>
      <w:r w:rsidR="00785D6F" w:rsidRPr="003B4BCD">
        <w:rPr>
          <w:rFonts w:ascii="Arial" w:hAnsi="Arial" w:cs="Arial"/>
          <w:color w:val="404040" w:themeColor="text1" w:themeTint="BF"/>
          <w:sz w:val="18"/>
          <w:szCs w:val="18"/>
        </w:rPr>
        <w:t xml:space="preserve"> in the year to </w:t>
      </w:r>
      <w:r w:rsidR="00A033BE" w:rsidRPr="003B4BCD">
        <w:rPr>
          <w:rFonts w:ascii="Arial" w:hAnsi="Arial" w:cs="Arial"/>
          <w:color w:val="404040" w:themeColor="text1" w:themeTint="BF"/>
          <w:sz w:val="18"/>
          <w:szCs w:val="18"/>
        </w:rPr>
        <w:t xml:space="preserve">the </w:t>
      </w:r>
      <w:r w:rsidR="00793FFC" w:rsidRPr="003B4BCD">
        <w:rPr>
          <w:rFonts w:ascii="Arial" w:hAnsi="Arial" w:cs="Arial"/>
          <w:color w:val="404040" w:themeColor="text1" w:themeTint="BF"/>
          <w:sz w:val="18"/>
          <w:szCs w:val="18"/>
        </w:rPr>
        <w:t>May</w:t>
      </w:r>
      <w:r w:rsidR="00580A82" w:rsidRPr="003B4BCD">
        <w:rPr>
          <w:rFonts w:ascii="Arial" w:hAnsi="Arial" w:cs="Arial"/>
          <w:color w:val="404040" w:themeColor="text1" w:themeTint="BF"/>
          <w:sz w:val="18"/>
          <w:szCs w:val="18"/>
        </w:rPr>
        <w:t xml:space="preserve"> quarter</w:t>
      </w:r>
      <w:r w:rsidR="00A033BE" w:rsidRPr="003B4BCD">
        <w:rPr>
          <w:rFonts w:ascii="Arial" w:hAnsi="Arial" w:cs="Arial"/>
          <w:color w:val="404040" w:themeColor="text1" w:themeTint="BF"/>
          <w:sz w:val="18"/>
          <w:szCs w:val="18"/>
        </w:rPr>
        <w:t> 2015</w:t>
      </w:r>
      <w:r w:rsidR="00785D6F" w:rsidRPr="003B4BCD">
        <w:rPr>
          <w:rFonts w:ascii="Arial" w:hAnsi="Arial" w:cs="Arial"/>
          <w:color w:val="404040" w:themeColor="text1" w:themeTint="BF"/>
          <w:sz w:val="18"/>
          <w:szCs w:val="18"/>
        </w:rPr>
        <w:t xml:space="preserve"> included:</w:t>
      </w:r>
    </w:p>
    <w:p w:rsidR="009612EC" w:rsidRPr="003B4BCD" w:rsidRDefault="009612EC"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‘manufacturing’, down </w:t>
      </w:r>
      <w:r w:rsidR="00A2662F" w:rsidRPr="003B4BCD">
        <w:rPr>
          <w:rFonts w:ascii="Arial" w:hAnsi="Arial" w:cs="Arial"/>
          <w:color w:val="404040" w:themeColor="text1" w:themeTint="BF"/>
          <w:sz w:val="18"/>
          <w:szCs w:val="18"/>
        </w:rPr>
        <w:t xml:space="preserve">by </w:t>
      </w:r>
      <w:r w:rsidRPr="003B4BCD">
        <w:rPr>
          <w:rFonts w:ascii="Arial" w:hAnsi="Arial" w:cs="Arial"/>
          <w:color w:val="404040" w:themeColor="text1" w:themeTint="BF"/>
          <w:sz w:val="18"/>
          <w:szCs w:val="18"/>
        </w:rPr>
        <w:t>23</w:t>
      </w:r>
      <w:r w:rsidR="008D5071" w:rsidRPr="003B4BCD">
        <w:rPr>
          <w:rFonts w:ascii="Arial" w:hAnsi="Arial" w:cs="Arial"/>
          <w:color w:val="404040" w:themeColor="text1" w:themeTint="BF"/>
          <w:sz w:val="18"/>
          <w:szCs w:val="18"/>
        </w:rPr>
        <w:t>.3 per cent</w:t>
      </w:r>
      <w:r w:rsidRPr="003B4BCD">
        <w:rPr>
          <w:rFonts w:ascii="Arial" w:hAnsi="Arial" w:cs="Arial"/>
          <w:color w:val="404040" w:themeColor="text1" w:themeTint="BF"/>
          <w:sz w:val="18"/>
          <w:szCs w:val="18"/>
        </w:rPr>
        <w:t>;</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‘retail trade’, d</w:t>
      </w:r>
      <w:r w:rsidR="008D5071" w:rsidRPr="003B4BCD">
        <w:rPr>
          <w:rFonts w:ascii="Arial" w:hAnsi="Arial" w:cs="Arial"/>
          <w:color w:val="404040" w:themeColor="text1" w:themeTint="BF"/>
          <w:sz w:val="18"/>
          <w:szCs w:val="18"/>
        </w:rPr>
        <w:t>own by 7.4 per cent</w:t>
      </w:r>
      <w:r w:rsidRPr="003B4BCD">
        <w:rPr>
          <w:rFonts w:ascii="Arial" w:hAnsi="Arial" w:cs="Arial"/>
          <w:color w:val="404040" w:themeColor="text1" w:themeTint="BF"/>
          <w:sz w:val="18"/>
          <w:szCs w:val="18"/>
        </w:rPr>
        <w:t xml:space="preserve">; </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‘education and training’, d</w:t>
      </w:r>
      <w:r w:rsidR="008D5071" w:rsidRPr="003B4BCD">
        <w:rPr>
          <w:rFonts w:ascii="Arial" w:hAnsi="Arial" w:cs="Arial"/>
          <w:color w:val="404040" w:themeColor="text1" w:themeTint="BF"/>
          <w:sz w:val="18"/>
          <w:szCs w:val="18"/>
        </w:rPr>
        <w:t>own by 5.3 per cent</w:t>
      </w:r>
      <w:r w:rsidRPr="003B4BCD">
        <w:rPr>
          <w:rFonts w:ascii="Arial" w:hAnsi="Arial" w:cs="Arial"/>
          <w:color w:val="404040" w:themeColor="text1" w:themeTint="BF"/>
          <w:sz w:val="18"/>
          <w:szCs w:val="18"/>
        </w:rPr>
        <w:t>;</w:t>
      </w:r>
    </w:p>
    <w:p w:rsidR="00870B82" w:rsidRPr="003B4BCD" w:rsidRDefault="00870B82" w:rsidP="00870B82">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sz w:val="18"/>
          <w:szCs w:val="18"/>
        </w:rPr>
        <w:t>‘</w:t>
      </w:r>
      <w:r w:rsidRPr="003B4BCD">
        <w:rPr>
          <w:rFonts w:ascii="Arial" w:hAnsi="Arial" w:cs="Arial"/>
          <w:color w:val="404040" w:themeColor="text1" w:themeTint="BF"/>
          <w:sz w:val="18"/>
          <w:szCs w:val="18"/>
        </w:rPr>
        <w:t>mining’, d</w:t>
      </w:r>
      <w:r w:rsidR="008D5071" w:rsidRPr="003B4BCD">
        <w:rPr>
          <w:rFonts w:ascii="Arial" w:hAnsi="Arial" w:cs="Arial"/>
          <w:color w:val="404040" w:themeColor="text1" w:themeTint="BF"/>
          <w:sz w:val="18"/>
          <w:szCs w:val="18"/>
        </w:rPr>
        <w:t>own by 8.0 per cent</w:t>
      </w:r>
      <w:r w:rsidRPr="003B4BCD">
        <w:rPr>
          <w:rFonts w:ascii="Arial" w:hAnsi="Arial" w:cs="Arial"/>
          <w:color w:val="404040" w:themeColor="text1" w:themeTint="BF"/>
          <w:sz w:val="18"/>
          <w:szCs w:val="18"/>
        </w:rPr>
        <w:t>;</w:t>
      </w:r>
    </w:p>
    <w:p w:rsidR="00355583" w:rsidRPr="003B4BCD" w:rsidRDefault="00355583" w:rsidP="009612EC">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‘rental, hiring and real estate services’, dow</w:t>
      </w:r>
      <w:r w:rsidR="008D5071" w:rsidRPr="003B4BCD">
        <w:rPr>
          <w:rFonts w:ascii="Arial" w:hAnsi="Arial" w:cs="Arial"/>
          <w:color w:val="404040" w:themeColor="text1" w:themeTint="BF"/>
          <w:sz w:val="18"/>
          <w:szCs w:val="18"/>
        </w:rPr>
        <w:t>n by 16.2 per cent</w:t>
      </w:r>
      <w:r w:rsidRPr="003B4BCD">
        <w:rPr>
          <w:rFonts w:ascii="Arial" w:hAnsi="Arial" w:cs="Arial"/>
          <w:color w:val="404040" w:themeColor="text1" w:themeTint="BF"/>
          <w:sz w:val="18"/>
          <w:szCs w:val="18"/>
        </w:rPr>
        <w:t>;</w:t>
      </w:r>
      <w:r w:rsidR="00870B82" w:rsidRPr="003B4BCD">
        <w:rPr>
          <w:rFonts w:ascii="Arial" w:hAnsi="Arial" w:cs="Arial"/>
          <w:color w:val="404040" w:themeColor="text1" w:themeTint="BF"/>
          <w:sz w:val="18"/>
          <w:szCs w:val="18"/>
        </w:rPr>
        <w:t xml:space="preserve"> and</w:t>
      </w:r>
    </w:p>
    <w:p w:rsidR="009612EC" w:rsidRPr="003B4BCD" w:rsidRDefault="009612EC" w:rsidP="009612EC">
      <w:pPr>
        <w:pStyle w:val="ListParagraph"/>
        <w:numPr>
          <w:ilvl w:val="0"/>
          <w:numId w:val="4"/>
        </w:numPr>
        <w:spacing w:after="60" w:line="264" w:lineRule="auto"/>
        <w:ind w:left="284" w:hanging="284"/>
        <w:contextualSpacing w:val="0"/>
        <w:rPr>
          <w:rFonts w:ascii="Arial" w:hAnsi="Arial" w:cs="Arial"/>
          <w:sz w:val="18"/>
          <w:szCs w:val="18"/>
        </w:rPr>
      </w:pPr>
      <w:r w:rsidRPr="003B4BCD">
        <w:rPr>
          <w:rFonts w:ascii="Arial" w:hAnsi="Arial" w:cs="Arial"/>
          <w:color w:val="404040" w:themeColor="text1" w:themeTint="BF"/>
          <w:sz w:val="18"/>
          <w:szCs w:val="18"/>
        </w:rPr>
        <w:t>‘public administration an</w:t>
      </w:r>
      <w:r w:rsidR="008D5071" w:rsidRPr="003B4BCD">
        <w:rPr>
          <w:rFonts w:ascii="Arial" w:hAnsi="Arial" w:cs="Arial"/>
          <w:color w:val="404040" w:themeColor="text1" w:themeTint="BF"/>
          <w:sz w:val="18"/>
          <w:szCs w:val="18"/>
        </w:rPr>
        <w:t>d safety’, down by 1.2 per cent</w:t>
      </w:r>
      <w:r w:rsidR="00870B82" w:rsidRPr="003B4BCD">
        <w:rPr>
          <w:rFonts w:ascii="Arial" w:hAnsi="Arial" w:cs="Arial"/>
          <w:sz w:val="18"/>
          <w:szCs w:val="18"/>
        </w:rPr>
        <w:t>.</w:t>
      </w:r>
    </w:p>
    <w:p w:rsidR="00CB74C5" w:rsidRPr="00213043"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w:t>
      </w:r>
      <w:r w:rsidRPr="00213043">
        <w:rPr>
          <w:rFonts w:ascii="Arial" w:hAnsi="Arial" w:cs="Arial"/>
          <w:color w:val="404040" w:themeColor="text1" w:themeTint="BF"/>
          <w:sz w:val="18"/>
          <w:szCs w:val="18"/>
        </w:rPr>
        <w:t xml:space="preserve">highly volatile. </w:t>
      </w:r>
    </w:p>
    <w:p w:rsidR="00CB74C5" w:rsidRPr="00213043" w:rsidRDefault="00CB74C5" w:rsidP="00CB74C5">
      <w:pPr>
        <w:spacing w:before="120" w:after="60" w:line="264" w:lineRule="auto"/>
        <w:rPr>
          <w:rFonts w:ascii="Arial" w:hAnsi="Arial" w:cs="Arial"/>
          <w:i/>
          <w:color w:val="E36C0A" w:themeColor="accent6" w:themeShade="BF"/>
          <w:sz w:val="18"/>
          <w:szCs w:val="18"/>
        </w:rPr>
      </w:pPr>
      <w:r w:rsidRPr="00213043">
        <w:rPr>
          <w:rFonts w:ascii="Arial" w:hAnsi="Arial" w:cs="Arial"/>
          <w:i/>
          <w:color w:val="E36C0A" w:themeColor="accent6" w:themeShade="BF"/>
          <w:sz w:val="18"/>
          <w:szCs w:val="18"/>
        </w:rPr>
        <w:t>Employment by gender and full-time status</w:t>
      </w:r>
    </w:p>
    <w:p w:rsidR="00CB74C5" w:rsidRPr="00213043" w:rsidRDefault="00F31DC8"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annual terms</w:t>
      </w:r>
      <w:r w:rsidR="00667CA2" w:rsidRPr="00213043">
        <w:rPr>
          <w:rFonts w:ascii="Arial" w:hAnsi="Arial" w:cs="Arial"/>
          <w:color w:val="404040" w:themeColor="text1" w:themeTint="BF"/>
          <w:sz w:val="18"/>
          <w:szCs w:val="18"/>
        </w:rPr>
        <w:t>,</w:t>
      </w:r>
      <w:r w:rsidR="003C5208" w:rsidRPr="00213043">
        <w:rPr>
          <w:rFonts w:ascii="Arial" w:hAnsi="Arial" w:cs="Arial"/>
          <w:color w:val="404040" w:themeColor="text1" w:themeTint="BF"/>
          <w:sz w:val="18"/>
          <w:szCs w:val="18"/>
        </w:rPr>
        <w:t xml:space="preserve"> t</w:t>
      </w:r>
      <w:r w:rsidR="00CB74C5" w:rsidRPr="00213043">
        <w:rPr>
          <w:rFonts w:ascii="Arial" w:hAnsi="Arial" w:cs="Arial"/>
          <w:color w:val="404040" w:themeColor="text1" w:themeTint="BF"/>
          <w:sz w:val="18"/>
          <w:szCs w:val="18"/>
        </w:rPr>
        <w:t xml:space="preserve">he </w:t>
      </w:r>
      <w:r w:rsidR="003749CF" w:rsidRPr="00213043">
        <w:rPr>
          <w:rFonts w:ascii="Arial" w:hAnsi="Arial" w:cs="Arial"/>
          <w:color w:val="404040" w:themeColor="text1" w:themeTint="BF"/>
          <w:sz w:val="18"/>
          <w:szCs w:val="18"/>
        </w:rPr>
        <w:t xml:space="preserve">trend </w:t>
      </w:r>
      <w:r w:rsidR="00CB74C5" w:rsidRPr="00213043">
        <w:rPr>
          <w:rFonts w:ascii="Arial" w:hAnsi="Arial" w:cs="Arial"/>
          <w:color w:val="404040" w:themeColor="text1" w:themeTint="BF"/>
          <w:sz w:val="18"/>
          <w:szCs w:val="18"/>
        </w:rPr>
        <w:t xml:space="preserve">number of </w:t>
      </w:r>
      <w:r w:rsidR="008B7491" w:rsidRPr="00213043">
        <w:rPr>
          <w:rFonts w:ascii="Arial" w:hAnsi="Arial" w:cs="Arial"/>
          <w:color w:val="404040" w:themeColor="text1" w:themeTint="BF"/>
          <w:sz w:val="18"/>
          <w:szCs w:val="18"/>
        </w:rPr>
        <w:t xml:space="preserve">people </w:t>
      </w:r>
      <w:r w:rsidR="00CB74C5" w:rsidRPr="00213043">
        <w:rPr>
          <w:rFonts w:ascii="Arial" w:hAnsi="Arial" w:cs="Arial"/>
          <w:color w:val="404040" w:themeColor="text1" w:themeTint="BF"/>
          <w:sz w:val="18"/>
          <w:szCs w:val="18"/>
        </w:rPr>
        <w:t xml:space="preserve">employed </w:t>
      </w:r>
      <w:r w:rsidR="001A027E" w:rsidRPr="00213043">
        <w:rPr>
          <w:rFonts w:ascii="Arial" w:hAnsi="Arial" w:cs="Arial"/>
          <w:color w:val="404040" w:themeColor="text1" w:themeTint="BF"/>
          <w:sz w:val="18"/>
          <w:szCs w:val="18"/>
        </w:rPr>
        <w:t xml:space="preserve">in the Territory </w:t>
      </w:r>
      <w:r w:rsidR="00F66EF5" w:rsidRPr="00213043">
        <w:rPr>
          <w:rFonts w:ascii="Arial" w:hAnsi="Arial" w:cs="Arial"/>
          <w:color w:val="404040" w:themeColor="text1" w:themeTint="BF"/>
          <w:sz w:val="18"/>
          <w:szCs w:val="18"/>
        </w:rPr>
        <w:t>increased</w:t>
      </w:r>
      <w:r w:rsidR="00CB74C5" w:rsidRPr="00213043">
        <w:rPr>
          <w:rFonts w:ascii="Arial" w:hAnsi="Arial" w:cs="Arial"/>
          <w:color w:val="404040" w:themeColor="text1" w:themeTint="BF"/>
          <w:sz w:val="18"/>
          <w:szCs w:val="18"/>
        </w:rPr>
        <w:t xml:space="preserve"> by </w:t>
      </w:r>
      <w:r w:rsidR="003D5098" w:rsidRPr="00213043">
        <w:rPr>
          <w:rFonts w:ascii="Arial" w:hAnsi="Arial" w:cs="Arial"/>
          <w:color w:val="404040" w:themeColor="text1" w:themeTint="BF"/>
          <w:sz w:val="18"/>
          <w:szCs w:val="18"/>
        </w:rPr>
        <w:t>6</w:t>
      </w:r>
      <w:r w:rsidR="00373CD7" w:rsidRPr="00213043">
        <w:rPr>
          <w:rFonts w:ascii="Arial" w:hAnsi="Arial" w:cs="Arial"/>
          <w:color w:val="404040" w:themeColor="text1" w:themeTint="BF"/>
          <w:sz w:val="18"/>
          <w:szCs w:val="18"/>
        </w:rPr>
        <w:t>201</w:t>
      </w:r>
      <w:r w:rsidRPr="00213043">
        <w:rPr>
          <w:rFonts w:ascii="Arial" w:hAnsi="Arial" w:cs="Arial"/>
          <w:color w:val="404040" w:themeColor="text1" w:themeTint="BF"/>
          <w:sz w:val="18"/>
          <w:szCs w:val="18"/>
        </w:rPr>
        <w:t xml:space="preserve"> in </w:t>
      </w:r>
      <w:r w:rsidR="00373CD7" w:rsidRPr="00213043">
        <w:rPr>
          <w:rFonts w:ascii="Arial" w:hAnsi="Arial" w:cs="Arial"/>
          <w:color w:val="404040" w:themeColor="text1" w:themeTint="BF"/>
          <w:sz w:val="18"/>
          <w:szCs w:val="18"/>
        </w:rPr>
        <w:t>August</w:t>
      </w:r>
      <w:r w:rsidRPr="00213043">
        <w:rPr>
          <w:rFonts w:ascii="Arial" w:hAnsi="Arial" w:cs="Arial"/>
          <w:color w:val="404040" w:themeColor="text1" w:themeTint="BF"/>
          <w:sz w:val="18"/>
          <w:szCs w:val="18"/>
        </w:rPr>
        <w:t> 2015</w:t>
      </w:r>
      <w:r w:rsidR="003C5208" w:rsidRPr="00213043">
        <w:rPr>
          <w:rFonts w:ascii="Arial" w:hAnsi="Arial" w:cs="Arial"/>
          <w:color w:val="404040" w:themeColor="text1" w:themeTint="BF"/>
          <w:sz w:val="18"/>
          <w:szCs w:val="18"/>
        </w:rPr>
        <w:t>.</w:t>
      </w:r>
      <w:r w:rsidR="00CB74C5" w:rsidRPr="00213043">
        <w:rPr>
          <w:rFonts w:ascii="Arial" w:hAnsi="Arial" w:cs="Arial"/>
          <w:color w:val="404040" w:themeColor="text1" w:themeTint="BF"/>
          <w:sz w:val="18"/>
          <w:szCs w:val="18"/>
        </w:rPr>
        <w:t xml:space="preserve"> </w:t>
      </w:r>
      <w:r w:rsidR="0044378B" w:rsidRPr="00213043">
        <w:rPr>
          <w:rFonts w:ascii="Arial" w:hAnsi="Arial" w:cs="Arial"/>
          <w:color w:val="404040" w:themeColor="text1" w:themeTint="BF"/>
          <w:sz w:val="18"/>
          <w:szCs w:val="18"/>
        </w:rPr>
        <w:t xml:space="preserve">This </w:t>
      </w:r>
      <w:r w:rsidR="005C4E2E" w:rsidRPr="00213043">
        <w:rPr>
          <w:rFonts w:ascii="Arial" w:hAnsi="Arial" w:cs="Arial"/>
          <w:color w:val="404040" w:themeColor="text1" w:themeTint="BF"/>
          <w:sz w:val="18"/>
          <w:szCs w:val="18"/>
        </w:rPr>
        <w:t>reflects a</w:t>
      </w:r>
      <w:r w:rsidR="00F66EF5" w:rsidRPr="00213043">
        <w:rPr>
          <w:rFonts w:ascii="Arial" w:hAnsi="Arial" w:cs="Arial"/>
          <w:color w:val="404040" w:themeColor="text1" w:themeTint="BF"/>
          <w:sz w:val="18"/>
          <w:szCs w:val="18"/>
        </w:rPr>
        <w:t>n</w:t>
      </w:r>
      <w:r w:rsidR="003C5208" w:rsidRPr="00213043">
        <w:rPr>
          <w:rFonts w:ascii="Arial" w:hAnsi="Arial" w:cs="Arial"/>
          <w:color w:val="404040" w:themeColor="text1" w:themeTint="BF"/>
          <w:sz w:val="18"/>
          <w:szCs w:val="18"/>
        </w:rPr>
        <w:t xml:space="preserve"> </w:t>
      </w:r>
      <w:r w:rsidR="00F66EF5" w:rsidRPr="00213043">
        <w:rPr>
          <w:rFonts w:ascii="Arial" w:hAnsi="Arial" w:cs="Arial"/>
          <w:color w:val="404040" w:themeColor="text1" w:themeTint="BF"/>
          <w:sz w:val="18"/>
          <w:szCs w:val="18"/>
        </w:rPr>
        <w:t>increase</w:t>
      </w:r>
      <w:r w:rsidR="00CB74C5" w:rsidRPr="00213043">
        <w:rPr>
          <w:rFonts w:ascii="Arial" w:hAnsi="Arial" w:cs="Arial"/>
          <w:color w:val="404040" w:themeColor="text1" w:themeTint="BF"/>
          <w:sz w:val="18"/>
          <w:szCs w:val="18"/>
        </w:rPr>
        <w:t xml:space="preserve"> of </w:t>
      </w:r>
      <w:r w:rsidR="00667CA2" w:rsidRPr="00213043">
        <w:rPr>
          <w:rFonts w:ascii="Arial" w:hAnsi="Arial" w:cs="Arial"/>
          <w:color w:val="404040" w:themeColor="text1" w:themeTint="BF"/>
          <w:sz w:val="18"/>
          <w:szCs w:val="18"/>
        </w:rPr>
        <w:t>3</w:t>
      </w:r>
      <w:r w:rsidR="0098240C" w:rsidRPr="00213043">
        <w:rPr>
          <w:rFonts w:ascii="Arial" w:hAnsi="Arial" w:cs="Arial"/>
          <w:color w:val="404040" w:themeColor="text1" w:themeTint="BF"/>
          <w:sz w:val="18"/>
          <w:szCs w:val="18"/>
        </w:rPr>
        <w:t>215</w:t>
      </w:r>
      <w:r w:rsidR="005C4E2E" w:rsidRPr="00213043">
        <w:rPr>
          <w:rFonts w:ascii="Arial" w:hAnsi="Arial" w:cs="Arial"/>
          <w:color w:val="404040" w:themeColor="text1" w:themeTint="BF"/>
          <w:sz w:val="18"/>
          <w:szCs w:val="18"/>
        </w:rPr>
        <w:t> </w:t>
      </w:r>
      <w:r w:rsidR="005D5889" w:rsidRPr="00213043">
        <w:rPr>
          <w:rFonts w:ascii="Arial" w:hAnsi="Arial" w:cs="Arial"/>
          <w:color w:val="404040" w:themeColor="text1" w:themeTint="BF"/>
          <w:sz w:val="18"/>
          <w:szCs w:val="18"/>
        </w:rPr>
        <w:t xml:space="preserve">employed </w:t>
      </w:r>
      <w:r w:rsidR="00F66EF5" w:rsidRPr="00213043">
        <w:rPr>
          <w:rFonts w:ascii="Arial" w:hAnsi="Arial" w:cs="Arial"/>
          <w:color w:val="404040" w:themeColor="text1" w:themeTint="BF"/>
          <w:sz w:val="18"/>
          <w:szCs w:val="18"/>
        </w:rPr>
        <w:t>fe</w:t>
      </w:r>
      <w:r w:rsidR="00CC5FC7" w:rsidRPr="00213043">
        <w:rPr>
          <w:rFonts w:ascii="Arial" w:hAnsi="Arial" w:cs="Arial"/>
          <w:color w:val="404040" w:themeColor="text1" w:themeTint="BF"/>
          <w:sz w:val="18"/>
          <w:szCs w:val="18"/>
        </w:rPr>
        <w:t>males</w:t>
      </w:r>
      <w:r w:rsidR="008B1890" w:rsidRPr="00213043">
        <w:rPr>
          <w:rFonts w:ascii="Arial" w:hAnsi="Arial" w:cs="Arial"/>
          <w:color w:val="404040" w:themeColor="text1" w:themeTint="BF"/>
          <w:sz w:val="18"/>
          <w:szCs w:val="18"/>
        </w:rPr>
        <w:t xml:space="preserve"> and</w:t>
      </w:r>
      <w:r w:rsidR="00F66EF5" w:rsidRPr="00213043">
        <w:rPr>
          <w:rFonts w:ascii="Arial" w:hAnsi="Arial" w:cs="Arial"/>
          <w:color w:val="404040" w:themeColor="text1" w:themeTint="BF"/>
          <w:sz w:val="18"/>
          <w:szCs w:val="18"/>
        </w:rPr>
        <w:t xml:space="preserve"> a</w:t>
      </w:r>
      <w:r w:rsidR="008B1890" w:rsidRPr="00213043">
        <w:rPr>
          <w:rFonts w:ascii="Arial" w:hAnsi="Arial" w:cs="Arial"/>
          <w:color w:val="404040" w:themeColor="text1" w:themeTint="BF"/>
          <w:sz w:val="18"/>
          <w:szCs w:val="18"/>
        </w:rPr>
        <w:t xml:space="preserve">n increase </w:t>
      </w:r>
      <w:r w:rsidR="00D73D85" w:rsidRPr="00213043">
        <w:rPr>
          <w:rFonts w:ascii="Arial" w:hAnsi="Arial" w:cs="Arial"/>
          <w:color w:val="404040" w:themeColor="text1" w:themeTint="BF"/>
          <w:sz w:val="18"/>
          <w:szCs w:val="18"/>
        </w:rPr>
        <w:t>of</w:t>
      </w:r>
      <w:r w:rsidR="00550BAA" w:rsidRPr="00213043">
        <w:rPr>
          <w:rFonts w:ascii="Arial" w:hAnsi="Arial" w:cs="Arial"/>
          <w:color w:val="404040" w:themeColor="text1" w:themeTint="BF"/>
          <w:sz w:val="18"/>
          <w:szCs w:val="18"/>
        </w:rPr>
        <w:t xml:space="preserve"> </w:t>
      </w:r>
      <w:r w:rsidR="0098240C" w:rsidRPr="00213043">
        <w:rPr>
          <w:rFonts w:ascii="Arial" w:hAnsi="Arial" w:cs="Arial"/>
          <w:color w:val="404040" w:themeColor="text1" w:themeTint="BF"/>
          <w:sz w:val="18"/>
          <w:szCs w:val="18"/>
        </w:rPr>
        <w:t>2986</w:t>
      </w:r>
      <w:r w:rsidR="00CC5FC7"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employed </w:t>
      </w:r>
      <w:r w:rsidR="00BF40BA" w:rsidRPr="00213043">
        <w:rPr>
          <w:rFonts w:ascii="Arial" w:hAnsi="Arial" w:cs="Arial"/>
          <w:color w:val="404040" w:themeColor="text1" w:themeTint="BF"/>
          <w:sz w:val="18"/>
          <w:szCs w:val="18"/>
        </w:rPr>
        <w:t>males</w:t>
      </w:r>
      <w:r w:rsidR="005D5889" w:rsidRPr="00213043">
        <w:rPr>
          <w:rFonts w:ascii="Arial" w:hAnsi="Arial" w:cs="Arial"/>
          <w:color w:val="404040" w:themeColor="text1" w:themeTint="BF"/>
          <w:sz w:val="18"/>
          <w:szCs w:val="18"/>
        </w:rPr>
        <w:t>.</w:t>
      </w:r>
    </w:p>
    <w:p w:rsidR="009765E7" w:rsidRPr="00213043" w:rsidRDefault="00793E25"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lastRenderedPageBreak/>
        <w:t xml:space="preserve">In </w:t>
      </w:r>
      <w:r w:rsidR="002C227E" w:rsidRPr="00213043">
        <w:rPr>
          <w:rFonts w:ascii="Arial" w:hAnsi="Arial" w:cs="Arial"/>
          <w:color w:val="404040" w:themeColor="text1" w:themeTint="BF"/>
          <w:sz w:val="18"/>
          <w:szCs w:val="18"/>
        </w:rPr>
        <w:t>trend</w:t>
      </w:r>
      <w:r w:rsidRPr="00213043">
        <w:rPr>
          <w:rFonts w:ascii="Arial" w:hAnsi="Arial" w:cs="Arial"/>
          <w:color w:val="404040" w:themeColor="text1" w:themeTint="BF"/>
          <w:sz w:val="18"/>
          <w:szCs w:val="18"/>
        </w:rPr>
        <w:t xml:space="preserve"> terms, full</w:t>
      </w:r>
      <w:r w:rsidR="00750D66" w:rsidRPr="00213043">
        <w:rPr>
          <w:rFonts w:ascii="Arial" w:hAnsi="Arial" w:cs="Arial"/>
          <w:color w:val="404040" w:themeColor="text1" w:themeTint="BF"/>
          <w:sz w:val="18"/>
          <w:szCs w:val="18"/>
        </w:rPr>
        <w:t>-</w:t>
      </w:r>
      <w:r w:rsidRPr="00213043">
        <w:rPr>
          <w:rFonts w:ascii="Arial" w:hAnsi="Arial" w:cs="Arial"/>
          <w:color w:val="404040" w:themeColor="text1" w:themeTint="BF"/>
          <w:sz w:val="18"/>
          <w:szCs w:val="18"/>
        </w:rPr>
        <w:t>time employment accounted for</w:t>
      </w:r>
      <w:r w:rsidR="00B96488" w:rsidRPr="00213043">
        <w:rPr>
          <w:rFonts w:ascii="Arial" w:hAnsi="Arial" w:cs="Arial"/>
          <w:color w:val="404040" w:themeColor="text1" w:themeTint="BF"/>
          <w:sz w:val="18"/>
          <w:szCs w:val="18"/>
        </w:rPr>
        <w:t xml:space="preserve"> </w:t>
      </w:r>
      <w:r w:rsidR="00155B86" w:rsidRPr="00213043">
        <w:rPr>
          <w:rFonts w:ascii="Arial" w:hAnsi="Arial" w:cs="Arial"/>
          <w:color w:val="404040" w:themeColor="text1" w:themeTint="BF"/>
          <w:sz w:val="18"/>
          <w:szCs w:val="18"/>
        </w:rPr>
        <w:t>81</w:t>
      </w:r>
      <w:r w:rsidR="00F66EF5" w:rsidRPr="00213043">
        <w:rPr>
          <w:rFonts w:ascii="Arial" w:hAnsi="Arial" w:cs="Arial"/>
          <w:color w:val="404040" w:themeColor="text1" w:themeTint="BF"/>
          <w:sz w:val="18"/>
          <w:szCs w:val="18"/>
        </w:rPr>
        <w:t>.</w:t>
      </w:r>
      <w:r w:rsidR="002660CB" w:rsidRPr="00213043">
        <w:rPr>
          <w:rFonts w:ascii="Arial" w:hAnsi="Arial" w:cs="Arial"/>
          <w:color w:val="404040" w:themeColor="text1" w:themeTint="BF"/>
          <w:sz w:val="18"/>
          <w:szCs w:val="18"/>
        </w:rPr>
        <w:t>0</w:t>
      </w:r>
      <w:r w:rsidR="00257223" w:rsidRPr="00213043">
        <w:rPr>
          <w:rFonts w:ascii="Arial" w:hAnsi="Arial" w:cs="Arial"/>
          <w:color w:val="404040" w:themeColor="text1" w:themeTint="BF"/>
          <w:sz w:val="18"/>
          <w:szCs w:val="18"/>
        </w:rPr>
        <w:t> </w:t>
      </w:r>
      <w:r w:rsidRPr="00213043">
        <w:rPr>
          <w:rFonts w:ascii="Arial" w:hAnsi="Arial" w:cs="Arial"/>
          <w:color w:val="404040" w:themeColor="text1" w:themeTint="BF"/>
          <w:sz w:val="18"/>
          <w:szCs w:val="18"/>
        </w:rPr>
        <w:t xml:space="preserve">per cent of total employment in </w:t>
      </w:r>
      <w:r w:rsidR="00B869E4" w:rsidRPr="00213043">
        <w:rPr>
          <w:rFonts w:ascii="Arial" w:hAnsi="Arial" w:cs="Arial"/>
          <w:color w:val="404040" w:themeColor="text1" w:themeTint="BF"/>
          <w:sz w:val="18"/>
          <w:szCs w:val="18"/>
        </w:rPr>
        <w:t>August</w:t>
      </w:r>
      <w:r w:rsidR="005319A7" w:rsidRPr="00213043">
        <w:rPr>
          <w:rFonts w:ascii="Arial" w:hAnsi="Arial" w:cs="Arial"/>
          <w:color w:val="404040" w:themeColor="text1" w:themeTint="BF"/>
          <w:sz w:val="18"/>
          <w:szCs w:val="18"/>
        </w:rPr>
        <w:t> </w:t>
      </w:r>
      <w:r w:rsidR="00A566C5"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 xml:space="preserve">. </w:t>
      </w:r>
      <w:r w:rsidR="00893D42" w:rsidRPr="00213043">
        <w:rPr>
          <w:rFonts w:ascii="Arial" w:hAnsi="Arial" w:cs="Arial"/>
          <w:color w:val="404040" w:themeColor="text1" w:themeTint="BF"/>
          <w:sz w:val="18"/>
          <w:szCs w:val="18"/>
        </w:rPr>
        <w:t xml:space="preserve">In annual terms, </w:t>
      </w:r>
      <w:r w:rsidR="00C31392" w:rsidRPr="00213043">
        <w:rPr>
          <w:rFonts w:ascii="Arial" w:hAnsi="Arial" w:cs="Arial"/>
          <w:color w:val="404040" w:themeColor="text1" w:themeTint="BF"/>
          <w:sz w:val="18"/>
          <w:szCs w:val="18"/>
        </w:rPr>
        <w:t>t</w:t>
      </w:r>
      <w:r w:rsidR="00CB74C5" w:rsidRPr="00213043">
        <w:rPr>
          <w:rFonts w:ascii="Arial" w:hAnsi="Arial" w:cs="Arial"/>
          <w:color w:val="404040" w:themeColor="text1" w:themeTint="BF"/>
          <w:sz w:val="18"/>
          <w:szCs w:val="18"/>
        </w:rPr>
        <w:t>he</w:t>
      </w:r>
      <w:r w:rsidR="00FC61DA" w:rsidRPr="00213043">
        <w:rPr>
          <w:rFonts w:ascii="Arial" w:hAnsi="Arial" w:cs="Arial"/>
          <w:color w:val="404040" w:themeColor="text1" w:themeTint="BF"/>
          <w:sz w:val="18"/>
          <w:szCs w:val="18"/>
        </w:rPr>
        <w:t xml:space="preserve"> </w:t>
      </w:r>
      <w:r w:rsidR="00CB74C5" w:rsidRPr="00213043">
        <w:rPr>
          <w:rFonts w:ascii="Arial" w:hAnsi="Arial" w:cs="Arial"/>
          <w:color w:val="404040" w:themeColor="text1" w:themeTint="BF"/>
          <w:sz w:val="18"/>
          <w:szCs w:val="18"/>
        </w:rPr>
        <w:t xml:space="preserve">number of people </w:t>
      </w:r>
      <w:r w:rsidR="00147590" w:rsidRPr="00213043">
        <w:rPr>
          <w:rFonts w:ascii="Arial" w:hAnsi="Arial" w:cs="Arial"/>
          <w:color w:val="404040" w:themeColor="text1" w:themeTint="BF"/>
          <w:sz w:val="18"/>
          <w:szCs w:val="18"/>
        </w:rPr>
        <w:t>employed on a full</w:t>
      </w:r>
      <w:r w:rsidR="00957CBA" w:rsidRPr="00213043">
        <w:rPr>
          <w:rFonts w:ascii="Arial" w:hAnsi="Arial" w:cs="Arial"/>
          <w:color w:val="404040" w:themeColor="text1" w:themeTint="BF"/>
          <w:sz w:val="18"/>
          <w:szCs w:val="18"/>
        </w:rPr>
        <w:noBreakHyphen/>
      </w:r>
      <w:r w:rsidR="006E2F2D" w:rsidRPr="00213043">
        <w:rPr>
          <w:rFonts w:ascii="Arial" w:hAnsi="Arial" w:cs="Arial"/>
          <w:color w:val="404040" w:themeColor="text1" w:themeTint="BF"/>
          <w:sz w:val="18"/>
          <w:szCs w:val="18"/>
        </w:rPr>
        <w:t xml:space="preserve">time basis </w:t>
      </w:r>
      <w:r w:rsidR="00155B86" w:rsidRPr="00213043">
        <w:rPr>
          <w:rFonts w:ascii="Arial" w:hAnsi="Arial" w:cs="Arial"/>
          <w:color w:val="404040" w:themeColor="text1" w:themeTint="BF"/>
          <w:sz w:val="18"/>
          <w:szCs w:val="18"/>
        </w:rPr>
        <w:t>increased</w:t>
      </w:r>
      <w:r w:rsidR="00147590" w:rsidRPr="00213043">
        <w:rPr>
          <w:rFonts w:ascii="Arial" w:hAnsi="Arial" w:cs="Arial"/>
          <w:color w:val="404040" w:themeColor="text1" w:themeTint="BF"/>
          <w:sz w:val="18"/>
          <w:szCs w:val="18"/>
        </w:rPr>
        <w:t xml:space="preserve"> by </w:t>
      </w:r>
      <w:r w:rsidR="00B869E4" w:rsidRPr="00213043">
        <w:rPr>
          <w:rFonts w:ascii="Arial" w:hAnsi="Arial" w:cs="Arial"/>
          <w:color w:val="404040" w:themeColor="text1" w:themeTint="BF"/>
          <w:sz w:val="18"/>
          <w:szCs w:val="18"/>
        </w:rPr>
        <w:t>3</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5319A7" w:rsidRPr="00213043">
        <w:rPr>
          <w:rFonts w:ascii="Arial" w:hAnsi="Arial" w:cs="Arial"/>
          <w:color w:val="404040" w:themeColor="text1" w:themeTint="BF"/>
          <w:sz w:val="18"/>
          <w:szCs w:val="18"/>
        </w:rPr>
        <w:t> </w:t>
      </w:r>
      <w:r w:rsidR="00257223" w:rsidRPr="00213043">
        <w:rPr>
          <w:rFonts w:ascii="Arial" w:hAnsi="Arial" w:cs="Arial"/>
          <w:color w:val="404040" w:themeColor="text1" w:themeTint="BF"/>
          <w:sz w:val="18"/>
          <w:szCs w:val="18"/>
        </w:rPr>
        <w:t>per </w:t>
      </w:r>
      <w:r w:rsidRPr="00213043">
        <w:rPr>
          <w:rFonts w:ascii="Arial" w:hAnsi="Arial" w:cs="Arial"/>
          <w:color w:val="404040" w:themeColor="text1" w:themeTint="BF"/>
          <w:sz w:val="18"/>
          <w:szCs w:val="18"/>
        </w:rPr>
        <w:t xml:space="preserve">cent </w:t>
      </w:r>
      <w:r w:rsidR="00C31392"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155B86" w:rsidRPr="00213043">
        <w:rPr>
          <w:rFonts w:ascii="Arial" w:hAnsi="Arial" w:cs="Arial"/>
          <w:color w:val="404040" w:themeColor="text1" w:themeTint="BF"/>
          <w:sz w:val="18"/>
          <w:szCs w:val="18"/>
        </w:rPr>
        <w:t> </w:t>
      </w:r>
      <w:r w:rsidR="00C31392" w:rsidRPr="00213043">
        <w:rPr>
          <w:rFonts w:ascii="Arial" w:hAnsi="Arial" w:cs="Arial"/>
          <w:color w:val="404040" w:themeColor="text1" w:themeTint="BF"/>
          <w:sz w:val="18"/>
          <w:szCs w:val="18"/>
        </w:rPr>
        <w:t>2015</w:t>
      </w:r>
      <w:r w:rsidR="00F22B7A" w:rsidRPr="00213043">
        <w:rPr>
          <w:rFonts w:ascii="Arial" w:hAnsi="Arial" w:cs="Arial"/>
          <w:color w:val="404040" w:themeColor="text1" w:themeTint="BF"/>
          <w:sz w:val="18"/>
          <w:szCs w:val="18"/>
        </w:rPr>
        <w:t>, while</w:t>
      </w:r>
      <w:r w:rsidR="00CB74C5" w:rsidRPr="00213043">
        <w:rPr>
          <w:rFonts w:ascii="Arial" w:hAnsi="Arial" w:cs="Arial"/>
          <w:color w:val="404040" w:themeColor="text1" w:themeTint="BF"/>
          <w:sz w:val="18"/>
          <w:szCs w:val="18"/>
        </w:rPr>
        <w:t xml:space="preserve"> </w:t>
      </w:r>
      <w:r w:rsidR="00F22B7A" w:rsidRPr="00213043">
        <w:rPr>
          <w:rFonts w:ascii="Arial" w:hAnsi="Arial" w:cs="Arial"/>
          <w:color w:val="404040" w:themeColor="text1" w:themeTint="BF"/>
          <w:sz w:val="18"/>
          <w:szCs w:val="18"/>
        </w:rPr>
        <w:t>p</w:t>
      </w:r>
      <w:r w:rsidR="00147590" w:rsidRPr="00213043">
        <w:rPr>
          <w:rFonts w:ascii="Arial" w:hAnsi="Arial" w:cs="Arial"/>
          <w:color w:val="404040" w:themeColor="text1" w:themeTint="BF"/>
          <w:sz w:val="18"/>
          <w:szCs w:val="18"/>
        </w:rPr>
        <w:t>art</w:t>
      </w:r>
      <w:r w:rsidR="00CB74C5" w:rsidRPr="00213043">
        <w:rPr>
          <w:rFonts w:ascii="Arial" w:hAnsi="Arial" w:cs="Arial"/>
          <w:color w:val="404040" w:themeColor="text1" w:themeTint="BF"/>
          <w:sz w:val="18"/>
          <w:szCs w:val="18"/>
        </w:rPr>
        <w:noBreakHyphen/>
        <w:t>time employment</w:t>
      </w:r>
      <w:r w:rsidR="00464A44" w:rsidRPr="00213043">
        <w:rPr>
          <w:rFonts w:ascii="Arial" w:hAnsi="Arial" w:cs="Arial"/>
          <w:color w:val="404040" w:themeColor="text1" w:themeTint="BF"/>
          <w:sz w:val="18"/>
          <w:szCs w:val="18"/>
        </w:rPr>
        <w:t xml:space="preserve"> </w:t>
      </w:r>
      <w:r w:rsidR="00712201" w:rsidRPr="00213043">
        <w:rPr>
          <w:rFonts w:ascii="Arial" w:hAnsi="Arial" w:cs="Arial"/>
          <w:color w:val="404040" w:themeColor="text1" w:themeTint="BF"/>
          <w:sz w:val="18"/>
          <w:szCs w:val="18"/>
        </w:rPr>
        <w:t>in</w:t>
      </w:r>
      <w:r w:rsidR="00867EB8" w:rsidRPr="00213043">
        <w:rPr>
          <w:rFonts w:ascii="Arial" w:hAnsi="Arial" w:cs="Arial"/>
          <w:color w:val="404040" w:themeColor="text1" w:themeTint="BF"/>
          <w:sz w:val="18"/>
          <w:szCs w:val="18"/>
        </w:rPr>
        <w:t>creased</w:t>
      </w:r>
      <w:r w:rsidR="00147590" w:rsidRPr="00213043">
        <w:rPr>
          <w:rFonts w:ascii="Arial" w:hAnsi="Arial" w:cs="Arial"/>
          <w:color w:val="404040" w:themeColor="text1" w:themeTint="BF"/>
          <w:sz w:val="18"/>
          <w:szCs w:val="18"/>
        </w:rPr>
        <w:t xml:space="preserve"> by </w:t>
      </w:r>
      <w:r w:rsidR="002660CB" w:rsidRPr="00213043">
        <w:rPr>
          <w:rFonts w:ascii="Arial" w:hAnsi="Arial" w:cs="Arial"/>
          <w:color w:val="404040" w:themeColor="text1" w:themeTint="BF"/>
          <w:sz w:val="18"/>
          <w:szCs w:val="18"/>
        </w:rPr>
        <w:t>1</w:t>
      </w:r>
      <w:r w:rsidR="00B869E4" w:rsidRPr="00213043">
        <w:rPr>
          <w:rFonts w:ascii="Arial" w:hAnsi="Arial" w:cs="Arial"/>
          <w:color w:val="404040" w:themeColor="text1" w:themeTint="BF"/>
          <w:sz w:val="18"/>
          <w:szCs w:val="18"/>
        </w:rPr>
        <w:t>2</w:t>
      </w:r>
      <w:r w:rsidR="002660CB"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5</w:t>
      </w:r>
      <w:r w:rsidR="000A16AD" w:rsidRPr="00213043">
        <w:rPr>
          <w:rFonts w:ascii="Arial" w:hAnsi="Arial" w:cs="Arial"/>
          <w:color w:val="404040" w:themeColor="text1" w:themeTint="BF"/>
          <w:sz w:val="18"/>
          <w:szCs w:val="18"/>
        </w:rPr>
        <w:t> </w:t>
      </w:r>
      <w:r w:rsidR="006E2F2D" w:rsidRPr="00213043">
        <w:rPr>
          <w:rFonts w:ascii="Arial" w:hAnsi="Arial" w:cs="Arial"/>
          <w:color w:val="404040" w:themeColor="text1" w:themeTint="BF"/>
          <w:sz w:val="18"/>
          <w:szCs w:val="18"/>
        </w:rPr>
        <w:t>per cent</w:t>
      </w:r>
      <w:r w:rsidR="00CB74C5"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 xml:space="preserve"> </w:t>
      </w:r>
    </w:p>
    <w:p w:rsidR="0005052A" w:rsidRPr="00213043" w:rsidRDefault="00CB74C5" w:rsidP="0056268D">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Unemployment</w:t>
      </w:r>
    </w:p>
    <w:p w:rsidR="0038780B" w:rsidRPr="00213043" w:rsidRDefault="00117664" w:rsidP="00CB74C5">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B869E4" w:rsidRPr="00213043">
        <w:rPr>
          <w:rFonts w:ascii="Arial" w:hAnsi="Arial" w:cs="Arial"/>
          <w:color w:val="404040" w:themeColor="text1" w:themeTint="BF"/>
          <w:sz w:val="18"/>
          <w:szCs w:val="18"/>
        </w:rPr>
        <w:t>August</w:t>
      </w:r>
      <w:r w:rsidR="00A566C5" w:rsidRPr="00213043">
        <w:rPr>
          <w:rFonts w:ascii="Arial" w:hAnsi="Arial" w:cs="Arial"/>
          <w:color w:val="404040" w:themeColor="text1" w:themeTint="BF"/>
          <w:sz w:val="18"/>
          <w:szCs w:val="18"/>
        </w:rPr>
        <w:t xml:space="preserve"> 2015</w:t>
      </w:r>
      <w:r w:rsidRPr="00213043">
        <w:rPr>
          <w:rFonts w:ascii="Arial" w:hAnsi="Arial" w:cs="Arial"/>
          <w:color w:val="404040" w:themeColor="text1" w:themeTint="BF"/>
          <w:sz w:val="18"/>
          <w:szCs w:val="18"/>
        </w:rPr>
        <w:t>, the</w:t>
      </w:r>
      <w:r w:rsidR="00CB74C5" w:rsidRPr="00213043">
        <w:rPr>
          <w:rFonts w:ascii="Arial" w:hAnsi="Arial" w:cs="Arial"/>
          <w:color w:val="404040" w:themeColor="text1" w:themeTint="BF"/>
          <w:sz w:val="18"/>
          <w:szCs w:val="18"/>
        </w:rPr>
        <w:t xml:space="preserve"> Territory’s trend unemployment rate </w:t>
      </w:r>
      <w:r w:rsidR="00165AB3" w:rsidRPr="00213043">
        <w:rPr>
          <w:rFonts w:ascii="Arial" w:hAnsi="Arial" w:cs="Arial"/>
          <w:color w:val="404040" w:themeColor="text1" w:themeTint="BF"/>
          <w:sz w:val="18"/>
          <w:szCs w:val="18"/>
        </w:rPr>
        <w:t>remained</w:t>
      </w:r>
      <w:r w:rsidR="00B869E4" w:rsidRPr="00213043">
        <w:rPr>
          <w:rFonts w:ascii="Arial" w:hAnsi="Arial" w:cs="Arial"/>
          <w:color w:val="404040" w:themeColor="text1" w:themeTint="BF"/>
          <w:sz w:val="18"/>
          <w:szCs w:val="18"/>
        </w:rPr>
        <w:t xml:space="preserve"> at</w:t>
      </w:r>
      <w:r w:rsidR="008545F7" w:rsidRPr="00213043">
        <w:rPr>
          <w:rFonts w:ascii="Arial" w:hAnsi="Arial" w:cs="Arial"/>
          <w:color w:val="404040" w:themeColor="text1" w:themeTint="BF"/>
          <w:sz w:val="18"/>
          <w:szCs w:val="18"/>
        </w:rPr>
        <w:t xml:space="preserve"> </w:t>
      </w:r>
      <w:r w:rsidR="00667CA2"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4</w:t>
      </w:r>
      <w:r w:rsidR="002C227E" w:rsidRPr="00213043">
        <w:rPr>
          <w:rFonts w:ascii="Arial" w:hAnsi="Arial" w:cs="Arial"/>
          <w:color w:val="404040" w:themeColor="text1" w:themeTint="BF"/>
          <w:sz w:val="18"/>
          <w:szCs w:val="18"/>
        </w:rPr>
        <w:t> per cent.</w:t>
      </w:r>
      <w:r w:rsidR="005319A7"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This </w:t>
      </w:r>
      <w:r w:rsidR="006959BE" w:rsidRPr="00213043">
        <w:rPr>
          <w:rFonts w:ascii="Arial" w:hAnsi="Arial" w:cs="Arial"/>
          <w:color w:val="404040" w:themeColor="text1" w:themeTint="BF"/>
          <w:sz w:val="18"/>
          <w:szCs w:val="18"/>
        </w:rPr>
        <w:t>was</w:t>
      </w:r>
      <w:r w:rsidR="00667CA2" w:rsidRPr="00213043">
        <w:rPr>
          <w:rFonts w:ascii="Arial" w:hAnsi="Arial" w:cs="Arial"/>
          <w:color w:val="404040" w:themeColor="text1" w:themeTint="BF"/>
          <w:sz w:val="18"/>
          <w:szCs w:val="18"/>
        </w:rPr>
        <w:t xml:space="preserve"> the </w:t>
      </w:r>
      <w:r w:rsidR="00563811" w:rsidRPr="00213043">
        <w:rPr>
          <w:rFonts w:ascii="Arial" w:hAnsi="Arial" w:cs="Arial"/>
          <w:color w:val="404040" w:themeColor="text1" w:themeTint="BF"/>
          <w:sz w:val="18"/>
          <w:szCs w:val="18"/>
        </w:rPr>
        <w:t>lowest</w:t>
      </w:r>
      <w:r w:rsidR="00CB74C5" w:rsidRPr="00213043">
        <w:rPr>
          <w:rFonts w:ascii="Arial" w:hAnsi="Arial" w:cs="Arial"/>
          <w:color w:val="404040" w:themeColor="text1" w:themeTint="BF"/>
          <w:sz w:val="18"/>
          <w:szCs w:val="18"/>
        </w:rPr>
        <w:t xml:space="preserve"> </w:t>
      </w:r>
      <w:r w:rsidR="0037105A" w:rsidRPr="00213043">
        <w:rPr>
          <w:rFonts w:ascii="Arial" w:hAnsi="Arial" w:cs="Arial"/>
          <w:color w:val="404040" w:themeColor="text1" w:themeTint="BF"/>
          <w:sz w:val="18"/>
          <w:szCs w:val="18"/>
        </w:rPr>
        <w:t xml:space="preserve">rate </w:t>
      </w:r>
      <w:r w:rsidR="00123431" w:rsidRPr="00213043">
        <w:rPr>
          <w:rFonts w:ascii="Arial" w:hAnsi="Arial" w:cs="Arial"/>
          <w:color w:val="404040" w:themeColor="text1" w:themeTint="BF"/>
          <w:sz w:val="18"/>
          <w:szCs w:val="18"/>
        </w:rPr>
        <w:t>of all jurisdictions</w:t>
      </w:r>
      <w:r w:rsidR="00624056" w:rsidRPr="00213043">
        <w:rPr>
          <w:rFonts w:ascii="Arial" w:hAnsi="Arial" w:cs="Arial"/>
          <w:color w:val="404040" w:themeColor="text1" w:themeTint="BF"/>
          <w:sz w:val="18"/>
          <w:szCs w:val="18"/>
        </w:rPr>
        <w:t xml:space="preserve">, which </w:t>
      </w:r>
      <w:r w:rsidR="00712201" w:rsidRPr="00213043">
        <w:rPr>
          <w:rFonts w:ascii="Arial" w:hAnsi="Arial" w:cs="Arial"/>
          <w:color w:val="404040" w:themeColor="text1" w:themeTint="BF"/>
          <w:sz w:val="18"/>
          <w:szCs w:val="18"/>
        </w:rPr>
        <w:t xml:space="preserve">ranged </w:t>
      </w:r>
      <w:r w:rsidR="00C5285C" w:rsidRPr="00213043">
        <w:rPr>
          <w:rFonts w:ascii="Arial" w:hAnsi="Arial" w:cs="Arial"/>
          <w:color w:val="404040" w:themeColor="text1" w:themeTint="BF"/>
          <w:sz w:val="18"/>
          <w:szCs w:val="18"/>
        </w:rPr>
        <w:t>between</w:t>
      </w:r>
      <w:r w:rsidR="00211082" w:rsidRPr="00213043">
        <w:rPr>
          <w:rFonts w:ascii="Arial" w:hAnsi="Arial" w:cs="Arial"/>
          <w:color w:val="404040" w:themeColor="text1" w:themeTint="BF"/>
          <w:sz w:val="18"/>
          <w:szCs w:val="18"/>
        </w:rPr>
        <w:t xml:space="preserve"> </w:t>
      </w:r>
      <w:r w:rsidR="00C5285C" w:rsidRPr="00213043">
        <w:rPr>
          <w:rFonts w:ascii="Arial" w:hAnsi="Arial" w:cs="Arial"/>
          <w:color w:val="404040" w:themeColor="text1" w:themeTint="BF"/>
          <w:sz w:val="18"/>
          <w:szCs w:val="18"/>
        </w:rPr>
        <w:t>4.</w:t>
      </w:r>
      <w:r w:rsidR="00B869E4" w:rsidRPr="00213043">
        <w:rPr>
          <w:rFonts w:ascii="Arial" w:hAnsi="Arial" w:cs="Arial"/>
          <w:color w:val="404040" w:themeColor="text1" w:themeTint="BF"/>
          <w:sz w:val="18"/>
          <w:szCs w:val="18"/>
        </w:rPr>
        <w:t>8</w:t>
      </w:r>
      <w:r w:rsidR="0037085E" w:rsidRPr="00213043">
        <w:rPr>
          <w:rFonts w:ascii="Arial" w:hAnsi="Arial" w:cs="Arial"/>
          <w:color w:val="404040" w:themeColor="text1" w:themeTint="BF"/>
          <w:sz w:val="18"/>
          <w:szCs w:val="18"/>
        </w:rPr>
        <w:t xml:space="preserve"> per cent in </w:t>
      </w:r>
      <w:r w:rsidR="00211082" w:rsidRPr="00213043">
        <w:rPr>
          <w:rFonts w:ascii="Arial" w:hAnsi="Arial" w:cs="Arial"/>
          <w:color w:val="404040" w:themeColor="text1" w:themeTint="BF"/>
          <w:sz w:val="18"/>
          <w:szCs w:val="18"/>
        </w:rPr>
        <w:t>the Aus</w:t>
      </w:r>
      <w:r w:rsidR="00C31392" w:rsidRPr="00213043">
        <w:rPr>
          <w:rFonts w:ascii="Arial" w:hAnsi="Arial" w:cs="Arial"/>
          <w:color w:val="404040" w:themeColor="text1" w:themeTint="BF"/>
          <w:sz w:val="18"/>
          <w:szCs w:val="18"/>
        </w:rPr>
        <w:t>tralian Capital</w:t>
      </w:r>
      <w:r w:rsidR="00667CA2" w:rsidRPr="00213043">
        <w:rPr>
          <w:rFonts w:ascii="Arial" w:hAnsi="Arial" w:cs="Arial"/>
          <w:color w:val="404040" w:themeColor="text1" w:themeTint="BF"/>
          <w:sz w:val="18"/>
          <w:szCs w:val="18"/>
        </w:rPr>
        <w:t xml:space="preserve"> Territory to </w:t>
      </w:r>
      <w:r w:rsidR="00B869E4" w:rsidRPr="00213043">
        <w:rPr>
          <w:rFonts w:ascii="Arial" w:hAnsi="Arial" w:cs="Arial"/>
          <w:color w:val="404040" w:themeColor="text1" w:themeTint="BF"/>
          <w:sz w:val="18"/>
          <w:szCs w:val="18"/>
        </w:rPr>
        <w:t>8</w:t>
      </w:r>
      <w:r w:rsidR="00667CA2"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211082" w:rsidRPr="00213043">
        <w:rPr>
          <w:rFonts w:ascii="Arial" w:hAnsi="Arial" w:cs="Arial"/>
          <w:color w:val="404040" w:themeColor="text1" w:themeTint="BF"/>
          <w:sz w:val="18"/>
          <w:szCs w:val="18"/>
        </w:rPr>
        <w:t> </w:t>
      </w:r>
      <w:r w:rsidR="00906394" w:rsidRPr="00213043">
        <w:rPr>
          <w:rFonts w:ascii="Arial" w:hAnsi="Arial" w:cs="Arial"/>
          <w:color w:val="404040" w:themeColor="text1" w:themeTint="BF"/>
          <w:sz w:val="18"/>
          <w:szCs w:val="18"/>
        </w:rPr>
        <w:t xml:space="preserve">per cent </w:t>
      </w:r>
      <w:r w:rsidR="0037085E" w:rsidRPr="00213043">
        <w:rPr>
          <w:rFonts w:ascii="Arial" w:hAnsi="Arial" w:cs="Arial"/>
          <w:color w:val="404040" w:themeColor="text1" w:themeTint="BF"/>
          <w:sz w:val="18"/>
          <w:szCs w:val="18"/>
        </w:rPr>
        <w:t xml:space="preserve">in </w:t>
      </w:r>
      <w:r w:rsidR="00155B86" w:rsidRPr="00213043">
        <w:rPr>
          <w:rFonts w:ascii="Arial" w:hAnsi="Arial" w:cs="Arial"/>
          <w:color w:val="404040" w:themeColor="text1" w:themeTint="BF"/>
          <w:sz w:val="18"/>
          <w:szCs w:val="18"/>
        </w:rPr>
        <w:t>South </w:t>
      </w:r>
      <w:r w:rsidR="005F64B6" w:rsidRPr="00213043">
        <w:rPr>
          <w:rFonts w:ascii="Arial" w:hAnsi="Arial" w:cs="Arial"/>
          <w:color w:val="404040" w:themeColor="text1" w:themeTint="BF"/>
          <w:sz w:val="18"/>
          <w:szCs w:val="18"/>
        </w:rPr>
        <w:t>Australia</w:t>
      </w:r>
      <w:r w:rsidR="0037085E" w:rsidRPr="00213043">
        <w:rPr>
          <w:rFonts w:ascii="Arial" w:hAnsi="Arial" w:cs="Arial"/>
          <w:color w:val="404040" w:themeColor="text1" w:themeTint="BF"/>
          <w:sz w:val="18"/>
          <w:szCs w:val="18"/>
        </w:rPr>
        <w:t>. N</w:t>
      </w:r>
      <w:r w:rsidR="00CB74C5" w:rsidRPr="00213043">
        <w:rPr>
          <w:rFonts w:ascii="Arial" w:hAnsi="Arial" w:cs="Arial"/>
          <w:color w:val="404040" w:themeColor="text1" w:themeTint="BF"/>
          <w:sz w:val="18"/>
          <w:szCs w:val="18"/>
        </w:rPr>
        <w:t>ational</w:t>
      </w:r>
      <w:r w:rsidR="0037085E" w:rsidRPr="00213043">
        <w:rPr>
          <w:rFonts w:ascii="Arial" w:hAnsi="Arial" w:cs="Arial"/>
          <w:color w:val="404040" w:themeColor="text1" w:themeTint="BF"/>
          <w:sz w:val="18"/>
          <w:szCs w:val="18"/>
        </w:rPr>
        <w:t>ly, the</w:t>
      </w:r>
      <w:r w:rsidR="00CB74C5" w:rsidRPr="00213043">
        <w:rPr>
          <w:rFonts w:ascii="Arial" w:hAnsi="Arial" w:cs="Arial"/>
          <w:color w:val="404040" w:themeColor="text1" w:themeTint="BF"/>
          <w:sz w:val="18"/>
          <w:szCs w:val="18"/>
        </w:rPr>
        <w:t xml:space="preserve"> unemployment</w:t>
      </w:r>
      <w:r w:rsidR="0037085E" w:rsidRPr="00213043">
        <w:rPr>
          <w:rFonts w:ascii="Arial" w:hAnsi="Arial" w:cs="Arial"/>
          <w:color w:val="404040" w:themeColor="text1" w:themeTint="BF"/>
          <w:sz w:val="18"/>
          <w:szCs w:val="18"/>
        </w:rPr>
        <w:t xml:space="preserve"> rate was</w:t>
      </w:r>
      <w:r w:rsidR="0037573E" w:rsidRPr="00213043">
        <w:rPr>
          <w:rFonts w:ascii="Arial" w:hAnsi="Arial" w:cs="Arial"/>
          <w:color w:val="404040" w:themeColor="text1" w:themeTint="BF"/>
          <w:sz w:val="18"/>
          <w:szCs w:val="18"/>
        </w:rPr>
        <w:t xml:space="preserve"> </w:t>
      </w:r>
      <w:r w:rsidR="005319A7" w:rsidRPr="00213043">
        <w:rPr>
          <w:rFonts w:ascii="Arial" w:hAnsi="Arial" w:cs="Arial"/>
          <w:color w:val="404040" w:themeColor="text1" w:themeTint="BF"/>
          <w:sz w:val="18"/>
          <w:szCs w:val="18"/>
        </w:rPr>
        <w:t>6.</w:t>
      </w:r>
      <w:r w:rsidR="00B869E4" w:rsidRPr="00213043">
        <w:rPr>
          <w:rFonts w:ascii="Arial" w:hAnsi="Arial" w:cs="Arial"/>
          <w:color w:val="404040" w:themeColor="text1" w:themeTint="BF"/>
          <w:sz w:val="18"/>
          <w:szCs w:val="18"/>
        </w:rPr>
        <w:t>2</w:t>
      </w:r>
      <w:r w:rsidR="00EF1CED" w:rsidRPr="00213043">
        <w:rPr>
          <w:rFonts w:ascii="Arial" w:hAnsi="Arial" w:cs="Arial"/>
          <w:color w:val="404040" w:themeColor="text1" w:themeTint="BF"/>
          <w:sz w:val="18"/>
          <w:szCs w:val="18"/>
        </w:rPr>
        <w:t> </w:t>
      </w:r>
      <w:r w:rsidR="007B0BC7" w:rsidRPr="00213043">
        <w:rPr>
          <w:rFonts w:ascii="Arial" w:hAnsi="Arial" w:cs="Arial"/>
          <w:color w:val="404040" w:themeColor="text1" w:themeTint="BF"/>
          <w:sz w:val="18"/>
          <w:szCs w:val="18"/>
        </w:rPr>
        <w:t>per </w:t>
      </w:r>
      <w:r w:rsidR="00CB74C5" w:rsidRPr="00213043">
        <w:rPr>
          <w:rFonts w:ascii="Arial" w:hAnsi="Arial" w:cs="Arial"/>
          <w:color w:val="404040" w:themeColor="text1" w:themeTint="BF"/>
          <w:sz w:val="18"/>
          <w:szCs w:val="18"/>
        </w:rPr>
        <w:t>cent</w:t>
      </w:r>
      <w:r w:rsidR="00502921" w:rsidRPr="00213043">
        <w:rPr>
          <w:rFonts w:ascii="Arial" w:hAnsi="Arial" w:cs="Arial"/>
          <w:color w:val="404040" w:themeColor="text1" w:themeTint="BF"/>
          <w:sz w:val="18"/>
          <w:szCs w:val="18"/>
        </w:rPr>
        <w:t xml:space="preserve"> </w:t>
      </w:r>
      <w:r w:rsidR="000367D6" w:rsidRPr="00213043">
        <w:rPr>
          <w:rFonts w:ascii="Arial" w:hAnsi="Arial" w:cs="Arial"/>
          <w:color w:val="404040" w:themeColor="text1" w:themeTint="BF"/>
          <w:sz w:val="18"/>
          <w:szCs w:val="18"/>
        </w:rPr>
        <w:t xml:space="preserve">(Chart </w:t>
      </w:r>
      <w:r w:rsidR="001978FF" w:rsidRPr="00213043">
        <w:rPr>
          <w:rFonts w:ascii="Arial" w:hAnsi="Arial" w:cs="Arial"/>
          <w:color w:val="404040" w:themeColor="text1" w:themeTint="BF"/>
          <w:sz w:val="18"/>
          <w:szCs w:val="18"/>
        </w:rPr>
        <w:t>4</w:t>
      </w:r>
      <w:r w:rsidR="00CB74C5" w:rsidRPr="00213043">
        <w:rPr>
          <w:rFonts w:ascii="Arial" w:hAnsi="Arial" w:cs="Arial"/>
          <w:color w:val="404040" w:themeColor="text1" w:themeTint="BF"/>
          <w:sz w:val="18"/>
          <w:szCs w:val="18"/>
        </w:rPr>
        <w:t>).</w:t>
      </w:r>
    </w:p>
    <w:p w:rsidR="006E10D8" w:rsidRPr="00213043" w:rsidRDefault="006E10D8" w:rsidP="006E10D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unemployment rate for females increased by 0.3 percentage points through the year to August 2015 and the male unemployment rate declined by 0.1 percentage points, over the same period.</w:t>
      </w:r>
    </w:p>
    <w:p w:rsidR="00FB0AC8" w:rsidRPr="00213043" w:rsidRDefault="00CB74C5" w:rsidP="00176F4F">
      <w:pPr>
        <w:spacing w:before="120" w:line="264" w:lineRule="auto"/>
        <w:rPr>
          <w:noProof/>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4</w:t>
      </w:r>
      <w:r w:rsidRPr="00213043">
        <w:rPr>
          <w:rFonts w:ascii="Arial" w:hAnsi="Arial" w:cs="Arial"/>
          <w:color w:val="E36C0A" w:themeColor="accent6" w:themeShade="BF"/>
          <w:sz w:val="18"/>
          <w:szCs w:val="18"/>
        </w:rPr>
        <w:t xml:space="preserve">: Trend unemployment rate, </w:t>
      </w:r>
      <w:r w:rsidR="003D4741" w:rsidRPr="00213043">
        <w:rPr>
          <w:rFonts w:ascii="Arial" w:hAnsi="Arial" w:cs="Arial"/>
          <w:color w:val="E36C0A" w:themeColor="accent6" w:themeShade="BF"/>
          <w:sz w:val="18"/>
          <w:szCs w:val="18"/>
        </w:rPr>
        <w:t>August</w:t>
      </w:r>
      <w:r w:rsidR="000807FC" w:rsidRPr="00213043">
        <w:rPr>
          <w:rFonts w:ascii="Arial" w:hAnsi="Arial" w:cs="Arial"/>
          <w:color w:val="E36C0A" w:themeColor="accent6" w:themeShade="BF"/>
          <w:sz w:val="18"/>
          <w:szCs w:val="18"/>
        </w:rPr>
        <w:t xml:space="preserve"> 2015</w:t>
      </w:r>
      <w:r w:rsidR="00502921" w:rsidRPr="00213043">
        <w:rPr>
          <w:noProof/>
        </w:rPr>
        <w:t xml:space="preserve"> </w:t>
      </w:r>
    </w:p>
    <w:p w:rsidR="00176F4F" w:rsidRPr="00213043" w:rsidRDefault="003D4741" w:rsidP="00176F4F">
      <w:pPr>
        <w:spacing w:before="120" w:line="264" w:lineRule="auto"/>
        <w:rPr>
          <w:noProof/>
        </w:rPr>
      </w:pPr>
      <w:r w:rsidRPr="00213043">
        <w:rPr>
          <w:noProof/>
        </w:rPr>
        <w:drawing>
          <wp:inline distT="0" distB="0" distL="0" distR="0" wp14:anchorId="48FA715E" wp14:editId="4ADBF1DC">
            <wp:extent cx="2718435" cy="1520362"/>
            <wp:effectExtent l="0" t="0" r="5715" b="3810"/>
            <wp:docPr id="2" name="Chart 2" titl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213043">
        <w:rPr>
          <w:rFonts w:ascii="Arial" w:hAnsi="Arial" w:cs="Arial"/>
          <w:color w:val="404040" w:themeColor="text1" w:themeTint="BF"/>
          <w:sz w:val="16"/>
          <w:szCs w:val="16"/>
        </w:rPr>
        <w:t xml:space="preserve">Source: ABS, </w:t>
      </w:r>
      <w:r w:rsidR="006C1778" w:rsidRPr="00213043">
        <w:rPr>
          <w:rFonts w:ascii="Arial" w:hAnsi="Arial" w:cs="Arial"/>
          <w:i/>
          <w:color w:val="404040" w:themeColor="text1" w:themeTint="BF"/>
          <w:sz w:val="16"/>
          <w:szCs w:val="16"/>
        </w:rPr>
        <w:t>Labour Force Australia</w:t>
      </w:r>
      <w:r w:rsidR="00176F4F" w:rsidRPr="00213043">
        <w:rPr>
          <w:rFonts w:ascii="Arial" w:hAnsi="Arial" w:cs="Arial"/>
          <w:color w:val="404040" w:themeColor="text1" w:themeTint="BF"/>
          <w:sz w:val="16"/>
          <w:szCs w:val="16"/>
        </w:rPr>
        <w:t>, Cat. No. 6202.</w:t>
      </w:r>
    </w:p>
    <w:p w:rsidR="001F2699" w:rsidRPr="00213043" w:rsidRDefault="00176F4F" w:rsidP="00176F4F">
      <w:pPr>
        <w:spacing w:after="60" w:line="264" w:lineRule="auto"/>
        <w:rPr>
          <w:rFonts w:ascii="Arial" w:hAnsi="Arial" w:cs="Arial"/>
          <w:color w:val="404040" w:themeColor="text1" w:themeTint="BF"/>
          <w:sz w:val="16"/>
          <w:szCs w:val="16"/>
        </w:rPr>
      </w:pPr>
      <w:r w:rsidRPr="00213043">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213043" w:rsidRDefault="00CB74C5" w:rsidP="007D47A2">
      <w:pPr>
        <w:spacing w:before="120" w:after="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 xml:space="preserve">Chart </w:t>
      </w:r>
      <w:r w:rsidR="001978FF" w:rsidRPr="00213043">
        <w:rPr>
          <w:rFonts w:ascii="Arial" w:hAnsi="Arial" w:cs="Arial"/>
          <w:color w:val="E36C0A" w:themeColor="accent6" w:themeShade="BF"/>
          <w:sz w:val="18"/>
          <w:szCs w:val="18"/>
        </w:rPr>
        <w:t>5</w:t>
      </w:r>
      <w:r w:rsidRPr="00213043">
        <w:rPr>
          <w:rFonts w:ascii="Arial" w:hAnsi="Arial" w:cs="Arial"/>
          <w:color w:val="E36C0A" w:themeColor="accent6" w:themeShade="BF"/>
          <w:sz w:val="18"/>
          <w:szCs w:val="18"/>
        </w:rPr>
        <w:t>: Historical trend unemployment rate, Northern Territory</w:t>
      </w:r>
    </w:p>
    <w:p w:rsidR="00117664" w:rsidRPr="00213043" w:rsidRDefault="003D4741" w:rsidP="00232418">
      <w:pPr>
        <w:spacing w:before="120" w:after="0" w:line="264" w:lineRule="auto"/>
        <w:rPr>
          <w:noProof/>
        </w:rPr>
      </w:pPr>
      <w:r w:rsidRPr="00213043">
        <w:rPr>
          <w:noProof/>
        </w:rPr>
        <w:drawing>
          <wp:inline distT="0" distB="0" distL="0" distR="0" wp14:anchorId="72DA56AA" wp14:editId="3D3BBE7B">
            <wp:extent cx="2718435" cy="1887371"/>
            <wp:effectExtent l="0" t="0" r="5715" b="17780"/>
            <wp:docPr id="6" name="Chart 6" titl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213043">
        <w:rPr>
          <w:rFonts w:ascii="Arial" w:hAnsi="Arial" w:cs="Arial"/>
          <w:color w:val="404040" w:themeColor="text1" w:themeTint="BF"/>
          <w:sz w:val="16"/>
          <w:szCs w:val="16"/>
        </w:rPr>
        <w:t xml:space="preserve">Source: ABS, </w:t>
      </w:r>
      <w:r w:rsidR="00CB74C5" w:rsidRPr="00213043">
        <w:rPr>
          <w:rFonts w:ascii="Arial" w:hAnsi="Arial" w:cs="Arial"/>
          <w:i/>
          <w:color w:val="404040" w:themeColor="text1" w:themeTint="BF"/>
          <w:sz w:val="16"/>
          <w:szCs w:val="16"/>
        </w:rPr>
        <w:t>Labour Force Australia</w:t>
      </w:r>
      <w:r w:rsidR="0038780B" w:rsidRPr="00213043">
        <w:rPr>
          <w:rFonts w:ascii="Arial" w:hAnsi="Arial" w:cs="Arial"/>
          <w:color w:val="404040" w:themeColor="text1" w:themeTint="BF"/>
          <w:sz w:val="16"/>
          <w:szCs w:val="16"/>
        </w:rPr>
        <w:t>, Cat. No. 6202.0</w:t>
      </w:r>
    </w:p>
    <w:p w:rsidR="0005052A" w:rsidRPr="00213043" w:rsidRDefault="00CB74C5" w:rsidP="00232418">
      <w:pPr>
        <w:spacing w:before="120" w:after="0" w:line="264" w:lineRule="auto"/>
        <w:rPr>
          <w:noProof/>
        </w:rPr>
      </w:pPr>
      <w:r w:rsidRPr="00213043">
        <w:rPr>
          <w:rFonts w:ascii="Arial" w:hAnsi="Arial" w:cs="Arial"/>
          <w:color w:val="E36C0A" w:themeColor="accent6" w:themeShade="BF"/>
          <w:sz w:val="18"/>
          <w:szCs w:val="18"/>
        </w:rPr>
        <w:lastRenderedPageBreak/>
        <w:t>Participation</w:t>
      </w:r>
    </w:p>
    <w:p w:rsidR="009B7AF2" w:rsidRPr="00213043" w:rsidRDefault="000C712F" w:rsidP="00FB523A">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August 2015 t</w:t>
      </w:r>
      <w:r w:rsidR="006E10D8" w:rsidRPr="00213043">
        <w:rPr>
          <w:rFonts w:ascii="Arial" w:hAnsi="Arial" w:cs="Arial"/>
          <w:color w:val="404040" w:themeColor="text1" w:themeTint="BF"/>
          <w:sz w:val="18"/>
          <w:szCs w:val="18"/>
        </w:rPr>
        <w:t xml:space="preserve">he Territory’s trend </w:t>
      </w:r>
      <w:r w:rsidR="00211082" w:rsidRPr="00213043">
        <w:rPr>
          <w:rFonts w:ascii="Arial" w:hAnsi="Arial" w:cs="Arial"/>
          <w:color w:val="404040" w:themeColor="text1" w:themeTint="BF"/>
          <w:sz w:val="18"/>
          <w:szCs w:val="18"/>
        </w:rPr>
        <w:t>par</w:t>
      </w:r>
      <w:r w:rsidR="006E10D8" w:rsidRPr="00213043">
        <w:rPr>
          <w:rFonts w:ascii="Arial" w:hAnsi="Arial" w:cs="Arial"/>
          <w:color w:val="404040" w:themeColor="text1" w:themeTint="BF"/>
          <w:sz w:val="18"/>
          <w:szCs w:val="18"/>
        </w:rPr>
        <w:t>ticipation rate</w:t>
      </w:r>
      <w:r w:rsidR="00B5588C"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was 76.0 per cent. This reflects an increase</w:t>
      </w:r>
      <w:r w:rsidR="006E10D8"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of</w:t>
      </w:r>
      <w:r w:rsidR="006E10D8" w:rsidRPr="00213043">
        <w:rPr>
          <w:rFonts w:ascii="Arial" w:hAnsi="Arial" w:cs="Arial"/>
          <w:color w:val="404040" w:themeColor="text1" w:themeTint="BF"/>
          <w:sz w:val="18"/>
          <w:szCs w:val="18"/>
        </w:rPr>
        <w:t xml:space="preserve"> 3.2</w:t>
      </w:r>
      <w:r w:rsidRPr="00213043">
        <w:rPr>
          <w:rFonts w:ascii="Arial" w:hAnsi="Arial" w:cs="Arial"/>
          <w:color w:val="404040" w:themeColor="text1" w:themeTint="BF"/>
          <w:sz w:val="18"/>
          <w:szCs w:val="18"/>
        </w:rPr>
        <w:t> </w:t>
      </w:r>
      <w:r w:rsidR="006E10D8" w:rsidRPr="00213043">
        <w:rPr>
          <w:rFonts w:ascii="Arial" w:hAnsi="Arial" w:cs="Arial"/>
          <w:color w:val="404040" w:themeColor="text1" w:themeTint="BF"/>
          <w:sz w:val="18"/>
          <w:szCs w:val="18"/>
        </w:rPr>
        <w:t>percentage points since the same time last year</w:t>
      </w:r>
      <w:r w:rsidR="006C1D98" w:rsidRPr="00213043">
        <w:rPr>
          <w:rFonts w:ascii="Arial" w:hAnsi="Arial" w:cs="Arial"/>
          <w:color w:val="404040" w:themeColor="text1" w:themeTint="BF"/>
          <w:sz w:val="18"/>
          <w:szCs w:val="18"/>
        </w:rPr>
        <w:t xml:space="preserve">. </w:t>
      </w:r>
      <w:r w:rsidR="00211082" w:rsidRPr="00213043">
        <w:rPr>
          <w:rFonts w:ascii="Arial" w:hAnsi="Arial" w:cs="Arial"/>
          <w:color w:val="404040" w:themeColor="text1" w:themeTint="BF"/>
          <w:sz w:val="18"/>
          <w:szCs w:val="18"/>
        </w:rPr>
        <w:t>T</w:t>
      </w:r>
      <w:r w:rsidR="006C1D98" w:rsidRPr="00213043">
        <w:rPr>
          <w:rFonts w:ascii="Arial" w:hAnsi="Arial" w:cs="Arial"/>
          <w:color w:val="404040" w:themeColor="text1" w:themeTint="BF"/>
          <w:sz w:val="18"/>
          <w:szCs w:val="18"/>
        </w:rPr>
        <w:t>he Territory recorded</w:t>
      </w:r>
      <w:r w:rsidR="00CB74C5" w:rsidRPr="00213043">
        <w:rPr>
          <w:rFonts w:ascii="Arial" w:hAnsi="Arial" w:cs="Arial"/>
          <w:color w:val="404040" w:themeColor="text1" w:themeTint="BF"/>
          <w:sz w:val="18"/>
          <w:szCs w:val="18"/>
        </w:rPr>
        <w:t xml:space="preserve"> the highest</w:t>
      </w:r>
      <w:r w:rsidR="0038780B" w:rsidRPr="00213043">
        <w:rPr>
          <w:rFonts w:ascii="Arial" w:hAnsi="Arial" w:cs="Arial"/>
          <w:color w:val="404040" w:themeColor="text1" w:themeTint="BF"/>
          <w:sz w:val="18"/>
          <w:szCs w:val="18"/>
        </w:rPr>
        <w:t xml:space="preserve"> trend</w:t>
      </w:r>
      <w:r w:rsidR="00CB74C5" w:rsidRPr="00213043">
        <w:rPr>
          <w:rFonts w:ascii="Arial" w:hAnsi="Arial" w:cs="Arial"/>
          <w:color w:val="404040" w:themeColor="text1" w:themeTint="BF"/>
          <w:sz w:val="18"/>
          <w:szCs w:val="18"/>
        </w:rPr>
        <w:t xml:space="preserve"> participati</w:t>
      </w:r>
      <w:r w:rsidR="00A8484D" w:rsidRPr="00213043">
        <w:rPr>
          <w:rFonts w:ascii="Arial" w:hAnsi="Arial" w:cs="Arial"/>
          <w:color w:val="404040" w:themeColor="text1" w:themeTint="BF"/>
          <w:sz w:val="18"/>
          <w:szCs w:val="18"/>
        </w:rPr>
        <w:t>on rate of all jurisdictions</w:t>
      </w:r>
      <w:r w:rsidR="00211082" w:rsidRPr="00213043">
        <w:rPr>
          <w:rFonts w:ascii="Arial" w:hAnsi="Arial" w:cs="Arial"/>
          <w:color w:val="404040" w:themeColor="text1" w:themeTint="BF"/>
          <w:sz w:val="18"/>
          <w:szCs w:val="18"/>
        </w:rPr>
        <w:t>, which ranged from</w:t>
      </w:r>
      <w:r w:rsidR="001D30C3" w:rsidRPr="00213043">
        <w:rPr>
          <w:rFonts w:ascii="Arial" w:hAnsi="Arial" w:cs="Arial"/>
          <w:color w:val="404040" w:themeColor="text1" w:themeTint="BF"/>
          <w:sz w:val="18"/>
          <w:szCs w:val="18"/>
        </w:rPr>
        <w:t xml:space="preserve"> 6</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w:t>
      </w:r>
      <w:r w:rsidR="00B869E4" w:rsidRPr="00213043">
        <w:rPr>
          <w:rFonts w:ascii="Arial" w:hAnsi="Arial" w:cs="Arial"/>
          <w:color w:val="404040" w:themeColor="text1" w:themeTint="BF"/>
          <w:sz w:val="18"/>
          <w:szCs w:val="18"/>
        </w:rPr>
        <w:t>1</w:t>
      </w:r>
      <w:r w:rsidR="001D30C3" w:rsidRPr="00213043">
        <w:rPr>
          <w:rFonts w:ascii="Arial" w:hAnsi="Arial" w:cs="Arial"/>
          <w:color w:val="404040" w:themeColor="text1" w:themeTint="BF"/>
          <w:sz w:val="18"/>
          <w:szCs w:val="18"/>
        </w:rPr>
        <w:t> per cent in Tasmania to 70.</w:t>
      </w:r>
      <w:r w:rsidR="00B869E4" w:rsidRPr="00213043">
        <w:rPr>
          <w:rFonts w:ascii="Arial" w:hAnsi="Arial" w:cs="Arial"/>
          <w:color w:val="404040" w:themeColor="text1" w:themeTint="BF"/>
          <w:sz w:val="18"/>
          <w:szCs w:val="18"/>
        </w:rPr>
        <w:t>4</w:t>
      </w:r>
      <w:r w:rsidR="006E10D8" w:rsidRPr="00213043">
        <w:rPr>
          <w:rFonts w:ascii="Arial" w:hAnsi="Arial" w:cs="Arial"/>
          <w:color w:val="404040" w:themeColor="text1" w:themeTint="BF"/>
          <w:sz w:val="18"/>
          <w:szCs w:val="18"/>
        </w:rPr>
        <w:t> </w:t>
      </w:r>
      <w:r w:rsidR="00562413" w:rsidRPr="00213043">
        <w:rPr>
          <w:rFonts w:ascii="Arial" w:hAnsi="Arial" w:cs="Arial"/>
          <w:color w:val="404040" w:themeColor="text1" w:themeTint="BF"/>
          <w:sz w:val="18"/>
          <w:szCs w:val="18"/>
        </w:rPr>
        <w:t xml:space="preserve">per cent </w:t>
      </w:r>
      <w:r w:rsidR="00F95A90" w:rsidRPr="00213043">
        <w:rPr>
          <w:rFonts w:ascii="Arial" w:hAnsi="Arial" w:cs="Arial"/>
          <w:color w:val="404040" w:themeColor="text1" w:themeTint="BF"/>
          <w:sz w:val="18"/>
          <w:szCs w:val="18"/>
        </w:rPr>
        <w:t xml:space="preserve">in </w:t>
      </w:r>
      <w:r w:rsidR="00562413" w:rsidRPr="00213043">
        <w:rPr>
          <w:rFonts w:ascii="Arial" w:hAnsi="Arial" w:cs="Arial"/>
          <w:color w:val="404040" w:themeColor="text1" w:themeTint="BF"/>
          <w:sz w:val="18"/>
          <w:szCs w:val="18"/>
        </w:rPr>
        <w:t>the Australian Capital </w:t>
      </w:r>
      <w:r w:rsidR="00211082" w:rsidRPr="00213043">
        <w:rPr>
          <w:rFonts w:ascii="Arial" w:hAnsi="Arial" w:cs="Arial"/>
          <w:color w:val="404040" w:themeColor="text1" w:themeTint="BF"/>
          <w:sz w:val="18"/>
          <w:szCs w:val="18"/>
        </w:rPr>
        <w:t>Territory</w:t>
      </w:r>
      <w:r w:rsidR="004751B9" w:rsidRPr="00213043">
        <w:rPr>
          <w:rFonts w:ascii="Arial" w:hAnsi="Arial" w:cs="Arial"/>
          <w:color w:val="404040" w:themeColor="text1" w:themeTint="BF"/>
          <w:sz w:val="18"/>
          <w:szCs w:val="18"/>
        </w:rPr>
        <w:t xml:space="preserve">. </w:t>
      </w:r>
      <w:r w:rsidR="00C34175" w:rsidRPr="00213043">
        <w:rPr>
          <w:rFonts w:ascii="Arial" w:hAnsi="Arial" w:cs="Arial"/>
          <w:color w:val="404040" w:themeColor="text1" w:themeTint="BF"/>
          <w:sz w:val="18"/>
          <w:szCs w:val="18"/>
        </w:rPr>
        <w:t>Nationally,</w:t>
      </w:r>
      <w:r w:rsidR="001D30C3" w:rsidRPr="00213043">
        <w:rPr>
          <w:rFonts w:ascii="Arial" w:hAnsi="Arial" w:cs="Arial"/>
          <w:color w:val="404040" w:themeColor="text1" w:themeTint="BF"/>
          <w:sz w:val="18"/>
          <w:szCs w:val="18"/>
        </w:rPr>
        <w:t xml:space="preserve"> the participation rate was 6</w:t>
      </w:r>
      <w:r w:rsidR="003D4741" w:rsidRPr="00213043">
        <w:rPr>
          <w:rFonts w:ascii="Arial" w:hAnsi="Arial" w:cs="Arial"/>
          <w:color w:val="404040" w:themeColor="text1" w:themeTint="BF"/>
          <w:sz w:val="18"/>
          <w:szCs w:val="18"/>
        </w:rPr>
        <w:t>5</w:t>
      </w:r>
      <w:r w:rsidR="001D30C3" w:rsidRPr="00213043">
        <w:rPr>
          <w:rFonts w:ascii="Arial" w:hAnsi="Arial" w:cs="Arial"/>
          <w:color w:val="404040" w:themeColor="text1" w:themeTint="BF"/>
          <w:sz w:val="18"/>
          <w:szCs w:val="18"/>
        </w:rPr>
        <w:t>.</w:t>
      </w:r>
      <w:r w:rsidR="003D4741" w:rsidRPr="00213043">
        <w:rPr>
          <w:rFonts w:ascii="Arial" w:hAnsi="Arial" w:cs="Arial"/>
          <w:color w:val="404040" w:themeColor="text1" w:themeTint="BF"/>
          <w:sz w:val="18"/>
          <w:szCs w:val="18"/>
        </w:rPr>
        <w:t>0</w:t>
      </w:r>
      <w:r w:rsidR="00C34175" w:rsidRPr="00213043">
        <w:rPr>
          <w:rFonts w:ascii="Arial" w:hAnsi="Arial" w:cs="Arial"/>
          <w:color w:val="404040" w:themeColor="text1" w:themeTint="BF"/>
          <w:sz w:val="18"/>
          <w:szCs w:val="18"/>
        </w:rPr>
        <w:t> per cent.</w:t>
      </w:r>
    </w:p>
    <w:p w:rsidR="00CB74C5" w:rsidRPr="003B4BCD" w:rsidRDefault="00CB74C5" w:rsidP="00CB74C5">
      <w:pPr>
        <w:spacing w:before="120" w:after="60" w:line="264" w:lineRule="auto"/>
        <w:rPr>
          <w:rFonts w:ascii="Arial" w:hAnsi="Arial" w:cs="Arial"/>
          <w:color w:val="E36C0A" w:themeColor="accent6" w:themeShade="BF"/>
          <w:sz w:val="18"/>
          <w:szCs w:val="18"/>
        </w:rPr>
      </w:pPr>
      <w:r w:rsidRPr="00213043">
        <w:rPr>
          <w:rFonts w:ascii="Arial" w:hAnsi="Arial" w:cs="Arial"/>
          <w:color w:val="E36C0A" w:themeColor="accent6" w:themeShade="BF"/>
          <w:sz w:val="18"/>
          <w:szCs w:val="18"/>
        </w:rPr>
        <w:t>Vacancies</w:t>
      </w:r>
    </w:p>
    <w:p w:rsidR="00CB74C5" w:rsidRPr="003B4BCD" w:rsidRDefault="00CB74C5" w:rsidP="00CB74C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The ABS reports that in the year to </w:t>
      </w:r>
      <w:r w:rsidR="007441FE" w:rsidRPr="003B4BCD">
        <w:rPr>
          <w:rFonts w:ascii="Arial" w:hAnsi="Arial" w:cs="Arial"/>
          <w:color w:val="404040" w:themeColor="text1" w:themeTint="BF"/>
          <w:sz w:val="18"/>
          <w:szCs w:val="18"/>
        </w:rPr>
        <w:t>May</w:t>
      </w:r>
      <w:r w:rsidR="00B70027" w:rsidRPr="003B4BCD">
        <w:rPr>
          <w:rFonts w:ascii="Arial" w:hAnsi="Arial" w:cs="Arial"/>
          <w:color w:val="404040" w:themeColor="text1" w:themeTint="BF"/>
          <w:sz w:val="18"/>
          <w:szCs w:val="18"/>
        </w:rPr>
        <w:t> 2015</w:t>
      </w:r>
      <w:r w:rsidRPr="003B4BCD">
        <w:rPr>
          <w:rFonts w:ascii="Arial" w:hAnsi="Arial" w:cs="Arial"/>
          <w:color w:val="404040" w:themeColor="text1" w:themeTint="BF"/>
          <w:sz w:val="18"/>
          <w:szCs w:val="18"/>
        </w:rPr>
        <w:t>, the number of job vacancies i</w:t>
      </w:r>
      <w:r w:rsidR="00B70027" w:rsidRPr="003B4BCD">
        <w:rPr>
          <w:rFonts w:ascii="Arial" w:hAnsi="Arial" w:cs="Arial"/>
          <w:color w:val="404040" w:themeColor="text1" w:themeTint="BF"/>
          <w:sz w:val="18"/>
          <w:szCs w:val="18"/>
        </w:rPr>
        <w:t>n the Territory de</w:t>
      </w:r>
      <w:r w:rsidR="008F7C20" w:rsidRPr="003B4BCD">
        <w:rPr>
          <w:rFonts w:ascii="Arial" w:hAnsi="Arial" w:cs="Arial"/>
          <w:color w:val="404040" w:themeColor="text1" w:themeTint="BF"/>
          <w:sz w:val="18"/>
          <w:szCs w:val="18"/>
        </w:rPr>
        <w:t xml:space="preserve">creased by </w:t>
      </w:r>
      <w:r w:rsidR="007441FE" w:rsidRPr="003B4BCD">
        <w:rPr>
          <w:rFonts w:ascii="Arial" w:hAnsi="Arial" w:cs="Arial"/>
          <w:color w:val="404040" w:themeColor="text1" w:themeTint="BF"/>
          <w:sz w:val="18"/>
          <w:szCs w:val="18"/>
        </w:rPr>
        <w:t>12.6</w:t>
      </w:r>
      <w:r w:rsidR="00E07D8E" w:rsidRPr="003B4BCD">
        <w:rPr>
          <w:rFonts w:ascii="Arial" w:hAnsi="Arial" w:cs="Arial"/>
          <w:color w:val="404040" w:themeColor="text1" w:themeTint="BF"/>
          <w:sz w:val="18"/>
          <w:szCs w:val="18"/>
        </w:rPr>
        <w:t xml:space="preserve"> </w:t>
      </w:r>
      <w:r w:rsidR="008F7C20" w:rsidRPr="003B4BCD">
        <w:rPr>
          <w:rFonts w:ascii="Arial" w:hAnsi="Arial" w:cs="Arial"/>
          <w:color w:val="404040" w:themeColor="text1" w:themeTint="BF"/>
          <w:sz w:val="18"/>
          <w:szCs w:val="18"/>
        </w:rPr>
        <w:t>per cent to 3</w:t>
      </w:r>
      <w:r w:rsidR="007441FE" w:rsidRPr="003B4BCD">
        <w:rPr>
          <w:rFonts w:ascii="Arial" w:hAnsi="Arial" w:cs="Arial"/>
          <w:color w:val="404040" w:themeColor="text1" w:themeTint="BF"/>
          <w:sz w:val="18"/>
          <w:szCs w:val="18"/>
        </w:rPr>
        <w:t>300</w:t>
      </w:r>
      <w:r w:rsidR="00781E4C" w:rsidRPr="003B4BCD">
        <w:rPr>
          <w:rFonts w:ascii="Arial" w:hAnsi="Arial" w:cs="Arial"/>
          <w:color w:val="404040" w:themeColor="text1" w:themeTint="BF"/>
          <w:sz w:val="18"/>
          <w:szCs w:val="18"/>
        </w:rPr>
        <w:t>. This was</w:t>
      </w:r>
      <w:r w:rsidRPr="003B4BCD">
        <w:rPr>
          <w:rFonts w:ascii="Arial" w:hAnsi="Arial" w:cs="Arial"/>
          <w:color w:val="404040" w:themeColor="text1" w:themeTint="BF"/>
          <w:sz w:val="18"/>
          <w:szCs w:val="18"/>
        </w:rPr>
        <w:t xml:space="preserve"> driven by a </w:t>
      </w:r>
      <w:r w:rsidR="007441FE" w:rsidRPr="003B4BCD">
        <w:rPr>
          <w:rFonts w:ascii="Arial" w:hAnsi="Arial" w:cs="Arial"/>
          <w:color w:val="404040" w:themeColor="text1" w:themeTint="BF"/>
          <w:sz w:val="18"/>
          <w:szCs w:val="18"/>
        </w:rPr>
        <w:t>15.7 </w:t>
      </w:r>
      <w:r w:rsidR="00B70027" w:rsidRPr="003B4BCD">
        <w:rPr>
          <w:rFonts w:ascii="Arial" w:hAnsi="Arial" w:cs="Arial"/>
          <w:color w:val="404040" w:themeColor="text1" w:themeTint="BF"/>
          <w:sz w:val="18"/>
          <w:szCs w:val="18"/>
        </w:rPr>
        <w:t xml:space="preserve">per cent </w:t>
      </w:r>
      <w:r w:rsidR="00972530" w:rsidRPr="003B4BCD">
        <w:rPr>
          <w:rFonts w:ascii="Arial" w:hAnsi="Arial" w:cs="Arial"/>
          <w:color w:val="404040" w:themeColor="text1" w:themeTint="BF"/>
          <w:sz w:val="18"/>
          <w:szCs w:val="18"/>
        </w:rPr>
        <w:t>decline</w:t>
      </w:r>
      <w:r w:rsidRPr="003B4BCD">
        <w:rPr>
          <w:rFonts w:ascii="Arial" w:hAnsi="Arial" w:cs="Arial"/>
          <w:color w:val="404040" w:themeColor="text1" w:themeTint="BF"/>
          <w:sz w:val="18"/>
          <w:szCs w:val="18"/>
        </w:rPr>
        <w:t xml:space="preserve"> in the number of private sector vacancies</w:t>
      </w:r>
      <w:r w:rsidR="00803B4E" w:rsidRPr="003B4BCD">
        <w:rPr>
          <w:rFonts w:ascii="Arial" w:hAnsi="Arial" w:cs="Arial"/>
          <w:color w:val="404040" w:themeColor="text1" w:themeTint="BF"/>
          <w:sz w:val="18"/>
          <w:szCs w:val="18"/>
        </w:rPr>
        <w:t xml:space="preserve">, partly offset by a </w:t>
      </w:r>
      <w:r w:rsidR="007441FE" w:rsidRPr="003B4BCD">
        <w:rPr>
          <w:rFonts w:ascii="Arial" w:hAnsi="Arial" w:cs="Arial"/>
          <w:color w:val="404040" w:themeColor="text1" w:themeTint="BF"/>
          <w:sz w:val="18"/>
          <w:szCs w:val="18"/>
        </w:rPr>
        <w:t>17.6</w:t>
      </w:r>
      <w:r w:rsidR="00803B4E" w:rsidRPr="003B4BCD">
        <w:rPr>
          <w:rFonts w:ascii="Arial" w:hAnsi="Arial" w:cs="Arial"/>
          <w:color w:val="404040" w:themeColor="text1" w:themeTint="BF"/>
          <w:sz w:val="18"/>
          <w:szCs w:val="18"/>
        </w:rPr>
        <w:t xml:space="preserve"> per cent </w:t>
      </w:r>
      <w:r w:rsidR="00B70027" w:rsidRPr="003B4BCD">
        <w:rPr>
          <w:rFonts w:ascii="Arial" w:hAnsi="Arial" w:cs="Arial"/>
          <w:color w:val="404040" w:themeColor="text1" w:themeTint="BF"/>
          <w:sz w:val="18"/>
          <w:szCs w:val="18"/>
        </w:rPr>
        <w:t>increase</w:t>
      </w:r>
      <w:r w:rsidR="00803B4E" w:rsidRPr="003B4BCD">
        <w:rPr>
          <w:rFonts w:ascii="Arial" w:hAnsi="Arial" w:cs="Arial"/>
          <w:color w:val="404040" w:themeColor="text1" w:themeTint="BF"/>
          <w:sz w:val="18"/>
          <w:szCs w:val="18"/>
        </w:rPr>
        <w:t xml:space="preserve"> in public se</w:t>
      </w:r>
      <w:r w:rsidR="00244EDA" w:rsidRPr="003B4BCD">
        <w:rPr>
          <w:rFonts w:ascii="Arial" w:hAnsi="Arial" w:cs="Arial"/>
          <w:color w:val="404040" w:themeColor="text1" w:themeTint="BF"/>
          <w:sz w:val="18"/>
          <w:szCs w:val="18"/>
        </w:rPr>
        <w:t xml:space="preserve">ctor vacancies (Chart </w:t>
      </w:r>
      <w:r w:rsidR="001978FF" w:rsidRPr="003B4BCD">
        <w:rPr>
          <w:rFonts w:ascii="Arial" w:hAnsi="Arial" w:cs="Arial"/>
          <w:color w:val="404040" w:themeColor="text1" w:themeTint="BF"/>
          <w:sz w:val="18"/>
          <w:szCs w:val="18"/>
        </w:rPr>
        <w:t>6</w:t>
      </w:r>
      <w:r w:rsidR="00803B4E"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w:t>
      </w:r>
    </w:p>
    <w:p w:rsidR="00803B4E" w:rsidRPr="003B4BCD" w:rsidRDefault="00803B4E" w:rsidP="00803B4E">
      <w:pPr>
        <w:spacing w:before="120" w:after="0" w:line="264" w:lineRule="auto"/>
        <w:rPr>
          <w:rFonts w:ascii="Arial" w:hAnsi="Arial" w:cs="Arial"/>
          <w:color w:val="E36C0A" w:themeColor="accent6" w:themeShade="BF"/>
          <w:sz w:val="18"/>
          <w:szCs w:val="18"/>
        </w:rPr>
      </w:pPr>
      <w:r w:rsidRPr="003B4BCD">
        <w:rPr>
          <w:rFonts w:ascii="Arial" w:hAnsi="Arial" w:cs="Arial"/>
          <w:color w:val="E36C0A" w:themeColor="accent6" w:themeShade="BF"/>
          <w:sz w:val="18"/>
          <w:szCs w:val="18"/>
        </w:rPr>
        <w:t xml:space="preserve">Chart </w:t>
      </w:r>
      <w:r w:rsidR="001978FF" w:rsidRPr="003B4BCD">
        <w:rPr>
          <w:rFonts w:ascii="Arial" w:hAnsi="Arial" w:cs="Arial"/>
          <w:color w:val="E36C0A" w:themeColor="accent6" w:themeShade="BF"/>
          <w:sz w:val="18"/>
          <w:szCs w:val="18"/>
        </w:rPr>
        <w:t>6</w:t>
      </w:r>
      <w:r w:rsidRPr="003B4BCD">
        <w:rPr>
          <w:rFonts w:ascii="Arial" w:hAnsi="Arial" w:cs="Arial"/>
          <w:color w:val="E36C0A" w:themeColor="accent6" w:themeShade="BF"/>
          <w:sz w:val="18"/>
          <w:szCs w:val="18"/>
        </w:rPr>
        <w:t>: Number of Job Vacancies, Northern Territory</w:t>
      </w:r>
    </w:p>
    <w:p w:rsidR="00803B4E" w:rsidRPr="003B4BCD" w:rsidRDefault="007441FE" w:rsidP="00CB74C5">
      <w:pPr>
        <w:spacing w:after="60" w:line="264" w:lineRule="auto"/>
        <w:rPr>
          <w:rFonts w:ascii="Arial" w:hAnsi="Arial" w:cs="Arial"/>
          <w:color w:val="404040" w:themeColor="text1" w:themeTint="BF"/>
          <w:sz w:val="18"/>
          <w:szCs w:val="18"/>
        </w:rPr>
      </w:pPr>
      <w:r w:rsidRPr="003B4BCD">
        <w:rPr>
          <w:noProof/>
        </w:rPr>
        <w:drawing>
          <wp:inline distT="0" distB="0" distL="0" distR="0" wp14:anchorId="28E9F738" wp14:editId="32BDE314">
            <wp:extent cx="2718435" cy="1577235"/>
            <wp:effectExtent l="0" t="0" r="5715" b="4445"/>
            <wp:docPr id="4" name="Chart 4"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B4BCD" w:rsidRDefault="00803B4E" w:rsidP="00803B4E">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Job Vacancies Australia</w:t>
      </w:r>
      <w:r w:rsidRPr="003B4BCD">
        <w:rPr>
          <w:rFonts w:ascii="Arial" w:hAnsi="Arial" w:cs="Arial"/>
          <w:color w:val="404040" w:themeColor="text1" w:themeTint="BF"/>
          <w:sz w:val="16"/>
          <w:szCs w:val="16"/>
        </w:rPr>
        <w:t xml:space="preserve">, </w:t>
      </w:r>
      <w:r w:rsidR="009D05DC" w:rsidRPr="003B4BCD">
        <w:rPr>
          <w:rFonts w:ascii="Arial" w:hAnsi="Arial" w:cs="Arial"/>
          <w:color w:val="404040" w:themeColor="text1" w:themeTint="BF"/>
          <w:sz w:val="16"/>
          <w:szCs w:val="16"/>
        </w:rPr>
        <w:t>Cat. No. 6</w:t>
      </w:r>
      <w:r w:rsidRPr="003B4BCD">
        <w:rPr>
          <w:rFonts w:ascii="Arial" w:hAnsi="Arial" w:cs="Arial"/>
          <w:color w:val="404040" w:themeColor="text1" w:themeTint="BF"/>
          <w:sz w:val="16"/>
          <w:szCs w:val="16"/>
        </w:rPr>
        <w:t>3</w:t>
      </w:r>
      <w:r w:rsidR="009D05DC" w:rsidRPr="003B4BCD">
        <w:rPr>
          <w:rFonts w:ascii="Arial" w:hAnsi="Arial" w:cs="Arial"/>
          <w:color w:val="404040" w:themeColor="text1" w:themeTint="BF"/>
          <w:sz w:val="16"/>
          <w:szCs w:val="16"/>
        </w:rPr>
        <w:t>5</w:t>
      </w:r>
      <w:r w:rsidRPr="003B4BCD">
        <w:rPr>
          <w:rFonts w:ascii="Arial" w:hAnsi="Arial" w:cs="Arial"/>
          <w:color w:val="404040" w:themeColor="text1" w:themeTint="BF"/>
          <w:sz w:val="16"/>
          <w:szCs w:val="16"/>
        </w:rPr>
        <w:t>4.0</w:t>
      </w:r>
    </w:p>
    <w:p w:rsidR="00335856" w:rsidRPr="00440B80" w:rsidRDefault="008F5726"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w:t>
      </w:r>
      <w:r w:rsidR="000678BE" w:rsidRPr="00440B80">
        <w:rPr>
          <w:rFonts w:ascii="Arial" w:hAnsi="Arial" w:cs="Arial"/>
          <w:color w:val="404040" w:themeColor="text1" w:themeTint="BF"/>
          <w:sz w:val="18"/>
          <w:szCs w:val="18"/>
        </w:rPr>
        <w:t xml:space="preserve">he </w:t>
      </w:r>
      <w:r w:rsidR="007B6521" w:rsidRPr="00440B80">
        <w:rPr>
          <w:rFonts w:ascii="Arial" w:hAnsi="Arial" w:cs="Arial"/>
          <w:color w:val="404040" w:themeColor="text1" w:themeTint="BF"/>
          <w:sz w:val="18"/>
          <w:szCs w:val="18"/>
        </w:rPr>
        <w:t>Commonwealth</w:t>
      </w:r>
      <w:r w:rsidR="00BC0C14" w:rsidRPr="00440B80">
        <w:rPr>
          <w:rFonts w:ascii="Arial" w:hAnsi="Arial" w:cs="Arial"/>
          <w:color w:val="404040" w:themeColor="text1" w:themeTint="BF"/>
          <w:sz w:val="18"/>
          <w:szCs w:val="18"/>
        </w:rPr>
        <w:t xml:space="preserve"> </w:t>
      </w:r>
      <w:r w:rsidR="000678BE" w:rsidRPr="00440B80">
        <w:rPr>
          <w:rFonts w:ascii="Arial" w:hAnsi="Arial" w:cs="Arial"/>
          <w:color w:val="404040" w:themeColor="text1" w:themeTint="BF"/>
          <w:sz w:val="18"/>
          <w:szCs w:val="18"/>
        </w:rPr>
        <w:t xml:space="preserve">Department of </w:t>
      </w:r>
      <w:r w:rsidR="00CB74C5" w:rsidRPr="00440B80">
        <w:rPr>
          <w:rFonts w:ascii="Arial" w:hAnsi="Arial" w:cs="Arial"/>
          <w:color w:val="404040" w:themeColor="text1" w:themeTint="BF"/>
          <w:sz w:val="18"/>
          <w:szCs w:val="18"/>
        </w:rPr>
        <w:t>Employment</w:t>
      </w:r>
      <w:r w:rsidR="000678BE" w:rsidRPr="00440B80">
        <w:rPr>
          <w:rFonts w:ascii="Arial" w:hAnsi="Arial" w:cs="Arial"/>
          <w:color w:val="404040" w:themeColor="text1" w:themeTint="BF"/>
          <w:sz w:val="18"/>
          <w:szCs w:val="18"/>
        </w:rPr>
        <w:t>’</w:t>
      </w:r>
      <w:r w:rsidR="00CB74C5" w:rsidRPr="00440B80">
        <w:rPr>
          <w:rFonts w:ascii="Arial" w:hAnsi="Arial" w:cs="Arial"/>
          <w:color w:val="404040" w:themeColor="text1" w:themeTint="BF"/>
          <w:sz w:val="18"/>
          <w:szCs w:val="18"/>
        </w:rPr>
        <w:t>s</w:t>
      </w:r>
      <w:r w:rsidR="00945009" w:rsidRPr="00440B80">
        <w:rPr>
          <w:rFonts w:ascii="Arial" w:hAnsi="Arial" w:cs="Arial"/>
          <w:color w:val="404040" w:themeColor="text1" w:themeTint="BF"/>
          <w:sz w:val="18"/>
          <w:szCs w:val="18"/>
        </w:rPr>
        <w:t xml:space="preserve"> </w:t>
      </w:r>
      <w:r w:rsidR="00CB74C5" w:rsidRPr="00440B80">
        <w:rPr>
          <w:rFonts w:ascii="Arial" w:hAnsi="Arial" w:cs="Arial"/>
          <w:color w:val="404040" w:themeColor="text1" w:themeTint="BF"/>
          <w:sz w:val="18"/>
          <w:szCs w:val="18"/>
        </w:rPr>
        <w:t>interne</w:t>
      </w:r>
      <w:r w:rsidR="00822000" w:rsidRPr="00440B80">
        <w:rPr>
          <w:rFonts w:ascii="Arial" w:hAnsi="Arial" w:cs="Arial"/>
          <w:color w:val="404040" w:themeColor="text1" w:themeTint="BF"/>
          <w:sz w:val="18"/>
          <w:szCs w:val="18"/>
        </w:rPr>
        <w:t xml:space="preserve">t vacancy report shows that </w:t>
      </w:r>
      <w:r w:rsidR="000C2DDB" w:rsidRPr="00440B80">
        <w:rPr>
          <w:rFonts w:ascii="Arial" w:hAnsi="Arial" w:cs="Arial"/>
          <w:color w:val="404040" w:themeColor="text1" w:themeTint="BF"/>
          <w:sz w:val="18"/>
          <w:szCs w:val="18"/>
        </w:rPr>
        <w:t xml:space="preserve">trend </w:t>
      </w:r>
      <w:r w:rsidR="00822000" w:rsidRPr="00440B80">
        <w:rPr>
          <w:rFonts w:ascii="Arial" w:hAnsi="Arial" w:cs="Arial"/>
          <w:color w:val="404040" w:themeColor="text1" w:themeTint="BF"/>
          <w:sz w:val="18"/>
          <w:szCs w:val="18"/>
        </w:rPr>
        <w:t>vacancies in</w:t>
      </w:r>
      <w:r w:rsidR="00B77284" w:rsidRPr="00440B80">
        <w:rPr>
          <w:rFonts w:ascii="Arial" w:hAnsi="Arial" w:cs="Arial"/>
          <w:color w:val="404040" w:themeColor="text1" w:themeTint="BF"/>
          <w:sz w:val="18"/>
          <w:szCs w:val="18"/>
        </w:rPr>
        <w:t xml:space="preserve"> the Territory </w:t>
      </w:r>
      <w:r w:rsidR="0062312D" w:rsidRPr="00440B80">
        <w:rPr>
          <w:rFonts w:ascii="Arial" w:hAnsi="Arial" w:cs="Arial"/>
          <w:color w:val="404040" w:themeColor="text1" w:themeTint="BF"/>
          <w:sz w:val="18"/>
          <w:szCs w:val="18"/>
        </w:rPr>
        <w:t>in</w:t>
      </w:r>
      <w:r w:rsidR="00320B87" w:rsidRPr="00440B80">
        <w:rPr>
          <w:rFonts w:ascii="Arial" w:hAnsi="Arial" w:cs="Arial"/>
          <w:color w:val="404040" w:themeColor="text1" w:themeTint="BF"/>
          <w:sz w:val="18"/>
          <w:szCs w:val="18"/>
        </w:rPr>
        <w:t>creased by 0.</w:t>
      </w:r>
      <w:r w:rsidR="0080515E" w:rsidRPr="00440B80">
        <w:rPr>
          <w:rFonts w:ascii="Arial" w:hAnsi="Arial" w:cs="Arial"/>
          <w:color w:val="404040" w:themeColor="text1" w:themeTint="BF"/>
          <w:sz w:val="18"/>
          <w:szCs w:val="18"/>
        </w:rPr>
        <w:t>7</w:t>
      </w:r>
      <w:r w:rsidR="009B2A38" w:rsidRPr="00440B80">
        <w:rPr>
          <w:rFonts w:ascii="Arial" w:hAnsi="Arial" w:cs="Arial"/>
          <w:color w:val="404040" w:themeColor="text1" w:themeTint="BF"/>
          <w:sz w:val="18"/>
          <w:szCs w:val="18"/>
        </w:rPr>
        <w:t xml:space="preserve"> per cent in </w:t>
      </w:r>
      <w:r w:rsidR="0080515E" w:rsidRPr="00440B80">
        <w:rPr>
          <w:rFonts w:ascii="Arial" w:hAnsi="Arial" w:cs="Arial"/>
          <w:color w:val="404040" w:themeColor="text1" w:themeTint="BF"/>
          <w:sz w:val="18"/>
          <w:szCs w:val="18"/>
        </w:rPr>
        <w:t>July</w:t>
      </w:r>
      <w:r w:rsidR="009B2A38" w:rsidRPr="00440B80">
        <w:rPr>
          <w:rFonts w:ascii="Arial" w:hAnsi="Arial" w:cs="Arial"/>
          <w:color w:val="404040" w:themeColor="text1" w:themeTint="BF"/>
          <w:sz w:val="18"/>
          <w:szCs w:val="18"/>
        </w:rPr>
        <w:t> </w:t>
      </w:r>
      <w:r w:rsidR="008F0604" w:rsidRPr="00440B80">
        <w:rPr>
          <w:rFonts w:ascii="Arial" w:hAnsi="Arial" w:cs="Arial"/>
          <w:color w:val="404040" w:themeColor="text1" w:themeTint="BF"/>
          <w:sz w:val="18"/>
          <w:szCs w:val="18"/>
        </w:rPr>
        <w:t>2015</w:t>
      </w:r>
      <w:r w:rsidR="00957690" w:rsidRPr="00440B80">
        <w:rPr>
          <w:rFonts w:ascii="Arial" w:hAnsi="Arial" w:cs="Arial"/>
          <w:color w:val="404040" w:themeColor="text1" w:themeTint="BF"/>
          <w:sz w:val="18"/>
          <w:szCs w:val="18"/>
        </w:rPr>
        <w:t xml:space="preserve">. </w:t>
      </w:r>
    </w:p>
    <w:p w:rsidR="00822000" w:rsidRPr="00440B80" w:rsidRDefault="00434C22" w:rsidP="00822000">
      <w:pPr>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Th</w:t>
      </w:r>
      <w:r w:rsidR="00DD4B41" w:rsidRPr="00440B80">
        <w:rPr>
          <w:rFonts w:ascii="Arial" w:hAnsi="Arial" w:cs="Arial"/>
          <w:color w:val="404040" w:themeColor="text1" w:themeTint="BF"/>
          <w:sz w:val="18"/>
          <w:szCs w:val="18"/>
        </w:rPr>
        <w:t xml:space="preserve">e monthly </w:t>
      </w:r>
      <w:r w:rsidR="0062312D" w:rsidRPr="00440B80">
        <w:rPr>
          <w:rFonts w:ascii="Arial" w:hAnsi="Arial" w:cs="Arial"/>
          <w:color w:val="404040" w:themeColor="text1" w:themeTint="BF"/>
          <w:sz w:val="18"/>
          <w:szCs w:val="18"/>
        </w:rPr>
        <w:t>increase</w:t>
      </w:r>
      <w:r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 xml:space="preserve">in the Territory </w:t>
      </w:r>
      <w:r w:rsidR="00A23A4D" w:rsidRPr="00440B80">
        <w:rPr>
          <w:rFonts w:ascii="Arial" w:hAnsi="Arial" w:cs="Arial"/>
          <w:color w:val="404040" w:themeColor="text1" w:themeTint="BF"/>
          <w:sz w:val="18"/>
          <w:szCs w:val="18"/>
        </w:rPr>
        <w:t xml:space="preserve">reflects </w:t>
      </w:r>
      <w:r w:rsidR="0062312D" w:rsidRPr="00440B80">
        <w:rPr>
          <w:rFonts w:ascii="Arial" w:hAnsi="Arial" w:cs="Arial"/>
          <w:color w:val="404040" w:themeColor="text1" w:themeTint="BF"/>
          <w:sz w:val="18"/>
          <w:szCs w:val="18"/>
        </w:rPr>
        <w:t>increases</w:t>
      </w:r>
      <w:r w:rsidR="00DD4B41" w:rsidRPr="00440B80">
        <w:rPr>
          <w:rFonts w:ascii="Arial" w:hAnsi="Arial" w:cs="Arial"/>
          <w:color w:val="404040" w:themeColor="text1" w:themeTint="BF"/>
          <w:sz w:val="18"/>
          <w:szCs w:val="18"/>
        </w:rPr>
        <w:t xml:space="preserve"> in </w:t>
      </w:r>
      <w:r w:rsidRPr="00440B80">
        <w:rPr>
          <w:rFonts w:ascii="Arial" w:hAnsi="Arial" w:cs="Arial"/>
          <w:color w:val="404040" w:themeColor="text1" w:themeTint="BF"/>
          <w:sz w:val="18"/>
          <w:szCs w:val="18"/>
        </w:rPr>
        <w:t xml:space="preserve">vacancies </w:t>
      </w:r>
      <w:r w:rsidR="008F0604" w:rsidRPr="00440B80">
        <w:rPr>
          <w:rFonts w:ascii="Arial" w:hAnsi="Arial" w:cs="Arial"/>
          <w:color w:val="404040" w:themeColor="text1" w:themeTint="BF"/>
          <w:sz w:val="18"/>
          <w:szCs w:val="18"/>
        </w:rPr>
        <w:t>in</w:t>
      </w:r>
      <w:r w:rsidR="0062312D" w:rsidRPr="00440B80">
        <w:rPr>
          <w:rFonts w:ascii="Arial" w:hAnsi="Arial" w:cs="Arial"/>
          <w:color w:val="404040" w:themeColor="text1" w:themeTint="BF"/>
          <w:sz w:val="18"/>
          <w:szCs w:val="18"/>
        </w:rPr>
        <w:t xml:space="preserve"> ‘technicians and trades workers’, ‘professionals’, ‘labourers’ and ‘community and personal services workers’</w:t>
      </w:r>
      <w:r w:rsidR="00DD4B41" w:rsidRPr="00440B80">
        <w:rPr>
          <w:rFonts w:ascii="Arial" w:hAnsi="Arial" w:cs="Arial"/>
          <w:color w:val="404040" w:themeColor="text1" w:themeTint="BF"/>
          <w:sz w:val="18"/>
          <w:szCs w:val="18"/>
        </w:rPr>
        <w:t xml:space="preserve">. </w:t>
      </w:r>
      <w:r w:rsidR="000C2DDB" w:rsidRPr="00440B80">
        <w:rPr>
          <w:rFonts w:ascii="Arial" w:hAnsi="Arial" w:cs="Arial"/>
          <w:color w:val="404040" w:themeColor="text1" w:themeTint="BF"/>
          <w:sz w:val="18"/>
          <w:szCs w:val="18"/>
        </w:rPr>
        <w:t>Nationally, t</w:t>
      </w:r>
      <w:r w:rsidR="008534B0" w:rsidRPr="00440B80">
        <w:rPr>
          <w:rFonts w:ascii="Arial" w:hAnsi="Arial" w:cs="Arial"/>
          <w:color w:val="404040" w:themeColor="text1" w:themeTint="BF"/>
          <w:sz w:val="18"/>
          <w:szCs w:val="18"/>
        </w:rPr>
        <w:t>he number of in</w:t>
      </w:r>
      <w:r w:rsidR="00320B87" w:rsidRPr="00440B80">
        <w:rPr>
          <w:rFonts w:ascii="Arial" w:hAnsi="Arial" w:cs="Arial"/>
          <w:color w:val="404040" w:themeColor="text1" w:themeTint="BF"/>
          <w:sz w:val="18"/>
          <w:szCs w:val="18"/>
        </w:rPr>
        <w:t xml:space="preserve">ternet vacancies </w:t>
      </w:r>
      <w:r w:rsidR="0062312D" w:rsidRPr="00440B80">
        <w:rPr>
          <w:rFonts w:ascii="Arial" w:hAnsi="Arial" w:cs="Arial"/>
          <w:color w:val="404040" w:themeColor="text1" w:themeTint="BF"/>
          <w:sz w:val="18"/>
          <w:szCs w:val="18"/>
        </w:rPr>
        <w:t xml:space="preserve">increased by </w:t>
      </w:r>
      <w:r w:rsidR="00320B87" w:rsidRPr="00440B80">
        <w:rPr>
          <w:rFonts w:ascii="Arial" w:hAnsi="Arial" w:cs="Arial"/>
          <w:color w:val="404040" w:themeColor="text1" w:themeTint="BF"/>
          <w:sz w:val="18"/>
          <w:szCs w:val="18"/>
        </w:rPr>
        <w:t>0</w:t>
      </w:r>
      <w:r w:rsidR="0062312D" w:rsidRPr="00440B80">
        <w:rPr>
          <w:rFonts w:ascii="Arial" w:hAnsi="Arial" w:cs="Arial"/>
          <w:color w:val="404040" w:themeColor="text1" w:themeTint="BF"/>
          <w:sz w:val="18"/>
          <w:szCs w:val="18"/>
        </w:rPr>
        <w:t>.1</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per</w:t>
      </w:r>
      <w:r w:rsidR="00E33D5F" w:rsidRPr="00440B80">
        <w:rPr>
          <w:rFonts w:ascii="Arial" w:hAnsi="Arial" w:cs="Arial"/>
          <w:color w:val="404040" w:themeColor="text1" w:themeTint="BF"/>
          <w:sz w:val="18"/>
          <w:szCs w:val="18"/>
        </w:rPr>
        <w:t> </w:t>
      </w:r>
      <w:r w:rsidR="008534B0" w:rsidRPr="00440B80">
        <w:rPr>
          <w:rFonts w:ascii="Arial" w:hAnsi="Arial" w:cs="Arial"/>
          <w:color w:val="404040" w:themeColor="text1" w:themeTint="BF"/>
          <w:sz w:val="18"/>
          <w:szCs w:val="18"/>
        </w:rPr>
        <w:t>cent</w:t>
      </w:r>
      <w:r w:rsidR="000C2DDB" w:rsidRPr="00440B80">
        <w:rPr>
          <w:rFonts w:ascii="Arial" w:hAnsi="Arial" w:cs="Arial"/>
          <w:color w:val="404040" w:themeColor="text1" w:themeTint="BF"/>
          <w:sz w:val="18"/>
          <w:szCs w:val="18"/>
        </w:rPr>
        <w:t xml:space="preserve"> over the same period.</w:t>
      </w:r>
    </w:p>
    <w:p w:rsidR="005A497E" w:rsidRPr="003B4BCD" w:rsidRDefault="000C2DDB" w:rsidP="000C2DDB">
      <w:pPr>
        <w:spacing w:after="60" w:line="264" w:lineRule="auto"/>
        <w:rPr>
          <w:rFonts w:ascii="Arial" w:hAnsi="Arial" w:cs="Arial"/>
          <w:color w:val="404040" w:themeColor="text1" w:themeTint="BF"/>
          <w:sz w:val="18"/>
          <w:szCs w:val="18"/>
        </w:rPr>
        <w:sectPr w:rsidR="005A497E" w:rsidRPr="003B4BCD" w:rsidSect="00BB6E2E">
          <w:type w:val="continuous"/>
          <w:pgSz w:w="11906" w:h="16838"/>
          <w:pgMar w:top="1134" w:right="1531" w:bottom="1134" w:left="1531" w:header="709" w:footer="146" w:gutter="0"/>
          <w:cols w:num="2" w:space="282"/>
          <w:docGrid w:linePitch="360"/>
        </w:sectPr>
      </w:pPr>
      <w:r w:rsidRPr="00440B80">
        <w:rPr>
          <w:rFonts w:ascii="Arial" w:hAnsi="Arial" w:cs="Arial"/>
          <w:color w:val="404040" w:themeColor="text1" w:themeTint="BF"/>
          <w:sz w:val="18"/>
          <w:szCs w:val="18"/>
        </w:rPr>
        <w:t xml:space="preserve">In original terms (three month moving average), the number of internet vacancies </w:t>
      </w:r>
      <w:r w:rsidR="00670AA9" w:rsidRPr="00440B80">
        <w:rPr>
          <w:rFonts w:ascii="Arial" w:hAnsi="Arial" w:cs="Arial"/>
          <w:color w:val="404040" w:themeColor="text1" w:themeTint="BF"/>
          <w:sz w:val="18"/>
          <w:szCs w:val="18"/>
        </w:rPr>
        <w:t>i</w:t>
      </w:r>
      <w:r w:rsidR="005E4F8D" w:rsidRPr="00440B80">
        <w:rPr>
          <w:rFonts w:ascii="Arial" w:hAnsi="Arial" w:cs="Arial"/>
          <w:color w:val="404040" w:themeColor="text1" w:themeTint="BF"/>
          <w:sz w:val="18"/>
          <w:szCs w:val="18"/>
        </w:rPr>
        <w:t xml:space="preserve">n the Territory </w:t>
      </w:r>
      <w:r w:rsidR="0062312D" w:rsidRPr="00440B80">
        <w:rPr>
          <w:rFonts w:ascii="Arial" w:hAnsi="Arial" w:cs="Arial"/>
          <w:color w:val="404040" w:themeColor="text1" w:themeTint="BF"/>
          <w:sz w:val="18"/>
          <w:szCs w:val="18"/>
        </w:rPr>
        <w:t>de</w:t>
      </w:r>
      <w:r w:rsidR="008C5CF1" w:rsidRPr="00440B80">
        <w:rPr>
          <w:rFonts w:ascii="Arial" w:hAnsi="Arial" w:cs="Arial"/>
          <w:color w:val="404040" w:themeColor="text1" w:themeTint="BF"/>
          <w:sz w:val="18"/>
          <w:szCs w:val="18"/>
        </w:rPr>
        <w:t>creased</w:t>
      </w:r>
      <w:r w:rsidR="00F93C9B" w:rsidRPr="00440B80">
        <w:rPr>
          <w:rFonts w:ascii="Arial" w:hAnsi="Arial" w:cs="Arial"/>
          <w:color w:val="404040" w:themeColor="text1" w:themeTint="BF"/>
          <w:sz w:val="18"/>
          <w:szCs w:val="18"/>
        </w:rPr>
        <w:t xml:space="preserve"> by </w:t>
      </w:r>
      <w:r w:rsidR="002467AE" w:rsidRPr="00440B80">
        <w:rPr>
          <w:rFonts w:ascii="Arial" w:hAnsi="Arial" w:cs="Arial"/>
          <w:color w:val="404040" w:themeColor="text1" w:themeTint="BF"/>
          <w:sz w:val="18"/>
          <w:szCs w:val="18"/>
        </w:rPr>
        <w:t>19</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F0604" w:rsidRPr="00440B80">
        <w:rPr>
          <w:rFonts w:ascii="Arial" w:hAnsi="Arial" w:cs="Arial"/>
          <w:color w:val="404040" w:themeColor="text1" w:themeTint="BF"/>
          <w:sz w:val="18"/>
          <w:szCs w:val="18"/>
        </w:rPr>
        <w:t xml:space="preserve"> </w:t>
      </w:r>
      <w:r w:rsidR="00622E01"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w:t>
      </w:r>
      <w:r w:rsidR="00FF0BAA" w:rsidRPr="00440B80">
        <w:rPr>
          <w:rFonts w:ascii="Arial" w:hAnsi="Arial" w:cs="Arial"/>
          <w:color w:val="404040" w:themeColor="text1" w:themeTint="BF"/>
          <w:sz w:val="18"/>
          <w:szCs w:val="18"/>
        </w:rPr>
        <w:t xml:space="preserve"> </w:t>
      </w:r>
      <w:r w:rsidR="00320B87" w:rsidRPr="00440B80">
        <w:rPr>
          <w:rFonts w:ascii="Arial" w:hAnsi="Arial" w:cs="Arial"/>
          <w:color w:val="404040" w:themeColor="text1" w:themeTint="BF"/>
          <w:sz w:val="18"/>
          <w:szCs w:val="18"/>
        </w:rPr>
        <w:t>Ju</w:t>
      </w:r>
      <w:r w:rsidR="002467AE" w:rsidRPr="00440B80">
        <w:rPr>
          <w:rFonts w:ascii="Arial" w:hAnsi="Arial" w:cs="Arial"/>
          <w:color w:val="404040" w:themeColor="text1" w:themeTint="BF"/>
          <w:sz w:val="18"/>
          <w:szCs w:val="18"/>
        </w:rPr>
        <w:t>ly</w:t>
      </w:r>
      <w:r w:rsidR="007503B5" w:rsidRPr="00440B80">
        <w:rPr>
          <w:rFonts w:ascii="Arial" w:hAnsi="Arial" w:cs="Arial"/>
          <w:color w:val="404040" w:themeColor="text1" w:themeTint="BF"/>
          <w:sz w:val="18"/>
          <w:szCs w:val="18"/>
        </w:rPr>
        <w:t xml:space="preserve"> </w:t>
      </w:r>
      <w:r w:rsidR="008F0604" w:rsidRPr="00440B80">
        <w:rPr>
          <w:rFonts w:ascii="Arial" w:hAnsi="Arial" w:cs="Arial"/>
          <w:color w:val="404040" w:themeColor="text1" w:themeTint="BF"/>
          <w:sz w:val="18"/>
          <w:szCs w:val="18"/>
        </w:rPr>
        <w:t>2015</w:t>
      </w:r>
      <w:r w:rsidR="00FF0BAA" w:rsidRPr="00440B80">
        <w:rPr>
          <w:rFonts w:ascii="Arial" w:hAnsi="Arial" w:cs="Arial"/>
          <w:color w:val="404040" w:themeColor="text1" w:themeTint="BF"/>
          <w:sz w:val="18"/>
          <w:szCs w:val="18"/>
        </w:rPr>
        <w:t xml:space="preserve"> </w:t>
      </w:r>
      <w:r w:rsidR="002547D4" w:rsidRPr="00440B80">
        <w:rPr>
          <w:rFonts w:ascii="Arial" w:hAnsi="Arial" w:cs="Arial"/>
          <w:color w:val="404040" w:themeColor="text1" w:themeTint="BF"/>
          <w:sz w:val="18"/>
          <w:szCs w:val="18"/>
        </w:rPr>
        <w:t xml:space="preserve">compared to </w:t>
      </w:r>
      <w:r w:rsidR="00DD4B41" w:rsidRPr="00440B80">
        <w:rPr>
          <w:rFonts w:ascii="Arial" w:hAnsi="Arial" w:cs="Arial"/>
          <w:color w:val="404040" w:themeColor="text1" w:themeTint="BF"/>
          <w:sz w:val="18"/>
          <w:szCs w:val="18"/>
        </w:rPr>
        <w:t>the same time last year</w:t>
      </w:r>
      <w:r w:rsidR="00024978" w:rsidRPr="00440B80">
        <w:rPr>
          <w:rFonts w:ascii="Arial" w:hAnsi="Arial" w:cs="Arial"/>
          <w:color w:val="404040" w:themeColor="text1" w:themeTint="BF"/>
          <w:sz w:val="18"/>
          <w:szCs w:val="18"/>
        </w:rPr>
        <w:t xml:space="preserve">. </w:t>
      </w:r>
      <w:r w:rsidR="005A604B" w:rsidRPr="00440B80">
        <w:rPr>
          <w:rFonts w:ascii="Arial" w:hAnsi="Arial" w:cs="Arial"/>
          <w:color w:val="404040" w:themeColor="text1" w:themeTint="BF"/>
          <w:sz w:val="18"/>
          <w:szCs w:val="18"/>
        </w:rPr>
        <w:t xml:space="preserve">This </w:t>
      </w:r>
      <w:r w:rsidR="00320B87" w:rsidRPr="00440B80">
        <w:rPr>
          <w:rFonts w:ascii="Arial" w:hAnsi="Arial" w:cs="Arial"/>
          <w:color w:val="404040" w:themeColor="text1" w:themeTint="BF"/>
          <w:sz w:val="18"/>
          <w:szCs w:val="18"/>
        </w:rPr>
        <w:t xml:space="preserve">was driven by a </w:t>
      </w:r>
      <w:r w:rsidR="002467AE" w:rsidRPr="00440B80">
        <w:rPr>
          <w:rFonts w:ascii="Arial" w:hAnsi="Arial" w:cs="Arial"/>
          <w:color w:val="404040" w:themeColor="text1" w:themeTint="BF"/>
          <w:sz w:val="18"/>
          <w:szCs w:val="18"/>
        </w:rPr>
        <w:t>20</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1</w:t>
      </w:r>
      <w:r w:rsidR="008C5CF1" w:rsidRPr="00440B80">
        <w:rPr>
          <w:rFonts w:ascii="Arial" w:hAnsi="Arial" w:cs="Arial"/>
          <w:color w:val="404040" w:themeColor="text1" w:themeTint="BF"/>
          <w:sz w:val="18"/>
          <w:szCs w:val="18"/>
        </w:rPr>
        <w:t> per cent decline</w:t>
      </w:r>
      <w:r w:rsidR="009E29B5" w:rsidRPr="00440B80">
        <w:rPr>
          <w:rFonts w:ascii="Arial" w:hAnsi="Arial" w:cs="Arial"/>
          <w:color w:val="404040" w:themeColor="text1" w:themeTint="BF"/>
          <w:sz w:val="18"/>
          <w:szCs w:val="18"/>
        </w:rPr>
        <w:t xml:space="preserve"> in</w:t>
      </w:r>
      <w:r w:rsidR="00A66CAE" w:rsidRPr="00440B80">
        <w:rPr>
          <w:rFonts w:ascii="Arial" w:hAnsi="Arial" w:cs="Arial"/>
          <w:color w:val="404040" w:themeColor="text1" w:themeTint="BF"/>
          <w:sz w:val="18"/>
          <w:szCs w:val="18"/>
        </w:rPr>
        <w:t xml:space="preserve"> vacancies </w:t>
      </w:r>
      <w:r w:rsidR="00D34402" w:rsidRPr="00440B80">
        <w:rPr>
          <w:rFonts w:ascii="Arial" w:hAnsi="Arial" w:cs="Arial"/>
          <w:color w:val="404040" w:themeColor="text1" w:themeTint="BF"/>
          <w:sz w:val="18"/>
          <w:szCs w:val="18"/>
        </w:rPr>
        <w:t xml:space="preserve">in </w:t>
      </w:r>
      <w:r w:rsidR="008534B0" w:rsidRPr="00440B80">
        <w:rPr>
          <w:rFonts w:ascii="Arial" w:hAnsi="Arial" w:cs="Arial"/>
          <w:color w:val="404040" w:themeColor="text1" w:themeTint="BF"/>
          <w:sz w:val="18"/>
          <w:szCs w:val="18"/>
        </w:rPr>
        <w:t>Greater Darwin (4</w:t>
      </w:r>
      <w:r w:rsidR="002467AE" w:rsidRPr="00440B80">
        <w:rPr>
          <w:rFonts w:ascii="Arial" w:hAnsi="Arial" w:cs="Arial"/>
          <w:color w:val="404040" w:themeColor="text1" w:themeTint="BF"/>
          <w:sz w:val="18"/>
          <w:szCs w:val="18"/>
        </w:rPr>
        <w:t>2</w:t>
      </w:r>
      <w:r w:rsidR="00320B87" w:rsidRPr="00440B80">
        <w:rPr>
          <w:rFonts w:ascii="Arial" w:hAnsi="Arial" w:cs="Arial"/>
          <w:color w:val="404040" w:themeColor="text1" w:themeTint="BF"/>
          <w:sz w:val="18"/>
          <w:szCs w:val="18"/>
        </w:rPr>
        <w:t>9</w:t>
      </w:r>
      <w:r w:rsidR="008C5CF1" w:rsidRPr="00440B80">
        <w:rPr>
          <w:rFonts w:ascii="Arial" w:hAnsi="Arial" w:cs="Arial"/>
          <w:color w:val="404040" w:themeColor="text1" w:themeTint="BF"/>
          <w:sz w:val="18"/>
          <w:szCs w:val="18"/>
        </w:rPr>
        <w:t xml:space="preserve"> less</w:t>
      </w:r>
      <w:r w:rsidR="00434C22" w:rsidRPr="00440B80">
        <w:rPr>
          <w:rFonts w:ascii="Arial" w:hAnsi="Arial" w:cs="Arial"/>
          <w:color w:val="404040" w:themeColor="text1" w:themeTint="BF"/>
          <w:sz w:val="18"/>
          <w:szCs w:val="18"/>
        </w:rPr>
        <w:t xml:space="preserve"> vacancies) </w:t>
      </w:r>
      <w:r w:rsidR="00320B87" w:rsidRPr="00440B80">
        <w:rPr>
          <w:rFonts w:ascii="Arial" w:hAnsi="Arial" w:cs="Arial"/>
          <w:color w:val="404040" w:themeColor="text1" w:themeTint="BF"/>
          <w:sz w:val="18"/>
          <w:szCs w:val="18"/>
        </w:rPr>
        <w:t>and a 1</w:t>
      </w:r>
      <w:r w:rsidR="002467AE" w:rsidRPr="00440B80">
        <w:rPr>
          <w:rFonts w:ascii="Arial" w:hAnsi="Arial" w:cs="Arial"/>
          <w:color w:val="404040" w:themeColor="text1" w:themeTint="BF"/>
          <w:sz w:val="18"/>
          <w:szCs w:val="18"/>
        </w:rPr>
        <w:t>4</w:t>
      </w:r>
      <w:r w:rsidR="00320B87" w:rsidRPr="00440B80">
        <w:rPr>
          <w:rFonts w:ascii="Arial" w:hAnsi="Arial" w:cs="Arial"/>
          <w:color w:val="404040" w:themeColor="text1" w:themeTint="BF"/>
          <w:sz w:val="18"/>
          <w:szCs w:val="18"/>
        </w:rPr>
        <w:t>.</w:t>
      </w:r>
      <w:r w:rsidR="002467AE" w:rsidRPr="00440B80">
        <w:rPr>
          <w:rFonts w:ascii="Arial" w:hAnsi="Arial" w:cs="Arial"/>
          <w:color w:val="404040" w:themeColor="text1" w:themeTint="BF"/>
          <w:sz w:val="18"/>
          <w:szCs w:val="18"/>
        </w:rPr>
        <w:t>7</w:t>
      </w:r>
      <w:r w:rsidR="00DF3659" w:rsidRPr="00440B80">
        <w:rPr>
          <w:rFonts w:ascii="Arial" w:hAnsi="Arial" w:cs="Arial"/>
          <w:color w:val="404040" w:themeColor="text1" w:themeTint="BF"/>
          <w:sz w:val="18"/>
          <w:szCs w:val="18"/>
        </w:rPr>
        <w:t xml:space="preserve"> per cent decline </w:t>
      </w:r>
      <w:r w:rsidR="008C5CF1" w:rsidRPr="00440B80">
        <w:rPr>
          <w:rFonts w:ascii="Arial" w:hAnsi="Arial" w:cs="Arial"/>
          <w:color w:val="404040" w:themeColor="text1" w:themeTint="BF"/>
          <w:sz w:val="18"/>
          <w:szCs w:val="18"/>
        </w:rPr>
        <w:t xml:space="preserve">in </w:t>
      </w:r>
      <w:r w:rsidR="004267C2" w:rsidRPr="00440B80">
        <w:rPr>
          <w:rFonts w:ascii="Arial" w:hAnsi="Arial" w:cs="Arial"/>
          <w:color w:val="404040" w:themeColor="text1" w:themeTint="BF"/>
          <w:sz w:val="18"/>
          <w:szCs w:val="18"/>
        </w:rPr>
        <w:t xml:space="preserve">vacancies in </w:t>
      </w:r>
      <w:r w:rsidR="008C5CF1" w:rsidRPr="00440B80">
        <w:rPr>
          <w:rFonts w:ascii="Arial" w:hAnsi="Arial" w:cs="Arial"/>
          <w:color w:val="404040" w:themeColor="text1" w:themeTint="BF"/>
          <w:sz w:val="18"/>
          <w:szCs w:val="18"/>
        </w:rPr>
        <w:t>r</w:t>
      </w:r>
      <w:r w:rsidR="00820144" w:rsidRPr="00440B80">
        <w:rPr>
          <w:rFonts w:ascii="Arial" w:hAnsi="Arial" w:cs="Arial"/>
          <w:color w:val="404040" w:themeColor="text1" w:themeTint="BF"/>
          <w:sz w:val="18"/>
          <w:szCs w:val="18"/>
        </w:rPr>
        <w:t>egional areas in</w:t>
      </w:r>
      <w:r w:rsidR="0004175D" w:rsidRPr="00440B80">
        <w:rPr>
          <w:rFonts w:ascii="Arial" w:hAnsi="Arial" w:cs="Arial"/>
          <w:color w:val="404040" w:themeColor="text1" w:themeTint="BF"/>
          <w:sz w:val="18"/>
          <w:szCs w:val="18"/>
        </w:rPr>
        <w:t xml:space="preserve"> the Territory</w:t>
      </w:r>
      <w:r w:rsidR="002467AE" w:rsidRPr="00440B80">
        <w:rPr>
          <w:rFonts w:ascii="Arial" w:hAnsi="Arial" w:cs="Arial"/>
          <w:color w:val="404040" w:themeColor="text1" w:themeTint="BF"/>
          <w:sz w:val="18"/>
          <w:szCs w:val="18"/>
        </w:rPr>
        <w:t xml:space="preserve"> (70</w:t>
      </w:r>
      <w:r w:rsidR="00D34402" w:rsidRPr="00440B80">
        <w:rPr>
          <w:rFonts w:ascii="Arial" w:hAnsi="Arial" w:cs="Arial"/>
          <w:color w:val="404040" w:themeColor="text1" w:themeTint="BF"/>
          <w:sz w:val="18"/>
          <w:szCs w:val="18"/>
        </w:rPr>
        <w:t xml:space="preserve"> </w:t>
      </w:r>
      <w:r w:rsidR="00DF3659" w:rsidRPr="00440B80">
        <w:rPr>
          <w:rFonts w:ascii="Arial" w:hAnsi="Arial" w:cs="Arial"/>
          <w:color w:val="404040" w:themeColor="text1" w:themeTint="BF"/>
          <w:sz w:val="18"/>
          <w:szCs w:val="18"/>
        </w:rPr>
        <w:t>less</w:t>
      </w:r>
      <w:r w:rsidR="00D34402" w:rsidRPr="00440B80">
        <w:rPr>
          <w:rFonts w:ascii="Arial" w:hAnsi="Arial" w:cs="Arial"/>
          <w:color w:val="404040" w:themeColor="text1" w:themeTint="BF"/>
          <w:sz w:val="18"/>
          <w:szCs w:val="18"/>
        </w:rPr>
        <w:t xml:space="preserve"> vacancies)</w:t>
      </w:r>
      <w:r w:rsidR="008C5CF1" w:rsidRPr="00440B80">
        <w:rPr>
          <w:rFonts w:ascii="Arial" w:hAnsi="Arial" w:cs="Arial"/>
          <w:color w:val="404040" w:themeColor="text1" w:themeTint="BF"/>
          <w:sz w:val="18"/>
          <w:szCs w:val="18"/>
        </w:rPr>
        <w:t>.</w:t>
      </w:r>
      <w:r w:rsidR="00024978" w:rsidRPr="003B4BCD">
        <w:rPr>
          <w:rFonts w:ascii="Arial" w:hAnsi="Arial" w:cs="Arial"/>
          <w:color w:val="404040" w:themeColor="text1" w:themeTint="BF"/>
          <w:sz w:val="18"/>
          <w:szCs w:val="18"/>
        </w:rPr>
        <w:t xml:space="preserve"> </w:t>
      </w:r>
      <w:r w:rsidR="009C58A5" w:rsidRPr="003B4BCD">
        <w:rPr>
          <w:rFonts w:ascii="Arial" w:hAnsi="Arial" w:cs="Arial"/>
          <w:color w:val="595959" w:themeColor="text1" w:themeTint="A6"/>
          <w:sz w:val="18"/>
          <w:szCs w:val="18"/>
        </w:rPr>
        <w:br w:type="page"/>
      </w:r>
    </w:p>
    <w:p w:rsidR="003D2F8F" w:rsidRPr="003B4BCD" w:rsidRDefault="003D2F8F" w:rsidP="003D2F8F">
      <w:pPr>
        <w:spacing w:after="120" w:line="264" w:lineRule="auto"/>
        <w:rPr>
          <w:rFonts w:ascii="Arial" w:hAnsi="Arial" w:cs="Arial"/>
          <w:b/>
          <w:color w:val="943634" w:themeColor="accent2" w:themeShade="BF"/>
          <w:sz w:val="40"/>
          <w:szCs w:val="40"/>
        </w:rPr>
      </w:pPr>
      <w:r w:rsidRPr="003B4BCD">
        <w:rPr>
          <w:rFonts w:ascii="Arial" w:hAnsi="Arial" w:cs="Arial"/>
          <w:b/>
          <w:color w:val="943634" w:themeColor="accent2" w:themeShade="BF"/>
          <w:sz w:val="40"/>
          <w:szCs w:val="40"/>
        </w:rPr>
        <w:lastRenderedPageBreak/>
        <w:t>Prices and Wages</w:t>
      </w:r>
    </w:p>
    <w:p w:rsidR="003D2F8F" w:rsidRPr="003B4BC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3B4BC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3B4BCD">
        <w:rPr>
          <w:rFonts w:ascii="Arial" w:hAnsi="Arial" w:cs="Arial"/>
          <w:b/>
          <w:color w:val="FFFFFF" w:themeColor="background1"/>
          <w:sz w:val="27"/>
          <w:szCs w:val="27"/>
        </w:rPr>
        <w:t>Darwin C</w:t>
      </w:r>
      <w:r w:rsidR="00A12E02" w:rsidRPr="003B4BCD">
        <w:rPr>
          <w:rFonts w:ascii="Arial" w:hAnsi="Arial" w:cs="Arial"/>
          <w:b/>
          <w:color w:val="FFFFFF" w:themeColor="background1"/>
          <w:sz w:val="27"/>
          <w:szCs w:val="27"/>
        </w:rPr>
        <w:t>PI</w:t>
      </w:r>
      <w:r w:rsidR="005F1B3C" w:rsidRPr="003B4BCD">
        <w:rPr>
          <w:rFonts w:ascii="Arial" w:hAnsi="Arial" w:cs="Arial"/>
          <w:b/>
          <w:color w:val="FFFFFF" w:themeColor="background1"/>
          <w:sz w:val="27"/>
          <w:szCs w:val="27"/>
        </w:rPr>
        <w:t xml:space="preserve"> </w:t>
      </w:r>
      <w:r w:rsidR="00146EFD" w:rsidRPr="003B4BCD">
        <w:rPr>
          <w:rFonts w:ascii="Arial" w:hAnsi="Arial" w:cs="Arial"/>
          <w:b/>
          <w:color w:val="FFFFFF" w:themeColor="background1"/>
          <w:sz w:val="27"/>
          <w:szCs w:val="27"/>
        </w:rPr>
        <w:t>was unchanged in</w:t>
      </w:r>
      <w:r w:rsidR="00CD5C68" w:rsidRPr="003B4BCD">
        <w:rPr>
          <w:rFonts w:ascii="Arial" w:hAnsi="Arial" w:cs="Arial"/>
          <w:b/>
          <w:color w:val="FFFFFF" w:themeColor="background1"/>
          <w:sz w:val="27"/>
          <w:szCs w:val="27"/>
        </w:rPr>
        <w:t xml:space="preserve"> </w:t>
      </w:r>
      <w:r w:rsidR="00A73947" w:rsidRPr="003B4BCD">
        <w:rPr>
          <w:rFonts w:ascii="Arial" w:hAnsi="Arial" w:cs="Arial"/>
          <w:b/>
          <w:color w:val="FFFFFF" w:themeColor="background1"/>
          <w:sz w:val="27"/>
          <w:szCs w:val="27"/>
        </w:rPr>
        <w:t xml:space="preserve">the </w:t>
      </w:r>
      <w:r w:rsidR="00CE09CC" w:rsidRPr="003B4BCD">
        <w:rPr>
          <w:rFonts w:ascii="Arial" w:hAnsi="Arial" w:cs="Arial"/>
          <w:b/>
          <w:color w:val="FFFFFF" w:themeColor="background1"/>
          <w:sz w:val="27"/>
          <w:szCs w:val="27"/>
        </w:rPr>
        <w:t>June</w:t>
      </w:r>
      <w:r w:rsidR="005F1B3C" w:rsidRPr="003B4BCD">
        <w:rPr>
          <w:rFonts w:ascii="Arial" w:hAnsi="Arial" w:cs="Arial"/>
          <w:b/>
          <w:color w:val="FFFFFF" w:themeColor="background1"/>
          <w:sz w:val="27"/>
          <w:szCs w:val="27"/>
        </w:rPr>
        <w:t xml:space="preserve"> quarter 2015</w:t>
      </w:r>
    </w:p>
    <w:p w:rsidR="009A61EC" w:rsidRPr="003B4BCD" w:rsidRDefault="009A61EC"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T</w:t>
      </w:r>
      <w:r w:rsidR="00CD5C68" w:rsidRPr="003B4BCD">
        <w:rPr>
          <w:rFonts w:ascii="Arial" w:hAnsi="Arial" w:cs="Arial"/>
          <w:b/>
          <w:color w:val="FFFFFF" w:themeColor="background1"/>
        </w:rPr>
        <w:t xml:space="preserve">erritory </w:t>
      </w:r>
      <w:r w:rsidR="00F058A5" w:rsidRPr="003B4BCD">
        <w:rPr>
          <w:rFonts w:ascii="Arial" w:hAnsi="Arial" w:cs="Arial"/>
          <w:b/>
          <w:color w:val="FFFFFF" w:themeColor="background1"/>
        </w:rPr>
        <w:t>WPI</w:t>
      </w:r>
      <w:r w:rsidR="00CD5C68" w:rsidRPr="003B4BCD">
        <w:rPr>
          <w:rFonts w:ascii="Arial" w:hAnsi="Arial" w:cs="Arial"/>
          <w:b/>
          <w:color w:val="FFFFFF" w:themeColor="background1"/>
        </w:rPr>
        <w:t xml:space="preserve"> </w:t>
      </w:r>
      <w:r w:rsidR="008726CC">
        <w:rPr>
          <w:rFonts w:ascii="Arial" w:hAnsi="Arial" w:cs="Arial"/>
          <w:b/>
          <w:color w:val="FFFFFF" w:themeColor="background1"/>
        </w:rPr>
        <w:t>grew by 2.6</w:t>
      </w:r>
      <w:r w:rsidR="00F058A5" w:rsidRPr="003B4BCD">
        <w:rPr>
          <w:rFonts w:ascii="Arial" w:hAnsi="Arial" w:cs="Arial"/>
          <w:b/>
          <w:color w:val="FFFFFF" w:themeColor="background1"/>
        </w:rPr>
        <w:t xml:space="preserve"> per cent in </w:t>
      </w:r>
      <w:r w:rsidR="008726CC">
        <w:rPr>
          <w:rFonts w:ascii="Arial" w:hAnsi="Arial" w:cs="Arial"/>
          <w:b/>
          <w:color w:val="FFFFFF" w:themeColor="background1"/>
        </w:rPr>
        <w:t>2014-</w:t>
      </w:r>
      <w:r w:rsidR="00C90678" w:rsidRPr="003B4BCD">
        <w:rPr>
          <w:rFonts w:ascii="Arial" w:hAnsi="Arial" w:cs="Arial"/>
          <w:b/>
          <w:color w:val="FFFFFF" w:themeColor="background1"/>
        </w:rPr>
        <w:t>15</w:t>
      </w:r>
    </w:p>
    <w:p w:rsidR="003D2F8F" w:rsidRPr="003B4BCD" w:rsidRDefault="0056268D" w:rsidP="003D2F8F">
      <w:pPr>
        <w:shd w:val="clear" w:color="auto" w:fill="943634" w:themeFill="accent2" w:themeFillShade="BF"/>
        <w:spacing w:after="120" w:line="264" w:lineRule="auto"/>
        <w:rPr>
          <w:rFonts w:ascii="Arial" w:hAnsi="Arial" w:cs="Arial"/>
          <w:b/>
          <w:color w:val="FFFFFF" w:themeColor="background1"/>
        </w:rPr>
      </w:pPr>
      <w:r w:rsidRPr="003B4BCD">
        <w:rPr>
          <w:rFonts w:ascii="Arial" w:hAnsi="Arial" w:cs="Arial"/>
          <w:b/>
          <w:color w:val="FFFFFF" w:themeColor="background1"/>
        </w:rPr>
        <w:t xml:space="preserve">Average unleaded </w:t>
      </w:r>
      <w:r w:rsidR="00854E25" w:rsidRPr="003B4BCD">
        <w:rPr>
          <w:rFonts w:ascii="Arial" w:hAnsi="Arial" w:cs="Arial"/>
          <w:b/>
          <w:color w:val="FFFFFF" w:themeColor="background1"/>
        </w:rPr>
        <w:t xml:space="preserve">fuel price in the Territory – </w:t>
      </w:r>
      <w:r w:rsidR="004F7561" w:rsidRPr="003B4BCD">
        <w:rPr>
          <w:rFonts w:ascii="Arial" w:hAnsi="Arial" w:cs="Arial"/>
          <w:b/>
          <w:color w:val="FFFFFF" w:themeColor="background1"/>
        </w:rPr>
        <w:t>135.</w:t>
      </w:r>
      <w:r w:rsidR="002518CE">
        <w:rPr>
          <w:rFonts w:ascii="Arial" w:hAnsi="Arial" w:cs="Arial"/>
          <w:b/>
          <w:color w:val="FFFFFF" w:themeColor="background1"/>
        </w:rPr>
        <w:t>2</w:t>
      </w:r>
      <w:r w:rsidR="00F66592" w:rsidRPr="003B4BCD">
        <w:rPr>
          <w:rFonts w:ascii="Arial" w:hAnsi="Arial" w:cs="Arial"/>
          <w:b/>
          <w:color w:val="FFFFFF" w:themeColor="background1"/>
        </w:rPr>
        <w:t xml:space="preserve"> </w:t>
      </w:r>
      <w:r w:rsidRPr="003B4BCD">
        <w:rPr>
          <w:rFonts w:ascii="Arial" w:hAnsi="Arial" w:cs="Arial"/>
          <w:b/>
          <w:color w:val="FFFFFF" w:themeColor="background1"/>
        </w:rPr>
        <w:t>cents per litre</w:t>
      </w:r>
      <w:r w:rsidR="009A61EC" w:rsidRPr="003B4BCD">
        <w:rPr>
          <w:rFonts w:ascii="Arial" w:hAnsi="Arial" w:cs="Arial"/>
          <w:b/>
          <w:color w:val="FFFFFF" w:themeColor="background1"/>
        </w:rPr>
        <w:t xml:space="preserve">  </w:t>
      </w:r>
    </w:p>
    <w:p w:rsidR="003D2F8F" w:rsidRPr="003B4BCD"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3B4BCD" w:rsidSect="00BB6E2E">
          <w:type w:val="continuous"/>
          <w:pgSz w:w="11906" w:h="16838"/>
          <w:pgMar w:top="1134" w:right="1531" w:bottom="1134" w:left="1531" w:header="709" w:footer="139" w:gutter="0"/>
          <w:cols w:space="282"/>
          <w:docGrid w:linePitch="360"/>
        </w:sectPr>
      </w:pPr>
    </w:p>
    <w:p w:rsidR="003D2F8F" w:rsidRPr="003B4BCD" w:rsidRDefault="003D2F8F" w:rsidP="003D2F8F">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lastRenderedPageBreak/>
        <w:t>Prices</w:t>
      </w:r>
    </w:p>
    <w:p w:rsidR="00B96D6A" w:rsidRPr="003B4BCD" w:rsidRDefault="00146EFD"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Darwin’s consumer price index (CPI) was unchanged in the June quarter 2015</w:t>
      </w:r>
      <w:r w:rsidR="001978FF" w:rsidRPr="003B4BCD">
        <w:rPr>
          <w:rFonts w:ascii="Arial" w:hAnsi="Arial" w:cs="Arial"/>
          <w:color w:val="404040" w:themeColor="text1" w:themeTint="BF"/>
          <w:sz w:val="18"/>
          <w:szCs w:val="18"/>
        </w:rPr>
        <w:t xml:space="preserve"> (Chart 7</w:t>
      </w:r>
      <w:r w:rsidR="00E64437" w:rsidRPr="003B4BCD">
        <w:rPr>
          <w:rFonts w:ascii="Arial" w:hAnsi="Arial" w:cs="Arial"/>
          <w:color w:val="404040" w:themeColor="text1" w:themeTint="BF"/>
          <w:sz w:val="18"/>
          <w:szCs w:val="18"/>
        </w:rPr>
        <w:t>)</w:t>
      </w:r>
      <w:r w:rsidR="005F1B3C" w:rsidRPr="003B4BCD">
        <w:rPr>
          <w:rFonts w:ascii="Arial" w:hAnsi="Arial" w:cs="Arial"/>
          <w:color w:val="404040" w:themeColor="text1" w:themeTint="BF"/>
          <w:sz w:val="18"/>
          <w:szCs w:val="18"/>
        </w:rPr>
        <w:t>.</w:t>
      </w:r>
      <w:r w:rsidR="00CB17E9" w:rsidRPr="003B4BCD">
        <w:rPr>
          <w:rFonts w:ascii="Arial" w:hAnsi="Arial" w:cs="Arial"/>
          <w:color w:val="404040" w:themeColor="text1" w:themeTint="BF"/>
          <w:sz w:val="18"/>
          <w:szCs w:val="18"/>
        </w:rPr>
        <w:t xml:space="preserve"> Darwin was the only capital city to not record an increase.</w:t>
      </w:r>
      <w:r w:rsidR="00960F58"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In other capitals</w:t>
      </w:r>
      <w:r w:rsidR="00A14DFD" w:rsidRPr="003B4BCD">
        <w:rPr>
          <w:rFonts w:ascii="Arial" w:hAnsi="Arial" w:cs="Arial"/>
          <w:color w:val="404040" w:themeColor="text1" w:themeTint="BF"/>
          <w:sz w:val="18"/>
          <w:szCs w:val="18"/>
        </w:rPr>
        <w:t xml:space="preserve"> cities</w:t>
      </w:r>
      <w:r w:rsidR="006C225D" w:rsidRPr="003B4BCD">
        <w:rPr>
          <w:rFonts w:ascii="Arial" w:hAnsi="Arial" w:cs="Arial"/>
          <w:color w:val="404040" w:themeColor="text1" w:themeTint="BF"/>
          <w:sz w:val="18"/>
          <w:szCs w:val="18"/>
        </w:rPr>
        <w:t xml:space="preserve">, </w:t>
      </w:r>
      <w:r w:rsidR="00C63782" w:rsidRPr="003B4BCD">
        <w:rPr>
          <w:rFonts w:ascii="Arial" w:hAnsi="Arial" w:cs="Arial"/>
          <w:color w:val="404040" w:themeColor="text1" w:themeTint="BF"/>
          <w:sz w:val="18"/>
          <w:szCs w:val="18"/>
        </w:rPr>
        <w:t>the quarterly increase</w:t>
      </w:r>
      <w:r w:rsidR="00E143A2" w:rsidRPr="003B4BCD">
        <w:rPr>
          <w:rFonts w:ascii="Arial" w:hAnsi="Arial" w:cs="Arial"/>
          <w:color w:val="404040" w:themeColor="text1" w:themeTint="BF"/>
          <w:sz w:val="18"/>
          <w:szCs w:val="18"/>
        </w:rPr>
        <w:t xml:space="preserve"> in the CPI </w:t>
      </w:r>
      <w:r w:rsidR="00A23A4D" w:rsidRPr="003B4BCD">
        <w:rPr>
          <w:rFonts w:ascii="Arial" w:hAnsi="Arial" w:cs="Arial"/>
          <w:color w:val="404040" w:themeColor="text1" w:themeTint="BF"/>
          <w:sz w:val="18"/>
          <w:szCs w:val="18"/>
        </w:rPr>
        <w:t xml:space="preserve">ranged </w:t>
      </w:r>
      <w:r w:rsidR="00E253FD" w:rsidRPr="003B4BCD">
        <w:rPr>
          <w:rFonts w:ascii="Arial" w:hAnsi="Arial" w:cs="Arial"/>
          <w:color w:val="404040" w:themeColor="text1" w:themeTint="BF"/>
          <w:sz w:val="18"/>
          <w:szCs w:val="18"/>
        </w:rPr>
        <w:t>from</w:t>
      </w:r>
      <w:r w:rsidR="00A14DFD" w:rsidRPr="003B4BCD">
        <w:rPr>
          <w:rFonts w:ascii="Arial" w:hAnsi="Arial" w:cs="Arial"/>
          <w:color w:val="404040" w:themeColor="text1" w:themeTint="BF"/>
          <w:sz w:val="18"/>
          <w:szCs w:val="18"/>
        </w:rPr>
        <w:t xml:space="preserve"> 0.1</w:t>
      </w:r>
      <w:r w:rsidR="005F1B3C" w:rsidRPr="003B4BCD">
        <w:rPr>
          <w:rFonts w:ascii="Arial" w:hAnsi="Arial" w:cs="Arial"/>
          <w:color w:val="404040" w:themeColor="text1" w:themeTint="BF"/>
          <w:sz w:val="18"/>
          <w:szCs w:val="18"/>
        </w:rPr>
        <w:t> per </w:t>
      </w:r>
      <w:r w:rsidR="00CB17E9"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w:t>
      </w:r>
      <w:r w:rsidR="00CB17E9" w:rsidRPr="003B4BCD">
        <w:rPr>
          <w:rFonts w:ascii="Arial" w:hAnsi="Arial" w:cs="Arial"/>
          <w:color w:val="404040" w:themeColor="text1" w:themeTint="BF"/>
          <w:sz w:val="18"/>
          <w:szCs w:val="18"/>
        </w:rPr>
        <w:t xml:space="preserve"> Hobart</w:t>
      </w:r>
      <w:r w:rsidR="00960F58"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to</w:t>
      </w:r>
      <w:r w:rsidR="00960F58" w:rsidRPr="003B4BCD">
        <w:rPr>
          <w:rFonts w:ascii="Arial" w:hAnsi="Arial" w:cs="Arial"/>
          <w:color w:val="404040" w:themeColor="text1" w:themeTint="BF"/>
          <w:sz w:val="18"/>
          <w:szCs w:val="18"/>
        </w:rPr>
        <w:t xml:space="preserve"> 0.</w:t>
      </w:r>
      <w:r w:rsidR="00CB17E9" w:rsidRPr="003B4BCD">
        <w:rPr>
          <w:rFonts w:ascii="Arial" w:hAnsi="Arial" w:cs="Arial"/>
          <w:color w:val="404040" w:themeColor="text1" w:themeTint="BF"/>
          <w:sz w:val="18"/>
          <w:szCs w:val="18"/>
        </w:rPr>
        <w:t>9</w:t>
      </w:r>
      <w:r w:rsidR="006C225D" w:rsidRPr="003B4BCD">
        <w:rPr>
          <w:rFonts w:ascii="Arial" w:hAnsi="Arial" w:cs="Arial"/>
          <w:color w:val="404040" w:themeColor="text1" w:themeTint="BF"/>
          <w:sz w:val="18"/>
          <w:szCs w:val="18"/>
        </w:rPr>
        <w:t> per </w:t>
      </w:r>
      <w:r w:rsidR="00B96D6A" w:rsidRPr="003B4BCD">
        <w:rPr>
          <w:rFonts w:ascii="Arial" w:hAnsi="Arial" w:cs="Arial"/>
          <w:color w:val="404040" w:themeColor="text1" w:themeTint="BF"/>
          <w:sz w:val="18"/>
          <w:szCs w:val="18"/>
        </w:rPr>
        <w:t>cent</w:t>
      </w:r>
      <w:r w:rsidR="005F1B3C" w:rsidRPr="003B4BCD">
        <w:rPr>
          <w:rFonts w:ascii="Arial" w:hAnsi="Arial" w:cs="Arial"/>
          <w:color w:val="404040" w:themeColor="text1" w:themeTint="BF"/>
          <w:sz w:val="18"/>
          <w:szCs w:val="18"/>
        </w:rPr>
        <w:t xml:space="preserve"> in Sydney</w:t>
      </w:r>
      <w:r w:rsidR="006C225D" w:rsidRPr="003B4BCD">
        <w:rPr>
          <w:rFonts w:ascii="Arial" w:hAnsi="Arial" w:cs="Arial"/>
          <w:color w:val="404040" w:themeColor="text1" w:themeTint="BF"/>
          <w:sz w:val="18"/>
          <w:szCs w:val="18"/>
        </w:rPr>
        <w:t>.</w:t>
      </w:r>
    </w:p>
    <w:p w:rsidR="00EE0865" w:rsidRPr="003B4BCD" w:rsidRDefault="001978FF" w:rsidP="00EE0865">
      <w:pPr>
        <w:spacing w:before="120" w:after="60" w:line="264" w:lineRule="auto"/>
        <w:rPr>
          <w:rFonts w:ascii="Arial" w:hAnsi="Arial" w:cs="Arial"/>
          <w:color w:val="943634" w:themeColor="accent2" w:themeShade="BF"/>
          <w:sz w:val="18"/>
          <w:szCs w:val="18"/>
        </w:rPr>
      </w:pPr>
      <w:r w:rsidRPr="003B4BCD">
        <w:rPr>
          <w:rFonts w:ascii="Arial" w:hAnsi="Arial" w:cs="Arial"/>
          <w:color w:val="943634" w:themeColor="accent2" w:themeShade="BF"/>
          <w:sz w:val="18"/>
          <w:szCs w:val="18"/>
        </w:rPr>
        <w:t>Chart 7</w:t>
      </w:r>
      <w:r w:rsidR="00EE0865" w:rsidRPr="003B4BCD">
        <w:rPr>
          <w:rFonts w:ascii="Arial" w:hAnsi="Arial" w:cs="Arial"/>
          <w:color w:val="943634" w:themeColor="accent2" w:themeShade="BF"/>
          <w:sz w:val="18"/>
          <w:szCs w:val="18"/>
        </w:rPr>
        <w:t>: Percentage point contribution to CPI change in the quarter</w:t>
      </w:r>
    </w:p>
    <w:p w:rsidR="00EE0865" w:rsidRPr="003B4BCD" w:rsidRDefault="00146EFD" w:rsidP="00EE0865">
      <w:pPr>
        <w:spacing w:after="60" w:line="264" w:lineRule="auto"/>
        <w:rPr>
          <w:rFonts w:ascii="Arial" w:hAnsi="Arial" w:cs="Arial"/>
          <w:color w:val="404040" w:themeColor="text1" w:themeTint="BF"/>
          <w:sz w:val="18"/>
          <w:szCs w:val="18"/>
        </w:rPr>
      </w:pPr>
      <w:r w:rsidRPr="003B4BCD">
        <w:rPr>
          <w:noProof/>
        </w:rPr>
        <w:drawing>
          <wp:inline distT="0" distB="0" distL="0" distR="0" wp14:anchorId="39BD57E6" wp14:editId="2FE1E008">
            <wp:extent cx="2781300" cy="2152650"/>
            <wp:effectExtent l="0" t="0" r="19050" b="19050"/>
            <wp:docPr id="24" name="Chart 24" descr="Chart 7: Percentage point contribution to CPI change in the quar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0865" w:rsidRPr="003B4BCD" w:rsidRDefault="00EE0865" w:rsidP="00EE0865">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Consumer Price Index</w:t>
      </w:r>
      <w:r w:rsidRPr="003B4BCD">
        <w:rPr>
          <w:rFonts w:ascii="Arial" w:hAnsi="Arial" w:cs="Arial"/>
          <w:color w:val="404040" w:themeColor="text1" w:themeTint="BF"/>
          <w:sz w:val="16"/>
          <w:szCs w:val="16"/>
        </w:rPr>
        <w:t>, Cat. No. 6401.0</w:t>
      </w:r>
    </w:p>
    <w:p w:rsidR="002371AB" w:rsidRPr="003B4BCD" w:rsidRDefault="00774DDE" w:rsidP="00A9782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w:t>
      </w:r>
      <w:r w:rsidR="00F34B6F" w:rsidRPr="003B4BCD">
        <w:rPr>
          <w:rFonts w:ascii="Arial" w:hAnsi="Arial" w:cs="Arial"/>
          <w:color w:val="404040" w:themeColor="text1" w:themeTint="BF"/>
          <w:sz w:val="18"/>
          <w:szCs w:val="18"/>
        </w:rPr>
        <w:t xml:space="preserve">he main areas </w:t>
      </w:r>
      <w:r w:rsidR="00320B87" w:rsidRPr="003B4BCD">
        <w:rPr>
          <w:rFonts w:ascii="Arial" w:hAnsi="Arial" w:cs="Arial"/>
          <w:color w:val="404040" w:themeColor="text1" w:themeTint="BF"/>
          <w:sz w:val="18"/>
          <w:szCs w:val="18"/>
        </w:rPr>
        <w:t xml:space="preserve">that experienced growth in </w:t>
      </w:r>
      <w:r w:rsidR="0071681A" w:rsidRPr="003B4BCD">
        <w:rPr>
          <w:rFonts w:ascii="Arial" w:hAnsi="Arial" w:cs="Arial"/>
          <w:color w:val="404040" w:themeColor="text1" w:themeTint="BF"/>
          <w:sz w:val="18"/>
          <w:szCs w:val="18"/>
        </w:rPr>
        <w:t>the June </w:t>
      </w:r>
      <w:r w:rsidR="00F34B6F" w:rsidRPr="003B4BCD">
        <w:rPr>
          <w:rFonts w:ascii="Arial" w:hAnsi="Arial" w:cs="Arial"/>
          <w:color w:val="404040" w:themeColor="text1" w:themeTint="BF"/>
          <w:sz w:val="18"/>
          <w:szCs w:val="18"/>
        </w:rPr>
        <w:t>quarter 2015 included</w:t>
      </w:r>
      <w:r w:rsidR="002371AB" w:rsidRPr="003B4BCD">
        <w:rPr>
          <w:rFonts w:ascii="Arial" w:hAnsi="Arial" w:cs="Arial"/>
          <w:color w:val="404040" w:themeColor="text1" w:themeTint="BF"/>
          <w:sz w:val="18"/>
          <w:szCs w:val="18"/>
        </w:rPr>
        <w:t>:</w:t>
      </w:r>
    </w:p>
    <w:p w:rsidR="00F34B6F" w:rsidRPr="003B4BCD" w:rsidRDefault="00F34B6F"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health (contributing 0.12 percentage points); and</w:t>
      </w:r>
    </w:p>
    <w:p w:rsidR="00F34B6F" w:rsidRPr="003B4BCD" w:rsidRDefault="00F34B6F" w:rsidP="00F34B6F">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transportation (contributing 0.8 percentage points).</w:t>
      </w:r>
    </w:p>
    <w:p w:rsidR="00F34B6F" w:rsidRPr="003B4BCD" w:rsidRDefault="00F34B6F" w:rsidP="00F34B6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These were offset by detractions in:</w:t>
      </w:r>
    </w:p>
    <w:p w:rsidR="00B96D6A" w:rsidRPr="003B4BCD" w:rsidRDefault="00C85881"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r</w:t>
      </w:r>
      <w:r w:rsidR="00F1249B" w:rsidRPr="003B4BCD">
        <w:rPr>
          <w:rFonts w:ascii="Arial" w:hAnsi="Arial" w:cs="Arial"/>
          <w:color w:val="404040" w:themeColor="text1" w:themeTint="BF"/>
          <w:sz w:val="18"/>
          <w:szCs w:val="18"/>
        </w:rPr>
        <w:t>ecreation and culture</w:t>
      </w:r>
      <w:r w:rsidR="00E143A2"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detracting</w:t>
      </w:r>
      <w:r w:rsidR="00E143A2" w:rsidRPr="003B4BCD">
        <w:rPr>
          <w:rFonts w:ascii="Arial" w:hAnsi="Arial" w:cs="Arial"/>
          <w:color w:val="404040" w:themeColor="text1" w:themeTint="BF"/>
          <w:sz w:val="18"/>
          <w:szCs w:val="18"/>
        </w:rPr>
        <w:t xml:space="preserve"> </w:t>
      </w:r>
      <w:r w:rsidR="007D10C4" w:rsidRPr="003B4BCD">
        <w:rPr>
          <w:rFonts w:ascii="Arial" w:hAnsi="Arial" w:cs="Arial"/>
          <w:color w:val="404040" w:themeColor="text1" w:themeTint="BF"/>
          <w:sz w:val="18"/>
          <w:szCs w:val="18"/>
        </w:rPr>
        <w:t>0.28</w:t>
      </w:r>
      <w:r w:rsidR="00B96D6A"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00B96D6A" w:rsidRPr="003B4BCD">
        <w:rPr>
          <w:rFonts w:ascii="Arial" w:hAnsi="Arial" w:cs="Arial"/>
          <w:color w:val="404040" w:themeColor="text1" w:themeTint="BF"/>
          <w:sz w:val="18"/>
          <w:szCs w:val="18"/>
        </w:rPr>
        <w:t>;</w:t>
      </w:r>
      <w:r w:rsidR="007D10C4" w:rsidRPr="003B4BCD">
        <w:rPr>
          <w:rFonts w:ascii="Arial" w:hAnsi="Arial" w:cs="Arial"/>
          <w:color w:val="404040" w:themeColor="text1" w:themeTint="BF"/>
          <w:sz w:val="18"/>
          <w:szCs w:val="18"/>
        </w:rPr>
        <w:t xml:space="preserve"> </w:t>
      </w:r>
    </w:p>
    <w:p w:rsidR="00BB010A" w:rsidRPr="003B4BCD" w:rsidRDefault="007D10C4" w:rsidP="00A97827">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food and non-alcoholic beverages </w:t>
      </w:r>
      <w:r w:rsidR="00E143A2" w:rsidRPr="003B4BCD">
        <w:rPr>
          <w:rFonts w:ascii="Arial" w:hAnsi="Arial" w:cs="Arial"/>
          <w:color w:val="404040" w:themeColor="text1" w:themeTint="BF"/>
          <w:sz w:val="18"/>
          <w:szCs w:val="18"/>
        </w:rPr>
        <w:t>(</w:t>
      </w:r>
      <w:r w:rsidR="00C85881" w:rsidRPr="003B4BCD">
        <w:rPr>
          <w:rFonts w:ascii="Arial" w:hAnsi="Arial" w:cs="Arial"/>
          <w:color w:val="404040" w:themeColor="text1" w:themeTint="BF"/>
          <w:sz w:val="18"/>
          <w:szCs w:val="18"/>
        </w:rPr>
        <w:t>detracting</w:t>
      </w:r>
      <w:r w:rsidR="00CB17E9" w:rsidRPr="003B4BCD">
        <w:rPr>
          <w:rFonts w:ascii="Arial" w:hAnsi="Arial" w:cs="Arial"/>
          <w:color w:val="404040" w:themeColor="text1" w:themeTint="BF"/>
          <w:sz w:val="18"/>
          <w:szCs w:val="18"/>
        </w:rPr>
        <w:t xml:space="preserve"> </w:t>
      </w:r>
      <w:r w:rsidR="006C225D" w:rsidRPr="003B4BCD">
        <w:rPr>
          <w:rFonts w:ascii="Arial" w:hAnsi="Arial" w:cs="Arial"/>
          <w:color w:val="404040" w:themeColor="text1" w:themeTint="BF"/>
          <w:sz w:val="18"/>
          <w:szCs w:val="18"/>
        </w:rPr>
        <w:t>0.</w:t>
      </w:r>
      <w:r w:rsidRPr="003B4BCD">
        <w:rPr>
          <w:rFonts w:ascii="Arial" w:hAnsi="Arial" w:cs="Arial"/>
          <w:color w:val="404040" w:themeColor="text1" w:themeTint="BF"/>
          <w:sz w:val="18"/>
          <w:szCs w:val="18"/>
        </w:rPr>
        <w:t>11</w:t>
      </w:r>
      <w:r w:rsidR="00A057D7" w:rsidRPr="003B4BCD">
        <w:rPr>
          <w:rFonts w:ascii="Arial" w:hAnsi="Arial" w:cs="Arial"/>
          <w:color w:val="404040" w:themeColor="text1" w:themeTint="BF"/>
          <w:sz w:val="18"/>
          <w:szCs w:val="18"/>
        </w:rPr>
        <w:t> percentage points</w:t>
      </w:r>
      <w:r w:rsidR="00E143A2" w:rsidRPr="003B4BCD">
        <w:rPr>
          <w:rFonts w:ascii="Arial" w:hAnsi="Arial" w:cs="Arial"/>
          <w:color w:val="404040" w:themeColor="text1" w:themeTint="BF"/>
          <w:sz w:val="18"/>
          <w:szCs w:val="18"/>
        </w:rPr>
        <w:t>)</w:t>
      </w:r>
      <w:r w:rsidRPr="003B4BCD">
        <w:rPr>
          <w:rFonts w:ascii="Arial" w:hAnsi="Arial" w:cs="Arial"/>
          <w:color w:val="404040" w:themeColor="text1" w:themeTint="BF"/>
          <w:sz w:val="18"/>
          <w:szCs w:val="18"/>
        </w:rPr>
        <w:t>; and</w:t>
      </w:r>
    </w:p>
    <w:p w:rsidR="00A97827" w:rsidRPr="003B4BCD" w:rsidRDefault="007D10C4" w:rsidP="00BB010A">
      <w:pPr>
        <w:pStyle w:val="ListParagraph"/>
        <w:numPr>
          <w:ilvl w:val="0"/>
          <w:numId w:val="16"/>
        </w:numPr>
        <w:spacing w:after="60" w:line="264" w:lineRule="auto"/>
        <w:contextualSpacing w:val="0"/>
        <w:rPr>
          <w:rFonts w:ascii="Arial" w:hAnsi="Arial" w:cs="Arial"/>
          <w:color w:val="404040" w:themeColor="text1" w:themeTint="BF"/>
          <w:sz w:val="18"/>
          <w:szCs w:val="18"/>
        </w:rPr>
      </w:pPr>
      <w:r w:rsidRPr="003B4BCD">
        <w:rPr>
          <w:rFonts w:ascii="Arial" w:hAnsi="Arial" w:cs="Arial"/>
          <w:color w:val="404040" w:themeColor="text1" w:themeTint="BF"/>
          <w:sz w:val="18"/>
          <w:szCs w:val="18"/>
        </w:rPr>
        <w:t>communicat</w:t>
      </w:r>
      <w:r w:rsidR="0071681A" w:rsidRPr="003B4BCD">
        <w:rPr>
          <w:rFonts w:ascii="Arial" w:hAnsi="Arial" w:cs="Arial"/>
          <w:color w:val="404040" w:themeColor="text1" w:themeTint="BF"/>
          <w:sz w:val="18"/>
          <w:szCs w:val="18"/>
        </w:rPr>
        <w:t>ion (detracting 0.02 percentage </w:t>
      </w:r>
      <w:r w:rsidRPr="003B4BCD">
        <w:rPr>
          <w:rFonts w:ascii="Arial" w:hAnsi="Arial" w:cs="Arial"/>
          <w:color w:val="404040" w:themeColor="text1" w:themeTint="BF"/>
          <w:sz w:val="18"/>
          <w:szCs w:val="18"/>
        </w:rPr>
        <w:t>points).</w:t>
      </w:r>
    </w:p>
    <w:p w:rsidR="00C85881" w:rsidRPr="003B4BCD" w:rsidRDefault="00C90E54"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In annual terms, </w:t>
      </w:r>
      <w:r w:rsidR="00A73947" w:rsidRPr="003B4BCD">
        <w:rPr>
          <w:rFonts w:ascii="Arial" w:hAnsi="Arial" w:cs="Arial"/>
          <w:color w:val="404040" w:themeColor="text1" w:themeTint="BF"/>
          <w:sz w:val="18"/>
          <w:szCs w:val="18"/>
        </w:rPr>
        <w:t>Darw</w:t>
      </w:r>
      <w:r w:rsidR="001307D6" w:rsidRPr="003B4BCD">
        <w:rPr>
          <w:rFonts w:ascii="Arial" w:hAnsi="Arial" w:cs="Arial"/>
          <w:color w:val="404040" w:themeColor="text1" w:themeTint="BF"/>
          <w:sz w:val="18"/>
          <w:szCs w:val="18"/>
        </w:rPr>
        <w:t>in’s C</w:t>
      </w:r>
      <w:r w:rsidR="003D1D51" w:rsidRPr="003B4BCD">
        <w:rPr>
          <w:rFonts w:ascii="Arial" w:hAnsi="Arial" w:cs="Arial"/>
          <w:color w:val="404040" w:themeColor="text1" w:themeTint="BF"/>
          <w:sz w:val="18"/>
          <w:szCs w:val="18"/>
        </w:rPr>
        <w:t xml:space="preserve">PI </w:t>
      </w:r>
      <w:r w:rsidR="00CB17E9" w:rsidRPr="003B4BCD">
        <w:rPr>
          <w:rFonts w:ascii="Arial" w:hAnsi="Arial" w:cs="Arial"/>
          <w:color w:val="404040" w:themeColor="text1" w:themeTint="BF"/>
          <w:sz w:val="18"/>
          <w:szCs w:val="18"/>
        </w:rPr>
        <w:t xml:space="preserve">growth </w:t>
      </w:r>
      <w:r w:rsidR="00D244B8" w:rsidRPr="003B4BCD">
        <w:rPr>
          <w:rFonts w:ascii="Arial" w:hAnsi="Arial" w:cs="Arial"/>
          <w:color w:val="404040" w:themeColor="text1" w:themeTint="BF"/>
          <w:sz w:val="18"/>
          <w:szCs w:val="18"/>
        </w:rPr>
        <w:t xml:space="preserve">has </w:t>
      </w:r>
      <w:r w:rsidR="003D1D51" w:rsidRPr="003B4BCD">
        <w:rPr>
          <w:rFonts w:ascii="Arial" w:hAnsi="Arial" w:cs="Arial"/>
          <w:color w:val="404040" w:themeColor="text1" w:themeTint="BF"/>
          <w:sz w:val="18"/>
          <w:szCs w:val="18"/>
        </w:rPr>
        <w:t xml:space="preserve">moderated </w:t>
      </w:r>
      <w:r w:rsidR="00F1249B" w:rsidRPr="003B4BCD">
        <w:rPr>
          <w:rFonts w:ascii="Arial" w:hAnsi="Arial" w:cs="Arial"/>
          <w:color w:val="404040" w:themeColor="text1" w:themeTint="BF"/>
          <w:sz w:val="18"/>
          <w:szCs w:val="18"/>
        </w:rPr>
        <w:t xml:space="preserve">from </w:t>
      </w:r>
      <w:r w:rsidR="00D244B8" w:rsidRPr="003B4BCD">
        <w:rPr>
          <w:rFonts w:ascii="Arial" w:hAnsi="Arial" w:cs="Arial"/>
          <w:color w:val="404040" w:themeColor="text1" w:themeTint="BF"/>
          <w:sz w:val="18"/>
          <w:szCs w:val="18"/>
        </w:rPr>
        <w:t xml:space="preserve">the </w:t>
      </w:r>
      <w:r w:rsidR="00C85881" w:rsidRPr="003B4BCD">
        <w:rPr>
          <w:rFonts w:ascii="Arial" w:hAnsi="Arial" w:cs="Arial"/>
          <w:color w:val="404040" w:themeColor="text1" w:themeTint="BF"/>
          <w:sz w:val="18"/>
          <w:szCs w:val="18"/>
        </w:rPr>
        <w:t>h</w:t>
      </w:r>
      <w:r w:rsidR="00CB17E9" w:rsidRPr="003B4BCD">
        <w:rPr>
          <w:rFonts w:ascii="Arial" w:hAnsi="Arial" w:cs="Arial"/>
          <w:color w:val="404040" w:themeColor="text1" w:themeTint="BF"/>
          <w:sz w:val="18"/>
          <w:szCs w:val="18"/>
        </w:rPr>
        <w:t xml:space="preserve">igh of </w:t>
      </w:r>
      <w:r w:rsidR="00BB010A" w:rsidRPr="003B4BCD">
        <w:rPr>
          <w:rFonts w:ascii="Arial" w:hAnsi="Arial" w:cs="Arial"/>
          <w:color w:val="404040" w:themeColor="text1" w:themeTint="BF"/>
          <w:sz w:val="18"/>
          <w:szCs w:val="18"/>
        </w:rPr>
        <w:t>4.4</w:t>
      </w:r>
      <w:r w:rsidR="00960F58" w:rsidRPr="003B4BCD">
        <w:rPr>
          <w:rFonts w:ascii="Arial" w:hAnsi="Arial" w:cs="Arial"/>
          <w:color w:val="404040" w:themeColor="text1" w:themeTint="BF"/>
          <w:sz w:val="18"/>
          <w:szCs w:val="18"/>
        </w:rPr>
        <w:t> per</w:t>
      </w:r>
      <w:r w:rsidR="00F1249B" w:rsidRPr="003B4BCD">
        <w:rPr>
          <w:rFonts w:ascii="Arial" w:hAnsi="Arial" w:cs="Arial"/>
          <w:color w:val="404040" w:themeColor="text1" w:themeTint="BF"/>
          <w:sz w:val="18"/>
          <w:szCs w:val="18"/>
        </w:rPr>
        <w:t xml:space="preserve"> cent </w:t>
      </w:r>
      <w:r w:rsidR="00C565F9" w:rsidRPr="003B4BCD">
        <w:rPr>
          <w:rFonts w:ascii="Arial" w:hAnsi="Arial" w:cs="Arial"/>
          <w:color w:val="404040" w:themeColor="text1" w:themeTint="BF"/>
          <w:sz w:val="18"/>
          <w:szCs w:val="18"/>
        </w:rPr>
        <w:t xml:space="preserve">in the </w:t>
      </w:r>
      <w:r w:rsidR="00C85881" w:rsidRPr="003B4BCD">
        <w:rPr>
          <w:rFonts w:ascii="Arial" w:hAnsi="Arial" w:cs="Arial"/>
          <w:color w:val="404040" w:themeColor="text1" w:themeTint="BF"/>
          <w:sz w:val="18"/>
          <w:szCs w:val="18"/>
        </w:rPr>
        <w:t>December quarter 2013</w:t>
      </w:r>
      <w:r w:rsidR="00C565F9" w:rsidRPr="003B4BCD">
        <w:rPr>
          <w:rFonts w:ascii="Arial" w:hAnsi="Arial" w:cs="Arial"/>
          <w:color w:val="404040" w:themeColor="text1" w:themeTint="BF"/>
          <w:sz w:val="18"/>
          <w:szCs w:val="18"/>
        </w:rPr>
        <w:t xml:space="preserve"> </w:t>
      </w:r>
      <w:r w:rsidR="00CB17E9" w:rsidRPr="003B4BCD">
        <w:rPr>
          <w:rFonts w:ascii="Arial" w:hAnsi="Arial" w:cs="Arial"/>
          <w:color w:val="404040" w:themeColor="text1" w:themeTint="BF"/>
          <w:sz w:val="18"/>
          <w:szCs w:val="18"/>
        </w:rPr>
        <w:t>to 0.2</w:t>
      </w:r>
      <w:r w:rsidR="001307D6" w:rsidRPr="003B4BCD">
        <w:rPr>
          <w:rFonts w:ascii="Arial" w:hAnsi="Arial" w:cs="Arial"/>
          <w:color w:val="404040" w:themeColor="text1" w:themeTint="BF"/>
          <w:sz w:val="18"/>
          <w:szCs w:val="18"/>
        </w:rPr>
        <w:t> per cent</w:t>
      </w:r>
      <w:r w:rsidR="00CB17E9" w:rsidRPr="003B4BCD">
        <w:rPr>
          <w:rFonts w:ascii="Arial" w:hAnsi="Arial" w:cs="Arial"/>
          <w:color w:val="404040" w:themeColor="text1" w:themeTint="BF"/>
          <w:sz w:val="18"/>
          <w:szCs w:val="18"/>
        </w:rPr>
        <w:t xml:space="preserve"> in the June</w:t>
      </w:r>
      <w:r w:rsidR="00C85881" w:rsidRPr="003B4BCD">
        <w:rPr>
          <w:rFonts w:ascii="Arial" w:hAnsi="Arial" w:cs="Arial"/>
          <w:color w:val="404040" w:themeColor="text1" w:themeTint="BF"/>
          <w:sz w:val="18"/>
          <w:szCs w:val="18"/>
        </w:rPr>
        <w:t> </w:t>
      </w:r>
      <w:r w:rsidR="00C565F9" w:rsidRPr="003B4BCD">
        <w:rPr>
          <w:rFonts w:ascii="Arial" w:hAnsi="Arial" w:cs="Arial"/>
          <w:color w:val="404040" w:themeColor="text1" w:themeTint="BF"/>
          <w:sz w:val="18"/>
          <w:szCs w:val="18"/>
        </w:rPr>
        <w:t>quarter 2015</w:t>
      </w:r>
      <w:r w:rsidR="00B83561" w:rsidRPr="003B4BCD">
        <w:rPr>
          <w:rFonts w:ascii="Arial" w:hAnsi="Arial" w:cs="Arial"/>
          <w:color w:val="404040" w:themeColor="text1" w:themeTint="BF"/>
          <w:sz w:val="18"/>
          <w:szCs w:val="18"/>
        </w:rPr>
        <w:t>.</w:t>
      </w:r>
      <w:r w:rsidR="00F1249B" w:rsidRPr="003B4BCD">
        <w:rPr>
          <w:rFonts w:ascii="Arial" w:hAnsi="Arial" w:cs="Arial"/>
          <w:color w:val="404040" w:themeColor="text1" w:themeTint="BF"/>
          <w:sz w:val="18"/>
          <w:szCs w:val="18"/>
        </w:rPr>
        <w:t xml:space="preserve"> </w:t>
      </w:r>
      <w:r w:rsidR="00C85881" w:rsidRPr="003B4BCD">
        <w:rPr>
          <w:rFonts w:ascii="Arial" w:hAnsi="Arial" w:cs="Arial"/>
          <w:color w:val="404040" w:themeColor="text1" w:themeTint="BF"/>
          <w:sz w:val="18"/>
          <w:szCs w:val="18"/>
        </w:rPr>
        <w:t>The moderation was due to easing pressures on rents, housing purchases and transportation costs.</w:t>
      </w:r>
    </w:p>
    <w:p w:rsidR="00EB3915" w:rsidRPr="003B4BCD" w:rsidRDefault="00C85881" w:rsidP="00774DD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 recorded</w:t>
      </w:r>
      <w:r w:rsidR="00F1249B" w:rsidRPr="003B4BCD">
        <w:rPr>
          <w:rFonts w:ascii="Arial" w:hAnsi="Arial" w:cs="Arial"/>
          <w:color w:val="404040" w:themeColor="text1" w:themeTint="BF"/>
          <w:sz w:val="18"/>
          <w:szCs w:val="18"/>
        </w:rPr>
        <w:t xml:space="preserve"> </w:t>
      </w:r>
      <w:r w:rsidR="00383512" w:rsidRPr="003B4BCD">
        <w:rPr>
          <w:rFonts w:ascii="Arial" w:hAnsi="Arial" w:cs="Arial"/>
          <w:color w:val="404040" w:themeColor="text1" w:themeTint="BF"/>
          <w:sz w:val="18"/>
          <w:szCs w:val="18"/>
        </w:rPr>
        <w:t xml:space="preserve">the </w:t>
      </w:r>
      <w:r w:rsidR="00F1249B" w:rsidRPr="003B4BCD">
        <w:rPr>
          <w:rFonts w:ascii="Arial" w:hAnsi="Arial" w:cs="Arial"/>
          <w:color w:val="404040" w:themeColor="text1" w:themeTint="BF"/>
          <w:sz w:val="18"/>
          <w:szCs w:val="18"/>
        </w:rPr>
        <w:t>lowest annual CPI increase of the jurisdictions, which ranged from 0.6</w:t>
      </w:r>
      <w:r w:rsidR="003D1D51" w:rsidRPr="003B4BCD">
        <w:rPr>
          <w:rFonts w:ascii="Arial" w:hAnsi="Arial" w:cs="Arial"/>
          <w:color w:val="404040" w:themeColor="text1" w:themeTint="BF"/>
          <w:sz w:val="18"/>
          <w:szCs w:val="18"/>
        </w:rPr>
        <w:t> per</w:t>
      </w:r>
      <w:r w:rsidR="00B83561" w:rsidRPr="003B4BCD">
        <w:rPr>
          <w:rFonts w:ascii="Arial" w:hAnsi="Arial" w:cs="Arial"/>
          <w:color w:val="404040" w:themeColor="text1" w:themeTint="BF"/>
          <w:sz w:val="18"/>
          <w:szCs w:val="18"/>
        </w:rPr>
        <w:t xml:space="preserve"> cent in </w:t>
      </w:r>
      <w:r w:rsidR="00BB010A" w:rsidRPr="003B4BCD">
        <w:rPr>
          <w:rFonts w:ascii="Arial" w:hAnsi="Arial" w:cs="Arial"/>
          <w:color w:val="404040" w:themeColor="text1" w:themeTint="BF"/>
          <w:sz w:val="18"/>
          <w:szCs w:val="18"/>
        </w:rPr>
        <w:t>Hobart to 2.2</w:t>
      </w:r>
      <w:r w:rsidR="00E47C30" w:rsidRPr="003B4BCD">
        <w:rPr>
          <w:rFonts w:ascii="Arial" w:hAnsi="Arial" w:cs="Arial"/>
          <w:color w:val="404040" w:themeColor="text1" w:themeTint="BF"/>
          <w:sz w:val="18"/>
          <w:szCs w:val="18"/>
        </w:rPr>
        <w:t xml:space="preserve"> per cent in </w:t>
      </w:r>
      <w:r w:rsidR="00F1249B" w:rsidRPr="003B4BCD">
        <w:rPr>
          <w:rFonts w:ascii="Arial" w:hAnsi="Arial" w:cs="Arial"/>
          <w:color w:val="404040" w:themeColor="text1" w:themeTint="BF"/>
          <w:sz w:val="18"/>
          <w:szCs w:val="18"/>
        </w:rPr>
        <w:t>Sydney</w:t>
      </w:r>
      <w:r w:rsidR="00E47C30" w:rsidRPr="003B4BCD">
        <w:rPr>
          <w:rFonts w:ascii="Arial" w:hAnsi="Arial" w:cs="Arial"/>
          <w:color w:val="404040" w:themeColor="text1" w:themeTint="BF"/>
          <w:sz w:val="18"/>
          <w:szCs w:val="18"/>
        </w:rPr>
        <w:t xml:space="preserve">. </w:t>
      </w:r>
      <w:r w:rsidR="00E253FD" w:rsidRPr="003B4BCD">
        <w:rPr>
          <w:rFonts w:ascii="Arial" w:hAnsi="Arial" w:cs="Arial"/>
          <w:color w:val="404040" w:themeColor="text1" w:themeTint="BF"/>
          <w:sz w:val="18"/>
          <w:szCs w:val="18"/>
        </w:rPr>
        <w:t>A</w:t>
      </w:r>
      <w:r w:rsidR="00EB3915" w:rsidRPr="003B4BCD">
        <w:rPr>
          <w:rFonts w:ascii="Arial" w:hAnsi="Arial" w:cs="Arial"/>
          <w:color w:val="404040" w:themeColor="text1" w:themeTint="BF"/>
          <w:sz w:val="18"/>
          <w:szCs w:val="18"/>
        </w:rPr>
        <w:t>cross all eight c</w:t>
      </w:r>
      <w:r w:rsidR="00E253FD" w:rsidRPr="003B4BCD">
        <w:rPr>
          <w:rFonts w:ascii="Arial" w:hAnsi="Arial" w:cs="Arial"/>
          <w:color w:val="404040" w:themeColor="text1" w:themeTint="BF"/>
          <w:sz w:val="18"/>
          <w:szCs w:val="18"/>
        </w:rPr>
        <w:t>apital cities annual CPI increased by</w:t>
      </w:r>
      <w:r w:rsidR="00BB010A" w:rsidRPr="003B4BCD">
        <w:rPr>
          <w:rFonts w:ascii="Arial" w:hAnsi="Arial" w:cs="Arial"/>
          <w:color w:val="404040" w:themeColor="text1" w:themeTint="BF"/>
          <w:sz w:val="18"/>
          <w:szCs w:val="18"/>
        </w:rPr>
        <w:t xml:space="preserve"> 1.5</w:t>
      </w:r>
      <w:r w:rsidR="00EB3915" w:rsidRPr="003B4BCD">
        <w:rPr>
          <w:rFonts w:ascii="Arial" w:hAnsi="Arial" w:cs="Arial"/>
          <w:color w:val="404040" w:themeColor="text1" w:themeTint="BF"/>
          <w:sz w:val="18"/>
          <w:szCs w:val="18"/>
        </w:rPr>
        <w:t xml:space="preserve"> per cent.</w:t>
      </w:r>
    </w:p>
    <w:p w:rsidR="00D244B8" w:rsidRPr="003B4BCD" w:rsidRDefault="00D244B8" w:rsidP="00C85881">
      <w:pPr>
        <w:spacing w:after="0" w:line="264" w:lineRule="auto"/>
        <w:rPr>
          <w:rFonts w:ascii="Arial" w:hAnsi="Arial" w:cs="Arial"/>
          <w:color w:val="404040" w:themeColor="text1" w:themeTint="BF"/>
          <w:sz w:val="18"/>
          <w:szCs w:val="18"/>
        </w:rPr>
      </w:pPr>
    </w:p>
    <w:p w:rsidR="00D244B8" w:rsidRPr="003B4BCD" w:rsidRDefault="00D244B8" w:rsidP="00C85881">
      <w:pPr>
        <w:spacing w:after="0" w:line="264" w:lineRule="auto"/>
        <w:rPr>
          <w:rFonts w:ascii="Arial" w:hAnsi="Arial" w:cs="Arial"/>
          <w:color w:val="404040" w:themeColor="text1" w:themeTint="BF"/>
          <w:sz w:val="18"/>
          <w:szCs w:val="18"/>
        </w:rPr>
      </w:pPr>
    </w:p>
    <w:p w:rsidR="003D2F8F" w:rsidRPr="005412ED" w:rsidRDefault="003D2F8F" w:rsidP="001D5AD1">
      <w:pPr>
        <w:spacing w:after="60" w:line="264" w:lineRule="auto"/>
        <w:rPr>
          <w:rFonts w:ascii="Arial" w:hAnsi="Arial" w:cs="Arial"/>
          <w:color w:val="943634" w:themeColor="accent2" w:themeShade="BF"/>
          <w:sz w:val="18"/>
          <w:szCs w:val="18"/>
        </w:rPr>
      </w:pPr>
      <w:r w:rsidRPr="005412ED">
        <w:rPr>
          <w:rFonts w:ascii="Arial" w:hAnsi="Arial" w:cs="Arial"/>
          <w:color w:val="943634" w:themeColor="accent2" w:themeShade="BF"/>
          <w:sz w:val="18"/>
          <w:szCs w:val="18"/>
        </w:rPr>
        <w:lastRenderedPageBreak/>
        <w:t>Wages</w:t>
      </w:r>
    </w:p>
    <w:p w:rsidR="003D2F8F" w:rsidRPr="005412ED" w:rsidRDefault="00C347BA"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In</w:t>
      </w:r>
      <w:r w:rsidR="00231371" w:rsidRPr="005412ED">
        <w:rPr>
          <w:rFonts w:ascii="Arial" w:hAnsi="Arial" w:cs="Arial"/>
          <w:color w:val="404040" w:themeColor="text1" w:themeTint="BF"/>
          <w:sz w:val="18"/>
          <w:szCs w:val="18"/>
        </w:rPr>
        <w:t xml:space="preserve"> </w:t>
      </w:r>
      <w:r w:rsidR="00722FBE" w:rsidRPr="005412ED">
        <w:rPr>
          <w:rFonts w:ascii="Arial" w:hAnsi="Arial" w:cs="Arial"/>
          <w:color w:val="404040" w:themeColor="text1" w:themeTint="BF"/>
          <w:sz w:val="18"/>
          <w:szCs w:val="18"/>
        </w:rPr>
        <w:t>2014-15</w:t>
      </w:r>
      <w:r w:rsidR="003D2F8F" w:rsidRPr="005412ED">
        <w:rPr>
          <w:rFonts w:ascii="Arial" w:hAnsi="Arial" w:cs="Arial"/>
          <w:color w:val="404040" w:themeColor="text1" w:themeTint="BF"/>
          <w:sz w:val="18"/>
          <w:szCs w:val="18"/>
        </w:rPr>
        <w:t>,</w:t>
      </w:r>
      <w:r w:rsidR="00231371" w:rsidRPr="005412ED">
        <w:rPr>
          <w:rFonts w:ascii="Arial" w:hAnsi="Arial" w:cs="Arial"/>
          <w:color w:val="404040" w:themeColor="text1" w:themeTint="BF"/>
          <w:sz w:val="18"/>
          <w:szCs w:val="18"/>
        </w:rPr>
        <w:t xml:space="preserve"> </w:t>
      </w:r>
      <w:r w:rsidR="003D2F8F" w:rsidRPr="005412ED">
        <w:rPr>
          <w:rFonts w:ascii="Arial" w:hAnsi="Arial" w:cs="Arial"/>
          <w:color w:val="404040" w:themeColor="text1" w:themeTint="BF"/>
          <w:sz w:val="18"/>
          <w:szCs w:val="18"/>
        </w:rPr>
        <w:t>the</w:t>
      </w:r>
      <w:r w:rsidR="0027412E" w:rsidRPr="005412ED">
        <w:rPr>
          <w:rFonts w:ascii="Arial" w:hAnsi="Arial" w:cs="Arial"/>
          <w:color w:val="404040" w:themeColor="text1" w:themeTint="BF"/>
          <w:sz w:val="18"/>
          <w:szCs w:val="18"/>
        </w:rPr>
        <w:t xml:space="preserve"> </w:t>
      </w:r>
      <w:r w:rsidR="006A61F7" w:rsidRPr="005412ED">
        <w:rPr>
          <w:rFonts w:ascii="Arial" w:hAnsi="Arial" w:cs="Arial"/>
          <w:color w:val="404040" w:themeColor="text1" w:themeTint="BF"/>
          <w:sz w:val="18"/>
          <w:szCs w:val="18"/>
        </w:rPr>
        <w:t xml:space="preserve">Territory’s </w:t>
      </w:r>
      <w:r w:rsidR="004843CD" w:rsidRPr="005412ED">
        <w:rPr>
          <w:rFonts w:ascii="Arial" w:hAnsi="Arial" w:cs="Arial"/>
          <w:color w:val="404040" w:themeColor="text1" w:themeTint="BF"/>
          <w:sz w:val="18"/>
          <w:szCs w:val="18"/>
        </w:rPr>
        <w:t>wage </w:t>
      </w:r>
      <w:r w:rsidR="003D2F8F" w:rsidRPr="005412ED">
        <w:rPr>
          <w:rFonts w:ascii="Arial" w:hAnsi="Arial" w:cs="Arial"/>
          <w:color w:val="404040" w:themeColor="text1" w:themeTint="BF"/>
          <w:sz w:val="18"/>
          <w:szCs w:val="18"/>
        </w:rPr>
        <w:t>price index (WPI)</w:t>
      </w:r>
      <w:r w:rsidR="00231371" w:rsidRPr="005412ED">
        <w:rPr>
          <w:rFonts w:ascii="Arial" w:hAnsi="Arial" w:cs="Arial"/>
          <w:color w:val="404040" w:themeColor="text1" w:themeTint="BF"/>
          <w:sz w:val="18"/>
          <w:szCs w:val="18"/>
        </w:rPr>
        <w:t xml:space="preserve"> </w:t>
      </w:r>
      <w:r w:rsidR="00E06E73" w:rsidRPr="005412ED">
        <w:rPr>
          <w:rFonts w:ascii="Arial" w:hAnsi="Arial" w:cs="Arial"/>
          <w:color w:val="404040" w:themeColor="text1" w:themeTint="BF"/>
          <w:sz w:val="18"/>
          <w:szCs w:val="18"/>
        </w:rPr>
        <w:t xml:space="preserve">grew by </w:t>
      </w:r>
      <w:r w:rsidR="002A35BD"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6</w:t>
      </w:r>
      <w:r w:rsidR="00AB6AD2" w:rsidRPr="005412ED">
        <w:rPr>
          <w:rFonts w:ascii="Arial" w:hAnsi="Arial" w:cs="Arial"/>
          <w:color w:val="404040" w:themeColor="text1" w:themeTint="BF"/>
          <w:sz w:val="18"/>
          <w:szCs w:val="18"/>
        </w:rPr>
        <w:t xml:space="preserve"> per cent. This</w:t>
      </w:r>
      <w:r w:rsidR="00E06E73" w:rsidRPr="005412ED">
        <w:rPr>
          <w:rFonts w:ascii="Arial" w:hAnsi="Arial" w:cs="Arial"/>
          <w:color w:val="404040" w:themeColor="text1" w:themeTint="BF"/>
          <w:sz w:val="18"/>
          <w:szCs w:val="18"/>
        </w:rPr>
        <w:t xml:space="preserve"> </w:t>
      </w:r>
      <w:r w:rsidR="00C90678" w:rsidRPr="005412ED">
        <w:rPr>
          <w:rFonts w:ascii="Arial" w:hAnsi="Arial" w:cs="Arial"/>
          <w:color w:val="404040" w:themeColor="text1" w:themeTint="BF"/>
          <w:sz w:val="18"/>
          <w:szCs w:val="18"/>
        </w:rPr>
        <w:t>consists</w:t>
      </w:r>
      <w:r w:rsidR="00E06E73" w:rsidRPr="005412ED">
        <w:rPr>
          <w:rFonts w:ascii="Arial" w:hAnsi="Arial" w:cs="Arial"/>
          <w:color w:val="404040" w:themeColor="text1" w:themeTint="BF"/>
          <w:sz w:val="18"/>
          <w:szCs w:val="18"/>
        </w:rPr>
        <w:t xml:space="preserve"> of a </w:t>
      </w:r>
      <w:r w:rsidR="0078319A" w:rsidRPr="005412ED">
        <w:rPr>
          <w:rFonts w:ascii="Arial" w:hAnsi="Arial" w:cs="Arial"/>
          <w:color w:val="404040" w:themeColor="text1" w:themeTint="BF"/>
          <w:sz w:val="18"/>
          <w:szCs w:val="18"/>
        </w:rPr>
        <w:t>3.</w:t>
      </w:r>
      <w:r w:rsidR="00722FBE" w:rsidRPr="005412ED">
        <w:rPr>
          <w:rFonts w:ascii="Arial" w:hAnsi="Arial" w:cs="Arial"/>
          <w:color w:val="404040" w:themeColor="text1" w:themeTint="BF"/>
          <w:sz w:val="18"/>
          <w:szCs w:val="18"/>
        </w:rPr>
        <w:t>1</w:t>
      </w:r>
      <w:r w:rsidR="006A61F7" w:rsidRPr="005412ED">
        <w:rPr>
          <w:rFonts w:ascii="Arial" w:hAnsi="Arial" w:cs="Arial"/>
          <w:color w:val="404040" w:themeColor="text1" w:themeTint="BF"/>
          <w:sz w:val="18"/>
          <w:szCs w:val="18"/>
        </w:rPr>
        <w:t xml:space="preserve"> per cent increase in public sector </w:t>
      </w:r>
      <w:r w:rsidR="00201A9B" w:rsidRPr="005412ED">
        <w:rPr>
          <w:rFonts w:ascii="Arial" w:hAnsi="Arial" w:cs="Arial"/>
          <w:color w:val="404040" w:themeColor="text1" w:themeTint="BF"/>
          <w:sz w:val="18"/>
          <w:szCs w:val="18"/>
        </w:rPr>
        <w:t>WPI</w:t>
      </w:r>
      <w:r w:rsidR="00E06E73" w:rsidRPr="005412ED">
        <w:rPr>
          <w:rFonts w:ascii="Arial" w:hAnsi="Arial" w:cs="Arial"/>
          <w:color w:val="404040" w:themeColor="text1" w:themeTint="BF"/>
          <w:sz w:val="18"/>
          <w:szCs w:val="18"/>
        </w:rPr>
        <w:t xml:space="preserve"> and a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972CF8" w:rsidRPr="005412ED">
        <w:rPr>
          <w:rFonts w:ascii="Arial" w:hAnsi="Arial" w:cs="Arial"/>
          <w:color w:val="404040" w:themeColor="text1" w:themeTint="BF"/>
          <w:sz w:val="18"/>
          <w:szCs w:val="18"/>
        </w:rPr>
        <w:t> </w:t>
      </w:r>
      <w:r w:rsidR="006A61F7" w:rsidRPr="005412ED">
        <w:rPr>
          <w:rFonts w:ascii="Arial" w:hAnsi="Arial" w:cs="Arial"/>
          <w:color w:val="404040" w:themeColor="text1" w:themeTint="BF"/>
          <w:sz w:val="18"/>
          <w:szCs w:val="18"/>
        </w:rPr>
        <w:t xml:space="preserve">per cent increase in private sector </w:t>
      </w:r>
      <w:r w:rsidR="00201A9B" w:rsidRPr="005412ED">
        <w:rPr>
          <w:rFonts w:ascii="Arial" w:hAnsi="Arial" w:cs="Arial"/>
          <w:color w:val="404040" w:themeColor="text1" w:themeTint="BF"/>
          <w:sz w:val="18"/>
          <w:szCs w:val="18"/>
        </w:rPr>
        <w:t>WPI</w:t>
      </w:r>
      <w:r w:rsidR="006A61F7" w:rsidRPr="005412ED">
        <w:rPr>
          <w:rFonts w:ascii="Arial" w:hAnsi="Arial" w:cs="Arial"/>
          <w:color w:val="404040" w:themeColor="text1" w:themeTint="BF"/>
          <w:sz w:val="18"/>
          <w:szCs w:val="18"/>
        </w:rPr>
        <w:t>.</w:t>
      </w:r>
      <w:r w:rsidR="00E06E73" w:rsidRPr="005412ED">
        <w:rPr>
          <w:rFonts w:ascii="Arial" w:hAnsi="Arial" w:cs="Arial"/>
          <w:color w:val="404040" w:themeColor="text1" w:themeTint="BF"/>
          <w:sz w:val="18"/>
          <w:szCs w:val="18"/>
        </w:rPr>
        <w:t xml:space="preserve"> Nationally, the WPI grew by </w:t>
      </w:r>
      <w:r w:rsidR="00C90678"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4</w:t>
      </w:r>
      <w:r w:rsidR="006A61F7" w:rsidRPr="005412ED">
        <w:rPr>
          <w:rFonts w:ascii="Arial" w:hAnsi="Arial" w:cs="Arial"/>
          <w:color w:val="404040" w:themeColor="text1" w:themeTint="BF"/>
          <w:sz w:val="18"/>
          <w:szCs w:val="18"/>
        </w:rPr>
        <w:t xml:space="preserve"> per cent over the same period.</w:t>
      </w:r>
      <w:r w:rsidR="00231371" w:rsidRPr="005412ED">
        <w:rPr>
          <w:rFonts w:ascii="Arial" w:hAnsi="Arial" w:cs="Arial"/>
          <w:color w:val="404040" w:themeColor="text1" w:themeTint="BF"/>
          <w:sz w:val="18"/>
          <w:szCs w:val="18"/>
        </w:rPr>
        <w:t> </w:t>
      </w:r>
      <w:r w:rsidR="003D2F8F" w:rsidRPr="005412ED">
        <w:rPr>
          <w:rFonts w:ascii="Arial" w:hAnsi="Arial" w:cs="Arial"/>
          <w:color w:val="404040" w:themeColor="text1" w:themeTint="BF"/>
          <w:sz w:val="18"/>
          <w:szCs w:val="18"/>
        </w:rPr>
        <w:t xml:space="preserve"> </w:t>
      </w:r>
    </w:p>
    <w:p w:rsidR="00ED2B2D" w:rsidRPr="005412ED" w:rsidRDefault="00A905EE" w:rsidP="003D2F8F">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The Territory recorded the </w:t>
      </w:r>
      <w:r w:rsidR="0078319A" w:rsidRPr="005412ED">
        <w:rPr>
          <w:rFonts w:ascii="Arial" w:hAnsi="Arial" w:cs="Arial"/>
          <w:color w:val="404040" w:themeColor="text1" w:themeTint="BF"/>
          <w:sz w:val="18"/>
          <w:szCs w:val="18"/>
        </w:rPr>
        <w:t>equal</w:t>
      </w:r>
      <w:r w:rsidR="00722FBE" w:rsidRPr="005412ED">
        <w:rPr>
          <w:rFonts w:ascii="Arial" w:hAnsi="Arial" w:cs="Arial"/>
          <w:color w:val="404040" w:themeColor="text1" w:themeTint="BF"/>
          <w:sz w:val="18"/>
          <w:szCs w:val="18"/>
        </w:rPr>
        <w:t xml:space="preserve"> second</w:t>
      </w:r>
      <w:r w:rsidRPr="005412ED">
        <w:rPr>
          <w:rFonts w:ascii="Arial" w:hAnsi="Arial" w:cs="Arial"/>
          <w:color w:val="404040" w:themeColor="text1" w:themeTint="BF"/>
          <w:sz w:val="18"/>
          <w:szCs w:val="18"/>
        </w:rPr>
        <w:t xml:space="preserve"> highest increase in the </w:t>
      </w:r>
      <w:r w:rsidR="000C6ABD" w:rsidRPr="005412ED">
        <w:rPr>
          <w:rFonts w:ascii="Arial" w:hAnsi="Arial" w:cs="Arial"/>
          <w:color w:val="404040" w:themeColor="text1" w:themeTint="BF"/>
          <w:sz w:val="18"/>
          <w:szCs w:val="18"/>
        </w:rPr>
        <w:t xml:space="preserve">WPI of </w:t>
      </w:r>
      <w:r w:rsidR="007C29A0" w:rsidRPr="005412ED">
        <w:rPr>
          <w:rFonts w:ascii="Arial" w:hAnsi="Arial" w:cs="Arial"/>
          <w:color w:val="404040" w:themeColor="text1" w:themeTint="BF"/>
          <w:sz w:val="18"/>
          <w:szCs w:val="18"/>
        </w:rPr>
        <w:t>all</w:t>
      </w:r>
      <w:r w:rsidR="0078319A" w:rsidRPr="005412ED">
        <w:rPr>
          <w:rFonts w:ascii="Arial" w:hAnsi="Arial" w:cs="Arial"/>
          <w:color w:val="404040" w:themeColor="text1" w:themeTint="BF"/>
          <w:sz w:val="18"/>
          <w:szCs w:val="18"/>
        </w:rPr>
        <w:t xml:space="preserve"> jurisdictions in </w:t>
      </w:r>
      <w:r w:rsidR="00722FBE" w:rsidRPr="005412ED">
        <w:rPr>
          <w:rFonts w:ascii="Arial" w:hAnsi="Arial" w:cs="Arial"/>
          <w:color w:val="404040" w:themeColor="text1" w:themeTint="BF"/>
          <w:sz w:val="18"/>
          <w:szCs w:val="18"/>
        </w:rPr>
        <w:t>2014-15</w:t>
      </w:r>
      <w:r w:rsidR="0078319A" w:rsidRPr="005412ED">
        <w:rPr>
          <w:rFonts w:ascii="Arial" w:hAnsi="Arial" w:cs="Arial"/>
          <w:color w:val="404040" w:themeColor="text1" w:themeTint="BF"/>
          <w:sz w:val="18"/>
          <w:szCs w:val="18"/>
        </w:rPr>
        <w:t xml:space="preserve"> along with South Australia</w:t>
      </w:r>
      <w:r w:rsidRPr="005412ED">
        <w:rPr>
          <w:rFonts w:ascii="Arial" w:hAnsi="Arial" w:cs="Arial"/>
          <w:color w:val="404040" w:themeColor="text1" w:themeTint="BF"/>
          <w:sz w:val="18"/>
          <w:szCs w:val="18"/>
        </w:rPr>
        <w:t xml:space="preserve">. </w:t>
      </w:r>
      <w:r w:rsidR="00531F78" w:rsidRPr="005412ED">
        <w:rPr>
          <w:rFonts w:ascii="Arial" w:hAnsi="Arial" w:cs="Arial"/>
          <w:color w:val="404040" w:themeColor="text1" w:themeTint="BF"/>
          <w:sz w:val="18"/>
          <w:szCs w:val="18"/>
        </w:rPr>
        <w:t xml:space="preserve">In other </w:t>
      </w:r>
      <w:r w:rsidR="00972CF8" w:rsidRPr="005412ED">
        <w:rPr>
          <w:rFonts w:ascii="Arial" w:hAnsi="Arial" w:cs="Arial"/>
          <w:color w:val="404040" w:themeColor="text1" w:themeTint="BF"/>
          <w:sz w:val="18"/>
          <w:szCs w:val="18"/>
        </w:rPr>
        <w:t>jurisdictions</w:t>
      </w:r>
      <w:r w:rsidR="00531F78" w:rsidRPr="005412ED">
        <w:rPr>
          <w:rFonts w:ascii="Arial" w:hAnsi="Arial" w:cs="Arial"/>
          <w:color w:val="404040" w:themeColor="text1" w:themeTint="BF"/>
          <w:sz w:val="18"/>
          <w:szCs w:val="18"/>
        </w:rPr>
        <w:t xml:space="preserve">, </w:t>
      </w:r>
      <w:r w:rsidRPr="005412ED">
        <w:rPr>
          <w:rFonts w:ascii="Arial" w:hAnsi="Arial" w:cs="Arial"/>
          <w:color w:val="404040" w:themeColor="text1" w:themeTint="BF"/>
          <w:sz w:val="18"/>
          <w:szCs w:val="18"/>
        </w:rPr>
        <w:t xml:space="preserve">the </w:t>
      </w:r>
      <w:r w:rsidR="00AB6AD2" w:rsidRPr="005412ED">
        <w:rPr>
          <w:rFonts w:ascii="Arial" w:hAnsi="Arial" w:cs="Arial"/>
          <w:color w:val="404040" w:themeColor="text1" w:themeTint="BF"/>
          <w:sz w:val="18"/>
          <w:szCs w:val="18"/>
        </w:rPr>
        <w:t xml:space="preserve">increase in the WPI </w:t>
      </w:r>
      <w:r w:rsidR="00C347BA" w:rsidRPr="005412ED">
        <w:rPr>
          <w:rFonts w:ascii="Arial" w:hAnsi="Arial" w:cs="Arial"/>
          <w:color w:val="404040" w:themeColor="text1" w:themeTint="BF"/>
          <w:sz w:val="18"/>
          <w:szCs w:val="18"/>
        </w:rPr>
        <w:t xml:space="preserve">ranged from </w:t>
      </w:r>
      <w:r w:rsidR="00722FBE" w:rsidRPr="005412ED">
        <w:rPr>
          <w:rFonts w:ascii="Arial" w:hAnsi="Arial" w:cs="Arial"/>
          <w:color w:val="404040" w:themeColor="text1" w:themeTint="BF"/>
          <w:sz w:val="18"/>
          <w:szCs w:val="18"/>
        </w:rPr>
        <w:t>1.8</w:t>
      </w:r>
      <w:r w:rsidR="008F5726" w:rsidRPr="005412ED">
        <w:rPr>
          <w:rFonts w:ascii="Arial" w:hAnsi="Arial" w:cs="Arial"/>
          <w:color w:val="404040" w:themeColor="text1" w:themeTint="BF"/>
          <w:sz w:val="18"/>
          <w:szCs w:val="18"/>
        </w:rPr>
        <w:t xml:space="preserve"> per cent in </w:t>
      </w:r>
      <w:r w:rsidR="00972CF8" w:rsidRPr="005412ED">
        <w:rPr>
          <w:rFonts w:ascii="Arial" w:hAnsi="Arial" w:cs="Arial"/>
          <w:color w:val="404040" w:themeColor="text1" w:themeTint="BF"/>
          <w:sz w:val="18"/>
          <w:szCs w:val="18"/>
        </w:rPr>
        <w:t>the Australian Capital Territory</w:t>
      </w:r>
      <w:r w:rsidR="00201A9B"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to </w:t>
      </w:r>
      <w:r w:rsidR="0078319A" w:rsidRPr="005412ED">
        <w:rPr>
          <w:rFonts w:ascii="Arial" w:hAnsi="Arial" w:cs="Arial"/>
          <w:color w:val="404040" w:themeColor="text1" w:themeTint="BF"/>
          <w:sz w:val="18"/>
          <w:szCs w:val="18"/>
        </w:rPr>
        <w:t>2.</w:t>
      </w:r>
      <w:r w:rsidR="00722FBE" w:rsidRPr="005412ED">
        <w:rPr>
          <w:rFonts w:ascii="Arial" w:hAnsi="Arial" w:cs="Arial"/>
          <w:color w:val="404040" w:themeColor="text1" w:themeTint="BF"/>
          <w:sz w:val="18"/>
          <w:szCs w:val="18"/>
        </w:rPr>
        <w:t>7</w:t>
      </w:r>
      <w:r w:rsidR="00531F78" w:rsidRPr="005412ED">
        <w:rPr>
          <w:rFonts w:ascii="Arial" w:hAnsi="Arial" w:cs="Arial"/>
          <w:color w:val="404040" w:themeColor="text1" w:themeTint="BF"/>
          <w:sz w:val="18"/>
          <w:szCs w:val="18"/>
        </w:rPr>
        <w:t> pe</w:t>
      </w:r>
      <w:r w:rsidR="0078319A" w:rsidRPr="005412ED">
        <w:rPr>
          <w:rFonts w:ascii="Arial" w:hAnsi="Arial" w:cs="Arial"/>
          <w:color w:val="404040" w:themeColor="text1" w:themeTint="BF"/>
          <w:sz w:val="18"/>
          <w:szCs w:val="18"/>
        </w:rPr>
        <w:t xml:space="preserve">r cent in </w:t>
      </w:r>
      <w:r w:rsidR="00722FBE" w:rsidRPr="005412ED">
        <w:rPr>
          <w:rFonts w:ascii="Arial" w:hAnsi="Arial" w:cs="Arial"/>
          <w:color w:val="404040" w:themeColor="text1" w:themeTint="BF"/>
          <w:sz w:val="18"/>
          <w:szCs w:val="18"/>
        </w:rPr>
        <w:t>Victoria</w:t>
      </w:r>
      <w:r w:rsidR="00531F78" w:rsidRPr="005412ED">
        <w:rPr>
          <w:rFonts w:ascii="Arial" w:hAnsi="Arial" w:cs="Arial"/>
          <w:color w:val="404040" w:themeColor="text1" w:themeTint="BF"/>
          <w:sz w:val="18"/>
          <w:szCs w:val="18"/>
        </w:rPr>
        <w:t>.</w:t>
      </w:r>
    </w:p>
    <w:p w:rsidR="0027412E" w:rsidRPr="005412ED" w:rsidRDefault="00636008"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 xml:space="preserve">In the year to </w:t>
      </w:r>
      <w:r w:rsidR="003B08E4" w:rsidRPr="005412ED">
        <w:rPr>
          <w:rFonts w:ascii="Arial" w:hAnsi="Arial" w:cs="Arial"/>
          <w:color w:val="404040" w:themeColor="text1" w:themeTint="BF"/>
          <w:sz w:val="18"/>
          <w:szCs w:val="18"/>
        </w:rPr>
        <w:t>May</w:t>
      </w:r>
      <w:r w:rsidR="008F5726" w:rsidRPr="005412ED">
        <w:rPr>
          <w:rFonts w:ascii="Arial" w:hAnsi="Arial" w:cs="Arial"/>
          <w:color w:val="404040" w:themeColor="text1" w:themeTint="BF"/>
          <w:sz w:val="18"/>
          <w:szCs w:val="18"/>
        </w:rPr>
        <w:t> </w:t>
      </w:r>
      <w:r w:rsidR="00351386" w:rsidRPr="005412ED">
        <w:rPr>
          <w:rFonts w:ascii="Arial" w:hAnsi="Arial" w:cs="Arial"/>
          <w:color w:val="404040" w:themeColor="text1" w:themeTint="BF"/>
          <w:sz w:val="18"/>
          <w:szCs w:val="18"/>
        </w:rPr>
        <w:t>201</w:t>
      </w:r>
      <w:r w:rsidR="003B08E4" w:rsidRPr="005412ED">
        <w:rPr>
          <w:rFonts w:ascii="Arial" w:hAnsi="Arial" w:cs="Arial"/>
          <w:color w:val="404040" w:themeColor="text1" w:themeTint="BF"/>
          <w:sz w:val="18"/>
          <w:szCs w:val="18"/>
        </w:rPr>
        <w:t>5</w:t>
      </w:r>
      <w:r w:rsidR="005F1AD9" w:rsidRPr="005412ED">
        <w:rPr>
          <w:rFonts w:ascii="Arial" w:hAnsi="Arial" w:cs="Arial"/>
          <w:color w:val="404040" w:themeColor="text1" w:themeTint="BF"/>
          <w:sz w:val="18"/>
          <w:szCs w:val="18"/>
        </w:rPr>
        <w:t>, the average weekly full time earnings (</w:t>
      </w:r>
      <w:r w:rsidR="00A96EF1" w:rsidRPr="005412ED">
        <w:rPr>
          <w:rFonts w:ascii="Arial" w:hAnsi="Arial" w:cs="Arial"/>
          <w:color w:val="404040" w:themeColor="text1" w:themeTint="BF"/>
          <w:sz w:val="18"/>
          <w:szCs w:val="18"/>
        </w:rPr>
        <w:t>AWFTE</w:t>
      </w:r>
      <w:r w:rsidR="005F1AD9" w:rsidRPr="005412ED">
        <w:rPr>
          <w:rFonts w:ascii="Arial" w:hAnsi="Arial" w:cs="Arial"/>
          <w:color w:val="404040" w:themeColor="text1" w:themeTint="BF"/>
          <w:sz w:val="18"/>
          <w:szCs w:val="18"/>
        </w:rPr>
        <w:t>)</w:t>
      </w:r>
      <w:r w:rsidR="00A96EF1" w:rsidRPr="005412ED">
        <w:rPr>
          <w:rFonts w:ascii="Arial" w:hAnsi="Arial" w:cs="Arial"/>
          <w:color w:val="404040" w:themeColor="text1" w:themeTint="BF"/>
          <w:sz w:val="18"/>
          <w:szCs w:val="18"/>
        </w:rPr>
        <w:t xml:space="preserve"> </w:t>
      </w:r>
      <w:r w:rsidR="0027412E" w:rsidRPr="005412ED">
        <w:rPr>
          <w:rFonts w:ascii="Arial" w:hAnsi="Arial" w:cs="Arial"/>
          <w:color w:val="404040" w:themeColor="text1" w:themeTint="BF"/>
          <w:sz w:val="18"/>
          <w:szCs w:val="18"/>
        </w:rPr>
        <w:t>i</w:t>
      </w:r>
      <w:r w:rsidR="00350641" w:rsidRPr="005412ED">
        <w:rPr>
          <w:rFonts w:ascii="Arial" w:hAnsi="Arial" w:cs="Arial"/>
          <w:color w:val="404040" w:themeColor="text1" w:themeTint="BF"/>
          <w:sz w:val="18"/>
          <w:szCs w:val="18"/>
        </w:rPr>
        <w:t xml:space="preserve">n the Territory </w:t>
      </w:r>
      <w:r w:rsidR="003B08E4" w:rsidRPr="005412ED">
        <w:rPr>
          <w:rFonts w:ascii="Arial" w:hAnsi="Arial" w:cs="Arial"/>
          <w:color w:val="404040" w:themeColor="text1" w:themeTint="BF"/>
          <w:sz w:val="18"/>
          <w:szCs w:val="18"/>
        </w:rPr>
        <w:t>increased</w:t>
      </w:r>
      <w:r w:rsidR="003610DA" w:rsidRPr="005412ED">
        <w:rPr>
          <w:rFonts w:ascii="Arial" w:hAnsi="Arial" w:cs="Arial"/>
          <w:color w:val="404040" w:themeColor="text1" w:themeTint="BF"/>
          <w:sz w:val="18"/>
          <w:szCs w:val="18"/>
        </w:rPr>
        <w:t xml:space="preserve"> by </w:t>
      </w:r>
      <w:r w:rsidR="00071177" w:rsidRPr="005412ED">
        <w:rPr>
          <w:rFonts w:ascii="Arial" w:hAnsi="Arial" w:cs="Arial"/>
          <w:color w:val="404040" w:themeColor="text1" w:themeTint="BF"/>
          <w:sz w:val="18"/>
          <w:szCs w:val="18"/>
        </w:rPr>
        <w:t xml:space="preserve">4.8 </w:t>
      </w:r>
      <w:r w:rsidR="00166165" w:rsidRPr="005412ED">
        <w:rPr>
          <w:rFonts w:ascii="Arial" w:hAnsi="Arial" w:cs="Arial"/>
          <w:color w:val="404040" w:themeColor="text1" w:themeTint="BF"/>
          <w:sz w:val="18"/>
          <w:szCs w:val="18"/>
        </w:rPr>
        <w:t>per cent</w:t>
      </w:r>
      <w:r w:rsidRPr="005412ED">
        <w:rPr>
          <w:rFonts w:ascii="Arial" w:hAnsi="Arial" w:cs="Arial"/>
          <w:color w:val="404040" w:themeColor="text1" w:themeTint="BF"/>
          <w:sz w:val="18"/>
          <w:szCs w:val="18"/>
        </w:rPr>
        <w:t xml:space="preserve">. This comprised of a </w:t>
      </w:r>
      <w:r w:rsidR="003B08E4" w:rsidRPr="005412ED">
        <w:rPr>
          <w:rFonts w:ascii="Arial" w:hAnsi="Arial" w:cs="Arial"/>
          <w:color w:val="404040" w:themeColor="text1" w:themeTint="BF"/>
          <w:sz w:val="18"/>
          <w:szCs w:val="18"/>
        </w:rPr>
        <w:t>6.1</w:t>
      </w:r>
      <w:r w:rsidR="0027412E" w:rsidRPr="005412ED">
        <w:rPr>
          <w:rFonts w:ascii="Arial" w:hAnsi="Arial" w:cs="Arial"/>
          <w:color w:val="404040" w:themeColor="text1" w:themeTint="BF"/>
          <w:sz w:val="18"/>
          <w:szCs w:val="18"/>
        </w:rPr>
        <w:t xml:space="preserve"> per cent </w:t>
      </w:r>
      <w:r w:rsidR="003B08E4" w:rsidRPr="005412ED">
        <w:rPr>
          <w:rFonts w:ascii="Arial" w:hAnsi="Arial" w:cs="Arial"/>
          <w:color w:val="404040" w:themeColor="text1" w:themeTint="BF"/>
          <w:sz w:val="18"/>
          <w:szCs w:val="18"/>
        </w:rPr>
        <w:t>increase</w:t>
      </w:r>
      <w:r w:rsidR="0027412E" w:rsidRPr="005412ED">
        <w:rPr>
          <w:rFonts w:ascii="Arial" w:hAnsi="Arial" w:cs="Arial"/>
          <w:color w:val="404040" w:themeColor="text1" w:themeTint="BF"/>
          <w:sz w:val="18"/>
          <w:szCs w:val="18"/>
        </w:rPr>
        <w:t xml:space="preserve"> </w:t>
      </w:r>
      <w:r w:rsidR="00351386" w:rsidRPr="005412ED">
        <w:rPr>
          <w:rFonts w:ascii="Arial" w:hAnsi="Arial" w:cs="Arial"/>
          <w:color w:val="404040" w:themeColor="text1" w:themeTint="BF"/>
          <w:sz w:val="18"/>
          <w:szCs w:val="18"/>
        </w:rPr>
        <w:t xml:space="preserve">in </w:t>
      </w:r>
      <w:r w:rsidR="00166165" w:rsidRPr="005412ED">
        <w:rPr>
          <w:rFonts w:ascii="Arial" w:hAnsi="Arial" w:cs="Arial"/>
          <w:color w:val="404040" w:themeColor="text1" w:themeTint="BF"/>
          <w:sz w:val="18"/>
          <w:szCs w:val="18"/>
        </w:rPr>
        <w:t>private</w:t>
      </w:r>
      <w:r w:rsidR="00071177" w:rsidRPr="005412ED">
        <w:rPr>
          <w:rFonts w:ascii="Arial" w:hAnsi="Arial" w:cs="Arial"/>
          <w:color w:val="404040" w:themeColor="text1" w:themeTint="BF"/>
          <w:sz w:val="18"/>
          <w:szCs w:val="18"/>
        </w:rPr>
        <w:t xml:space="preserve"> sector wages and </w:t>
      </w:r>
      <w:r w:rsidR="00685272" w:rsidRPr="005412ED">
        <w:rPr>
          <w:rFonts w:ascii="Arial" w:hAnsi="Arial" w:cs="Arial"/>
          <w:color w:val="404040" w:themeColor="text1" w:themeTint="BF"/>
          <w:sz w:val="18"/>
          <w:szCs w:val="18"/>
        </w:rPr>
        <w:t xml:space="preserve">a </w:t>
      </w:r>
      <w:r w:rsidR="00166165" w:rsidRPr="005412ED">
        <w:rPr>
          <w:rFonts w:ascii="Arial" w:hAnsi="Arial" w:cs="Arial"/>
          <w:color w:val="404040" w:themeColor="text1" w:themeTint="BF"/>
          <w:sz w:val="18"/>
          <w:szCs w:val="18"/>
        </w:rPr>
        <w:t>2.</w:t>
      </w:r>
      <w:r w:rsidR="003B08E4"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per cent</w:t>
      </w:r>
      <w:r w:rsidR="0027412E" w:rsidRPr="005412ED">
        <w:rPr>
          <w:rFonts w:ascii="Arial" w:hAnsi="Arial" w:cs="Arial"/>
          <w:color w:val="404040" w:themeColor="text1" w:themeTint="BF"/>
          <w:sz w:val="18"/>
          <w:szCs w:val="18"/>
        </w:rPr>
        <w:t xml:space="preserve"> </w:t>
      </w:r>
      <w:r w:rsidR="00166165" w:rsidRPr="005412ED">
        <w:rPr>
          <w:rFonts w:ascii="Arial" w:hAnsi="Arial" w:cs="Arial"/>
          <w:color w:val="404040" w:themeColor="text1" w:themeTint="BF"/>
          <w:sz w:val="18"/>
          <w:szCs w:val="18"/>
        </w:rPr>
        <w:t>in</w:t>
      </w:r>
      <w:r w:rsidR="00685272" w:rsidRPr="005412ED">
        <w:rPr>
          <w:rFonts w:ascii="Arial" w:hAnsi="Arial" w:cs="Arial"/>
          <w:color w:val="404040" w:themeColor="text1" w:themeTint="BF"/>
          <w:sz w:val="18"/>
          <w:szCs w:val="18"/>
        </w:rPr>
        <w:t xml:space="preserve">crease in </w:t>
      </w:r>
      <w:r w:rsidR="00166165" w:rsidRPr="005412ED">
        <w:rPr>
          <w:rFonts w:ascii="Arial" w:hAnsi="Arial" w:cs="Arial"/>
          <w:color w:val="404040" w:themeColor="text1" w:themeTint="BF"/>
          <w:sz w:val="18"/>
          <w:szCs w:val="18"/>
        </w:rPr>
        <w:t xml:space="preserve">public sector wages </w:t>
      </w:r>
      <w:r w:rsidR="0027412E" w:rsidRPr="005412ED">
        <w:rPr>
          <w:rFonts w:ascii="Arial" w:hAnsi="Arial" w:cs="Arial"/>
          <w:color w:val="404040" w:themeColor="text1" w:themeTint="BF"/>
          <w:sz w:val="18"/>
          <w:szCs w:val="18"/>
        </w:rPr>
        <w:t>(Chart</w:t>
      </w:r>
      <w:r w:rsidR="008726CC" w:rsidRPr="005412ED">
        <w:rPr>
          <w:rFonts w:ascii="Arial" w:hAnsi="Arial" w:cs="Arial"/>
          <w:color w:val="404040" w:themeColor="text1" w:themeTint="BF"/>
          <w:sz w:val="18"/>
          <w:szCs w:val="18"/>
        </w:rPr>
        <w:t> </w:t>
      </w:r>
      <w:r w:rsidR="00A217F4" w:rsidRPr="005412ED">
        <w:rPr>
          <w:rFonts w:ascii="Arial" w:hAnsi="Arial" w:cs="Arial"/>
          <w:color w:val="404040" w:themeColor="text1" w:themeTint="BF"/>
          <w:sz w:val="18"/>
          <w:szCs w:val="18"/>
        </w:rPr>
        <w:t>8</w:t>
      </w:r>
      <w:r w:rsidR="0027412E" w:rsidRPr="005412ED">
        <w:rPr>
          <w:rFonts w:ascii="Arial" w:hAnsi="Arial" w:cs="Arial"/>
          <w:color w:val="404040" w:themeColor="text1" w:themeTint="BF"/>
          <w:sz w:val="18"/>
          <w:szCs w:val="18"/>
        </w:rPr>
        <w:t>).</w:t>
      </w:r>
      <w:r w:rsidR="008726CC" w:rsidRPr="005412ED">
        <w:rPr>
          <w:rFonts w:ascii="Arial" w:hAnsi="Arial" w:cs="Arial"/>
          <w:color w:val="404040" w:themeColor="text1" w:themeTint="BF"/>
          <w:sz w:val="18"/>
          <w:szCs w:val="18"/>
        </w:rPr>
        <w:t> </w:t>
      </w:r>
      <w:r w:rsidR="0027412E" w:rsidRPr="005412ED">
        <w:rPr>
          <w:rFonts w:ascii="Arial" w:hAnsi="Arial" w:cs="Arial"/>
          <w:color w:val="404040" w:themeColor="text1" w:themeTint="BF"/>
          <w:sz w:val="18"/>
          <w:szCs w:val="18"/>
        </w:rPr>
        <w:t xml:space="preserve"> </w:t>
      </w:r>
      <w:r w:rsidR="008F5726" w:rsidRPr="005412ED">
        <w:rPr>
          <w:rFonts w:ascii="Arial" w:hAnsi="Arial" w:cs="Arial"/>
          <w:color w:val="404040" w:themeColor="text1" w:themeTint="BF"/>
          <w:sz w:val="18"/>
          <w:szCs w:val="18"/>
        </w:rPr>
        <w:t xml:space="preserve"> </w:t>
      </w:r>
    </w:p>
    <w:p w:rsidR="00FE41D1" w:rsidRPr="003B4BCD" w:rsidRDefault="0027412E" w:rsidP="0027412E">
      <w:pPr>
        <w:spacing w:before="120" w:after="60" w:line="264" w:lineRule="auto"/>
      </w:pPr>
      <w:r w:rsidRPr="005412ED">
        <w:rPr>
          <w:rFonts w:ascii="Arial" w:hAnsi="Arial" w:cs="Arial"/>
          <w:color w:val="943634" w:themeColor="accent2" w:themeShade="BF"/>
          <w:sz w:val="18"/>
          <w:szCs w:val="18"/>
        </w:rPr>
        <w:t xml:space="preserve">Chart </w:t>
      </w:r>
      <w:r w:rsidR="001978FF" w:rsidRPr="005412ED">
        <w:rPr>
          <w:rFonts w:ascii="Arial" w:hAnsi="Arial" w:cs="Arial"/>
          <w:color w:val="943634" w:themeColor="accent2" w:themeShade="BF"/>
          <w:sz w:val="18"/>
          <w:szCs w:val="18"/>
        </w:rPr>
        <w:t>8</w:t>
      </w:r>
      <w:r w:rsidRPr="005412ED">
        <w:rPr>
          <w:rFonts w:ascii="Arial" w:hAnsi="Arial" w:cs="Arial"/>
          <w:color w:val="943634" w:themeColor="accent2" w:themeShade="BF"/>
          <w:sz w:val="18"/>
          <w:szCs w:val="18"/>
        </w:rPr>
        <w:t xml:space="preserve">: Average weekly full time earnings, </w:t>
      </w:r>
      <w:r w:rsidR="00E77477" w:rsidRPr="005412ED">
        <w:rPr>
          <w:rFonts w:ascii="Arial" w:hAnsi="Arial" w:cs="Arial"/>
          <w:color w:val="943634" w:themeColor="accent2" w:themeShade="BF"/>
          <w:sz w:val="18"/>
          <w:szCs w:val="18"/>
        </w:rPr>
        <w:t>year on year cha</w:t>
      </w:r>
      <w:r w:rsidRPr="005412ED">
        <w:rPr>
          <w:rFonts w:ascii="Arial" w:hAnsi="Arial" w:cs="Arial"/>
          <w:color w:val="943634" w:themeColor="accent2" w:themeShade="BF"/>
          <w:sz w:val="18"/>
          <w:szCs w:val="18"/>
        </w:rPr>
        <w:t>nge</w:t>
      </w:r>
    </w:p>
    <w:p w:rsidR="0034624B" w:rsidRPr="003B4BCD" w:rsidRDefault="008E659F" w:rsidP="0027412E">
      <w:pPr>
        <w:spacing w:before="120" w:after="60" w:line="264" w:lineRule="auto"/>
        <w:rPr>
          <w:rFonts w:ascii="Arial" w:hAnsi="Arial" w:cs="Arial"/>
          <w:color w:val="943634" w:themeColor="accent2" w:themeShade="BF"/>
          <w:sz w:val="18"/>
          <w:szCs w:val="18"/>
        </w:rPr>
      </w:pPr>
      <w:r>
        <w:rPr>
          <w:noProof/>
        </w:rPr>
        <w:drawing>
          <wp:inline distT="0" distB="0" distL="0" distR="0" wp14:anchorId="69788489" wp14:editId="34F6B735">
            <wp:extent cx="2717321" cy="1751162"/>
            <wp:effectExtent l="0" t="0" r="6985" b="190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3B4BCD" w:rsidRDefault="0027412E" w:rsidP="0027412E">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Average Weekly Earnings</w:t>
      </w:r>
      <w:r w:rsidRPr="003B4BCD">
        <w:rPr>
          <w:rFonts w:ascii="Arial" w:hAnsi="Arial" w:cs="Arial"/>
          <w:color w:val="404040" w:themeColor="text1" w:themeTint="BF"/>
          <w:sz w:val="16"/>
          <w:szCs w:val="16"/>
        </w:rPr>
        <w:t>, Cat. No. 6302.0</w:t>
      </w:r>
    </w:p>
    <w:p w:rsidR="0027412E" w:rsidRPr="003B4BCD" w:rsidRDefault="0027412E" w:rsidP="0027412E">
      <w:pPr>
        <w:spacing w:after="60" w:line="264" w:lineRule="auto"/>
        <w:rPr>
          <w:rFonts w:ascii="Arial" w:hAnsi="Arial" w:cs="Arial"/>
          <w:color w:val="404040" w:themeColor="text1" w:themeTint="BF"/>
          <w:sz w:val="18"/>
          <w:szCs w:val="18"/>
        </w:rPr>
      </w:pPr>
      <w:r w:rsidRPr="005412ED">
        <w:rPr>
          <w:rFonts w:ascii="Arial" w:hAnsi="Arial" w:cs="Arial"/>
          <w:color w:val="404040" w:themeColor="text1" w:themeTint="BF"/>
          <w:sz w:val="18"/>
          <w:szCs w:val="18"/>
        </w:rPr>
        <w:t>Nation</w:t>
      </w:r>
      <w:r w:rsidR="00685272" w:rsidRPr="005412ED">
        <w:rPr>
          <w:rFonts w:ascii="Arial" w:hAnsi="Arial" w:cs="Arial"/>
          <w:color w:val="404040" w:themeColor="text1" w:themeTint="BF"/>
          <w:sz w:val="18"/>
          <w:szCs w:val="18"/>
        </w:rPr>
        <w:t>ally, the AWFTE increased by 2.</w:t>
      </w:r>
      <w:r w:rsidR="00071177" w:rsidRPr="005412ED">
        <w:rPr>
          <w:rFonts w:ascii="Arial" w:hAnsi="Arial" w:cs="Arial"/>
          <w:color w:val="404040" w:themeColor="text1" w:themeTint="BF"/>
          <w:sz w:val="18"/>
          <w:szCs w:val="18"/>
        </w:rPr>
        <w:t>3</w:t>
      </w:r>
      <w:r w:rsidR="00636008" w:rsidRPr="005412ED">
        <w:rPr>
          <w:rFonts w:ascii="Arial" w:hAnsi="Arial" w:cs="Arial"/>
          <w:color w:val="404040" w:themeColor="text1" w:themeTint="BF"/>
          <w:sz w:val="18"/>
          <w:szCs w:val="18"/>
        </w:rPr>
        <w:t xml:space="preserve"> per cent </w:t>
      </w:r>
      <w:r w:rsidRPr="005412ED">
        <w:rPr>
          <w:rFonts w:ascii="Arial" w:hAnsi="Arial" w:cs="Arial"/>
          <w:color w:val="404040" w:themeColor="text1" w:themeTint="BF"/>
          <w:sz w:val="18"/>
          <w:szCs w:val="18"/>
        </w:rPr>
        <w:t xml:space="preserve">in the year to </w:t>
      </w:r>
      <w:r w:rsidR="00071177" w:rsidRPr="005412ED">
        <w:rPr>
          <w:rFonts w:ascii="Arial" w:hAnsi="Arial" w:cs="Arial"/>
          <w:color w:val="404040" w:themeColor="text1" w:themeTint="BF"/>
          <w:sz w:val="18"/>
          <w:szCs w:val="18"/>
        </w:rPr>
        <w:t>May 2015</w:t>
      </w:r>
      <w:r w:rsidRPr="005412ED">
        <w:rPr>
          <w:rFonts w:ascii="Arial" w:hAnsi="Arial" w:cs="Arial"/>
          <w:color w:val="404040" w:themeColor="text1" w:themeTint="BF"/>
          <w:sz w:val="18"/>
          <w:szCs w:val="18"/>
        </w:rPr>
        <w:t xml:space="preserve">. This was driven by a </w:t>
      </w:r>
      <w:r w:rsidR="00071177" w:rsidRPr="005412ED">
        <w:rPr>
          <w:rFonts w:ascii="Arial" w:hAnsi="Arial" w:cs="Arial"/>
          <w:color w:val="404040" w:themeColor="text1" w:themeTint="BF"/>
          <w:sz w:val="18"/>
          <w:szCs w:val="18"/>
        </w:rPr>
        <w:t>2</w:t>
      </w:r>
      <w:r w:rsidR="00166165" w:rsidRPr="005412ED">
        <w:rPr>
          <w:rFonts w:ascii="Arial" w:hAnsi="Arial" w:cs="Arial"/>
          <w:color w:val="404040" w:themeColor="text1" w:themeTint="BF"/>
          <w:sz w:val="18"/>
          <w:szCs w:val="18"/>
        </w:rPr>
        <w:t>.</w:t>
      </w:r>
      <w:r w:rsidR="00071177" w:rsidRPr="005412ED">
        <w:rPr>
          <w:rFonts w:ascii="Arial" w:hAnsi="Arial" w:cs="Arial"/>
          <w:color w:val="404040" w:themeColor="text1" w:themeTint="BF"/>
          <w:sz w:val="18"/>
          <w:szCs w:val="18"/>
        </w:rPr>
        <w:t>5</w:t>
      </w:r>
      <w:r w:rsidR="00073F5D"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per</w:t>
      </w:r>
      <w:r w:rsidR="008726CC" w:rsidRPr="005412ED">
        <w:rPr>
          <w:rFonts w:ascii="Arial" w:hAnsi="Arial" w:cs="Arial"/>
          <w:color w:val="404040" w:themeColor="text1" w:themeTint="BF"/>
          <w:sz w:val="18"/>
          <w:szCs w:val="18"/>
        </w:rPr>
        <w:t> </w:t>
      </w:r>
      <w:r w:rsidRPr="005412ED">
        <w:rPr>
          <w:rFonts w:ascii="Arial" w:hAnsi="Arial" w:cs="Arial"/>
          <w:color w:val="404040" w:themeColor="text1" w:themeTint="BF"/>
          <w:sz w:val="18"/>
          <w:szCs w:val="18"/>
        </w:rPr>
        <w:t>cent increase i</w:t>
      </w:r>
      <w:r w:rsidR="00166165" w:rsidRPr="005412ED">
        <w:rPr>
          <w:rFonts w:ascii="Arial" w:hAnsi="Arial" w:cs="Arial"/>
          <w:color w:val="404040" w:themeColor="text1" w:themeTint="BF"/>
          <w:sz w:val="18"/>
          <w:szCs w:val="18"/>
        </w:rPr>
        <w:t>n private sector wages and a 2.</w:t>
      </w:r>
      <w:r w:rsidR="00071177" w:rsidRPr="005412ED">
        <w:rPr>
          <w:rFonts w:ascii="Arial" w:hAnsi="Arial" w:cs="Arial"/>
          <w:color w:val="404040" w:themeColor="text1" w:themeTint="BF"/>
          <w:sz w:val="18"/>
          <w:szCs w:val="18"/>
        </w:rPr>
        <w:t>7</w:t>
      </w:r>
      <w:r w:rsidRPr="005412ED">
        <w:rPr>
          <w:rFonts w:ascii="Arial" w:hAnsi="Arial" w:cs="Arial"/>
          <w:color w:val="404040" w:themeColor="text1" w:themeTint="BF"/>
          <w:sz w:val="18"/>
          <w:szCs w:val="18"/>
        </w:rPr>
        <w:t xml:space="preserve"> per cent increase in public sector wages.</w:t>
      </w:r>
      <w:r w:rsidRPr="003B4BCD">
        <w:rPr>
          <w:rFonts w:ascii="Arial" w:hAnsi="Arial" w:cs="Arial"/>
          <w:color w:val="404040" w:themeColor="text1" w:themeTint="BF"/>
          <w:sz w:val="18"/>
          <w:szCs w:val="18"/>
        </w:rPr>
        <w:t xml:space="preserve"> </w:t>
      </w:r>
    </w:p>
    <w:p w:rsidR="003D2F8F" w:rsidRPr="00213043" w:rsidRDefault="003D2F8F" w:rsidP="003D2F8F">
      <w:pPr>
        <w:spacing w:before="120" w:after="60" w:line="264" w:lineRule="auto"/>
        <w:rPr>
          <w:rFonts w:ascii="Arial" w:hAnsi="Arial" w:cs="Arial"/>
          <w:color w:val="943634" w:themeColor="accent2" w:themeShade="BF"/>
          <w:sz w:val="18"/>
          <w:szCs w:val="18"/>
        </w:rPr>
      </w:pPr>
      <w:r w:rsidRPr="00213043">
        <w:rPr>
          <w:rFonts w:ascii="Arial" w:hAnsi="Arial" w:cs="Arial"/>
          <w:color w:val="943634" w:themeColor="accent2" w:themeShade="BF"/>
          <w:sz w:val="18"/>
          <w:szCs w:val="18"/>
        </w:rPr>
        <w:t>Fuel prices</w:t>
      </w:r>
    </w:p>
    <w:p w:rsidR="003D2F8F" w:rsidRPr="003B4BCD" w:rsidRDefault="008A418A" w:rsidP="003D2F8F">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the week ending </w:t>
      </w:r>
      <w:r w:rsidR="00E94D8D" w:rsidRPr="00213043">
        <w:rPr>
          <w:rFonts w:ascii="Arial" w:hAnsi="Arial" w:cs="Arial"/>
          <w:color w:val="404040" w:themeColor="text1" w:themeTint="BF"/>
          <w:sz w:val="18"/>
          <w:szCs w:val="18"/>
        </w:rPr>
        <w:t>23</w:t>
      </w:r>
      <w:r w:rsidR="00854E25" w:rsidRPr="00213043">
        <w:rPr>
          <w:rFonts w:ascii="Arial" w:hAnsi="Arial" w:cs="Arial"/>
          <w:color w:val="404040" w:themeColor="text1" w:themeTint="BF"/>
          <w:sz w:val="18"/>
          <w:szCs w:val="18"/>
        </w:rPr>
        <w:t xml:space="preserve"> </w:t>
      </w:r>
      <w:r w:rsidR="00E94D8D" w:rsidRPr="00213043">
        <w:rPr>
          <w:rFonts w:ascii="Arial" w:hAnsi="Arial" w:cs="Arial"/>
          <w:color w:val="404040" w:themeColor="text1" w:themeTint="BF"/>
          <w:sz w:val="18"/>
          <w:szCs w:val="18"/>
        </w:rPr>
        <w:t>August</w:t>
      </w:r>
      <w:r w:rsidR="00854E25" w:rsidRPr="00213043">
        <w:rPr>
          <w:rFonts w:ascii="Arial" w:hAnsi="Arial" w:cs="Arial"/>
          <w:color w:val="404040" w:themeColor="text1" w:themeTint="BF"/>
          <w:sz w:val="18"/>
          <w:szCs w:val="18"/>
        </w:rPr>
        <w:t xml:space="preserve"> </w:t>
      </w:r>
      <w:r w:rsidR="001B4F88" w:rsidRPr="00213043">
        <w:rPr>
          <w:rFonts w:ascii="Arial" w:hAnsi="Arial" w:cs="Arial"/>
          <w:color w:val="404040" w:themeColor="text1" w:themeTint="BF"/>
          <w:sz w:val="18"/>
          <w:szCs w:val="18"/>
        </w:rPr>
        <w:t>2015</w:t>
      </w:r>
      <w:r w:rsidRPr="00213043">
        <w:rPr>
          <w:rFonts w:ascii="Arial" w:hAnsi="Arial" w:cs="Arial"/>
          <w:color w:val="404040" w:themeColor="text1" w:themeTint="BF"/>
          <w:sz w:val="18"/>
          <w:szCs w:val="18"/>
        </w:rPr>
        <w:t xml:space="preserve">, the average </w:t>
      </w:r>
      <w:r w:rsidR="002A0610" w:rsidRPr="00213043">
        <w:rPr>
          <w:rFonts w:ascii="Arial" w:hAnsi="Arial" w:cs="Arial"/>
          <w:color w:val="404040" w:themeColor="text1" w:themeTint="BF"/>
          <w:sz w:val="18"/>
          <w:szCs w:val="18"/>
        </w:rPr>
        <w:t xml:space="preserve">price for </w:t>
      </w:r>
      <w:r w:rsidRPr="00213043">
        <w:rPr>
          <w:rFonts w:ascii="Arial" w:hAnsi="Arial" w:cs="Arial"/>
          <w:color w:val="404040" w:themeColor="text1" w:themeTint="BF"/>
          <w:sz w:val="18"/>
          <w:szCs w:val="18"/>
        </w:rPr>
        <w:t xml:space="preserve">unleaded fuel </w:t>
      </w:r>
      <w:r w:rsidR="00E14F11" w:rsidRPr="00213043">
        <w:rPr>
          <w:rFonts w:ascii="Arial" w:hAnsi="Arial" w:cs="Arial"/>
          <w:color w:val="404040" w:themeColor="text1" w:themeTint="BF"/>
          <w:sz w:val="18"/>
          <w:szCs w:val="18"/>
        </w:rPr>
        <w:t xml:space="preserve">(ULP) </w:t>
      </w:r>
      <w:r w:rsidRPr="00213043">
        <w:rPr>
          <w:rFonts w:ascii="Arial" w:hAnsi="Arial" w:cs="Arial"/>
          <w:color w:val="404040" w:themeColor="text1" w:themeTint="BF"/>
          <w:sz w:val="18"/>
          <w:szCs w:val="18"/>
        </w:rPr>
        <w:t xml:space="preserve">in the Territory was </w:t>
      </w:r>
      <w:r w:rsidR="0077754D" w:rsidRPr="00213043">
        <w:rPr>
          <w:rFonts w:ascii="Arial" w:hAnsi="Arial" w:cs="Arial"/>
          <w:color w:val="404040" w:themeColor="text1" w:themeTint="BF"/>
          <w:sz w:val="18"/>
          <w:szCs w:val="18"/>
        </w:rPr>
        <w:t>13</w:t>
      </w:r>
      <w:r w:rsidR="00E94D8D" w:rsidRPr="00213043">
        <w:rPr>
          <w:rFonts w:ascii="Arial" w:hAnsi="Arial" w:cs="Arial"/>
          <w:color w:val="404040" w:themeColor="text1" w:themeTint="BF"/>
          <w:sz w:val="18"/>
          <w:szCs w:val="18"/>
        </w:rPr>
        <w:t>5</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2</w:t>
      </w:r>
      <w:r w:rsidR="00AB608C" w:rsidRPr="00213043">
        <w:rPr>
          <w:rFonts w:ascii="Arial" w:hAnsi="Arial" w:cs="Arial"/>
          <w:color w:val="404040" w:themeColor="text1" w:themeTint="BF"/>
          <w:sz w:val="18"/>
          <w:szCs w:val="18"/>
        </w:rPr>
        <w:t> cents per </w:t>
      </w:r>
      <w:r w:rsidR="00633F08" w:rsidRPr="00213043">
        <w:rPr>
          <w:rFonts w:ascii="Arial" w:hAnsi="Arial" w:cs="Arial"/>
          <w:color w:val="404040" w:themeColor="text1" w:themeTint="BF"/>
          <w:sz w:val="18"/>
          <w:szCs w:val="18"/>
        </w:rPr>
        <w:t>litre</w:t>
      </w:r>
      <w:r w:rsidR="00A23115"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A23115" w:rsidRPr="00213043">
        <w:rPr>
          <w:rFonts w:ascii="Arial" w:hAnsi="Arial" w:cs="Arial"/>
          <w:color w:val="404040" w:themeColor="text1" w:themeTint="BF"/>
          <w:sz w:val="18"/>
          <w:szCs w:val="18"/>
        </w:rPr>
        <w:t>)</w:t>
      </w:r>
      <w:r w:rsidR="00CB3E5E" w:rsidRPr="00213043">
        <w:rPr>
          <w:rFonts w:ascii="Arial" w:hAnsi="Arial" w:cs="Arial"/>
          <w:color w:val="404040" w:themeColor="text1" w:themeTint="BF"/>
          <w:sz w:val="18"/>
          <w:szCs w:val="18"/>
        </w:rPr>
        <w:t>, a de</w:t>
      </w:r>
      <w:r w:rsidR="0077754D" w:rsidRPr="00213043">
        <w:rPr>
          <w:rFonts w:ascii="Arial" w:hAnsi="Arial" w:cs="Arial"/>
          <w:color w:val="404040" w:themeColor="text1" w:themeTint="BF"/>
          <w:sz w:val="18"/>
          <w:szCs w:val="18"/>
        </w:rPr>
        <w:t xml:space="preserve">crease of </w:t>
      </w:r>
      <w:r w:rsidR="003F3B71" w:rsidRPr="00213043">
        <w:rPr>
          <w:rFonts w:ascii="Arial" w:hAnsi="Arial" w:cs="Arial"/>
          <w:color w:val="404040" w:themeColor="text1" w:themeTint="BF"/>
          <w:sz w:val="18"/>
          <w:szCs w:val="18"/>
        </w:rPr>
        <w:t>3</w:t>
      </w:r>
      <w:r w:rsidR="00E94D8D" w:rsidRPr="00213043">
        <w:rPr>
          <w:rFonts w:ascii="Arial" w:hAnsi="Arial" w:cs="Arial"/>
          <w:color w:val="404040" w:themeColor="text1" w:themeTint="BF"/>
          <w:sz w:val="18"/>
          <w:szCs w:val="18"/>
        </w:rPr>
        <w:t>8</w:t>
      </w:r>
      <w:r w:rsidR="003F3B71"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3</w:t>
      </w:r>
      <w:r w:rsidR="00C82DFF" w:rsidRPr="00213043">
        <w:rPr>
          <w:rFonts w:ascii="Arial" w:hAnsi="Arial" w:cs="Arial"/>
          <w:color w:val="404040" w:themeColor="text1" w:themeTint="BF"/>
          <w:sz w:val="18"/>
          <w:szCs w:val="18"/>
        </w:rPr>
        <w:t xml:space="preserve"> </w:t>
      </w:r>
      <w:proofErr w:type="spellStart"/>
      <w:r w:rsidR="00C82DFF" w:rsidRPr="00213043">
        <w:rPr>
          <w:rFonts w:ascii="Arial" w:hAnsi="Arial" w:cs="Arial"/>
          <w:color w:val="404040" w:themeColor="text1" w:themeTint="BF"/>
          <w:sz w:val="18"/>
          <w:szCs w:val="18"/>
        </w:rPr>
        <w:t>cpl</w:t>
      </w:r>
      <w:proofErr w:type="spellEnd"/>
      <w:r w:rsidR="00C82DFF" w:rsidRPr="00213043">
        <w:rPr>
          <w:rFonts w:ascii="Arial" w:hAnsi="Arial" w:cs="Arial"/>
          <w:color w:val="404040" w:themeColor="text1" w:themeTint="BF"/>
          <w:sz w:val="18"/>
          <w:szCs w:val="18"/>
        </w:rPr>
        <w:t xml:space="preserve"> from the same period last </w:t>
      </w:r>
      <w:r w:rsidR="007F5FBE" w:rsidRPr="00213043">
        <w:rPr>
          <w:rFonts w:ascii="Arial" w:hAnsi="Arial" w:cs="Arial"/>
          <w:color w:val="404040" w:themeColor="text1" w:themeTint="BF"/>
          <w:sz w:val="18"/>
          <w:szCs w:val="18"/>
        </w:rPr>
        <w:t>year. The</w:t>
      </w:r>
      <w:r w:rsidR="00A23115" w:rsidRPr="00213043">
        <w:rPr>
          <w:rFonts w:ascii="Arial" w:hAnsi="Arial" w:cs="Arial"/>
          <w:color w:val="404040" w:themeColor="text1" w:themeTint="BF"/>
          <w:sz w:val="18"/>
          <w:szCs w:val="18"/>
        </w:rPr>
        <w:t xml:space="preserve"> average retail ULP price</w:t>
      </w:r>
      <w:r w:rsidR="00A56CEB" w:rsidRPr="00213043">
        <w:rPr>
          <w:rFonts w:ascii="Arial" w:hAnsi="Arial" w:cs="Arial"/>
          <w:color w:val="404040" w:themeColor="text1" w:themeTint="BF"/>
          <w:sz w:val="18"/>
          <w:szCs w:val="18"/>
        </w:rPr>
        <w:t xml:space="preserve"> over the period</w:t>
      </w:r>
      <w:r w:rsidR="00A23115" w:rsidRPr="00213043">
        <w:rPr>
          <w:rFonts w:ascii="Arial" w:hAnsi="Arial" w:cs="Arial"/>
          <w:color w:val="404040" w:themeColor="text1" w:themeTint="BF"/>
          <w:sz w:val="18"/>
          <w:szCs w:val="18"/>
        </w:rPr>
        <w:t xml:space="preserve"> was </w:t>
      </w:r>
      <w:r w:rsidR="0077754D" w:rsidRPr="00213043">
        <w:rPr>
          <w:rFonts w:ascii="Arial" w:hAnsi="Arial" w:cs="Arial"/>
          <w:color w:val="404040" w:themeColor="text1" w:themeTint="BF"/>
          <w:sz w:val="18"/>
          <w:szCs w:val="18"/>
        </w:rPr>
        <w:t>13</w:t>
      </w:r>
      <w:r w:rsidR="00E94D8D" w:rsidRPr="00213043">
        <w:rPr>
          <w:rFonts w:ascii="Arial" w:hAnsi="Arial" w:cs="Arial"/>
          <w:color w:val="404040" w:themeColor="text1" w:themeTint="BF"/>
          <w:sz w:val="18"/>
          <w:szCs w:val="18"/>
        </w:rPr>
        <w:t>3</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8</w:t>
      </w:r>
      <w:r w:rsidR="001C4299"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A23115" w:rsidRPr="00213043">
        <w:rPr>
          <w:rFonts w:ascii="Arial" w:hAnsi="Arial" w:cs="Arial"/>
          <w:color w:val="404040" w:themeColor="text1" w:themeTint="BF"/>
          <w:sz w:val="18"/>
          <w:szCs w:val="18"/>
        </w:rPr>
        <w:t xml:space="preserve"> in Darwin, </w:t>
      </w:r>
      <w:r w:rsidR="00CB3E5E" w:rsidRPr="00213043">
        <w:rPr>
          <w:rFonts w:ascii="Arial" w:hAnsi="Arial" w:cs="Arial"/>
          <w:color w:val="404040" w:themeColor="text1" w:themeTint="BF"/>
          <w:sz w:val="18"/>
          <w:szCs w:val="18"/>
        </w:rPr>
        <w:br/>
        <w:t>1</w:t>
      </w:r>
      <w:r w:rsidR="0077754D" w:rsidRPr="00213043">
        <w:rPr>
          <w:rFonts w:ascii="Arial" w:hAnsi="Arial" w:cs="Arial"/>
          <w:color w:val="404040" w:themeColor="text1" w:themeTint="BF"/>
          <w:sz w:val="18"/>
          <w:szCs w:val="18"/>
        </w:rPr>
        <w:t>3</w:t>
      </w:r>
      <w:r w:rsidR="003F3B71" w:rsidRPr="00213043">
        <w:rPr>
          <w:rFonts w:ascii="Arial" w:hAnsi="Arial" w:cs="Arial"/>
          <w:color w:val="404040" w:themeColor="text1" w:themeTint="BF"/>
          <w:sz w:val="18"/>
          <w:szCs w:val="18"/>
        </w:rPr>
        <w:t>8</w:t>
      </w:r>
      <w:r w:rsidR="0077754D" w:rsidRPr="00213043">
        <w:rPr>
          <w:rFonts w:ascii="Arial" w:hAnsi="Arial" w:cs="Arial"/>
          <w:color w:val="404040" w:themeColor="text1" w:themeTint="BF"/>
          <w:sz w:val="18"/>
          <w:szCs w:val="18"/>
        </w:rPr>
        <w:t>.</w:t>
      </w:r>
      <w:r w:rsidR="003F3B71" w:rsidRPr="00213043">
        <w:rPr>
          <w:rFonts w:ascii="Arial" w:hAnsi="Arial" w:cs="Arial"/>
          <w:color w:val="404040" w:themeColor="text1" w:themeTint="BF"/>
          <w:sz w:val="18"/>
          <w:szCs w:val="18"/>
        </w:rPr>
        <w:t>9</w:t>
      </w:r>
      <w:r w:rsidR="0077754D" w:rsidRPr="00213043">
        <w:rPr>
          <w:rFonts w:ascii="Arial" w:hAnsi="Arial" w:cs="Arial"/>
          <w:color w:val="404040" w:themeColor="text1" w:themeTint="BF"/>
          <w:sz w:val="18"/>
          <w:szCs w:val="18"/>
        </w:rPr>
        <w:t xml:space="preserve"> </w:t>
      </w:r>
      <w:proofErr w:type="spellStart"/>
      <w:r w:rsidR="0077754D" w:rsidRPr="00213043">
        <w:rPr>
          <w:rFonts w:ascii="Arial" w:hAnsi="Arial" w:cs="Arial"/>
          <w:color w:val="404040" w:themeColor="text1" w:themeTint="BF"/>
          <w:sz w:val="18"/>
          <w:szCs w:val="18"/>
        </w:rPr>
        <w:t>cpl</w:t>
      </w:r>
      <w:proofErr w:type="spellEnd"/>
      <w:r w:rsidR="0077754D" w:rsidRPr="00213043">
        <w:rPr>
          <w:rFonts w:ascii="Arial" w:hAnsi="Arial" w:cs="Arial"/>
          <w:color w:val="404040" w:themeColor="text1" w:themeTint="BF"/>
          <w:sz w:val="18"/>
          <w:szCs w:val="18"/>
        </w:rPr>
        <w:t xml:space="preserve"> in Alice Springs, 13</w:t>
      </w:r>
      <w:r w:rsidR="00E94D8D" w:rsidRPr="00213043">
        <w:rPr>
          <w:rFonts w:ascii="Arial" w:hAnsi="Arial" w:cs="Arial"/>
          <w:color w:val="404040" w:themeColor="text1" w:themeTint="BF"/>
          <w:sz w:val="18"/>
          <w:szCs w:val="18"/>
        </w:rPr>
        <w:t>3</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3</w:t>
      </w:r>
      <w:r w:rsidR="00AB608C" w:rsidRPr="00213043">
        <w:rPr>
          <w:rFonts w:ascii="Arial" w:hAnsi="Arial" w:cs="Arial"/>
          <w:color w:val="404040" w:themeColor="text1" w:themeTint="BF"/>
          <w:sz w:val="18"/>
          <w:szCs w:val="18"/>
        </w:rPr>
        <w:t xml:space="preserve"> </w:t>
      </w:r>
      <w:proofErr w:type="spellStart"/>
      <w:r w:rsidR="001B3007" w:rsidRPr="00213043">
        <w:rPr>
          <w:rFonts w:ascii="Arial" w:hAnsi="Arial" w:cs="Arial"/>
          <w:color w:val="404040" w:themeColor="text1" w:themeTint="BF"/>
          <w:sz w:val="18"/>
          <w:szCs w:val="18"/>
        </w:rPr>
        <w:t>cpl</w:t>
      </w:r>
      <w:proofErr w:type="spellEnd"/>
      <w:r w:rsidR="0077754D" w:rsidRPr="00213043">
        <w:rPr>
          <w:rFonts w:ascii="Arial" w:hAnsi="Arial" w:cs="Arial"/>
          <w:color w:val="404040" w:themeColor="text1" w:themeTint="BF"/>
          <w:sz w:val="18"/>
          <w:szCs w:val="18"/>
        </w:rPr>
        <w:t xml:space="preserve"> in Katherine and 15</w:t>
      </w:r>
      <w:r w:rsidR="00E94D8D" w:rsidRPr="00213043">
        <w:rPr>
          <w:rFonts w:ascii="Arial" w:hAnsi="Arial" w:cs="Arial"/>
          <w:color w:val="404040" w:themeColor="text1" w:themeTint="BF"/>
          <w:sz w:val="18"/>
          <w:szCs w:val="18"/>
        </w:rPr>
        <w:t>7</w:t>
      </w:r>
      <w:r w:rsidR="0077754D" w:rsidRPr="00213043">
        <w:rPr>
          <w:rFonts w:ascii="Arial" w:hAnsi="Arial" w:cs="Arial"/>
          <w:color w:val="404040" w:themeColor="text1" w:themeTint="BF"/>
          <w:sz w:val="18"/>
          <w:szCs w:val="18"/>
        </w:rPr>
        <w:t>.</w:t>
      </w:r>
      <w:r w:rsidR="00E94D8D" w:rsidRPr="00213043">
        <w:rPr>
          <w:rFonts w:ascii="Arial" w:hAnsi="Arial" w:cs="Arial"/>
          <w:color w:val="404040" w:themeColor="text1" w:themeTint="BF"/>
          <w:sz w:val="18"/>
          <w:szCs w:val="18"/>
        </w:rPr>
        <w:t>9</w:t>
      </w:r>
      <w:r w:rsidR="00A23115" w:rsidRPr="00213043">
        <w:rPr>
          <w:rFonts w:ascii="Arial" w:hAnsi="Arial" w:cs="Arial"/>
          <w:color w:val="404040" w:themeColor="text1" w:themeTint="BF"/>
          <w:sz w:val="18"/>
          <w:szCs w:val="18"/>
        </w:rPr>
        <w:t xml:space="preserve"> </w:t>
      </w:r>
      <w:proofErr w:type="spellStart"/>
      <w:r w:rsidR="00A23115" w:rsidRPr="00213043">
        <w:rPr>
          <w:rFonts w:ascii="Arial" w:hAnsi="Arial" w:cs="Arial"/>
          <w:color w:val="404040" w:themeColor="text1" w:themeTint="BF"/>
          <w:sz w:val="18"/>
          <w:szCs w:val="18"/>
        </w:rPr>
        <w:t>cpl</w:t>
      </w:r>
      <w:proofErr w:type="spellEnd"/>
      <w:r w:rsidR="001C4299" w:rsidRPr="00213043">
        <w:rPr>
          <w:rFonts w:ascii="Arial" w:hAnsi="Arial" w:cs="Arial"/>
          <w:color w:val="404040" w:themeColor="text1" w:themeTint="BF"/>
          <w:sz w:val="18"/>
          <w:szCs w:val="18"/>
        </w:rPr>
        <w:t xml:space="preserve"> in Tennant </w:t>
      </w:r>
      <w:r w:rsidR="00A23115" w:rsidRPr="00213043">
        <w:rPr>
          <w:rFonts w:ascii="Arial" w:hAnsi="Arial" w:cs="Arial"/>
          <w:color w:val="404040" w:themeColor="text1" w:themeTint="BF"/>
          <w:sz w:val="18"/>
          <w:szCs w:val="18"/>
        </w:rPr>
        <w:t>Creek</w:t>
      </w:r>
      <w:r w:rsidR="00A56CEB" w:rsidRPr="00213043">
        <w:rPr>
          <w:rFonts w:ascii="Arial" w:hAnsi="Arial" w:cs="Arial"/>
          <w:color w:val="404040" w:themeColor="text1" w:themeTint="BF"/>
          <w:sz w:val="18"/>
          <w:szCs w:val="18"/>
        </w:rPr>
        <w:t>.</w:t>
      </w:r>
      <w:r w:rsidR="00A23115" w:rsidRPr="00213043">
        <w:rPr>
          <w:rFonts w:ascii="Arial" w:hAnsi="Arial" w:cs="Arial"/>
          <w:color w:val="404040" w:themeColor="text1" w:themeTint="BF"/>
          <w:sz w:val="18"/>
          <w:szCs w:val="18"/>
        </w:rPr>
        <w:t xml:space="preserve"> </w:t>
      </w:r>
      <w:r w:rsidR="00A018A2" w:rsidRPr="00213043">
        <w:rPr>
          <w:rFonts w:ascii="Arial" w:hAnsi="Arial" w:cs="Arial"/>
          <w:color w:val="404040" w:themeColor="text1" w:themeTint="BF"/>
          <w:sz w:val="18"/>
          <w:szCs w:val="18"/>
        </w:rPr>
        <w:t xml:space="preserve">Darwin had the second lowest average retail ULP price compared to </w:t>
      </w:r>
      <w:r w:rsidR="00CD1EB9" w:rsidRPr="00213043">
        <w:rPr>
          <w:rFonts w:ascii="Arial" w:hAnsi="Arial" w:cs="Arial"/>
          <w:color w:val="404040" w:themeColor="text1" w:themeTint="BF"/>
          <w:sz w:val="18"/>
          <w:szCs w:val="18"/>
        </w:rPr>
        <w:t>the other capital cities</w:t>
      </w:r>
      <w:r w:rsidR="00A018A2" w:rsidRPr="00213043">
        <w:rPr>
          <w:rFonts w:ascii="Arial" w:hAnsi="Arial" w:cs="Arial"/>
          <w:color w:val="404040" w:themeColor="text1" w:themeTint="BF"/>
          <w:sz w:val="18"/>
          <w:szCs w:val="18"/>
        </w:rPr>
        <w:t xml:space="preserve"> </w:t>
      </w:r>
      <w:r w:rsidR="00CD1EB9" w:rsidRPr="00213043">
        <w:rPr>
          <w:rFonts w:ascii="Arial" w:hAnsi="Arial" w:cs="Arial"/>
          <w:color w:val="404040" w:themeColor="text1" w:themeTint="BF"/>
          <w:sz w:val="18"/>
          <w:szCs w:val="18"/>
        </w:rPr>
        <w:t>but</w:t>
      </w:r>
      <w:r w:rsidR="00A018A2" w:rsidRPr="00213043">
        <w:rPr>
          <w:rFonts w:ascii="Arial" w:hAnsi="Arial" w:cs="Arial"/>
          <w:color w:val="404040" w:themeColor="text1" w:themeTint="BF"/>
          <w:sz w:val="18"/>
          <w:szCs w:val="18"/>
        </w:rPr>
        <w:t xml:space="preserve"> </w:t>
      </w:r>
      <w:r w:rsidR="001C4299" w:rsidRPr="00213043">
        <w:rPr>
          <w:rFonts w:ascii="Arial" w:hAnsi="Arial" w:cs="Arial"/>
          <w:color w:val="404040" w:themeColor="text1" w:themeTint="BF"/>
          <w:sz w:val="18"/>
          <w:szCs w:val="18"/>
        </w:rPr>
        <w:t>was</w:t>
      </w:r>
      <w:r w:rsidR="00E16098" w:rsidRPr="00213043">
        <w:rPr>
          <w:rFonts w:ascii="Arial" w:hAnsi="Arial" w:cs="Arial"/>
          <w:color w:val="404040" w:themeColor="text1" w:themeTint="BF"/>
          <w:sz w:val="18"/>
          <w:szCs w:val="18"/>
        </w:rPr>
        <w:t xml:space="preserve"> </w:t>
      </w:r>
      <w:r w:rsidR="00A018A2" w:rsidRPr="00213043">
        <w:rPr>
          <w:rFonts w:ascii="Arial" w:hAnsi="Arial" w:cs="Arial"/>
          <w:color w:val="404040" w:themeColor="text1" w:themeTint="BF"/>
          <w:sz w:val="18"/>
          <w:szCs w:val="18"/>
        </w:rPr>
        <w:t>above</w:t>
      </w:r>
      <w:r w:rsidR="00E16098" w:rsidRPr="00213043">
        <w:rPr>
          <w:rFonts w:ascii="Arial" w:hAnsi="Arial" w:cs="Arial"/>
          <w:color w:val="404040" w:themeColor="text1" w:themeTint="BF"/>
          <w:sz w:val="18"/>
          <w:szCs w:val="18"/>
        </w:rPr>
        <w:t xml:space="preserve"> the national average of</w:t>
      </w:r>
      <w:r w:rsidR="00E4368E" w:rsidRPr="00213043">
        <w:rPr>
          <w:rFonts w:ascii="Arial" w:hAnsi="Arial" w:cs="Arial"/>
          <w:color w:val="404040" w:themeColor="text1" w:themeTint="BF"/>
          <w:sz w:val="18"/>
          <w:szCs w:val="18"/>
        </w:rPr>
        <w:t xml:space="preserve"> </w:t>
      </w:r>
      <w:r w:rsidR="00F36402" w:rsidRPr="00213043">
        <w:rPr>
          <w:rFonts w:ascii="Arial" w:hAnsi="Arial" w:cs="Arial"/>
          <w:color w:val="404040" w:themeColor="text1" w:themeTint="BF"/>
          <w:sz w:val="18"/>
          <w:szCs w:val="18"/>
        </w:rPr>
        <w:t>1</w:t>
      </w:r>
      <w:r w:rsidR="00A018A2" w:rsidRPr="00213043">
        <w:rPr>
          <w:rFonts w:ascii="Arial" w:hAnsi="Arial" w:cs="Arial"/>
          <w:color w:val="404040" w:themeColor="text1" w:themeTint="BF"/>
          <w:sz w:val="18"/>
          <w:szCs w:val="18"/>
        </w:rPr>
        <w:t>33.4</w:t>
      </w:r>
      <w:r w:rsidR="00E47C30" w:rsidRPr="00213043">
        <w:rPr>
          <w:rFonts w:ascii="Arial" w:hAnsi="Arial" w:cs="Arial"/>
          <w:color w:val="404040" w:themeColor="text1" w:themeTint="BF"/>
          <w:sz w:val="18"/>
          <w:szCs w:val="18"/>
        </w:rPr>
        <w:t> </w:t>
      </w:r>
      <w:proofErr w:type="spellStart"/>
      <w:r w:rsidR="00E47C30" w:rsidRPr="00213043">
        <w:rPr>
          <w:rFonts w:ascii="Arial" w:hAnsi="Arial" w:cs="Arial"/>
          <w:color w:val="404040" w:themeColor="text1" w:themeTint="BF"/>
          <w:sz w:val="18"/>
          <w:szCs w:val="18"/>
        </w:rPr>
        <w:t>cpl</w:t>
      </w:r>
      <w:r w:rsidR="00E16098" w:rsidRPr="00213043">
        <w:rPr>
          <w:rFonts w:ascii="Arial" w:hAnsi="Arial" w:cs="Arial"/>
          <w:color w:val="404040" w:themeColor="text1" w:themeTint="BF"/>
          <w:sz w:val="18"/>
          <w:szCs w:val="18"/>
        </w:rPr>
        <w:t>.</w:t>
      </w:r>
      <w:proofErr w:type="spellEnd"/>
      <w:r w:rsidR="00A018A2">
        <w:rPr>
          <w:rFonts w:ascii="Arial" w:hAnsi="Arial" w:cs="Arial"/>
          <w:color w:val="404040" w:themeColor="text1" w:themeTint="BF"/>
          <w:sz w:val="18"/>
          <w:szCs w:val="18"/>
        </w:rPr>
        <w:t xml:space="preserve"> </w:t>
      </w:r>
    </w:p>
    <w:p w:rsidR="00E4368E" w:rsidRPr="003B4BCD" w:rsidRDefault="00F945F9" w:rsidP="00F945F9">
      <w:pPr>
        <w:spacing w:after="60" w:line="264" w:lineRule="auto"/>
        <w:rPr>
          <w:rFonts w:ascii="Arial" w:hAnsi="Arial" w:cs="Arial"/>
          <w:color w:val="595959" w:themeColor="text1" w:themeTint="A6"/>
          <w:sz w:val="18"/>
          <w:szCs w:val="18"/>
        </w:rPr>
        <w:sectPr w:rsidR="00E4368E" w:rsidRPr="003B4BCD" w:rsidSect="00BB6E2E">
          <w:type w:val="continuous"/>
          <w:pgSz w:w="11906" w:h="16838"/>
          <w:pgMar w:top="1134" w:right="1531" w:bottom="1134" w:left="1531" w:header="709" w:footer="139" w:gutter="0"/>
          <w:cols w:num="2" w:space="282"/>
          <w:docGrid w:linePitch="360"/>
        </w:sectPr>
      </w:pPr>
      <w:r w:rsidRPr="003B4BCD">
        <w:rPr>
          <w:rFonts w:ascii="Arial" w:hAnsi="Arial" w:cs="Arial"/>
          <w:color w:val="595959" w:themeColor="text1" w:themeTint="A6"/>
          <w:sz w:val="18"/>
          <w:szCs w:val="18"/>
        </w:rPr>
        <w:t xml:space="preserve"> </w:t>
      </w:r>
      <w:r w:rsidR="00E4368E" w:rsidRPr="003B4BCD">
        <w:rPr>
          <w:rFonts w:ascii="Arial" w:hAnsi="Arial" w:cs="Arial"/>
          <w:color w:val="595959" w:themeColor="text1" w:themeTint="A6"/>
          <w:sz w:val="18"/>
          <w:szCs w:val="18"/>
        </w:rPr>
        <w:t xml:space="preserve">  </w:t>
      </w:r>
    </w:p>
    <w:p w:rsidR="005A497E" w:rsidRPr="003B4BCD" w:rsidRDefault="003A60F5" w:rsidP="005A497E">
      <w:pPr>
        <w:spacing w:after="120" w:line="264" w:lineRule="auto"/>
        <w:rPr>
          <w:rFonts w:ascii="Arial" w:hAnsi="Arial" w:cs="Arial"/>
          <w:b/>
          <w:color w:val="31849B" w:themeColor="accent5" w:themeShade="BF"/>
          <w:sz w:val="40"/>
          <w:szCs w:val="40"/>
        </w:rPr>
      </w:pPr>
      <w:r w:rsidRPr="003B4BCD">
        <w:rPr>
          <w:rFonts w:ascii="Arial" w:hAnsi="Arial" w:cs="Arial"/>
          <w:b/>
          <w:color w:val="31849B" w:themeColor="accent5" w:themeShade="BF"/>
          <w:sz w:val="40"/>
          <w:szCs w:val="40"/>
        </w:rPr>
        <w:lastRenderedPageBreak/>
        <w:br w:type="column"/>
      </w:r>
      <w:r w:rsidR="00101609" w:rsidRPr="003B4BCD">
        <w:rPr>
          <w:rFonts w:ascii="Arial" w:hAnsi="Arial" w:cs="Arial"/>
          <w:b/>
          <w:color w:val="31849B" w:themeColor="accent5" w:themeShade="BF"/>
          <w:sz w:val="40"/>
          <w:szCs w:val="40"/>
        </w:rPr>
        <w:lastRenderedPageBreak/>
        <w:t>Construction</w:t>
      </w:r>
    </w:p>
    <w:p w:rsidR="005A497E" w:rsidRPr="003B4BCD"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 xml:space="preserve">Construction </w:t>
      </w:r>
      <w:r w:rsidR="000E7821" w:rsidRPr="003B4BCD">
        <w:rPr>
          <w:rFonts w:ascii="Arial" w:hAnsi="Arial" w:cs="Arial"/>
          <w:b/>
          <w:color w:val="FFFFFF" w:themeColor="background1"/>
          <w:sz w:val="28"/>
          <w:szCs w:val="28"/>
        </w:rPr>
        <w:t>activity</w:t>
      </w:r>
      <w:r w:rsidRPr="003B4BCD">
        <w:rPr>
          <w:rFonts w:ascii="Arial" w:hAnsi="Arial" w:cs="Arial"/>
          <w:b/>
          <w:color w:val="FFFFFF" w:themeColor="background1"/>
          <w:sz w:val="28"/>
          <w:szCs w:val="28"/>
        </w:rPr>
        <w:t xml:space="preserve"> in the Territory at record levels</w:t>
      </w:r>
    </w:p>
    <w:p w:rsidR="005A497E" w:rsidRPr="003B4BCD" w:rsidRDefault="000D0122" w:rsidP="003D1147">
      <w:pPr>
        <w:shd w:val="clear" w:color="auto" w:fill="31849B" w:themeFill="accent5" w:themeFillShade="BF"/>
        <w:spacing w:after="120" w:line="264" w:lineRule="auto"/>
        <w:rPr>
          <w:rFonts w:ascii="Arial" w:hAnsi="Arial" w:cs="Arial"/>
          <w:b/>
          <w:color w:val="FFFFFF" w:themeColor="background1"/>
        </w:rPr>
      </w:pPr>
      <w:r w:rsidRPr="003B4BCD">
        <w:rPr>
          <w:rFonts w:ascii="Arial" w:hAnsi="Arial" w:cs="Arial"/>
          <w:b/>
          <w:color w:val="FFFFFF" w:themeColor="background1"/>
        </w:rPr>
        <w:t>Major p</w:t>
      </w:r>
      <w:r w:rsidR="00283148" w:rsidRPr="003B4BCD">
        <w:rPr>
          <w:rFonts w:ascii="Arial" w:hAnsi="Arial" w:cs="Arial"/>
          <w:b/>
          <w:color w:val="FFFFFF" w:themeColor="background1"/>
        </w:rPr>
        <w:t xml:space="preserve">rojects driving engineering </w:t>
      </w:r>
      <w:r w:rsidRPr="003B4BCD">
        <w:rPr>
          <w:rFonts w:ascii="Arial" w:hAnsi="Arial" w:cs="Arial"/>
          <w:b/>
          <w:color w:val="FFFFFF" w:themeColor="background1"/>
        </w:rPr>
        <w:t>construction</w:t>
      </w:r>
    </w:p>
    <w:p w:rsidR="005A497E" w:rsidRPr="003B4BCD"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3B4BCD" w:rsidSect="00BB6E2E">
          <w:type w:val="continuous"/>
          <w:pgSz w:w="11906" w:h="16838"/>
          <w:pgMar w:top="1134" w:right="1531" w:bottom="1134" w:left="1531" w:header="709" w:footer="146" w:gutter="0"/>
          <w:cols w:space="282"/>
          <w:docGrid w:linePitch="360"/>
        </w:sectPr>
      </w:pPr>
      <w:r w:rsidRPr="003B4BCD">
        <w:rPr>
          <w:rFonts w:ascii="Arial" w:hAnsi="Arial" w:cs="Arial"/>
          <w:b/>
          <w:color w:val="FFFFFF" w:themeColor="background1"/>
        </w:rPr>
        <w:t xml:space="preserve">Private residential unit and house construction </w:t>
      </w:r>
      <w:r w:rsidR="001E1DAD" w:rsidRPr="003B4BCD">
        <w:rPr>
          <w:rFonts w:ascii="Arial" w:hAnsi="Arial" w:cs="Arial"/>
          <w:b/>
          <w:color w:val="FFFFFF" w:themeColor="background1"/>
        </w:rPr>
        <w:t>near</w:t>
      </w:r>
      <w:r w:rsidRPr="003B4BCD">
        <w:rPr>
          <w:rFonts w:ascii="Arial" w:hAnsi="Arial" w:cs="Arial"/>
          <w:b/>
          <w:color w:val="FFFFFF" w:themeColor="background1"/>
        </w:rPr>
        <w:t xml:space="preserve"> record levels</w:t>
      </w:r>
    </w:p>
    <w:p w:rsidR="000909E5" w:rsidRPr="003B4BCD" w:rsidRDefault="00160CB8"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lastRenderedPageBreak/>
        <w:t xml:space="preserve">In </w:t>
      </w:r>
      <w:r w:rsidR="00B6570C"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t</w:t>
      </w:r>
      <w:r w:rsidR="00CC1C70" w:rsidRPr="005363AC">
        <w:rPr>
          <w:rFonts w:ascii="Arial" w:hAnsi="Arial" w:cs="Arial"/>
          <w:color w:val="404040" w:themeColor="text1" w:themeTint="BF"/>
          <w:sz w:val="18"/>
          <w:szCs w:val="18"/>
        </w:rPr>
        <w:t>otal construction work done i</w:t>
      </w:r>
      <w:r w:rsidRPr="005363AC">
        <w:rPr>
          <w:rFonts w:ascii="Arial" w:hAnsi="Arial" w:cs="Arial"/>
          <w:color w:val="404040" w:themeColor="text1" w:themeTint="BF"/>
          <w:sz w:val="18"/>
          <w:szCs w:val="18"/>
        </w:rPr>
        <w:t xml:space="preserve">n the Territory </w:t>
      </w:r>
      <w:r w:rsidR="00D85429" w:rsidRPr="005363AC">
        <w:rPr>
          <w:rFonts w:ascii="Arial" w:hAnsi="Arial" w:cs="Arial"/>
          <w:color w:val="404040" w:themeColor="text1" w:themeTint="BF"/>
          <w:sz w:val="18"/>
          <w:szCs w:val="18"/>
        </w:rPr>
        <w:t xml:space="preserve">increased by </w:t>
      </w:r>
      <w:r w:rsidR="00B6570C" w:rsidRPr="005363AC">
        <w:rPr>
          <w:rFonts w:ascii="Arial" w:hAnsi="Arial" w:cs="Arial"/>
          <w:color w:val="404040" w:themeColor="text1" w:themeTint="BF"/>
          <w:sz w:val="18"/>
          <w:szCs w:val="18"/>
        </w:rPr>
        <w:t>91</w:t>
      </w:r>
      <w:r w:rsidR="00D85429"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6</w:t>
      </w:r>
      <w:r w:rsidR="00D71D53"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B6570C" w:rsidRPr="005363AC">
        <w:rPr>
          <w:rFonts w:ascii="Arial" w:hAnsi="Arial" w:cs="Arial"/>
          <w:color w:val="404040" w:themeColor="text1" w:themeTint="BF"/>
          <w:sz w:val="18"/>
          <w:szCs w:val="18"/>
        </w:rPr>
        <w:t>9</w:t>
      </w:r>
      <w:r w:rsidR="00D71D53" w:rsidRPr="005363AC">
        <w:rPr>
          <w:rFonts w:ascii="Arial" w:hAnsi="Arial" w:cs="Arial"/>
          <w:color w:val="404040" w:themeColor="text1" w:themeTint="BF"/>
          <w:sz w:val="18"/>
          <w:szCs w:val="18"/>
        </w:rPr>
        <w:t>.4</w:t>
      </w:r>
      <w:r w:rsidR="00283148" w:rsidRPr="005363AC">
        <w:rPr>
          <w:rFonts w:ascii="Arial" w:hAnsi="Arial" w:cs="Arial"/>
          <w:color w:val="404040" w:themeColor="text1" w:themeTint="BF"/>
          <w:sz w:val="18"/>
          <w:szCs w:val="18"/>
        </w:rPr>
        <w:t> </w:t>
      </w:r>
      <w:r w:rsidR="00CF152E" w:rsidRPr="005363AC">
        <w:rPr>
          <w:rFonts w:ascii="Arial" w:hAnsi="Arial" w:cs="Arial"/>
          <w:color w:val="404040" w:themeColor="text1" w:themeTint="BF"/>
          <w:sz w:val="18"/>
          <w:szCs w:val="18"/>
        </w:rPr>
        <w:t>billion</w:t>
      </w:r>
      <w:r w:rsidR="00F2245E" w:rsidRPr="005363AC">
        <w:rPr>
          <w:rFonts w:ascii="Arial" w:hAnsi="Arial" w:cs="Arial"/>
          <w:color w:val="404040" w:themeColor="text1" w:themeTint="BF"/>
          <w:sz w:val="18"/>
          <w:szCs w:val="18"/>
        </w:rPr>
        <w:t xml:space="preserve"> (Chart 9)</w:t>
      </w:r>
      <w:r w:rsidR="00AB6AD2" w:rsidRPr="005363AC">
        <w:rPr>
          <w:rFonts w:ascii="Arial" w:hAnsi="Arial" w:cs="Arial"/>
          <w:color w:val="404040" w:themeColor="text1" w:themeTint="BF"/>
          <w:sz w:val="18"/>
          <w:szCs w:val="18"/>
        </w:rPr>
        <w:t>, the highest level on record</w:t>
      </w:r>
      <w:r w:rsidR="005F5A96" w:rsidRPr="005363AC">
        <w:rPr>
          <w:rFonts w:ascii="Arial" w:hAnsi="Arial" w:cs="Arial"/>
          <w:color w:val="404040" w:themeColor="text1" w:themeTint="BF"/>
          <w:sz w:val="18"/>
          <w:szCs w:val="18"/>
        </w:rPr>
        <w:t xml:space="preserve">, driven by record levels of engineering construction </w:t>
      </w:r>
      <w:r w:rsidR="00FA7512" w:rsidRPr="005363AC">
        <w:rPr>
          <w:rFonts w:ascii="Arial" w:hAnsi="Arial" w:cs="Arial"/>
          <w:color w:val="404040" w:themeColor="text1" w:themeTint="BF"/>
          <w:sz w:val="18"/>
          <w:szCs w:val="18"/>
        </w:rPr>
        <w:t xml:space="preserve">partly offset by declines in </w:t>
      </w:r>
      <w:r w:rsidR="00F2245E" w:rsidRPr="005363AC">
        <w:rPr>
          <w:rFonts w:ascii="Arial" w:hAnsi="Arial" w:cs="Arial"/>
          <w:color w:val="404040" w:themeColor="text1" w:themeTint="BF"/>
          <w:sz w:val="18"/>
          <w:szCs w:val="18"/>
        </w:rPr>
        <w:t>non</w:t>
      </w:r>
      <w:r w:rsidR="00F2245E" w:rsidRPr="005363AC">
        <w:rPr>
          <w:rFonts w:ascii="Arial" w:hAnsi="Arial" w:cs="Arial"/>
          <w:color w:val="404040" w:themeColor="text1" w:themeTint="BF"/>
          <w:sz w:val="18"/>
          <w:szCs w:val="18"/>
        </w:rPr>
        <w:noBreakHyphen/>
      </w:r>
      <w:r w:rsidR="005F5A96" w:rsidRPr="005363AC">
        <w:rPr>
          <w:rFonts w:ascii="Arial" w:hAnsi="Arial" w:cs="Arial"/>
          <w:color w:val="404040" w:themeColor="text1" w:themeTint="BF"/>
          <w:sz w:val="18"/>
          <w:szCs w:val="18"/>
        </w:rPr>
        <w:t>residential</w:t>
      </w:r>
      <w:r w:rsidR="00FA7512" w:rsidRPr="005363AC">
        <w:rPr>
          <w:rFonts w:ascii="Arial" w:hAnsi="Arial" w:cs="Arial"/>
          <w:color w:val="404040" w:themeColor="text1" w:themeTint="BF"/>
          <w:sz w:val="18"/>
          <w:szCs w:val="18"/>
        </w:rPr>
        <w:t xml:space="preserve"> and residential construction.</w:t>
      </w:r>
    </w:p>
    <w:p w:rsidR="005F5A96" w:rsidRPr="003B4BCD" w:rsidRDefault="005F5A96" w:rsidP="00CC1C70">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Chart 9: Total construction</w:t>
      </w:r>
      <w:r w:rsidR="00F2245E" w:rsidRPr="003B4BCD">
        <w:rPr>
          <w:rFonts w:ascii="Arial" w:hAnsi="Arial" w:cs="Arial"/>
          <w:color w:val="31849B" w:themeColor="accent5" w:themeShade="BF"/>
          <w:sz w:val="18"/>
          <w:szCs w:val="18"/>
        </w:rPr>
        <w:t xml:space="preserve"> work done, Northern </w:t>
      </w:r>
      <w:r w:rsidRPr="003B4BCD">
        <w:rPr>
          <w:rFonts w:ascii="Arial" w:hAnsi="Arial" w:cs="Arial"/>
          <w:color w:val="31849B" w:themeColor="accent5" w:themeShade="BF"/>
          <w:sz w:val="18"/>
          <w:szCs w:val="18"/>
        </w:rPr>
        <w:t>Territory, moving annual total</w:t>
      </w:r>
    </w:p>
    <w:p w:rsidR="005F5A96" w:rsidRPr="003B4BCD" w:rsidRDefault="001A5B1D" w:rsidP="00CC1C70">
      <w:pPr>
        <w:spacing w:before="120" w:after="60" w:line="264" w:lineRule="auto"/>
        <w:rPr>
          <w:rFonts w:ascii="Arial" w:hAnsi="Arial" w:cs="Arial"/>
          <w:color w:val="31849B" w:themeColor="accent5" w:themeShade="BF"/>
          <w:sz w:val="18"/>
          <w:szCs w:val="18"/>
        </w:rPr>
      </w:pPr>
      <w:r>
        <w:rPr>
          <w:noProof/>
        </w:rPr>
        <w:drawing>
          <wp:inline distT="0" distB="0" distL="0" distR="0" wp14:anchorId="269ECDDB" wp14:editId="354C1C62">
            <wp:extent cx="2794958" cy="1854679"/>
            <wp:effectExtent l="0" t="0" r="5715" b="0"/>
            <wp:docPr id="13" name="Chart 13" titl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Engineering</w:t>
      </w:r>
    </w:p>
    <w:p w:rsidR="00CC1C70" w:rsidRPr="003B4BCD" w:rsidRDefault="00D71D53"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990508" w:rsidRPr="005363AC">
        <w:rPr>
          <w:rFonts w:ascii="Arial" w:hAnsi="Arial" w:cs="Arial"/>
          <w:color w:val="404040" w:themeColor="text1" w:themeTint="BF"/>
          <w:sz w:val="18"/>
          <w:szCs w:val="18"/>
        </w:rPr>
        <w:t>2014-</w:t>
      </w:r>
      <w:r w:rsidR="00D85429" w:rsidRPr="005363AC">
        <w:rPr>
          <w:rFonts w:ascii="Arial" w:hAnsi="Arial" w:cs="Arial"/>
          <w:color w:val="404040" w:themeColor="text1" w:themeTint="BF"/>
          <w:sz w:val="18"/>
          <w:szCs w:val="18"/>
        </w:rPr>
        <w:t>15</w:t>
      </w:r>
      <w:r w:rsidR="009303F9" w:rsidRPr="005363AC">
        <w:rPr>
          <w:rFonts w:ascii="Arial" w:hAnsi="Arial" w:cs="Arial"/>
          <w:color w:val="404040" w:themeColor="text1" w:themeTint="BF"/>
          <w:sz w:val="18"/>
          <w:szCs w:val="18"/>
        </w:rPr>
        <w:t xml:space="preserve">, engineering construction work done in the Territory </w:t>
      </w:r>
      <w:r w:rsidR="00160CB8" w:rsidRPr="005363AC">
        <w:rPr>
          <w:rFonts w:ascii="Arial" w:hAnsi="Arial" w:cs="Arial"/>
          <w:color w:val="404040" w:themeColor="text1" w:themeTint="BF"/>
          <w:sz w:val="18"/>
          <w:szCs w:val="18"/>
        </w:rPr>
        <w:t>increased</w:t>
      </w:r>
      <w:r w:rsidR="00D057ED" w:rsidRPr="005363AC">
        <w:rPr>
          <w:rFonts w:ascii="Arial" w:hAnsi="Arial" w:cs="Arial"/>
          <w:color w:val="404040" w:themeColor="text1" w:themeTint="BF"/>
          <w:sz w:val="18"/>
          <w:szCs w:val="18"/>
        </w:rPr>
        <w:t xml:space="preserve"> by </w:t>
      </w:r>
      <w:r w:rsidR="00BC27F7" w:rsidRPr="005363AC">
        <w:rPr>
          <w:rFonts w:ascii="Arial" w:hAnsi="Arial" w:cs="Arial"/>
          <w:color w:val="404040" w:themeColor="text1" w:themeTint="BF"/>
          <w:sz w:val="18"/>
          <w:szCs w:val="18"/>
        </w:rPr>
        <w:t>1</w:t>
      </w:r>
      <w:r w:rsidR="00990508" w:rsidRPr="005363AC">
        <w:rPr>
          <w:rFonts w:ascii="Arial" w:hAnsi="Arial" w:cs="Arial"/>
          <w:color w:val="404040" w:themeColor="text1" w:themeTint="BF"/>
          <w:sz w:val="18"/>
          <w:szCs w:val="18"/>
        </w:rPr>
        <w:t>61</w:t>
      </w:r>
      <w:r w:rsidR="00BC27F7"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4</w:t>
      </w:r>
      <w:r w:rsidR="00BC27F7" w:rsidRPr="005363AC">
        <w:rPr>
          <w:rFonts w:ascii="Arial" w:hAnsi="Arial" w:cs="Arial"/>
          <w:color w:val="404040" w:themeColor="text1" w:themeTint="BF"/>
          <w:sz w:val="18"/>
          <w:szCs w:val="18"/>
        </w:rPr>
        <w:t> </w:t>
      </w:r>
      <w:r w:rsidR="00EE4419" w:rsidRPr="005363AC">
        <w:rPr>
          <w:rFonts w:ascii="Arial" w:hAnsi="Arial" w:cs="Arial"/>
          <w:color w:val="404040" w:themeColor="text1" w:themeTint="BF"/>
          <w:sz w:val="18"/>
          <w:szCs w:val="18"/>
        </w:rPr>
        <w:t>per </w:t>
      </w:r>
      <w:r w:rsidR="00E4189A" w:rsidRPr="005363AC">
        <w:rPr>
          <w:rFonts w:ascii="Arial" w:hAnsi="Arial" w:cs="Arial"/>
          <w:color w:val="404040" w:themeColor="text1" w:themeTint="BF"/>
          <w:sz w:val="18"/>
          <w:szCs w:val="18"/>
        </w:rPr>
        <w:t>cent to $</w:t>
      </w:r>
      <w:r w:rsidR="00990508" w:rsidRPr="005363AC">
        <w:rPr>
          <w:rFonts w:ascii="Arial" w:hAnsi="Arial" w:cs="Arial"/>
          <w:color w:val="404040" w:themeColor="text1" w:themeTint="BF"/>
          <w:sz w:val="18"/>
          <w:szCs w:val="18"/>
        </w:rPr>
        <w:t>8</w:t>
      </w:r>
      <w:r w:rsidR="00E4189A" w:rsidRPr="005363AC">
        <w:rPr>
          <w:rFonts w:ascii="Arial" w:hAnsi="Arial" w:cs="Arial"/>
          <w:color w:val="404040" w:themeColor="text1" w:themeTint="BF"/>
          <w:sz w:val="18"/>
          <w:szCs w:val="18"/>
        </w:rPr>
        <w:t>.0</w:t>
      </w:r>
      <w:r w:rsidR="009303F9" w:rsidRPr="005363AC">
        <w:rPr>
          <w:rFonts w:ascii="Arial" w:hAnsi="Arial" w:cs="Arial"/>
          <w:color w:val="404040" w:themeColor="text1" w:themeTint="BF"/>
          <w:sz w:val="18"/>
          <w:szCs w:val="18"/>
        </w:rPr>
        <w:t> billion</w:t>
      </w:r>
      <w:r w:rsidR="00B06654" w:rsidRPr="005363AC">
        <w:rPr>
          <w:rFonts w:ascii="Arial" w:hAnsi="Arial" w:cs="Arial"/>
          <w:color w:val="404040" w:themeColor="text1" w:themeTint="BF"/>
          <w:sz w:val="18"/>
          <w:szCs w:val="18"/>
        </w:rPr>
        <w:t xml:space="preserve"> (Chart 10</w:t>
      </w:r>
      <w:r w:rsidR="00C14BB5" w:rsidRPr="005363AC">
        <w:rPr>
          <w:rFonts w:ascii="Arial" w:hAnsi="Arial" w:cs="Arial"/>
          <w:color w:val="404040" w:themeColor="text1" w:themeTint="BF"/>
          <w:sz w:val="18"/>
          <w:szCs w:val="18"/>
        </w:rPr>
        <w:t>)</w:t>
      </w:r>
      <w:r w:rsidR="009303F9" w:rsidRPr="005363AC">
        <w:rPr>
          <w:rFonts w:ascii="Arial" w:hAnsi="Arial" w:cs="Arial"/>
          <w:color w:val="404040" w:themeColor="text1" w:themeTint="BF"/>
          <w:sz w:val="18"/>
          <w:szCs w:val="18"/>
        </w:rPr>
        <w:t>.</w:t>
      </w:r>
      <w:r w:rsidR="00990508" w:rsidRPr="005363AC">
        <w:rPr>
          <w:rFonts w:ascii="Arial" w:hAnsi="Arial" w:cs="Arial"/>
          <w:color w:val="404040" w:themeColor="text1" w:themeTint="BF"/>
          <w:sz w:val="18"/>
          <w:szCs w:val="18"/>
        </w:rPr>
        <w:t xml:space="preserve"> </w:t>
      </w:r>
      <w:r w:rsidR="003D25FC" w:rsidRPr="005363AC">
        <w:rPr>
          <w:rFonts w:ascii="Arial" w:hAnsi="Arial" w:cs="Arial"/>
          <w:color w:val="404040" w:themeColor="text1" w:themeTint="BF"/>
          <w:sz w:val="18"/>
          <w:szCs w:val="18"/>
        </w:rPr>
        <w:t xml:space="preserve">This reflects work on several major projects, including the INPEX </w:t>
      </w:r>
      <w:proofErr w:type="spellStart"/>
      <w:r w:rsidR="003D25FC" w:rsidRPr="005363AC">
        <w:rPr>
          <w:rFonts w:ascii="Arial" w:hAnsi="Arial" w:cs="Arial"/>
          <w:color w:val="404040" w:themeColor="text1" w:themeTint="BF"/>
          <w:sz w:val="18"/>
          <w:szCs w:val="18"/>
        </w:rPr>
        <w:t>Ichthys</w:t>
      </w:r>
      <w:proofErr w:type="spellEnd"/>
      <w:r w:rsidR="003D25FC" w:rsidRPr="005363AC">
        <w:rPr>
          <w:rFonts w:ascii="Arial" w:hAnsi="Arial" w:cs="Arial"/>
          <w:color w:val="404040" w:themeColor="text1" w:themeTint="BF"/>
          <w:sz w:val="18"/>
          <w:szCs w:val="18"/>
        </w:rPr>
        <w:t xml:space="preserve"> liquefied natural gas (LNG) project</w:t>
      </w:r>
      <w:r w:rsidR="005363AC" w:rsidRPr="005363AC">
        <w:rPr>
          <w:rFonts w:ascii="Arial" w:hAnsi="Arial" w:cs="Arial"/>
          <w:color w:val="404040" w:themeColor="text1" w:themeTint="BF"/>
          <w:sz w:val="18"/>
          <w:szCs w:val="18"/>
        </w:rPr>
        <w:t>, the marine supply base and</w:t>
      </w:r>
      <w:r w:rsidR="00A95800" w:rsidRPr="005363AC">
        <w:rPr>
          <w:rFonts w:ascii="Arial" w:hAnsi="Arial" w:cs="Arial"/>
          <w:color w:val="404040" w:themeColor="text1" w:themeTint="BF"/>
          <w:sz w:val="18"/>
          <w:szCs w:val="18"/>
        </w:rPr>
        <w:t xml:space="preserve"> the Tiger Brennan Drive </w:t>
      </w:r>
      <w:r w:rsidR="005363AC" w:rsidRPr="005363AC">
        <w:rPr>
          <w:rFonts w:ascii="Arial" w:hAnsi="Arial" w:cs="Arial"/>
          <w:color w:val="404040" w:themeColor="text1" w:themeTint="BF"/>
          <w:sz w:val="18"/>
          <w:szCs w:val="18"/>
        </w:rPr>
        <w:t>d</w:t>
      </w:r>
      <w:r w:rsidR="00A95800" w:rsidRPr="005363AC">
        <w:rPr>
          <w:rFonts w:ascii="Arial" w:hAnsi="Arial" w:cs="Arial"/>
          <w:color w:val="404040" w:themeColor="text1" w:themeTint="BF"/>
          <w:sz w:val="18"/>
          <w:szCs w:val="18"/>
        </w:rPr>
        <w:t>uplication.</w:t>
      </w:r>
      <w:r w:rsidR="00A95800">
        <w:rPr>
          <w:rFonts w:ascii="Arial" w:hAnsi="Arial" w:cs="Arial"/>
          <w:color w:val="404040" w:themeColor="text1" w:themeTint="BF"/>
          <w:sz w:val="18"/>
          <w:szCs w:val="18"/>
        </w:rPr>
        <w:t xml:space="preserve">  </w:t>
      </w:r>
    </w:p>
    <w:p w:rsidR="00CC1C70" w:rsidRPr="003B4BCD"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10</w:t>
      </w:r>
      <w:r w:rsidR="00CC1C70" w:rsidRPr="003B4BCD">
        <w:rPr>
          <w:rFonts w:ascii="Arial" w:hAnsi="Arial" w:cs="Arial"/>
          <w:color w:val="31849B" w:themeColor="accent5" w:themeShade="BF"/>
          <w:sz w:val="18"/>
          <w:szCs w:val="18"/>
        </w:rPr>
        <w:t xml:space="preserve">: </w:t>
      </w:r>
      <w:r w:rsidR="00683303" w:rsidRPr="003B4BCD">
        <w:rPr>
          <w:rFonts w:ascii="Arial" w:hAnsi="Arial" w:cs="Arial"/>
          <w:color w:val="31849B" w:themeColor="accent5" w:themeShade="BF"/>
          <w:sz w:val="18"/>
          <w:szCs w:val="18"/>
        </w:rPr>
        <w:t>Year on year change in</w:t>
      </w:r>
      <w:r w:rsidR="00315263" w:rsidRPr="003B4BCD">
        <w:rPr>
          <w:rFonts w:ascii="Arial" w:hAnsi="Arial" w:cs="Arial"/>
          <w:color w:val="31849B" w:themeColor="accent5" w:themeShade="BF"/>
          <w:sz w:val="18"/>
          <w:szCs w:val="18"/>
        </w:rPr>
        <w:t xml:space="preserve"> </w:t>
      </w:r>
      <w:r w:rsidR="00CC1C70" w:rsidRPr="003B4BCD">
        <w:rPr>
          <w:rFonts w:ascii="Arial" w:hAnsi="Arial" w:cs="Arial"/>
          <w:color w:val="31849B" w:themeColor="accent5" w:themeShade="BF"/>
          <w:sz w:val="18"/>
          <w:szCs w:val="18"/>
        </w:rPr>
        <w:t>engineering construction activity, Northern Territory</w:t>
      </w:r>
    </w:p>
    <w:p w:rsidR="00CC1C70" w:rsidRPr="003B4BCD" w:rsidRDefault="003357E5" w:rsidP="00CC1C70">
      <w:pPr>
        <w:spacing w:after="60" w:line="264" w:lineRule="auto"/>
        <w:rPr>
          <w:rFonts w:ascii="Arial" w:hAnsi="Arial" w:cs="Arial"/>
          <w:color w:val="595959" w:themeColor="text1" w:themeTint="A6"/>
          <w:sz w:val="18"/>
          <w:szCs w:val="18"/>
        </w:rPr>
      </w:pPr>
      <w:r>
        <w:rPr>
          <w:noProof/>
        </w:rPr>
        <w:drawing>
          <wp:inline distT="0" distB="0" distL="0" distR="0" wp14:anchorId="25F73B79" wp14:editId="18B16A46">
            <wp:extent cx="2794958" cy="1785668"/>
            <wp:effectExtent l="0" t="0" r="5715" b="5080"/>
            <wp:docPr id="3" name="Chart 3" titl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1C70" w:rsidRPr="003B4BCD" w:rsidRDefault="00CC1C70" w:rsidP="00CC1C70">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Construction Work Done</w:t>
      </w:r>
      <w:r w:rsidRPr="003B4BCD">
        <w:rPr>
          <w:rFonts w:ascii="Arial" w:hAnsi="Arial" w:cs="Arial"/>
          <w:color w:val="404040" w:themeColor="text1" w:themeTint="BF"/>
          <w:sz w:val="16"/>
          <w:szCs w:val="16"/>
        </w:rPr>
        <w:t>, Cat. No. 8755.0</w:t>
      </w:r>
    </w:p>
    <w:p w:rsidR="00CC1C70" w:rsidRPr="003B4BCD" w:rsidRDefault="00CC1C70" w:rsidP="00CC1C70">
      <w:pPr>
        <w:spacing w:before="120"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lastRenderedPageBreak/>
        <w:t xml:space="preserve">Non-residential </w:t>
      </w:r>
    </w:p>
    <w:p w:rsidR="00CC1C70" w:rsidRPr="005363AC" w:rsidRDefault="00E4189A"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non</w:t>
      </w:r>
      <w:r w:rsidR="00CC1C70" w:rsidRPr="005363AC">
        <w:rPr>
          <w:rFonts w:ascii="Arial" w:hAnsi="Arial" w:cs="Arial"/>
          <w:color w:val="404040" w:themeColor="text1" w:themeTint="BF"/>
          <w:sz w:val="18"/>
          <w:szCs w:val="18"/>
        </w:rPr>
        <w:noBreakHyphen/>
        <w:t xml:space="preserve">residential construction </w:t>
      </w:r>
      <w:proofErr w:type="gramStart"/>
      <w:r w:rsidR="00CC1C70" w:rsidRPr="005363AC">
        <w:rPr>
          <w:rFonts w:ascii="Arial" w:hAnsi="Arial" w:cs="Arial"/>
          <w:color w:val="404040" w:themeColor="text1" w:themeTint="BF"/>
          <w:sz w:val="18"/>
          <w:szCs w:val="18"/>
        </w:rPr>
        <w:t>work done</w:t>
      </w:r>
      <w:proofErr w:type="gramEnd"/>
      <w:r w:rsidR="00CC1C7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de</w:t>
      </w:r>
      <w:r w:rsidR="005A0149" w:rsidRPr="005363AC">
        <w:rPr>
          <w:rFonts w:ascii="Arial" w:hAnsi="Arial" w:cs="Arial"/>
          <w:color w:val="404040" w:themeColor="text1" w:themeTint="BF"/>
          <w:sz w:val="18"/>
          <w:szCs w:val="18"/>
        </w:rPr>
        <w:t>creased</w:t>
      </w:r>
      <w:r w:rsidR="00CC1C70" w:rsidRPr="005363AC">
        <w:rPr>
          <w:rFonts w:ascii="Arial" w:hAnsi="Arial" w:cs="Arial"/>
          <w:color w:val="404040" w:themeColor="text1" w:themeTint="BF"/>
          <w:sz w:val="18"/>
          <w:szCs w:val="18"/>
        </w:rPr>
        <w:t xml:space="preserve"> by </w:t>
      </w:r>
      <w:r w:rsidR="00197DE7" w:rsidRPr="005363AC">
        <w:rPr>
          <w:rFonts w:ascii="Arial" w:hAnsi="Arial" w:cs="Arial"/>
          <w:color w:val="404040" w:themeColor="text1" w:themeTint="BF"/>
          <w:sz w:val="18"/>
          <w:szCs w:val="18"/>
        </w:rPr>
        <w:t>32.</w:t>
      </w:r>
      <w:r w:rsidR="003763EB" w:rsidRPr="005363AC">
        <w:rPr>
          <w:rFonts w:ascii="Arial" w:hAnsi="Arial" w:cs="Arial"/>
          <w:color w:val="404040" w:themeColor="text1" w:themeTint="BF"/>
          <w:sz w:val="18"/>
          <w:szCs w:val="18"/>
        </w:rPr>
        <w:t>9</w:t>
      </w:r>
      <w:r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7</w:t>
      </w:r>
      <w:r w:rsidR="003763EB" w:rsidRPr="005363AC">
        <w:rPr>
          <w:rFonts w:ascii="Arial" w:hAnsi="Arial" w:cs="Arial"/>
          <w:color w:val="404040" w:themeColor="text1" w:themeTint="BF"/>
          <w:sz w:val="18"/>
          <w:szCs w:val="18"/>
        </w:rPr>
        <w:t>08</w:t>
      </w:r>
      <w:r w:rsidR="0042382A" w:rsidRPr="005363AC">
        <w:rPr>
          <w:rFonts w:ascii="Arial" w:hAnsi="Arial" w:cs="Arial"/>
          <w:color w:val="404040" w:themeColor="text1" w:themeTint="BF"/>
          <w:sz w:val="18"/>
          <w:szCs w:val="18"/>
        </w:rPr>
        <w:t> m</w:t>
      </w:r>
      <w:r w:rsidR="00CC1C70" w:rsidRPr="005363AC">
        <w:rPr>
          <w:rFonts w:ascii="Arial" w:hAnsi="Arial" w:cs="Arial"/>
          <w:color w:val="404040" w:themeColor="text1" w:themeTint="BF"/>
          <w:sz w:val="18"/>
          <w:szCs w:val="18"/>
        </w:rPr>
        <w:t>illion.</w:t>
      </w:r>
      <w:r w:rsidR="00173E11" w:rsidRPr="005363AC">
        <w:rPr>
          <w:rFonts w:ascii="Arial" w:hAnsi="Arial" w:cs="Arial"/>
          <w:color w:val="404040" w:themeColor="text1" w:themeTint="BF"/>
          <w:sz w:val="18"/>
          <w:szCs w:val="18"/>
        </w:rPr>
        <w:t xml:space="preserve"> This </w:t>
      </w:r>
      <w:r w:rsidR="00BB7839" w:rsidRPr="005363AC">
        <w:rPr>
          <w:rFonts w:ascii="Arial" w:hAnsi="Arial" w:cs="Arial"/>
          <w:color w:val="404040" w:themeColor="text1" w:themeTint="BF"/>
          <w:sz w:val="18"/>
          <w:szCs w:val="18"/>
        </w:rPr>
        <w:t xml:space="preserve">decline </w:t>
      </w:r>
      <w:r w:rsidR="00173E11" w:rsidRPr="005363AC">
        <w:rPr>
          <w:rFonts w:ascii="Arial" w:hAnsi="Arial" w:cs="Arial"/>
          <w:color w:val="404040" w:themeColor="text1" w:themeTint="BF"/>
          <w:sz w:val="18"/>
          <w:szCs w:val="18"/>
        </w:rPr>
        <w:t xml:space="preserve">was </w:t>
      </w:r>
      <w:r w:rsidR="0042382A" w:rsidRPr="005363AC">
        <w:rPr>
          <w:rFonts w:ascii="Arial" w:hAnsi="Arial" w:cs="Arial"/>
          <w:color w:val="404040" w:themeColor="text1" w:themeTint="BF"/>
          <w:sz w:val="18"/>
          <w:szCs w:val="18"/>
        </w:rPr>
        <w:t xml:space="preserve">primarily </w:t>
      </w:r>
      <w:r w:rsidR="00173E11" w:rsidRPr="005363AC">
        <w:rPr>
          <w:rFonts w:ascii="Arial" w:hAnsi="Arial" w:cs="Arial"/>
          <w:color w:val="404040" w:themeColor="text1" w:themeTint="BF"/>
          <w:sz w:val="18"/>
          <w:szCs w:val="18"/>
        </w:rPr>
        <w:t>driven by a</w:t>
      </w:r>
      <w:r w:rsidR="00197DE7" w:rsidRPr="005363AC">
        <w:rPr>
          <w:rFonts w:ascii="Arial" w:hAnsi="Arial" w:cs="Arial"/>
          <w:color w:val="404040" w:themeColor="text1" w:themeTint="BF"/>
          <w:sz w:val="18"/>
          <w:szCs w:val="18"/>
        </w:rPr>
        <w:t xml:space="preserve"> </w:t>
      </w:r>
      <w:r w:rsidR="003763EB" w:rsidRPr="005363AC">
        <w:rPr>
          <w:rFonts w:ascii="Arial" w:hAnsi="Arial" w:cs="Arial"/>
          <w:color w:val="404040" w:themeColor="text1" w:themeTint="BF"/>
          <w:sz w:val="18"/>
          <w:szCs w:val="18"/>
        </w:rPr>
        <w:t>27</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8</w:t>
      </w:r>
      <w:r w:rsidR="0042382A" w:rsidRPr="005363AC">
        <w:rPr>
          <w:rFonts w:ascii="Arial" w:hAnsi="Arial" w:cs="Arial"/>
          <w:color w:val="404040" w:themeColor="text1" w:themeTint="BF"/>
          <w:sz w:val="18"/>
          <w:szCs w:val="18"/>
        </w:rPr>
        <w:t> per cent de</w:t>
      </w:r>
      <w:r w:rsidR="00F239B0" w:rsidRPr="005363AC">
        <w:rPr>
          <w:rFonts w:ascii="Arial" w:hAnsi="Arial" w:cs="Arial"/>
          <w:color w:val="404040" w:themeColor="text1" w:themeTint="BF"/>
          <w:sz w:val="18"/>
          <w:szCs w:val="18"/>
        </w:rPr>
        <w:t>cr</w:t>
      </w:r>
      <w:r w:rsidRPr="005363AC">
        <w:rPr>
          <w:rFonts w:ascii="Arial" w:hAnsi="Arial" w:cs="Arial"/>
          <w:color w:val="404040" w:themeColor="text1" w:themeTint="BF"/>
          <w:sz w:val="18"/>
          <w:szCs w:val="18"/>
        </w:rPr>
        <w:t>ease i</w:t>
      </w:r>
      <w:r w:rsidR="00197DE7" w:rsidRPr="005363AC">
        <w:rPr>
          <w:rFonts w:ascii="Arial" w:hAnsi="Arial" w:cs="Arial"/>
          <w:color w:val="404040" w:themeColor="text1" w:themeTint="BF"/>
          <w:sz w:val="18"/>
          <w:szCs w:val="18"/>
        </w:rPr>
        <w:t>n private</w:t>
      </w:r>
      <w:r w:rsidRPr="005363AC">
        <w:rPr>
          <w:rFonts w:ascii="Arial" w:hAnsi="Arial" w:cs="Arial"/>
          <w:color w:val="404040" w:themeColor="text1" w:themeTint="BF"/>
          <w:sz w:val="18"/>
          <w:szCs w:val="18"/>
        </w:rPr>
        <w:t xml:space="preserve"> construction</w:t>
      </w:r>
      <w:r w:rsidR="00197DE7" w:rsidRPr="005363AC">
        <w:rPr>
          <w:rFonts w:ascii="Arial" w:hAnsi="Arial" w:cs="Arial"/>
          <w:color w:val="404040" w:themeColor="text1" w:themeTint="BF"/>
          <w:sz w:val="18"/>
          <w:szCs w:val="18"/>
        </w:rPr>
        <w:t xml:space="preserve"> to $5</w:t>
      </w:r>
      <w:r w:rsidR="003763EB" w:rsidRPr="005363AC">
        <w:rPr>
          <w:rFonts w:ascii="Arial" w:hAnsi="Arial" w:cs="Arial"/>
          <w:color w:val="404040" w:themeColor="text1" w:themeTint="BF"/>
          <w:sz w:val="18"/>
          <w:szCs w:val="18"/>
        </w:rPr>
        <w:t>5</w:t>
      </w:r>
      <w:r w:rsidR="00197DE7" w:rsidRPr="005363AC">
        <w:rPr>
          <w:rFonts w:ascii="Arial" w:hAnsi="Arial" w:cs="Arial"/>
          <w:color w:val="404040" w:themeColor="text1" w:themeTint="BF"/>
          <w:sz w:val="18"/>
          <w:szCs w:val="18"/>
        </w:rPr>
        <w:t>7 million</w:t>
      </w:r>
      <w:r w:rsidR="0042382A" w:rsidRPr="005363AC">
        <w:rPr>
          <w:rFonts w:ascii="Arial" w:hAnsi="Arial" w:cs="Arial"/>
          <w:color w:val="404040" w:themeColor="text1" w:themeTint="BF"/>
          <w:sz w:val="18"/>
          <w:szCs w:val="18"/>
        </w:rPr>
        <w:t xml:space="preserve">. </w:t>
      </w:r>
      <w:r w:rsidR="00F239B0" w:rsidRPr="005363AC">
        <w:rPr>
          <w:rFonts w:ascii="Arial" w:hAnsi="Arial" w:cs="Arial"/>
          <w:color w:val="404040" w:themeColor="text1" w:themeTint="BF"/>
          <w:sz w:val="18"/>
          <w:szCs w:val="18"/>
        </w:rPr>
        <w:t xml:space="preserve"> </w:t>
      </w:r>
      <w:r w:rsidR="0042382A" w:rsidRPr="005363AC">
        <w:rPr>
          <w:rFonts w:ascii="Arial" w:hAnsi="Arial" w:cs="Arial"/>
          <w:color w:val="404040" w:themeColor="text1" w:themeTint="BF"/>
          <w:sz w:val="18"/>
          <w:szCs w:val="18"/>
        </w:rPr>
        <w:t xml:space="preserve">Despite the decline, the private sector non-residential </w:t>
      </w:r>
      <w:proofErr w:type="gramStart"/>
      <w:r w:rsidR="0042382A" w:rsidRPr="005363AC">
        <w:rPr>
          <w:rFonts w:ascii="Arial" w:hAnsi="Arial" w:cs="Arial"/>
          <w:color w:val="404040" w:themeColor="text1" w:themeTint="BF"/>
          <w:sz w:val="18"/>
          <w:szCs w:val="18"/>
        </w:rPr>
        <w:t>work done</w:t>
      </w:r>
      <w:proofErr w:type="gramEnd"/>
      <w:r w:rsidR="0042382A" w:rsidRPr="005363AC">
        <w:rPr>
          <w:rFonts w:ascii="Arial" w:hAnsi="Arial" w:cs="Arial"/>
          <w:color w:val="404040" w:themeColor="text1" w:themeTint="BF"/>
          <w:sz w:val="18"/>
          <w:szCs w:val="18"/>
        </w:rPr>
        <w:t xml:space="preserve"> remains ab</w:t>
      </w:r>
      <w:r w:rsidR="00F2245E" w:rsidRPr="005363AC">
        <w:rPr>
          <w:rFonts w:ascii="Arial" w:hAnsi="Arial" w:cs="Arial"/>
          <w:color w:val="404040" w:themeColor="text1" w:themeTint="BF"/>
          <w:sz w:val="18"/>
          <w:szCs w:val="18"/>
        </w:rPr>
        <w:t>ove the ten </w:t>
      </w:r>
      <w:r w:rsidR="00197DE7" w:rsidRPr="005363AC">
        <w:rPr>
          <w:rFonts w:ascii="Arial" w:hAnsi="Arial" w:cs="Arial"/>
          <w:color w:val="404040" w:themeColor="text1" w:themeTint="BF"/>
          <w:sz w:val="18"/>
          <w:szCs w:val="18"/>
        </w:rPr>
        <w:t xml:space="preserve">year </w:t>
      </w:r>
      <w:r w:rsidR="0046513D" w:rsidRPr="005363AC">
        <w:rPr>
          <w:rFonts w:ascii="Arial" w:hAnsi="Arial" w:cs="Arial"/>
          <w:color w:val="404040" w:themeColor="text1" w:themeTint="BF"/>
          <w:sz w:val="18"/>
          <w:szCs w:val="18"/>
        </w:rPr>
        <w:t>average of $4</w:t>
      </w:r>
      <w:r w:rsidR="003763EB" w:rsidRPr="005363AC">
        <w:rPr>
          <w:rFonts w:ascii="Arial" w:hAnsi="Arial" w:cs="Arial"/>
          <w:color w:val="404040" w:themeColor="text1" w:themeTint="BF"/>
          <w:sz w:val="18"/>
          <w:szCs w:val="18"/>
        </w:rPr>
        <w:t>1</w:t>
      </w:r>
      <w:r w:rsidR="0046513D" w:rsidRPr="005363AC">
        <w:rPr>
          <w:rFonts w:ascii="Arial" w:hAnsi="Arial" w:cs="Arial"/>
          <w:color w:val="404040" w:themeColor="text1" w:themeTint="BF"/>
          <w:sz w:val="18"/>
          <w:szCs w:val="18"/>
        </w:rPr>
        <w:t>2</w:t>
      </w:r>
      <w:r w:rsidR="0042382A" w:rsidRPr="005363AC">
        <w:rPr>
          <w:rFonts w:ascii="Arial" w:hAnsi="Arial" w:cs="Arial"/>
          <w:color w:val="404040" w:themeColor="text1" w:themeTint="BF"/>
          <w:sz w:val="18"/>
          <w:szCs w:val="18"/>
        </w:rPr>
        <w:t xml:space="preserve"> million. </w:t>
      </w:r>
    </w:p>
    <w:p w:rsidR="0042382A" w:rsidRPr="003B4BCD" w:rsidRDefault="0042382A" w:rsidP="0042382A">
      <w:pPr>
        <w:spacing w:after="60" w:line="264" w:lineRule="auto"/>
        <w:rPr>
          <w:rFonts w:ascii="Arial" w:hAnsi="Arial" w:cs="Arial"/>
          <w:color w:val="595959" w:themeColor="text1" w:themeTint="A6"/>
          <w:sz w:val="18"/>
          <w:szCs w:val="18"/>
        </w:rPr>
      </w:pPr>
      <w:proofErr w:type="gramStart"/>
      <w:r w:rsidRPr="005363AC">
        <w:rPr>
          <w:rFonts w:ascii="Arial" w:hAnsi="Arial" w:cs="Arial"/>
          <w:color w:val="404040" w:themeColor="text1" w:themeTint="BF"/>
          <w:sz w:val="18"/>
          <w:szCs w:val="18"/>
        </w:rPr>
        <w:t>Public sector</w:t>
      </w:r>
      <w:r w:rsidR="00F239B0" w:rsidRPr="005363AC">
        <w:rPr>
          <w:rFonts w:ascii="Arial" w:hAnsi="Arial" w:cs="Arial"/>
          <w:color w:val="404040" w:themeColor="text1" w:themeTint="BF"/>
          <w:sz w:val="18"/>
          <w:szCs w:val="18"/>
        </w:rPr>
        <w:t xml:space="preserve"> non-residential building </w:t>
      </w:r>
      <w:r w:rsidR="003763EB" w:rsidRPr="005363AC">
        <w:rPr>
          <w:rFonts w:ascii="Arial" w:hAnsi="Arial" w:cs="Arial"/>
          <w:color w:val="404040" w:themeColor="text1" w:themeTint="BF"/>
          <w:sz w:val="18"/>
          <w:szCs w:val="18"/>
        </w:rPr>
        <w:t xml:space="preserve">construction </w:t>
      </w:r>
      <w:r w:rsidRPr="005363AC">
        <w:rPr>
          <w:rFonts w:ascii="Arial" w:hAnsi="Arial" w:cs="Arial"/>
          <w:color w:val="404040" w:themeColor="text1" w:themeTint="BF"/>
          <w:sz w:val="18"/>
          <w:szCs w:val="18"/>
        </w:rPr>
        <w:t>d</w:t>
      </w:r>
      <w:r w:rsidR="00197DE7" w:rsidRPr="005363AC">
        <w:rPr>
          <w:rFonts w:ascii="Arial" w:hAnsi="Arial" w:cs="Arial"/>
          <w:color w:val="404040" w:themeColor="text1" w:themeTint="BF"/>
          <w:sz w:val="18"/>
          <w:szCs w:val="18"/>
        </w:rPr>
        <w:t xml:space="preserve">eclined by </w:t>
      </w:r>
      <w:r w:rsidR="003763EB" w:rsidRPr="005363AC">
        <w:rPr>
          <w:rFonts w:ascii="Arial" w:hAnsi="Arial" w:cs="Arial"/>
          <w:color w:val="404040" w:themeColor="text1" w:themeTint="BF"/>
          <w:sz w:val="18"/>
          <w:szCs w:val="18"/>
        </w:rPr>
        <w:t>46</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7</w:t>
      </w:r>
      <w:r w:rsidR="00F6508A" w:rsidRPr="005363AC">
        <w:rPr>
          <w:rFonts w:ascii="Arial" w:hAnsi="Arial" w:cs="Arial"/>
          <w:color w:val="404040" w:themeColor="text1" w:themeTint="BF"/>
          <w:sz w:val="18"/>
          <w:szCs w:val="18"/>
        </w:rPr>
        <w:t> </w:t>
      </w:r>
      <w:r w:rsidR="00197DE7" w:rsidRPr="005363AC">
        <w:rPr>
          <w:rFonts w:ascii="Arial" w:hAnsi="Arial" w:cs="Arial"/>
          <w:color w:val="404040" w:themeColor="text1" w:themeTint="BF"/>
          <w:sz w:val="18"/>
          <w:szCs w:val="18"/>
        </w:rPr>
        <w:t>per cent to $1</w:t>
      </w:r>
      <w:r w:rsidR="003763EB" w:rsidRPr="005363AC">
        <w:rPr>
          <w:rFonts w:ascii="Arial" w:hAnsi="Arial" w:cs="Arial"/>
          <w:color w:val="404040" w:themeColor="text1" w:themeTint="BF"/>
          <w:sz w:val="18"/>
          <w:szCs w:val="18"/>
        </w:rPr>
        <w:t>51</w:t>
      </w:r>
      <w:r w:rsidRPr="005363AC">
        <w:rPr>
          <w:rFonts w:ascii="Arial" w:hAnsi="Arial" w:cs="Arial"/>
          <w:color w:val="404040" w:themeColor="text1" w:themeTint="BF"/>
          <w:sz w:val="18"/>
          <w:szCs w:val="18"/>
        </w:rPr>
        <w:t xml:space="preserve"> million in </w:t>
      </w:r>
      <w:r w:rsidR="003763EB" w:rsidRPr="005363AC">
        <w:rPr>
          <w:rFonts w:ascii="Arial" w:hAnsi="Arial" w:cs="Arial"/>
          <w:color w:val="404040" w:themeColor="text1" w:themeTint="BF"/>
          <w:sz w:val="18"/>
          <w:szCs w:val="18"/>
        </w:rPr>
        <w:t>2014-</w:t>
      </w:r>
      <w:r w:rsidR="00197DE7"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w:t>
      </w:r>
      <w:proofErr w:type="gramEnd"/>
      <w:r w:rsidR="00F239B0" w:rsidRPr="003B4BCD">
        <w:rPr>
          <w:rFonts w:ascii="Arial" w:hAnsi="Arial" w:cs="Arial"/>
          <w:color w:val="404040" w:themeColor="text1" w:themeTint="BF"/>
          <w:sz w:val="18"/>
          <w:szCs w:val="18"/>
        </w:rPr>
        <w:t xml:space="preserve"> </w:t>
      </w:r>
    </w:p>
    <w:p w:rsidR="00CC1C70" w:rsidRPr="003B4BCD" w:rsidRDefault="00CC1C70" w:rsidP="00704A88">
      <w:pPr>
        <w:spacing w:after="6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Private residential </w:t>
      </w:r>
    </w:p>
    <w:p w:rsidR="00CC1C70" w:rsidRPr="005363AC" w:rsidRDefault="00173E11"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P</w:t>
      </w:r>
      <w:r w:rsidR="00B06654" w:rsidRPr="005363AC">
        <w:rPr>
          <w:rFonts w:ascii="Arial" w:hAnsi="Arial" w:cs="Arial"/>
          <w:color w:val="404040" w:themeColor="text1" w:themeTint="BF"/>
          <w:sz w:val="18"/>
          <w:szCs w:val="18"/>
        </w:rPr>
        <w:t xml:space="preserve">rivate residential construction </w:t>
      </w:r>
      <w:r w:rsidR="00EF4F46" w:rsidRPr="005363AC">
        <w:rPr>
          <w:rFonts w:ascii="Arial" w:hAnsi="Arial" w:cs="Arial"/>
          <w:color w:val="404040" w:themeColor="text1" w:themeTint="BF"/>
          <w:sz w:val="18"/>
          <w:szCs w:val="18"/>
        </w:rPr>
        <w:t>work done</w:t>
      </w:r>
      <w:r w:rsidR="00CC1C70" w:rsidRPr="005363AC">
        <w:rPr>
          <w:rFonts w:ascii="Arial" w:hAnsi="Arial" w:cs="Arial"/>
          <w:color w:val="404040" w:themeColor="text1" w:themeTint="BF"/>
          <w:sz w:val="18"/>
          <w:szCs w:val="18"/>
        </w:rPr>
        <w:t xml:space="preserve"> </w:t>
      </w:r>
      <w:r w:rsidR="00197DE7" w:rsidRPr="005363AC">
        <w:rPr>
          <w:rFonts w:ascii="Arial" w:hAnsi="Arial" w:cs="Arial"/>
          <w:color w:val="404040" w:themeColor="text1" w:themeTint="BF"/>
          <w:sz w:val="18"/>
          <w:szCs w:val="18"/>
        </w:rPr>
        <w:t>decreased</w:t>
      </w:r>
      <w:r w:rsidR="00CC1C70" w:rsidRPr="005363AC">
        <w:rPr>
          <w:rFonts w:ascii="Arial" w:hAnsi="Arial" w:cs="Arial"/>
          <w:color w:val="404040" w:themeColor="text1" w:themeTint="BF"/>
          <w:sz w:val="18"/>
          <w:szCs w:val="18"/>
        </w:rPr>
        <w:t xml:space="preserve"> by </w:t>
      </w:r>
      <w:r w:rsidR="003763EB" w:rsidRPr="005363AC">
        <w:rPr>
          <w:rFonts w:ascii="Arial" w:hAnsi="Arial" w:cs="Arial"/>
          <w:color w:val="404040" w:themeColor="text1" w:themeTint="BF"/>
          <w:sz w:val="18"/>
          <w:szCs w:val="18"/>
        </w:rPr>
        <w:t>12</w:t>
      </w:r>
      <w:r w:rsidR="00197DE7"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9</w:t>
      </w:r>
      <w:r w:rsidR="00CC1C70" w:rsidRPr="005363AC">
        <w:rPr>
          <w:rFonts w:ascii="Arial" w:hAnsi="Arial" w:cs="Arial"/>
          <w:color w:val="404040" w:themeColor="text1" w:themeTint="BF"/>
          <w:sz w:val="18"/>
          <w:szCs w:val="18"/>
        </w:rPr>
        <w:t> per cent to $</w:t>
      </w:r>
      <w:r w:rsidR="00197DE7" w:rsidRPr="005363AC">
        <w:rPr>
          <w:rFonts w:ascii="Arial" w:hAnsi="Arial" w:cs="Arial"/>
          <w:color w:val="404040" w:themeColor="text1" w:themeTint="BF"/>
          <w:sz w:val="18"/>
          <w:szCs w:val="18"/>
        </w:rPr>
        <w:t>6</w:t>
      </w:r>
      <w:r w:rsidR="003763EB" w:rsidRPr="005363AC">
        <w:rPr>
          <w:rFonts w:ascii="Arial" w:hAnsi="Arial" w:cs="Arial"/>
          <w:color w:val="404040" w:themeColor="text1" w:themeTint="BF"/>
          <w:sz w:val="18"/>
          <w:szCs w:val="18"/>
        </w:rPr>
        <w:t>4</w:t>
      </w:r>
      <w:r w:rsidR="00197DE7" w:rsidRPr="005363AC">
        <w:rPr>
          <w:rFonts w:ascii="Arial" w:hAnsi="Arial" w:cs="Arial"/>
          <w:color w:val="404040" w:themeColor="text1" w:themeTint="BF"/>
          <w:sz w:val="18"/>
          <w:szCs w:val="18"/>
        </w:rPr>
        <w:t>9</w:t>
      </w:r>
      <w:r w:rsidR="0040103B" w:rsidRPr="005363AC">
        <w:rPr>
          <w:rFonts w:ascii="Arial" w:hAnsi="Arial" w:cs="Arial"/>
          <w:color w:val="404040" w:themeColor="text1" w:themeTint="BF"/>
          <w:sz w:val="18"/>
          <w:szCs w:val="18"/>
        </w:rPr>
        <w:t> million</w:t>
      </w:r>
      <w:r w:rsidRPr="005363AC">
        <w:rPr>
          <w:rFonts w:ascii="Arial" w:hAnsi="Arial" w:cs="Arial"/>
          <w:color w:val="404040" w:themeColor="text1" w:themeTint="BF"/>
          <w:sz w:val="18"/>
          <w:szCs w:val="18"/>
        </w:rPr>
        <w:t>,</w:t>
      </w:r>
      <w:r w:rsidR="0040103B" w:rsidRPr="005363AC">
        <w:rPr>
          <w:rFonts w:ascii="Arial" w:hAnsi="Arial" w:cs="Arial"/>
          <w:color w:val="404040" w:themeColor="text1" w:themeTint="BF"/>
          <w:sz w:val="18"/>
          <w:szCs w:val="18"/>
        </w:rPr>
        <w:t xml:space="preserve"> </w:t>
      </w:r>
      <w:r w:rsidRPr="005363AC">
        <w:rPr>
          <w:rFonts w:ascii="Arial" w:hAnsi="Arial" w:cs="Arial"/>
          <w:color w:val="404040" w:themeColor="text1" w:themeTint="BF"/>
          <w:sz w:val="18"/>
          <w:szCs w:val="18"/>
        </w:rPr>
        <w:t xml:space="preserve">in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Pr="005363AC">
        <w:rPr>
          <w:rFonts w:ascii="Arial" w:hAnsi="Arial" w:cs="Arial"/>
          <w:color w:val="404040" w:themeColor="text1" w:themeTint="BF"/>
          <w:sz w:val="18"/>
          <w:szCs w:val="18"/>
        </w:rPr>
        <w:t xml:space="preserve"> </w:t>
      </w:r>
      <w:r w:rsidR="0040103B" w:rsidRPr="005363AC">
        <w:rPr>
          <w:rFonts w:ascii="Arial" w:hAnsi="Arial" w:cs="Arial"/>
          <w:color w:val="404040" w:themeColor="text1" w:themeTint="BF"/>
          <w:sz w:val="18"/>
          <w:szCs w:val="18"/>
        </w:rPr>
        <w:t>(Chart </w:t>
      </w:r>
      <w:r w:rsidR="00B06654" w:rsidRPr="005363AC">
        <w:rPr>
          <w:rFonts w:ascii="Arial" w:hAnsi="Arial" w:cs="Arial"/>
          <w:color w:val="404040" w:themeColor="text1" w:themeTint="BF"/>
          <w:sz w:val="18"/>
          <w:szCs w:val="18"/>
        </w:rPr>
        <w:t>11</w:t>
      </w:r>
      <w:r w:rsidRPr="005363AC">
        <w:rPr>
          <w:rFonts w:ascii="Arial" w:hAnsi="Arial" w:cs="Arial"/>
          <w:color w:val="404040" w:themeColor="text1" w:themeTint="BF"/>
          <w:sz w:val="18"/>
          <w:szCs w:val="18"/>
        </w:rPr>
        <w:t>)</w:t>
      </w:r>
      <w:r w:rsidR="00197DE7" w:rsidRPr="005363AC">
        <w:rPr>
          <w:rFonts w:ascii="Arial" w:hAnsi="Arial" w:cs="Arial"/>
          <w:color w:val="404040" w:themeColor="text1" w:themeTint="BF"/>
          <w:sz w:val="18"/>
          <w:szCs w:val="18"/>
        </w:rPr>
        <w:t xml:space="preserve">. </w:t>
      </w:r>
      <w:r w:rsidR="00EE4419" w:rsidRPr="005363AC">
        <w:rPr>
          <w:rFonts w:ascii="Arial" w:hAnsi="Arial" w:cs="Arial"/>
          <w:color w:val="404040" w:themeColor="text1" w:themeTint="BF"/>
          <w:sz w:val="18"/>
          <w:szCs w:val="18"/>
        </w:rPr>
        <w:t>Despite the decline in activity, private residential construction is still ab</w:t>
      </w:r>
      <w:r w:rsidR="0046513D" w:rsidRPr="005363AC">
        <w:rPr>
          <w:rFonts w:ascii="Arial" w:hAnsi="Arial" w:cs="Arial"/>
          <w:color w:val="404040" w:themeColor="text1" w:themeTint="BF"/>
          <w:sz w:val="18"/>
          <w:szCs w:val="18"/>
        </w:rPr>
        <w:t>ove the ten year average of $49</w:t>
      </w:r>
      <w:r w:rsidR="00FC6F56" w:rsidRPr="005363AC">
        <w:rPr>
          <w:rFonts w:ascii="Arial" w:hAnsi="Arial" w:cs="Arial"/>
          <w:color w:val="404040" w:themeColor="text1" w:themeTint="BF"/>
          <w:sz w:val="18"/>
          <w:szCs w:val="18"/>
        </w:rPr>
        <w:t>7</w:t>
      </w:r>
      <w:r w:rsidR="00EE4419" w:rsidRPr="005363AC">
        <w:rPr>
          <w:rFonts w:ascii="Arial" w:hAnsi="Arial" w:cs="Arial"/>
          <w:color w:val="404040" w:themeColor="text1" w:themeTint="BF"/>
          <w:sz w:val="18"/>
          <w:szCs w:val="18"/>
        </w:rPr>
        <w:t xml:space="preserve"> million.</w:t>
      </w:r>
    </w:p>
    <w:p w:rsidR="00CC1C70" w:rsidRPr="005363AC" w:rsidRDefault="00CC1C70" w:rsidP="00CC1C70">
      <w:pPr>
        <w:spacing w:before="120" w:after="60" w:line="264" w:lineRule="auto"/>
        <w:rPr>
          <w:rFonts w:ascii="Arial" w:hAnsi="Arial" w:cs="Arial"/>
          <w:color w:val="31849B" w:themeColor="accent5" w:themeShade="BF"/>
          <w:sz w:val="18"/>
          <w:szCs w:val="18"/>
        </w:rPr>
      </w:pPr>
      <w:r w:rsidRPr="005363AC">
        <w:rPr>
          <w:rFonts w:ascii="Arial" w:hAnsi="Arial" w:cs="Arial"/>
          <w:color w:val="31849B" w:themeColor="accent5" w:themeShade="BF"/>
          <w:sz w:val="18"/>
          <w:szCs w:val="18"/>
        </w:rPr>
        <w:t xml:space="preserve">Public residential </w:t>
      </w:r>
    </w:p>
    <w:p w:rsidR="00CC1C70" w:rsidRPr="003B4BCD" w:rsidRDefault="00A1709F" w:rsidP="00CC1C70">
      <w:pPr>
        <w:spacing w:after="60" w:line="264" w:lineRule="auto"/>
        <w:rPr>
          <w:rFonts w:ascii="Arial" w:hAnsi="Arial" w:cs="Arial"/>
          <w:color w:val="404040" w:themeColor="text1" w:themeTint="BF"/>
          <w:sz w:val="18"/>
          <w:szCs w:val="18"/>
        </w:rPr>
      </w:pPr>
      <w:r w:rsidRPr="005363AC">
        <w:rPr>
          <w:rFonts w:ascii="Arial" w:hAnsi="Arial" w:cs="Arial"/>
          <w:color w:val="404040" w:themeColor="text1" w:themeTint="BF"/>
          <w:sz w:val="18"/>
          <w:szCs w:val="18"/>
        </w:rPr>
        <w:t>In</w:t>
      </w:r>
      <w:r w:rsidR="00CC1C70" w:rsidRPr="005363AC">
        <w:rPr>
          <w:rFonts w:ascii="Arial" w:hAnsi="Arial" w:cs="Arial"/>
          <w:color w:val="404040" w:themeColor="text1" w:themeTint="BF"/>
          <w:sz w:val="18"/>
          <w:szCs w:val="18"/>
        </w:rPr>
        <w:t> </w:t>
      </w:r>
      <w:r w:rsidR="003763EB" w:rsidRPr="005363AC">
        <w:rPr>
          <w:rFonts w:ascii="Arial" w:hAnsi="Arial" w:cs="Arial"/>
          <w:color w:val="404040" w:themeColor="text1" w:themeTint="BF"/>
          <w:sz w:val="18"/>
          <w:szCs w:val="18"/>
        </w:rPr>
        <w:t>2014-</w:t>
      </w:r>
      <w:r w:rsidR="00DF79D8" w:rsidRPr="005363AC">
        <w:rPr>
          <w:rFonts w:ascii="Arial" w:hAnsi="Arial" w:cs="Arial"/>
          <w:color w:val="404040" w:themeColor="text1" w:themeTint="BF"/>
          <w:sz w:val="18"/>
          <w:szCs w:val="18"/>
        </w:rPr>
        <w:t>15</w:t>
      </w:r>
      <w:r w:rsidR="00CC1C70" w:rsidRPr="005363AC">
        <w:rPr>
          <w:rFonts w:ascii="Arial" w:hAnsi="Arial" w:cs="Arial"/>
          <w:color w:val="404040" w:themeColor="text1" w:themeTint="BF"/>
          <w:sz w:val="18"/>
          <w:szCs w:val="18"/>
        </w:rPr>
        <w:t xml:space="preserve">, </w:t>
      </w:r>
      <w:r w:rsidR="00D479BA" w:rsidRPr="005363AC">
        <w:rPr>
          <w:rFonts w:ascii="Arial" w:hAnsi="Arial" w:cs="Arial"/>
          <w:color w:val="404040" w:themeColor="text1" w:themeTint="BF"/>
          <w:sz w:val="18"/>
          <w:szCs w:val="18"/>
        </w:rPr>
        <w:t xml:space="preserve">total public residential </w:t>
      </w:r>
      <w:proofErr w:type="gramStart"/>
      <w:r w:rsidR="00EF4F46" w:rsidRPr="005363AC">
        <w:rPr>
          <w:rFonts w:ascii="Arial" w:hAnsi="Arial" w:cs="Arial"/>
          <w:color w:val="404040" w:themeColor="text1" w:themeTint="BF"/>
          <w:sz w:val="18"/>
          <w:szCs w:val="18"/>
        </w:rPr>
        <w:t>work done</w:t>
      </w:r>
      <w:proofErr w:type="gramEnd"/>
      <w:r w:rsidR="0042382A" w:rsidRPr="005363AC">
        <w:rPr>
          <w:rFonts w:ascii="Arial" w:hAnsi="Arial" w:cs="Arial"/>
          <w:color w:val="404040" w:themeColor="text1" w:themeTint="BF"/>
          <w:sz w:val="18"/>
          <w:szCs w:val="18"/>
        </w:rPr>
        <w:t xml:space="preserve"> </w:t>
      </w:r>
      <w:r w:rsidR="003357E5" w:rsidRPr="005363AC">
        <w:rPr>
          <w:rFonts w:ascii="Arial" w:hAnsi="Arial" w:cs="Arial"/>
          <w:color w:val="404040" w:themeColor="text1" w:themeTint="BF"/>
          <w:sz w:val="18"/>
          <w:szCs w:val="18"/>
        </w:rPr>
        <w:t>in</w:t>
      </w:r>
      <w:r w:rsidR="00DF79D8" w:rsidRPr="005363AC">
        <w:rPr>
          <w:rFonts w:ascii="Arial" w:hAnsi="Arial" w:cs="Arial"/>
          <w:color w:val="404040" w:themeColor="text1" w:themeTint="BF"/>
          <w:sz w:val="18"/>
          <w:szCs w:val="18"/>
        </w:rPr>
        <w:t xml:space="preserve">creased by </w:t>
      </w:r>
      <w:r w:rsidR="003763EB" w:rsidRPr="005363AC">
        <w:rPr>
          <w:rFonts w:ascii="Arial" w:hAnsi="Arial" w:cs="Arial"/>
          <w:color w:val="404040" w:themeColor="text1" w:themeTint="BF"/>
          <w:sz w:val="18"/>
          <w:szCs w:val="18"/>
        </w:rPr>
        <w:t>26</w:t>
      </w:r>
      <w:r w:rsidR="00DF79D8"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w:t>
      </w:r>
      <w:r w:rsidR="00D479BA" w:rsidRPr="005363AC">
        <w:rPr>
          <w:rFonts w:ascii="Arial" w:hAnsi="Arial" w:cs="Arial"/>
          <w:color w:val="404040" w:themeColor="text1" w:themeTint="BF"/>
          <w:sz w:val="18"/>
          <w:szCs w:val="18"/>
        </w:rPr>
        <w:t xml:space="preserve"> per cent to </w:t>
      </w:r>
      <w:r w:rsidR="00CC1C70" w:rsidRPr="005363AC">
        <w:rPr>
          <w:rFonts w:ascii="Arial" w:hAnsi="Arial" w:cs="Arial"/>
          <w:color w:val="404040" w:themeColor="text1" w:themeTint="BF"/>
          <w:sz w:val="18"/>
          <w:szCs w:val="18"/>
        </w:rPr>
        <w:t>$</w:t>
      </w:r>
      <w:r w:rsidR="003763EB" w:rsidRPr="005363AC">
        <w:rPr>
          <w:rFonts w:ascii="Arial" w:hAnsi="Arial" w:cs="Arial"/>
          <w:color w:val="404040" w:themeColor="text1" w:themeTint="BF"/>
          <w:sz w:val="18"/>
          <w:szCs w:val="18"/>
        </w:rPr>
        <w:t>61</w:t>
      </w:r>
      <w:r w:rsidR="00E54081" w:rsidRPr="005363AC">
        <w:rPr>
          <w:rFonts w:ascii="Arial" w:hAnsi="Arial" w:cs="Arial"/>
          <w:color w:val="404040" w:themeColor="text1" w:themeTint="BF"/>
          <w:sz w:val="18"/>
          <w:szCs w:val="18"/>
        </w:rPr>
        <w:t> </w:t>
      </w:r>
      <w:r w:rsidR="00D479BA" w:rsidRPr="005363AC">
        <w:rPr>
          <w:rFonts w:ascii="Arial" w:hAnsi="Arial" w:cs="Arial"/>
          <w:color w:val="404040" w:themeColor="text1" w:themeTint="BF"/>
          <w:sz w:val="18"/>
          <w:szCs w:val="18"/>
        </w:rPr>
        <w:t xml:space="preserve">million in the Territory. </w:t>
      </w:r>
      <w:r w:rsidR="00503F83" w:rsidRPr="005363AC">
        <w:rPr>
          <w:rFonts w:ascii="Arial" w:hAnsi="Arial" w:cs="Arial"/>
          <w:color w:val="404040" w:themeColor="text1" w:themeTint="BF"/>
          <w:sz w:val="18"/>
          <w:szCs w:val="18"/>
        </w:rPr>
        <w:t xml:space="preserve">Public residential construction </w:t>
      </w:r>
      <w:r w:rsidR="003357E5" w:rsidRPr="005363AC">
        <w:rPr>
          <w:rFonts w:ascii="Arial" w:hAnsi="Arial" w:cs="Arial"/>
          <w:color w:val="404040" w:themeColor="text1" w:themeTint="BF"/>
          <w:sz w:val="18"/>
          <w:szCs w:val="18"/>
        </w:rPr>
        <w:t xml:space="preserve">activity </w:t>
      </w:r>
      <w:r w:rsidR="00871C91" w:rsidRPr="005363AC">
        <w:rPr>
          <w:rFonts w:ascii="Arial" w:hAnsi="Arial" w:cs="Arial"/>
          <w:color w:val="404040" w:themeColor="text1" w:themeTint="BF"/>
          <w:sz w:val="18"/>
          <w:szCs w:val="18"/>
        </w:rPr>
        <w:t>is in line with historical levels experienced prior to</w:t>
      </w:r>
      <w:r w:rsidR="003357E5" w:rsidRPr="005363AC">
        <w:rPr>
          <w:rFonts w:ascii="Arial" w:hAnsi="Arial" w:cs="Arial"/>
          <w:color w:val="404040" w:themeColor="text1" w:themeTint="BF"/>
          <w:sz w:val="18"/>
          <w:szCs w:val="18"/>
        </w:rPr>
        <w:t xml:space="preserve"> the strong construction activity associated with the Strategic Indigenous Housing and Infrastructure Program (SIHIP) which peaked at $374 million in June quarter 2011.</w:t>
      </w:r>
      <w:r w:rsidR="003357E5">
        <w:rPr>
          <w:rFonts w:ascii="Arial" w:hAnsi="Arial" w:cs="Arial"/>
          <w:color w:val="404040" w:themeColor="text1" w:themeTint="BF"/>
          <w:sz w:val="18"/>
          <w:szCs w:val="18"/>
        </w:rPr>
        <w:t xml:space="preserve"> </w:t>
      </w:r>
    </w:p>
    <w:p w:rsidR="00CC1C70" w:rsidRDefault="008E058A" w:rsidP="00CC1C70">
      <w:pPr>
        <w:spacing w:before="120" w:after="0" w:line="264" w:lineRule="auto"/>
        <w:rPr>
          <w:rFonts w:ascii="Arial" w:hAnsi="Arial" w:cs="Arial"/>
          <w:color w:val="31849B" w:themeColor="accent5" w:themeShade="BF"/>
          <w:sz w:val="18"/>
          <w:szCs w:val="18"/>
        </w:rPr>
      </w:pPr>
      <w:r w:rsidRPr="003B4BCD">
        <w:rPr>
          <w:rFonts w:ascii="Arial" w:hAnsi="Arial" w:cs="Arial"/>
          <w:color w:val="31849B" w:themeColor="accent5" w:themeShade="BF"/>
          <w:sz w:val="18"/>
          <w:szCs w:val="18"/>
        </w:rPr>
        <w:t xml:space="preserve">Chart </w:t>
      </w:r>
      <w:r w:rsidR="00FA7512" w:rsidRPr="003B4BCD">
        <w:rPr>
          <w:rFonts w:ascii="Arial" w:hAnsi="Arial" w:cs="Arial"/>
          <w:color w:val="31849B" w:themeColor="accent5" w:themeShade="BF"/>
          <w:sz w:val="18"/>
          <w:szCs w:val="18"/>
        </w:rPr>
        <w:t>11</w:t>
      </w:r>
      <w:r w:rsidR="00CC1C70" w:rsidRPr="003B4BCD">
        <w:rPr>
          <w:rFonts w:ascii="Arial" w:hAnsi="Arial" w:cs="Arial"/>
          <w:color w:val="31849B" w:themeColor="accent5" w:themeShade="BF"/>
          <w:sz w:val="18"/>
          <w:szCs w:val="18"/>
        </w:rPr>
        <w:t>: Residential construction, Northern Territory, moving annual total</w:t>
      </w:r>
    </w:p>
    <w:p w:rsidR="00FC6F56" w:rsidRPr="003B4BCD" w:rsidRDefault="00FC6F56" w:rsidP="00CC1C70">
      <w:pPr>
        <w:spacing w:before="120" w:after="0" w:line="264" w:lineRule="auto"/>
        <w:rPr>
          <w:rFonts w:ascii="Arial" w:hAnsi="Arial" w:cs="Arial"/>
          <w:color w:val="31849B" w:themeColor="accent5" w:themeShade="BF"/>
          <w:sz w:val="18"/>
          <w:szCs w:val="18"/>
        </w:rPr>
      </w:pPr>
      <w:r>
        <w:rPr>
          <w:noProof/>
        </w:rPr>
        <w:drawing>
          <wp:inline distT="0" distB="0" distL="0" distR="0" wp14:anchorId="71A271B0" wp14:editId="4572716E">
            <wp:extent cx="2717321" cy="2035834"/>
            <wp:effectExtent l="0" t="0" r="6985" b="21590"/>
            <wp:docPr id="28" name="Chart 28" titl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0014" w:rsidRPr="003B4BCD" w:rsidRDefault="00B81CB3" w:rsidP="00CC1C70">
      <w:pPr>
        <w:spacing w:before="120" w:after="0" w:line="264" w:lineRule="auto"/>
        <w:rPr>
          <w:rFonts w:ascii="Arial" w:hAnsi="Arial" w:cs="Arial"/>
          <w:color w:val="404040" w:themeColor="text1" w:themeTint="BF"/>
          <w:sz w:val="18"/>
          <w:szCs w:val="18"/>
        </w:rPr>
        <w:sectPr w:rsidR="00110014" w:rsidRPr="003B4BCD" w:rsidSect="00BB5594">
          <w:type w:val="continuous"/>
          <w:pgSz w:w="11906" w:h="16838" w:code="9"/>
          <w:pgMar w:top="1134" w:right="1531" w:bottom="1134" w:left="1531" w:header="709" w:footer="709" w:gutter="0"/>
          <w:cols w:num="2" w:space="282"/>
          <w:docGrid w:linePitch="360"/>
        </w:sectPr>
      </w:pPr>
      <w:r w:rsidRPr="003B4BCD">
        <w:rPr>
          <w:rFonts w:ascii="Arial" w:hAnsi="Arial" w:cs="Arial"/>
          <w:color w:val="404040" w:themeColor="text1" w:themeTint="BF"/>
          <w:sz w:val="16"/>
          <w:szCs w:val="16"/>
        </w:rPr>
        <w:t xml:space="preserve"> </w:t>
      </w:r>
      <w:r w:rsidR="00CC1C70" w:rsidRPr="003B4BCD">
        <w:rPr>
          <w:rFonts w:ascii="Arial" w:hAnsi="Arial" w:cs="Arial"/>
          <w:color w:val="404040" w:themeColor="text1" w:themeTint="BF"/>
          <w:sz w:val="16"/>
          <w:szCs w:val="16"/>
        </w:rPr>
        <w:t>Source: ABS,</w:t>
      </w:r>
      <w:r w:rsidR="00CC1C70" w:rsidRPr="003B4BCD">
        <w:rPr>
          <w:rFonts w:ascii="Arial" w:hAnsi="Arial" w:cs="Arial"/>
          <w:i/>
          <w:color w:val="404040" w:themeColor="text1" w:themeTint="BF"/>
          <w:sz w:val="16"/>
          <w:szCs w:val="16"/>
        </w:rPr>
        <w:t xml:space="preserve"> Construction Work Done,</w:t>
      </w:r>
      <w:r w:rsidR="00CC1C70" w:rsidRPr="003B4BCD">
        <w:rPr>
          <w:rFonts w:ascii="Arial" w:hAnsi="Arial" w:cs="Arial"/>
          <w:color w:val="404040" w:themeColor="text1" w:themeTint="BF"/>
          <w:sz w:val="16"/>
          <w:szCs w:val="16"/>
        </w:rPr>
        <w:t xml:space="preserve"> Cat. No. 8755</w:t>
      </w:r>
      <w:r w:rsidR="00D064C9" w:rsidRPr="003B4BCD">
        <w:rPr>
          <w:rFonts w:ascii="Arial" w:hAnsi="Arial" w:cs="Arial"/>
          <w:color w:val="404040" w:themeColor="text1" w:themeTint="BF"/>
          <w:sz w:val="16"/>
          <w:szCs w:val="16"/>
        </w:rPr>
        <w:t>.0</w:t>
      </w:r>
    </w:p>
    <w:p w:rsidR="00891C97" w:rsidRPr="003B4BCD" w:rsidRDefault="008F213D" w:rsidP="00891C97">
      <w:pPr>
        <w:spacing w:after="120" w:line="264" w:lineRule="auto"/>
        <w:rPr>
          <w:rFonts w:ascii="Arial" w:hAnsi="Arial" w:cs="Arial"/>
          <w:b/>
          <w:color w:val="4F6228" w:themeColor="accent3" w:themeShade="80"/>
          <w:sz w:val="40"/>
          <w:szCs w:val="40"/>
        </w:rPr>
      </w:pPr>
      <w:r w:rsidRPr="003B4BCD">
        <w:rPr>
          <w:rFonts w:ascii="Arial" w:hAnsi="Arial" w:cs="Arial"/>
          <w:color w:val="943634" w:themeColor="accent2" w:themeShade="BF"/>
          <w:sz w:val="18"/>
          <w:szCs w:val="18"/>
        </w:rPr>
        <w:lastRenderedPageBreak/>
        <w:br w:type="column"/>
      </w:r>
      <w:r w:rsidR="00891C97" w:rsidRPr="003B4BCD">
        <w:rPr>
          <w:rFonts w:ascii="Arial" w:hAnsi="Arial" w:cs="Arial"/>
          <w:b/>
          <w:color w:val="4F6228" w:themeColor="accent3" w:themeShade="80"/>
          <w:sz w:val="40"/>
          <w:szCs w:val="40"/>
        </w:rPr>
        <w:lastRenderedPageBreak/>
        <w:t>Property Market</w:t>
      </w:r>
    </w:p>
    <w:p w:rsidR="00891C97" w:rsidRPr="003B4BCD"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3B4BCD"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Median house prices range</w:t>
      </w:r>
      <w:r w:rsidR="001A027E" w:rsidRPr="003B4BCD">
        <w:rPr>
          <w:rFonts w:ascii="Arial" w:hAnsi="Arial" w:cs="Arial"/>
          <w:b/>
          <w:color w:val="FFFFFF" w:themeColor="background1"/>
          <w:sz w:val="28"/>
          <w:szCs w:val="28"/>
        </w:rPr>
        <w:t>d</w:t>
      </w:r>
      <w:r w:rsidRPr="003B4BCD">
        <w:rPr>
          <w:rFonts w:ascii="Arial" w:hAnsi="Arial" w:cs="Arial"/>
          <w:b/>
          <w:color w:val="FFFFFF" w:themeColor="background1"/>
          <w:sz w:val="28"/>
          <w:szCs w:val="28"/>
        </w:rPr>
        <w:t xml:space="preserve"> from $2</w:t>
      </w:r>
      <w:r w:rsidR="00B2651D" w:rsidRPr="003B4BCD">
        <w:rPr>
          <w:rFonts w:ascii="Arial" w:hAnsi="Arial" w:cs="Arial"/>
          <w:b/>
          <w:color w:val="FFFFFF" w:themeColor="background1"/>
          <w:sz w:val="28"/>
          <w:szCs w:val="28"/>
        </w:rPr>
        <w:t>05 000 in Tennant Creek to $610</w:t>
      </w:r>
      <w:r w:rsidR="00821AB8" w:rsidRPr="003B4BCD">
        <w:rPr>
          <w:rFonts w:ascii="Arial" w:hAnsi="Arial" w:cs="Arial"/>
          <w:b/>
          <w:color w:val="FFFFFF" w:themeColor="background1"/>
          <w:sz w:val="28"/>
          <w:szCs w:val="28"/>
        </w:rPr>
        <w:t xml:space="preserve"> 000</w:t>
      </w:r>
      <w:r w:rsidRPr="003B4BCD">
        <w:rPr>
          <w:rFonts w:ascii="Arial" w:hAnsi="Arial" w:cs="Arial"/>
          <w:b/>
          <w:color w:val="FFFFFF" w:themeColor="background1"/>
          <w:sz w:val="28"/>
          <w:szCs w:val="28"/>
        </w:rPr>
        <w:t xml:space="preserve"> in Darwin</w:t>
      </w:r>
      <w:r w:rsidR="001A027E" w:rsidRPr="003B4BCD">
        <w:rPr>
          <w:rFonts w:ascii="Arial" w:hAnsi="Arial" w:cs="Arial"/>
          <w:b/>
          <w:color w:val="FFFFFF" w:themeColor="background1"/>
          <w:sz w:val="28"/>
          <w:szCs w:val="28"/>
        </w:rPr>
        <w:t xml:space="preserve"> in the </w:t>
      </w:r>
      <w:r w:rsidR="00E1699B" w:rsidRPr="003B4BCD">
        <w:rPr>
          <w:rFonts w:ascii="Arial" w:hAnsi="Arial" w:cs="Arial"/>
          <w:b/>
          <w:color w:val="FFFFFF" w:themeColor="background1"/>
          <w:sz w:val="28"/>
          <w:szCs w:val="28"/>
        </w:rPr>
        <w:t>June</w:t>
      </w:r>
      <w:r w:rsidR="00D56957" w:rsidRPr="003B4BCD">
        <w:rPr>
          <w:rFonts w:ascii="Arial" w:hAnsi="Arial" w:cs="Arial"/>
          <w:b/>
          <w:color w:val="FFFFFF" w:themeColor="background1"/>
          <w:sz w:val="28"/>
          <w:szCs w:val="28"/>
        </w:rPr>
        <w:t xml:space="preserve"> quarter 2015</w:t>
      </w:r>
      <w:r w:rsidRPr="003B4BCD">
        <w:rPr>
          <w:rFonts w:ascii="Arial" w:hAnsi="Arial" w:cs="Arial"/>
          <w:b/>
          <w:color w:val="FFFFFF" w:themeColor="background1"/>
          <w:sz w:val="28"/>
          <w:szCs w:val="28"/>
        </w:rPr>
        <w:t xml:space="preserve"> </w:t>
      </w:r>
    </w:p>
    <w:p w:rsidR="00891C97" w:rsidRPr="003B4BCD"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3B4BCD" w:rsidSect="00BB6E2E">
          <w:type w:val="continuous"/>
          <w:pgSz w:w="11906" w:h="16838"/>
          <w:pgMar w:top="1134" w:right="1531" w:bottom="1134" w:left="1531" w:header="709" w:footer="139" w:gutter="0"/>
          <w:cols w:space="282"/>
          <w:docGrid w:linePitch="360"/>
        </w:sectPr>
      </w:pPr>
      <w:r w:rsidRPr="003B4BCD">
        <w:rPr>
          <w:rFonts w:ascii="Arial" w:hAnsi="Arial" w:cs="Arial"/>
          <w:b/>
          <w:color w:val="FFFFFF" w:themeColor="background1"/>
        </w:rPr>
        <w:t xml:space="preserve">Housing finance commitments </w:t>
      </w:r>
      <w:r w:rsidR="00007BED" w:rsidRPr="003B4BCD">
        <w:rPr>
          <w:rFonts w:ascii="Arial" w:hAnsi="Arial" w:cs="Arial"/>
          <w:b/>
          <w:color w:val="FFFFFF" w:themeColor="background1"/>
        </w:rPr>
        <w:t>for owner oc</w:t>
      </w:r>
      <w:r w:rsidR="0020494D" w:rsidRPr="003B4BCD">
        <w:rPr>
          <w:rFonts w:ascii="Arial" w:hAnsi="Arial" w:cs="Arial"/>
          <w:b/>
          <w:color w:val="FFFFFF" w:themeColor="background1"/>
        </w:rPr>
        <w:t xml:space="preserve">cupation </w:t>
      </w:r>
      <w:r w:rsidR="00D948FC" w:rsidRPr="003B4BCD">
        <w:rPr>
          <w:rFonts w:ascii="Arial" w:hAnsi="Arial" w:cs="Arial"/>
          <w:b/>
          <w:color w:val="FFFFFF" w:themeColor="background1"/>
        </w:rPr>
        <w:t>in</w:t>
      </w:r>
      <w:r w:rsidR="005D3E22" w:rsidRPr="003B4BCD">
        <w:rPr>
          <w:rFonts w:ascii="Arial" w:hAnsi="Arial" w:cs="Arial"/>
          <w:b/>
          <w:color w:val="FFFFFF" w:themeColor="background1"/>
        </w:rPr>
        <w:t xml:space="preserve">creased in </w:t>
      </w:r>
      <w:r w:rsidR="005954BB">
        <w:rPr>
          <w:rFonts w:ascii="Arial" w:hAnsi="Arial" w:cs="Arial"/>
          <w:b/>
          <w:color w:val="FFFFFF" w:themeColor="background1"/>
        </w:rPr>
        <w:t>July 2015</w:t>
      </w:r>
    </w:p>
    <w:p w:rsidR="00891C97" w:rsidRPr="003B4BCD" w:rsidRDefault="00891C97" w:rsidP="00891C97">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lastRenderedPageBreak/>
        <w:t xml:space="preserve">The Territory property </w:t>
      </w:r>
      <w:r w:rsidR="001851A4" w:rsidRPr="003B4BCD">
        <w:rPr>
          <w:rFonts w:ascii="Arial" w:hAnsi="Arial" w:cs="Arial"/>
          <w:color w:val="404040" w:themeColor="text1" w:themeTint="BF"/>
          <w:sz w:val="18"/>
          <w:szCs w:val="18"/>
        </w:rPr>
        <w:t>market, particularly in the Top </w:t>
      </w:r>
      <w:r w:rsidRPr="003B4BCD">
        <w:rPr>
          <w:rFonts w:ascii="Arial" w:hAnsi="Arial" w:cs="Arial"/>
          <w:color w:val="404040" w:themeColor="text1" w:themeTint="BF"/>
          <w:sz w:val="18"/>
          <w:szCs w:val="18"/>
        </w:rPr>
        <w:t xml:space="preserve">End, is experiencing increasing sale volumes, home purchase prices and rents. </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Sales activity</w:t>
      </w:r>
    </w:p>
    <w:p w:rsidR="008208B8" w:rsidRPr="003B4BCD" w:rsidRDefault="00891C97"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Overall </w:t>
      </w:r>
      <w:r w:rsidR="00F43E03" w:rsidRPr="003B4BCD">
        <w:rPr>
          <w:rFonts w:ascii="Arial" w:hAnsi="Arial" w:cs="Arial"/>
          <w:color w:val="404040" w:themeColor="text1" w:themeTint="BF"/>
          <w:sz w:val="18"/>
          <w:szCs w:val="18"/>
        </w:rPr>
        <w:t xml:space="preserve">dwelling sales </w:t>
      </w:r>
      <w:r w:rsidRPr="003B4BCD">
        <w:rPr>
          <w:rFonts w:ascii="Arial" w:hAnsi="Arial" w:cs="Arial"/>
          <w:color w:val="404040" w:themeColor="text1" w:themeTint="BF"/>
          <w:sz w:val="18"/>
          <w:szCs w:val="18"/>
        </w:rPr>
        <w:t xml:space="preserve">in the Territory (houses and units) increased by </w:t>
      </w:r>
      <w:r w:rsidR="007F2709" w:rsidRPr="003B4BCD">
        <w:rPr>
          <w:rFonts w:ascii="Arial" w:hAnsi="Arial" w:cs="Arial"/>
          <w:color w:val="404040" w:themeColor="text1" w:themeTint="BF"/>
          <w:sz w:val="18"/>
          <w:szCs w:val="18"/>
        </w:rPr>
        <w:t>2.8</w:t>
      </w:r>
      <w:r w:rsidR="00C67310" w:rsidRPr="003B4BCD">
        <w:rPr>
          <w:rFonts w:ascii="Arial" w:hAnsi="Arial" w:cs="Arial"/>
          <w:color w:val="404040" w:themeColor="text1" w:themeTint="BF"/>
          <w:sz w:val="18"/>
          <w:szCs w:val="18"/>
        </w:rPr>
        <w:t> </w:t>
      </w:r>
      <w:r w:rsidRPr="003B4BCD">
        <w:rPr>
          <w:rFonts w:ascii="Arial" w:hAnsi="Arial" w:cs="Arial"/>
          <w:color w:val="404040" w:themeColor="text1" w:themeTint="BF"/>
          <w:sz w:val="18"/>
          <w:szCs w:val="18"/>
        </w:rPr>
        <w:t xml:space="preserve">per cent to </w:t>
      </w:r>
      <w:r w:rsidR="007F2709" w:rsidRPr="003B4BCD">
        <w:rPr>
          <w:rFonts w:ascii="Arial" w:hAnsi="Arial" w:cs="Arial"/>
          <w:color w:val="404040" w:themeColor="text1" w:themeTint="BF"/>
          <w:sz w:val="18"/>
          <w:szCs w:val="18"/>
        </w:rPr>
        <w:t>3515</w:t>
      </w:r>
      <w:r w:rsidR="00FE3B0E" w:rsidRPr="003B4BCD">
        <w:rPr>
          <w:rFonts w:ascii="Arial" w:hAnsi="Arial" w:cs="Arial"/>
          <w:color w:val="404040" w:themeColor="text1" w:themeTint="BF"/>
          <w:sz w:val="18"/>
          <w:szCs w:val="18"/>
        </w:rPr>
        <w:t xml:space="preserve"> </w:t>
      </w:r>
      <w:r w:rsidR="00F43E03" w:rsidRPr="003B4BCD">
        <w:rPr>
          <w:rFonts w:ascii="Arial" w:hAnsi="Arial" w:cs="Arial"/>
          <w:color w:val="404040" w:themeColor="text1" w:themeTint="BF"/>
          <w:sz w:val="18"/>
          <w:szCs w:val="18"/>
        </w:rPr>
        <w:t>in</w:t>
      </w:r>
      <w:r w:rsidR="00CB7A73" w:rsidRPr="003B4BCD">
        <w:rPr>
          <w:rFonts w:ascii="Arial" w:hAnsi="Arial" w:cs="Arial"/>
          <w:color w:val="404040" w:themeColor="text1" w:themeTint="BF"/>
          <w:sz w:val="18"/>
          <w:szCs w:val="18"/>
        </w:rPr>
        <w:t xml:space="preserve"> </w:t>
      </w:r>
      <w:r w:rsidR="0071681A" w:rsidRPr="003B4BCD">
        <w:rPr>
          <w:rFonts w:ascii="Arial" w:hAnsi="Arial" w:cs="Arial"/>
          <w:color w:val="404040" w:themeColor="text1" w:themeTint="BF"/>
          <w:sz w:val="18"/>
          <w:szCs w:val="18"/>
        </w:rPr>
        <w:t>the year to June 2015</w:t>
      </w:r>
      <w:r w:rsidR="00CB7A73" w:rsidRPr="003B4BCD">
        <w:rPr>
          <w:rFonts w:ascii="Arial" w:hAnsi="Arial" w:cs="Arial"/>
          <w:color w:val="404040" w:themeColor="text1" w:themeTint="BF"/>
          <w:sz w:val="18"/>
          <w:szCs w:val="18"/>
        </w:rPr>
        <w:t xml:space="preserve"> (Chart </w:t>
      </w:r>
      <w:r w:rsidR="00B06654" w:rsidRPr="003B4BCD">
        <w:rPr>
          <w:rFonts w:ascii="Arial" w:hAnsi="Arial" w:cs="Arial"/>
          <w:color w:val="404040" w:themeColor="text1" w:themeTint="BF"/>
          <w:sz w:val="18"/>
          <w:szCs w:val="18"/>
        </w:rPr>
        <w:t>12</w:t>
      </w:r>
      <w:r w:rsidR="008F47A0" w:rsidRPr="003B4BCD">
        <w:rPr>
          <w:rFonts w:ascii="Arial" w:hAnsi="Arial" w:cs="Arial"/>
          <w:color w:val="404040" w:themeColor="text1" w:themeTint="BF"/>
          <w:sz w:val="18"/>
          <w:szCs w:val="18"/>
        </w:rPr>
        <w:t>)</w:t>
      </w:r>
      <w:r w:rsidR="00A96234" w:rsidRPr="003B4BCD">
        <w:rPr>
          <w:rFonts w:ascii="Arial" w:hAnsi="Arial" w:cs="Arial"/>
          <w:color w:val="404040" w:themeColor="text1" w:themeTint="BF"/>
          <w:sz w:val="18"/>
          <w:szCs w:val="18"/>
        </w:rPr>
        <w:t>.</w:t>
      </w:r>
    </w:p>
    <w:p w:rsidR="008208B8" w:rsidRPr="00213043" w:rsidRDefault="0031128D" w:rsidP="009232DC">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Despite the recent increase in dwelling sales, volumes remain significantly below the levels </w:t>
      </w:r>
      <w:r w:rsidRPr="00213043">
        <w:rPr>
          <w:rFonts w:ascii="Arial" w:hAnsi="Arial" w:cs="Arial"/>
          <w:color w:val="404040" w:themeColor="text1" w:themeTint="BF"/>
          <w:sz w:val="18"/>
          <w:szCs w:val="18"/>
        </w:rPr>
        <w:t xml:space="preserve">observed between 2003 and 2009, when annual dwelling sales averaged </w:t>
      </w:r>
      <w:r w:rsidR="00977342" w:rsidRPr="00213043">
        <w:rPr>
          <w:rFonts w:ascii="Arial" w:hAnsi="Arial" w:cs="Arial"/>
          <w:color w:val="404040" w:themeColor="text1" w:themeTint="BF"/>
          <w:sz w:val="18"/>
          <w:szCs w:val="18"/>
        </w:rPr>
        <w:t>4178</w:t>
      </w:r>
      <w:r w:rsidRPr="00213043">
        <w:rPr>
          <w:rFonts w:ascii="Arial" w:hAnsi="Arial" w:cs="Arial"/>
          <w:color w:val="404040" w:themeColor="text1" w:themeTint="BF"/>
          <w:sz w:val="18"/>
          <w:szCs w:val="18"/>
        </w:rPr>
        <w:t>.</w:t>
      </w:r>
    </w:p>
    <w:p w:rsidR="00F66045" w:rsidRDefault="0031128D" w:rsidP="009232DC">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number of housing finance commitments for owner occup</w:t>
      </w:r>
      <w:r w:rsidR="0009545F" w:rsidRPr="00213043">
        <w:rPr>
          <w:rFonts w:ascii="Arial" w:hAnsi="Arial" w:cs="Arial"/>
          <w:color w:val="404040" w:themeColor="text1" w:themeTint="BF"/>
          <w:sz w:val="18"/>
          <w:szCs w:val="18"/>
        </w:rPr>
        <w:t>ation (excluding refinancing) in</w:t>
      </w:r>
      <w:r w:rsidRPr="00213043">
        <w:rPr>
          <w:rFonts w:ascii="Arial" w:hAnsi="Arial" w:cs="Arial"/>
          <w:color w:val="404040" w:themeColor="text1" w:themeTint="BF"/>
          <w:sz w:val="18"/>
          <w:szCs w:val="18"/>
        </w:rPr>
        <w:t xml:space="preserve">creased by </w:t>
      </w:r>
      <w:r w:rsidR="005954BB" w:rsidRPr="00213043">
        <w:rPr>
          <w:rFonts w:ascii="Arial" w:hAnsi="Arial" w:cs="Arial"/>
          <w:color w:val="404040" w:themeColor="text1" w:themeTint="BF"/>
          <w:sz w:val="18"/>
          <w:szCs w:val="18"/>
        </w:rPr>
        <w:t>0</w:t>
      </w:r>
      <w:r w:rsidR="009003C8" w:rsidRPr="00213043">
        <w:rPr>
          <w:rFonts w:ascii="Arial" w:hAnsi="Arial" w:cs="Arial"/>
          <w:color w:val="404040" w:themeColor="text1" w:themeTint="BF"/>
          <w:sz w:val="18"/>
          <w:szCs w:val="18"/>
        </w:rPr>
        <w:t>.8</w:t>
      </w:r>
      <w:r w:rsidRPr="00213043">
        <w:rPr>
          <w:rFonts w:ascii="Arial" w:hAnsi="Arial" w:cs="Arial"/>
          <w:color w:val="404040" w:themeColor="text1" w:themeTint="BF"/>
          <w:sz w:val="18"/>
          <w:szCs w:val="18"/>
        </w:rPr>
        <w:t xml:space="preserve"> per cent </w:t>
      </w:r>
      <w:r w:rsidR="009003C8" w:rsidRPr="00213043">
        <w:rPr>
          <w:rFonts w:ascii="Arial" w:hAnsi="Arial" w:cs="Arial"/>
          <w:color w:val="404040" w:themeColor="text1" w:themeTint="BF"/>
          <w:sz w:val="18"/>
          <w:szCs w:val="18"/>
        </w:rPr>
        <w:t>to 3</w:t>
      </w:r>
      <w:r w:rsidR="005954BB" w:rsidRPr="00213043">
        <w:rPr>
          <w:rFonts w:ascii="Arial" w:hAnsi="Arial" w:cs="Arial"/>
          <w:color w:val="404040" w:themeColor="text1" w:themeTint="BF"/>
          <w:sz w:val="18"/>
          <w:szCs w:val="18"/>
        </w:rPr>
        <w:t xml:space="preserve"> 0</w:t>
      </w:r>
      <w:r w:rsidR="009003C8" w:rsidRPr="00213043">
        <w:rPr>
          <w:rFonts w:ascii="Arial" w:hAnsi="Arial" w:cs="Arial"/>
          <w:color w:val="404040" w:themeColor="text1" w:themeTint="BF"/>
          <w:sz w:val="18"/>
          <w:szCs w:val="18"/>
        </w:rPr>
        <w:t>3</w:t>
      </w:r>
      <w:r w:rsidR="005954BB" w:rsidRPr="00213043">
        <w:rPr>
          <w:rFonts w:ascii="Arial" w:hAnsi="Arial" w:cs="Arial"/>
          <w:color w:val="404040" w:themeColor="text1" w:themeTint="BF"/>
          <w:sz w:val="18"/>
          <w:szCs w:val="18"/>
        </w:rPr>
        <w:t>5</w:t>
      </w:r>
      <w:r w:rsidR="00F26C97" w:rsidRPr="00213043">
        <w:rPr>
          <w:rFonts w:ascii="Arial" w:hAnsi="Arial" w:cs="Arial"/>
          <w:color w:val="404040" w:themeColor="text1" w:themeTint="BF"/>
          <w:sz w:val="18"/>
          <w:szCs w:val="18"/>
        </w:rPr>
        <w:t xml:space="preserve"> </w:t>
      </w:r>
      <w:r w:rsidRPr="00213043">
        <w:rPr>
          <w:rFonts w:ascii="Arial" w:hAnsi="Arial" w:cs="Arial"/>
          <w:color w:val="404040" w:themeColor="text1" w:themeTint="BF"/>
          <w:sz w:val="18"/>
          <w:szCs w:val="18"/>
        </w:rPr>
        <w:t xml:space="preserve">in </w:t>
      </w:r>
      <w:r w:rsidR="005954BB" w:rsidRPr="00213043">
        <w:rPr>
          <w:rFonts w:ascii="Arial" w:hAnsi="Arial" w:cs="Arial"/>
          <w:color w:val="404040" w:themeColor="text1" w:themeTint="BF"/>
          <w:sz w:val="18"/>
          <w:szCs w:val="18"/>
        </w:rPr>
        <w:t>the year to July 2015</w:t>
      </w:r>
      <w:r w:rsidR="00506D48" w:rsidRPr="00213043">
        <w:rPr>
          <w:rFonts w:ascii="Arial" w:hAnsi="Arial" w:cs="Arial"/>
          <w:color w:val="404040" w:themeColor="text1" w:themeTint="BF"/>
          <w:sz w:val="18"/>
          <w:szCs w:val="18"/>
        </w:rPr>
        <w:t xml:space="preserve"> </w:t>
      </w:r>
      <w:r w:rsidR="00B06654" w:rsidRPr="00213043">
        <w:rPr>
          <w:rFonts w:ascii="Arial" w:hAnsi="Arial" w:cs="Arial"/>
          <w:color w:val="404040" w:themeColor="text1" w:themeTint="BF"/>
          <w:sz w:val="18"/>
          <w:szCs w:val="18"/>
        </w:rPr>
        <w:t>(Chart 12</w:t>
      </w:r>
      <w:r w:rsidR="00007BED" w:rsidRPr="00213043">
        <w:rPr>
          <w:rFonts w:ascii="Arial" w:hAnsi="Arial" w:cs="Arial"/>
          <w:color w:val="404040" w:themeColor="text1" w:themeTint="BF"/>
          <w:sz w:val="18"/>
          <w:szCs w:val="18"/>
        </w:rPr>
        <w:t>).</w:t>
      </w:r>
      <w:r w:rsidR="00A671A7" w:rsidRPr="003B4BCD">
        <w:rPr>
          <w:rFonts w:ascii="Arial" w:hAnsi="Arial" w:cs="Arial"/>
          <w:color w:val="404040" w:themeColor="text1" w:themeTint="BF"/>
          <w:sz w:val="18"/>
          <w:szCs w:val="18"/>
        </w:rPr>
        <w:t xml:space="preserve"> </w:t>
      </w:r>
    </w:p>
    <w:p w:rsidR="009B06F9" w:rsidRPr="00417E24" w:rsidRDefault="00891C97" w:rsidP="009232DC">
      <w:pPr>
        <w:spacing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Chart </w:t>
      </w:r>
      <w:r w:rsidR="00FA7512" w:rsidRPr="003B4BCD">
        <w:rPr>
          <w:rFonts w:ascii="Arial" w:hAnsi="Arial" w:cs="Arial"/>
          <w:color w:val="4F6228" w:themeColor="accent3" w:themeShade="80"/>
          <w:sz w:val="18"/>
          <w:szCs w:val="18"/>
        </w:rPr>
        <w:t>12</w:t>
      </w:r>
      <w:r w:rsidRPr="003B4BCD">
        <w:rPr>
          <w:rFonts w:ascii="Arial" w:hAnsi="Arial" w:cs="Arial"/>
          <w:color w:val="4F6228" w:themeColor="accent3" w:themeShade="80"/>
          <w:sz w:val="18"/>
          <w:szCs w:val="18"/>
        </w:rPr>
        <w:t xml:space="preserve">: Territory </w:t>
      </w:r>
      <w:r w:rsidR="0090766D">
        <w:rPr>
          <w:rFonts w:ascii="Arial" w:hAnsi="Arial" w:cs="Arial"/>
          <w:color w:val="4F6228" w:themeColor="accent3" w:themeShade="80"/>
          <w:sz w:val="18"/>
          <w:szCs w:val="18"/>
        </w:rPr>
        <w:t>Housing Finance Commitments</w:t>
      </w:r>
      <w:r w:rsidR="00417E24">
        <w:rPr>
          <w:noProof/>
        </w:rPr>
        <w:drawing>
          <wp:inline distT="0" distB="0" distL="0" distR="0" wp14:anchorId="3CAB1195" wp14:editId="1F5B4F52">
            <wp:extent cx="2718435" cy="1887802"/>
            <wp:effectExtent l="0" t="0" r="24765" b="17780"/>
            <wp:docPr id="16" name="Chart 16" titl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17F6" w:rsidRPr="003B4BCD" w:rsidRDefault="00891C97" w:rsidP="006B17F6">
      <w:pPr>
        <w:spacing w:after="120" w:line="264" w:lineRule="auto"/>
        <w:rPr>
          <w:rFonts w:ascii="Arial" w:hAnsi="Arial" w:cs="Arial"/>
          <w:noProof/>
          <w:color w:val="404040" w:themeColor="text1" w:themeTint="BF"/>
          <w:sz w:val="18"/>
          <w:szCs w:val="18"/>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Housing Finance</w:t>
      </w:r>
      <w:r w:rsidRPr="003B4BCD">
        <w:rPr>
          <w:rFonts w:ascii="Arial" w:hAnsi="Arial" w:cs="Arial"/>
          <w:color w:val="404040" w:themeColor="text1" w:themeTint="BF"/>
          <w:sz w:val="16"/>
          <w:szCs w:val="16"/>
        </w:rPr>
        <w:t xml:space="preserve">, Cat. No. 5609.0;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Median Property Prices</w:t>
      </w:r>
    </w:p>
    <w:p w:rsidR="00891C97" w:rsidRPr="003B4BCD" w:rsidRDefault="00291731"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REINT</w:t>
      </w:r>
      <w:r w:rsidR="00891C97" w:rsidRPr="003B4BCD">
        <w:rPr>
          <w:rFonts w:ascii="Arial" w:hAnsi="Arial" w:cs="Arial"/>
          <w:noProof/>
          <w:color w:val="404040" w:themeColor="text1" w:themeTint="BF"/>
          <w:sz w:val="18"/>
          <w:szCs w:val="18"/>
        </w:rPr>
        <w:t xml:space="preserve"> reported that, </w:t>
      </w:r>
      <w:r w:rsidR="00163970" w:rsidRPr="003B4BCD">
        <w:rPr>
          <w:rFonts w:ascii="Arial" w:hAnsi="Arial" w:cs="Arial"/>
          <w:noProof/>
          <w:color w:val="404040" w:themeColor="text1" w:themeTint="BF"/>
          <w:sz w:val="18"/>
          <w:szCs w:val="18"/>
        </w:rPr>
        <w:t>in</w:t>
      </w:r>
      <w:r w:rsidR="00CD43D1" w:rsidRPr="003B4BCD">
        <w:rPr>
          <w:rFonts w:ascii="Arial" w:hAnsi="Arial" w:cs="Arial"/>
          <w:noProof/>
          <w:color w:val="404040" w:themeColor="text1" w:themeTint="BF"/>
          <w:sz w:val="18"/>
          <w:szCs w:val="18"/>
        </w:rPr>
        <w:t xml:space="preserve"> the</w:t>
      </w:r>
      <w:r w:rsidR="00891C97" w:rsidRPr="003B4BCD">
        <w:rPr>
          <w:rFonts w:ascii="Arial" w:hAnsi="Arial" w:cs="Arial"/>
          <w:noProof/>
          <w:color w:val="404040" w:themeColor="text1" w:themeTint="BF"/>
          <w:sz w:val="18"/>
          <w:szCs w:val="18"/>
        </w:rPr>
        <w:t xml:space="preserve"> </w:t>
      </w:r>
      <w:r w:rsidR="00B2651D" w:rsidRPr="003B4BCD">
        <w:rPr>
          <w:rFonts w:ascii="Arial" w:hAnsi="Arial" w:cs="Arial"/>
          <w:noProof/>
          <w:color w:val="404040" w:themeColor="text1" w:themeTint="BF"/>
          <w:sz w:val="18"/>
          <w:szCs w:val="18"/>
        </w:rPr>
        <w:t>June</w:t>
      </w:r>
      <w:r w:rsidR="008554D2" w:rsidRPr="003B4BCD">
        <w:rPr>
          <w:rFonts w:ascii="Arial" w:hAnsi="Arial" w:cs="Arial"/>
          <w:noProof/>
          <w:color w:val="404040" w:themeColor="text1" w:themeTint="BF"/>
          <w:sz w:val="18"/>
          <w:szCs w:val="18"/>
        </w:rPr>
        <w:t> quarter </w:t>
      </w:r>
      <w:r w:rsidR="00891C97" w:rsidRPr="003B4BCD">
        <w:rPr>
          <w:rFonts w:ascii="Arial" w:hAnsi="Arial" w:cs="Arial"/>
          <w:noProof/>
          <w:color w:val="404040" w:themeColor="text1" w:themeTint="BF"/>
          <w:sz w:val="18"/>
          <w:szCs w:val="18"/>
        </w:rPr>
        <w:t>201</w:t>
      </w:r>
      <w:r w:rsidR="00D56957" w:rsidRPr="003B4BCD">
        <w:rPr>
          <w:rFonts w:ascii="Arial" w:hAnsi="Arial" w:cs="Arial"/>
          <w:noProof/>
          <w:color w:val="404040" w:themeColor="text1" w:themeTint="BF"/>
          <w:sz w:val="18"/>
          <w:szCs w:val="18"/>
        </w:rPr>
        <w:t>5</w:t>
      </w:r>
      <w:r w:rsidR="00891C97" w:rsidRPr="003B4BCD">
        <w:rPr>
          <w:rFonts w:ascii="Arial" w:hAnsi="Arial" w:cs="Arial"/>
          <w:noProof/>
          <w:color w:val="404040" w:themeColor="text1" w:themeTint="BF"/>
          <w:sz w:val="18"/>
          <w:szCs w:val="18"/>
        </w:rPr>
        <w:t xml:space="preserve">, the median house prices in </w:t>
      </w:r>
      <w:r w:rsidR="00B2651D" w:rsidRPr="003B4BCD">
        <w:rPr>
          <w:rFonts w:ascii="Arial" w:hAnsi="Arial" w:cs="Arial"/>
          <w:noProof/>
          <w:color w:val="404040" w:themeColor="text1" w:themeTint="BF"/>
          <w:sz w:val="18"/>
          <w:szCs w:val="18"/>
        </w:rPr>
        <w:t>Darwin Overall declined by 2.4 per cent to $610</w:t>
      </w:r>
      <w:r w:rsidR="00B40A00" w:rsidRPr="003B4BCD">
        <w:rPr>
          <w:rFonts w:ascii="Arial" w:hAnsi="Arial" w:cs="Arial"/>
          <w:noProof/>
          <w:color w:val="404040" w:themeColor="text1" w:themeTint="BF"/>
          <w:sz w:val="18"/>
          <w:szCs w:val="18"/>
        </w:rPr>
        <w:t> 000</w:t>
      </w:r>
      <w:r w:rsidR="00E6490F" w:rsidRPr="003B4BCD">
        <w:rPr>
          <w:rFonts w:ascii="Arial" w:hAnsi="Arial" w:cs="Arial"/>
          <w:noProof/>
          <w:color w:val="404040" w:themeColor="text1" w:themeTint="BF"/>
          <w:sz w:val="18"/>
          <w:szCs w:val="18"/>
        </w:rPr>
        <w:t xml:space="preserve"> (Chart </w:t>
      </w:r>
      <w:r w:rsidR="00891C97" w:rsidRPr="003B4BCD">
        <w:rPr>
          <w:rFonts w:ascii="Arial" w:hAnsi="Arial" w:cs="Arial"/>
          <w:noProof/>
          <w:color w:val="404040" w:themeColor="text1" w:themeTint="BF"/>
          <w:sz w:val="18"/>
          <w:szCs w:val="18"/>
        </w:rPr>
        <w:t>1</w:t>
      </w:r>
      <w:r w:rsidR="00B06654" w:rsidRPr="003B4BCD">
        <w:rPr>
          <w:rFonts w:ascii="Arial" w:hAnsi="Arial" w:cs="Arial"/>
          <w:noProof/>
          <w:color w:val="404040" w:themeColor="text1" w:themeTint="BF"/>
          <w:sz w:val="18"/>
          <w:szCs w:val="18"/>
        </w:rPr>
        <w:t>3</w:t>
      </w:r>
      <w:r w:rsidR="00891C97" w:rsidRPr="003B4BCD">
        <w:rPr>
          <w:rFonts w:ascii="Arial" w:hAnsi="Arial" w:cs="Arial"/>
          <w:noProof/>
          <w:color w:val="404040" w:themeColor="text1" w:themeTint="BF"/>
          <w:sz w:val="18"/>
          <w:szCs w:val="18"/>
        </w:rPr>
        <w:t xml:space="preserve">). </w:t>
      </w:r>
      <w:r w:rsidR="00D56957" w:rsidRPr="003B4BCD">
        <w:rPr>
          <w:rFonts w:ascii="Arial" w:hAnsi="Arial" w:cs="Arial"/>
          <w:noProof/>
          <w:color w:val="404040" w:themeColor="text1" w:themeTint="BF"/>
          <w:sz w:val="18"/>
          <w:szCs w:val="18"/>
        </w:rPr>
        <w:t>Th</w:t>
      </w:r>
      <w:r w:rsidR="00B2651D" w:rsidRPr="003B4BCD">
        <w:rPr>
          <w:rFonts w:ascii="Arial" w:hAnsi="Arial" w:cs="Arial"/>
          <w:noProof/>
          <w:color w:val="404040" w:themeColor="text1" w:themeTint="BF"/>
          <w:sz w:val="18"/>
          <w:szCs w:val="18"/>
        </w:rPr>
        <w:t>e majority of sales in the June</w:t>
      </w:r>
      <w:r w:rsidR="00D56957" w:rsidRPr="003B4BCD">
        <w:rPr>
          <w:rFonts w:ascii="Arial" w:hAnsi="Arial" w:cs="Arial"/>
          <w:noProof/>
          <w:color w:val="404040" w:themeColor="text1" w:themeTint="BF"/>
          <w:sz w:val="18"/>
          <w:szCs w:val="18"/>
        </w:rPr>
        <w:t xml:space="preserve"> quarter 2015 were in the higher dollar bracket, pushing up the median house price. </w:t>
      </w:r>
      <w:r w:rsidR="00891C97" w:rsidRPr="003B4BCD">
        <w:rPr>
          <w:rFonts w:ascii="Arial" w:hAnsi="Arial" w:cs="Arial"/>
          <w:noProof/>
          <w:color w:val="404040" w:themeColor="text1" w:themeTint="BF"/>
          <w:sz w:val="18"/>
          <w:szCs w:val="18"/>
        </w:rPr>
        <w:t xml:space="preserve">Quarterly data reported by REINT can be volatile. REINT reports the median price for all properties sold in the quarter and does </w:t>
      </w:r>
      <w:r w:rsidR="009C4867" w:rsidRPr="003B4BCD">
        <w:rPr>
          <w:rFonts w:ascii="Arial" w:hAnsi="Arial" w:cs="Arial"/>
          <w:noProof/>
          <w:color w:val="404040" w:themeColor="text1" w:themeTint="BF"/>
          <w:sz w:val="18"/>
          <w:szCs w:val="18"/>
        </w:rPr>
        <w:t xml:space="preserve">not </w:t>
      </w:r>
      <w:r w:rsidR="00891C97" w:rsidRPr="003B4BCD">
        <w:rPr>
          <w:rFonts w:ascii="Arial" w:hAnsi="Arial" w:cs="Arial"/>
          <w:noProof/>
          <w:color w:val="404040" w:themeColor="text1" w:themeTint="BF"/>
          <w:sz w:val="18"/>
          <w:szCs w:val="18"/>
        </w:rPr>
        <w:t xml:space="preserve">adjust for quality and location of houses sold. </w:t>
      </w:r>
    </w:p>
    <w:p w:rsidR="00291731" w:rsidRPr="003B4BCD" w:rsidRDefault="00291731" w:rsidP="00891C97">
      <w:pPr>
        <w:spacing w:after="120" w:line="264" w:lineRule="auto"/>
        <w:rPr>
          <w:rFonts w:ascii="Arial" w:hAnsi="Arial" w:cs="Arial"/>
          <w:noProof/>
          <w:color w:val="404040" w:themeColor="text1" w:themeTint="BF"/>
          <w:sz w:val="18"/>
          <w:szCs w:val="18"/>
        </w:rPr>
      </w:pPr>
    </w:p>
    <w:p w:rsidR="00291731" w:rsidRPr="003B4BCD" w:rsidRDefault="00291731" w:rsidP="00891C97">
      <w:pPr>
        <w:spacing w:after="120" w:line="264" w:lineRule="auto"/>
        <w:rPr>
          <w:rFonts w:ascii="Arial" w:hAnsi="Arial" w:cs="Arial"/>
          <w:noProof/>
          <w:color w:val="404040" w:themeColor="text1" w:themeTint="BF"/>
          <w:sz w:val="18"/>
          <w:szCs w:val="18"/>
        </w:rPr>
      </w:pPr>
    </w:p>
    <w:p w:rsidR="00853FA8" w:rsidRPr="003B4BCD" w:rsidRDefault="00853FA8"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3B4BCD" w:rsidRPr="003B4BCD" w:rsidRDefault="003B4BCD" w:rsidP="00891C97">
      <w:pPr>
        <w:spacing w:after="120" w:line="264" w:lineRule="auto"/>
        <w:rPr>
          <w:rFonts w:ascii="Arial" w:hAnsi="Arial" w:cs="Arial"/>
          <w:noProof/>
          <w:color w:val="404040" w:themeColor="text1" w:themeTint="BF"/>
          <w:sz w:val="18"/>
          <w:szCs w:val="18"/>
        </w:rPr>
      </w:pPr>
    </w:p>
    <w:p w:rsidR="00853FA8" w:rsidRDefault="00853FA8" w:rsidP="00891C97">
      <w:pPr>
        <w:spacing w:after="120" w:line="264" w:lineRule="auto"/>
        <w:rPr>
          <w:rFonts w:ascii="Arial" w:hAnsi="Arial" w:cs="Arial"/>
          <w:noProof/>
          <w:color w:val="404040" w:themeColor="text1" w:themeTint="BF"/>
          <w:sz w:val="18"/>
          <w:szCs w:val="18"/>
        </w:rPr>
      </w:pPr>
    </w:p>
    <w:p w:rsidR="00840B06" w:rsidRPr="003B4BCD" w:rsidRDefault="00840B06"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Median house prices </w:t>
      </w:r>
      <w:r w:rsidR="0095112D" w:rsidRPr="003B4BCD">
        <w:rPr>
          <w:rFonts w:ascii="Arial" w:hAnsi="Arial" w:cs="Arial"/>
          <w:noProof/>
          <w:color w:val="404040" w:themeColor="text1" w:themeTint="BF"/>
          <w:sz w:val="18"/>
          <w:szCs w:val="18"/>
        </w:rPr>
        <w:t>in</w:t>
      </w:r>
      <w:r w:rsidRPr="003B4BCD">
        <w:rPr>
          <w:rFonts w:ascii="Arial" w:hAnsi="Arial" w:cs="Arial"/>
          <w:noProof/>
          <w:color w:val="404040" w:themeColor="text1" w:themeTint="BF"/>
          <w:sz w:val="18"/>
          <w:szCs w:val="18"/>
        </w:rPr>
        <w:t xml:space="preserve"> oth</w:t>
      </w:r>
      <w:r w:rsidR="0095112D" w:rsidRPr="003B4BCD">
        <w:rPr>
          <w:rFonts w:ascii="Arial" w:hAnsi="Arial" w:cs="Arial"/>
          <w:noProof/>
          <w:color w:val="404040" w:themeColor="text1" w:themeTint="BF"/>
          <w:sz w:val="18"/>
          <w:szCs w:val="18"/>
        </w:rPr>
        <w:t>er urban areas of the Territory in the quarter</w:t>
      </w:r>
      <w:r w:rsidRPr="003B4BCD">
        <w:rPr>
          <w:rFonts w:ascii="Arial" w:hAnsi="Arial" w:cs="Arial"/>
          <w:noProof/>
          <w:color w:val="404040" w:themeColor="text1" w:themeTint="BF"/>
          <w:sz w:val="18"/>
          <w:szCs w:val="18"/>
        </w:rPr>
        <w:t xml:space="preserve">: </w:t>
      </w:r>
    </w:p>
    <w:p w:rsidR="00840B06" w:rsidRPr="003B4BCD" w:rsidRDefault="00B2651D"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increased by 6.1 per cent to $470 750</w:t>
      </w:r>
      <w:r w:rsidR="00221414" w:rsidRPr="003B4BCD">
        <w:rPr>
          <w:rFonts w:ascii="Arial" w:hAnsi="Arial" w:cs="Arial"/>
          <w:noProof/>
          <w:color w:val="404040" w:themeColor="text1" w:themeTint="BF"/>
          <w:sz w:val="18"/>
          <w:szCs w:val="18"/>
        </w:rPr>
        <w:t xml:space="preserve"> in Alice </w:t>
      </w:r>
      <w:r w:rsidR="00840B06" w:rsidRPr="003B4BCD">
        <w:rPr>
          <w:rFonts w:ascii="Arial" w:hAnsi="Arial" w:cs="Arial"/>
          <w:noProof/>
          <w:color w:val="404040" w:themeColor="text1" w:themeTint="BF"/>
          <w:sz w:val="18"/>
          <w:szCs w:val="18"/>
        </w:rPr>
        <w:t>Springs</w:t>
      </w:r>
      <w:r w:rsidR="000E6416" w:rsidRPr="003B4BCD">
        <w:rPr>
          <w:rFonts w:ascii="Arial" w:hAnsi="Arial" w:cs="Arial"/>
          <w:noProof/>
          <w:color w:val="404040" w:themeColor="text1" w:themeTint="BF"/>
          <w:sz w:val="18"/>
          <w:szCs w:val="18"/>
        </w:rPr>
        <w:t>;</w:t>
      </w:r>
    </w:p>
    <w:p w:rsidR="00840B06" w:rsidRPr="003B4BCD" w:rsidRDefault="00D56957" w:rsidP="00840B06">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in</w:t>
      </w:r>
      <w:r w:rsidR="0095112D" w:rsidRPr="003B4BCD">
        <w:rPr>
          <w:rFonts w:ascii="Arial" w:hAnsi="Arial" w:cs="Arial"/>
          <w:noProof/>
          <w:color w:val="404040" w:themeColor="text1" w:themeTint="BF"/>
          <w:sz w:val="18"/>
          <w:szCs w:val="18"/>
        </w:rPr>
        <w:t xml:space="preserve">creased by </w:t>
      </w:r>
      <w:r w:rsidR="00B2651D" w:rsidRPr="003B4BCD">
        <w:rPr>
          <w:rFonts w:ascii="Arial" w:hAnsi="Arial" w:cs="Arial"/>
          <w:noProof/>
          <w:color w:val="404040" w:themeColor="text1" w:themeTint="BF"/>
          <w:sz w:val="18"/>
          <w:szCs w:val="18"/>
        </w:rPr>
        <w:t>8.9</w:t>
      </w:r>
      <w:r w:rsidR="00840B06" w:rsidRPr="003B4BCD">
        <w:rPr>
          <w:rFonts w:ascii="Arial" w:hAnsi="Arial" w:cs="Arial"/>
          <w:noProof/>
          <w:color w:val="404040" w:themeColor="text1" w:themeTint="BF"/>
          <w:sz w:val="18"/>
          <w:szCs w:val="18"/>
        </w:rPr>
        <w:t> per </w:t>
      </w:r>
      <w:r w:rsidR="00163970" w:rsidRPr="003B4BCD">
        <w:rPr>
          <w:rFonts w:ascii="Arial" w:hAnsi="Arial" w:cs="Arial"/>
          <w:noProof/>
          <w:color w:val="404040" w:themeColor="text1" w:themeTint="BF"/>
          <w:sz w:val="18"/>
          <w:szCs w:val="18"/>
        </w:rPr>
        <w:t>cent to $</w:t>
      </w:r>
      <w:r w:rsidR="00B2651D" w:rsidRPr="003B4BCD">
        <w:rPr>
          <w:rFonts w:ascii="Arial" w:hAnsi="Arial" w:cs="Arial"/>
          <w:noProof/>
          <w:color w:val="404040" w:themeColor="text1" w:themeTint="BF"/>
          <w:sz w:val="18"/>
          <w:szCs w:val="18"/>
        </w:rPr>
        <w:t>430</w:t>
      </w:r>
      <w:r w:rsidR="0095112D" w:rsidRPr="003B4BCD">
        <w:rPr>
          <w:rFonts w:ascii="Arial" w:hAnsi="Arial" w:cs="Arial"/>
          <w:noProof/>
          <w:color w:val="404040" w:themeColor="text1" w:themeTint="BF"/>
          <w:sz w:val="18"/>
          <w:szCs w:val="18"/>
        </w:rPr>
        <w:t xml:space="preserve"> </w:t>
      </w:r>
      <w:r w:rsidR="00163970" w:rsidRPr="003B4BCD">
        <w:rPr>
          <w:rFonts w:ascii="Arial" w:hAnsi="Arial" w:cs="Arial"/>
          <w:noProof/>
          <w:color w:val="404040" w:themeColor="text1" w:themeTint="BF"/>
          <w:sz w:val="18"/>
          <w:szCs w:val="18"/>
        </w:rPr>
        <w:t>0</w:t>
      </w:r>
      <w:r w:rsidR="0095112D"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0 in </w:t>
      </w:r>
      <w:r w:rsidR="009C4867" w:rsidRPr="003B4BCD">
        <w:rPr>
          <w:rFonts w:ascii="Arial" w:hAnsi="Arial" w:cs="Arial"/>
          <w:noProof/>
          <w:color w:val="404040" w:themeColor="text1" w:themeTint="BF"/>
          <w:sz w:val="18"/>
          <w:szCs w:val="18"/>
        </w:rPr>
        <w:t>Katherine</w:t>
      </w:r>
      <w:r w:rsidR="00840B06" w:rsidRPr="003B4BCD">
        <w:rPr>
          <w:rFonts w:ascii="Arial" w:hAnsi="Arial" w:cs="Arial"/>
          <w:noProof/>
          <w:color w:val="404040" w:themeColor="text1" w:themeTint="BF"/>
          <w:sz w:val="18"/>
          <w:szCs w:val="18"/>
        </w:rPr>
        <w:t>; and</w:t>
      </w:r>
    </w:p>
    <w:p w:rsidR="00163970" w:rsidRPr="003B4BCD" w:rsidRDefault="00B2651D" w:rsidP="00E2553B">
      <w:pPr>
        <w:pStyle w:val="ListParagraph"/>
        <w:numPr>
          <w:ilvl w:val="0"/>
          <w:numId w:val="19"/>
        </w:num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decreased by 26.8</w:t>
      </w:r>
      <w:r w:rsidR="00163970" w:rsidRPr="003B4BCD">
        <w:rPr>
          <w:rFonts w:ascii="Arial" w:hAnsi="Arial" w:cs="Arial"/>
          <w:noProof/>
          <w:color w:val="404040" w:themeColor="text1" w:themeTint="BF"/>
          <w:sz w:val="18"/>
          <w:szCs w:val="18"/>
        </w:rPr>
        <w:t> per cent to $</w:t>
      </w:r>
      <w:r w:rsidRPr="003B4BCD">
        <w:rPr>
          <w:rFonts w:ascii="Arial" w:hAnsi="Arial" w:cs="Arial"/>
          <w:noProof/>
          <w:color w:val="404040" w:themeColor="text1" w:themeTint="BF"/>
          <w:sz w:val="18"/>
          <w:szCs w:val="18"/>
        </w:rPr>
        <w:t>205</w:t>
      </w:r>
      <w:r w:rsidR="00E2553B" w:rsidRPr="003B4BCD">
        <w:rPr>
          <w:rFonts w:ascii="Arial" w:hAnsi="Arial" w:cs="Arial"/>
          <w:noProof/>
          <w:color w:val="404040" w:themeColor="text1" w:themeTint="BF"/>
          <w:sz w:val="18"/>
          <w:szCs w:val="18"/>
        </w:rPr>
        <w:t> </w:t>
      </w:r>
      <w:r w:rsidR="00D56957" w:rsidRPr="003B4BCD">
        <w:rPr>
          <w:rFonts w:ascii="Arial" w:hAnsi="Arial" w:cs="Arial"/>
          <w:noProof/>
          <w:color w:val="404040" w:themeColor="text1" w:themeTint="BF"/>
          <w:sz w:val="18"/>
          <w:szCs w:val="18"/>
        </w:rPr>
        <w:t>00</w:t>
      </w:r>
      <w:r w:rsidR="00280C39" w:rsidRPr="003B4BCD">
        <w:rPr>
          <w:rFonts w:ascii="Arial" w:hAnsi="Arial" w:cs="Arial"/>
          <w:noProof/>
          <w:color w:val="404040" w:themeColor="text1" w:themeTint="BF"/>
          <w:sz w:val="18"/>
          <w:szCs w:val="18"/>
        </w:rPr>
        <w:t>0</w:t>
      </w:r>
      <w:r w:rsidR="00163970" w:rsidRPr="003B4BCD">
        <w:rPr>
          <w:rFonts w:ascii="Arial" w:hAnsi="Arial" w:cs="Arial"/>
          <w:noProof/>
          <w:color w:val="404040" w:themeColor="text1" w:themeTint="BF"/>
          <w:sz w:val="18"/>
          <w:szCs w:val="18"/>
        </w:rPr>
        <w:t xml:space="preserve"> in </w:t>
      </w:r>
      <w:r w:rsidR="00280C39" w:rsidRPr="003B4BCD">
        <w:rPr>
          <w:rFonts w:ascii="Arial" w:hAnsi="Arial" w:cs="Arial"/>
          <w:noProof/>
          <w:color w:val="404040" w:themeColor="text1" w:themeTint="BF"/>
          <w:sz w:val="18"/>
          <w:szCs w:val="18"/>
        </w:rPr>
        <w:t>Tennant Creek</w:t>
      </w:r>
      <w:r w:rsidR="00163970" w:rsidRPr="003B4BCD">
        <w:rPr>
          <w:rFonts w:ascii="Arial" w:hAnsi="Arial" w:cs="Arial"/>
          <w:noProof/>
          <w:color w:val="404040" w:themeColor="text1" w:themeTint="BF"/>
          <w:sz w:val="18"/>
          <w:szCs w:val="18"/>
        </w:rPr>
        <w:t xml:space="preserve">. </w:t>
      </w:r>
    </w:p>
    <w:p w:rsidR="00891C97" w:rsidRPr="003B4BCD" w:rsidRDefault="00891C97" w:rsidP="00866D4A">
      <w:pPr>
        <w:spacing w:after="12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3</w:t>
      </w:r>
      <w:r w:rsidRPr="003B4BCD">
        <w:rPr>
          <w:rFonts w:ascii="Arial" w:hAnsi="Arial" w:cs="Arial"/>
          <w:color w:val="4F6228" w:themeColor="accent3" w:themeShade="80"/>
          <w:sz w:val="18"/>
          <w:szCs w:val="18"/>
        </w:rPr>
        <w:t>: Territory Median House Prices</w:t>
      </w:r>
    </w:p>
    <w:p w:rsidR="00891C97" w:rsidRPr="003B4BCD" w:rsidRDefault="00E2553B" w:rsidP="00866D4A">
      <w:pPr>
        <w:spacing w:after="120" w:line="264" w:lineRule="auto"/>
        <w:rPr>
          <w:rFonts w:ascii="Arial" w:hAnsi="Arial" w:cs="Arial"/>
          <w:noProof/>
          <w:color w:val="404040" w:themeColor="text1" w:themeTint="BF"/>
          <w:sz w:val="18"/>
          <w:szCs w:val="18"/>
        </w:rPr>
      </w:pPr>
      <w:r w:rsidRPr="003B4BCD">
        <w:rPr>
          <w:noProof/>
        </w:rPr>
        <w:drawing>
          <wp:inline distT="0" distB="0" distL="0" distR="0" wp14:anchorId="1F19FCBD" wp14:editId="43019B34">
            <wp:extent cx="2762250" cy="1924050"/>
            <wp:effectExtent l="0" t="0" r="0" b="19050"/>
            <wp:docPr id="8" name="Chart 8" descr="Chart 13: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1C97"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Source: REINT, Real Estate Local Market Facts </w:t>
      </w:r>
    </w:p>
    <w:p w:rsidR="00891C97" w:rsidRPr="003B4BCD" w:rsidRDefault="00891C97" w:rsidP="00866D4A">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Capital city median house prices</w:t>
      </w:r>
    </w:p>
    <w:p w:rsidR="009232DC" w:rsidRPr="003B4BCD" w:rsidRDefault="00891C97" w:rsidP="009232DC">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3B4BCD">
        <w:rPr>
          <w:rFonts w:ascii="Arial" w:hAnsi="Arial" w:cs="Arial"/>
          <w:noProof/>
          <w:color w:val="404040" w:themeColor="text1" w:themeTint="BF"/>
          <w:sz w:val="18"/>
          <w:szCs w:val="18"/>
        </w:rPr>
        <w:t>geographical boundaries used.</w:t>
      </w:r>
      <w:r w:rsidR="00866D4A" w:rsidRPr="003B4BCD">
        <w:rPr>
          <w:rFonts w:ascii="Arial" w:hAnsi="Arial" w:cs="Arial"/>
          <w:noProof/>
          <w:color w:val="404040" w:themeColor="text1" w:themeTint="BF"/>
          <w:sz w:val="18"/>
          <w:szCs w:val="18"/>
        </w:rPr>
        <w:t xml:space="preserve">  </w:t>
      </w:r>
    </w:p>
    <w:p w:rsidR="0084678D" w:rsidRPr="003B4BCD" w:rsidRDefault="006A0EA2"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T</w:t>
      </w:r>
      <w:r w:rsidR="0084678D" w:rsidRPr="003B4BCD">
        <w:rPr>
          <w:rFonts w:ascii="Arial" w:hAnsi="Arial" w:cs="Arial"/>
          <w:noProof/>
          <w:color w:val="404040" w:themeColor="text1" w:themeTint="BF"/>
          <w:sz w:val="18"/>
          <w:szCs w:val="18"/>
        </w:rPr>
        <w:t xml:space="preserve">he </w:t>
      </w:r>
      <w:r w:rsidR="00712122" w:rsidRPr="003B4BCD">
        <w:rPr>
          <w:rFonts w:ascii="Arial" w:hAnsi="Arial" w:cs="Arial"/>
          <w:noProof/>
          <w:color w:val="404040" w:themeColor="text1" w:themeTint="BF"/>
          <w:sz w:val="18"/>
          <w:szCs w:val="18"/>
        </w:rPr>
        <w:t>Australian Property Monitors (APM)</w:t>
      </w:r>
      <w:r w:rsidR="00A56CEB" w:rsidRPr="003B4BCD">
        <w:rPr>
          <w:rFonts w:ascii="Arial" w:hAnsi="Arial" w:cs="Arial"/>
          <w:noProof/>
          <w:color w:val="404040" w:themeColor="text1" w:themeTint="BF"/>
          <w:sz w:val="18"/>
          <w:szCs w:val="18"/>
        </w:rPr>
        <w:t xml:space="preserve"> report</w:t>
      </w:r>
      <w:r w:rsidRPr="003B4BCD">
        <w:rPr>
          <w:rFonts w:ascii="Arial" w:hAnsi="Arial" w:cs="Arial"/>
          <w:noProof/>
          <w:color w:val="404040" w:themeColor="text1" w:themeTint="BF"/>
          <w:sz w:val="18"/>
          <w:szCs w:val="18"/>
        </w:rPr>
        <w:t>s</w:t>
      </w:r>
      <w:r w:rsidR="0084678D" w:rsidRPr="003B4BCD">
        <w:rPr>
          <w:rFonts w:ascii="Arial" w:hAnsi="Arial" w:cs="Arial"/>
          <w:noProof/>
          <w:color w:val="404040" w:themeColor="text1" w:themeTint="BF"/>
          <w:sz w:val="18"/>
          <w:szCs w:val="18"/>
        </w:rPr>
        <w:t xml:space="preserve"> that</w:t>
      </w:r>
      <w:r w:rsidRPr="003B4BCD">
        <w:rPr>
          <w:rFonts w:ascii="Arial" w:hAnsi="Arial" w:cs="Arial"/>
          <w:noProof/>
          <w:color w:val="404040" w:themeColor="text1" w:themeTint="BF"/>
          <w:sz w:val="18"/>
          <w:szCs w:val="18"/>
        </w:rPr>
        <w:t xml:space="preserve"> in the </w:t>
      </w:r>
      <w:r w:rsidR="00E2553B" w:rsidRPr="003B4BCD">
        <w:rPr>
          <w:rFonts w:ascii="Arial" w:hAnsi="Arial" w:cs="Arial"/>
          <w:noProof/>
          <w:color w:val="404040" w:themeColor="text1" w:themeTint="BF"/>
          <w:sz w:val="18"/>
          <w:szCs w:val="18"/>
        </w:rPr>
        <w:t>June</w:t>
      </w:r>
      <w:r w:rsidR="005C00CB"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quarter 2015</w:t>
      </w:r>
      <w:r w:rsidRPr="003B4BCD">
        <w:rPr>
          <w:rFonts w:ascii="Arial" w:hAnsi="Arial" w:cs="Arial"/>
          <w:noProof/>
          <w:color w:val="404040" w:themeColor="text1" w:themeTint="BF"/>
          <w:sz w:val="18"/>
          <w:szCs w:val="18"/>
        </w:rPr>
        <w:t>,</w:t>
      </w:r>
      <w:r w:rsidR="00891C97" w:rsidRPr="003B4BCD">
        <w:rPr>
          <w:rFonts w:ascii="Arial" w:hAnsi="Arial" w:cs="Arial"/>
          <w:noProof/>
          <w:color w:val="404040" w:themeColor="text1" w:themeTint="BF"/>
          <w:sz w:val="18"/>
          <w:szCs w:val="18"/>
        </w:rPr>
        <w:t xml:space="preserve"> </w:t>
      </w:r>
      <w:r w:rsidR="00A23115" w:rsidRPr="003B4BCD">
        <w:rPr>
          <w:rFonts w:ascii="Arial" w:hAnsi="Arial" w:cs="Arial"/>
          <w:noProof/>
          <w:color w:val="404040" w:themeColor="text1" w:themeTint="BF"/>
          <w:sz w:val="18"/>
          <w:szCs w:val="18"/>
        </w:rPr>
        <w:t xml:space="preserve">the median house price in </w:t>
      </w:r>
      <w:r w:rsidR="00891C97" w:rsidRPr="003B4BCD">
        <w:rPr>
          <w:rFonts w:ascii="Arial" w:hAnsi="Arial" w:cs="Arial"/>
          <w:noProof/>
          <w:color w:val="404040" w:themeColor="text1" w:themeTint="BF"/>
          <w:sz w:val="18"/>
          <w:szCs w:val="18"/>
        </w:rPr>
        <w:t xml:space="preserve">Darwin </w:t>
      </w:r>
      <w:r w:rsidR="00E2553B" w:rsidRPr="003B4BCD">
        <w:rPr>
          <w:rFonts w:ascii="Arial" w:hAnsi="Arial" w:cs="Arial"/>
          <w:noProof/>
          <w:color w:val="404040" w:themeColor="text1" w:themeTint="BF"/>
          <w:sz w:val="18"/>
          <w:szCs w:val="18"/>
        </w:rPr>
        <w:t>increased by 1.8</w:t>
      </w:r>
      <w:r w:rsidR="00656377" w:rsidRPr="003B4BCD">
        <w:rPr>
          <w:rFonts w:ascii="Arial" w:hAnsi="Arial" w:cs="Arial"/>
          <w:noProof/>
          <w:color w:val="404040" w:themeColor="text1" w:themeTint="BF"/>
          <w:sz w:val="18"/>
          <w:szCs w:val="18"/>
        </w:rPr>
        <w:t xml:space="preserve"> per cent to</w:t>
      </w:r>
      <w:r w:rsidR="00A23115" w:rsidRPr="003B4BCD">
        <w:rPr>
          <w:rFonts w:ascii="Arial" w:hAnsi="Arial" w:cs="Arial"/>
          <w:noProof/>
          <w:color w:val="404040" w:themeColor="text1" w:themeTint="BF"/>
          <w:sz w:val="18"/>
          <w:szCs w:val="18"/>
        </w:rPr>
        <w:t xml:space="preserve">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655 511</w:t>
      </w:r>
      <w:r w:rsidR="00A23115" w:rsidRPr="003B4BCD">
        <w:rPr>
          <w:rFonts w:ascii="Arial" w:hAnsi="Arial" w:cs="Arial"/>
          <w:noProof/>
          <w:color w:val="404040" w:themeColor="text1" w:themeTint="BF"/>
          <w:sz w:val="18"/>
          <w:szCs w:val="18"/>
        </w:rPr>
        <w:t xml:space="preserve">, the </w:t>
      </w:r>
      <w:r w:rsidR="00656377" w:rsidRPr="003B4BCD">
        <w:rPr>
          <w:rFonts w:ascii="Arial" w:hAnsi="Arial" w:cs="Arial"/>
          <w:noProof/>
          <w:color w:val="404040" w:themeColor="text1" w:themeTint="BF"/>
          <w:sz w:val="18"/>
          <w:szCs w:val="18"/>
        </w:rPr>
        <w:t>third</w:t>
      </w:r>
      <w:r w:rsidR="00A23115" w:rsidRPr="003B4BCD">
        <w:rPr>
          <w:rFonts w:ascii="Arial" w:hAnsi="Arial" w:cs="Arial"/>
          <w:noProof/>
          <w:color w:val="404040" w:themeColor="text1" w:themeTint="BF"/>
          <w:sz w:val="18"/>
          <w:szCs w:val="18"/>
        </w:rPr>
        <w:t xml:space="preserve"> highest </w:t>
      </w:r>
      <w:r w:rsidR="00656377" w:rsidRPr="003B4BCD">
        <w:rPr>
          <w:rFonts w:ascii="Arial" w:hAnsi="Arial" w:cs="Arial"/>
          <w:noProof/>
          <w:color w:val="404040" w:themeColor="text1" w:themeTint="BF"/>
          <w:sz w:val="18"/>
          <w:szCs w:val="18"/>
        </w:rPr>
        <w:t xml:space="preserve">house price </w:t>
      </w:r>
      <w:r w:rsidR="00A23115" w:rsidRPr="003B4BCD">
        <w:rPr>
          <w:rFonts w:ascii="Arial" w:hAnsi="Arial" w:cs="Arial"/>
          <w:noProof/>
          <w:color w:val="404040" w:themeColor="text1" w:themeTint="BF"/>
          <w:sz w:val="18"/>
          <w:szCs w:val="18"/>
        </w:rPr>
        <w:t>of all the</w:t>
      </w:r>
      <w:r w:rsidR="00891C97" w:rsidRPr="003B4BCD">
        <w:rPr>
          <w:rFonts w:ascii="Arial" w:hAnsi="Arial" w:cs="Arial"/>
          <w:noProof/>
          <w:color w:val="404040" w:themeColor="text1" w:themeTint="BF"/>
          <w:sz w:val="18"/>
          <w:szCs w:val="18"/>
        </w:rPr>
        <w:t xml:space="preserve"> capital cities</w:t>
      </w:r>
      <w:r w:rsidR="00A451EE" w:rsidRPr="003B4BCD">
        <w:rPr>
          <w:rFonts w:ascii="Arial" w:hAnsi="Arial" w:cs="Arial"/>
          <w:noProof/>
          <w:color w:val="404040" w:themeColor="text1" w:themeTint="BF"/>
          <w:sz w:val="18"/>
          <w:szCs w:val="18"/>
        </w:rPr>
        <w:t>. Median house prices in the other capital cities ranged from</w:t>
      </w:r>
      <w:r w:rsidR="00E2553B" w:rsidRPr="003B4BCD">
        <w:rPr>
          <w:rFonts w:ascii="Arial" w:hAnsi="Arial" w:cs="Arial"/>
          <w:noProof/>
          <w:color w:val="404040" w:themeColor="text1" w:themeTint="BF"/>
          <w:sz w:val="18"/>
          <w:szCs w:val="18"/>
        </w:rPr>
        <w:t xml:space="preserve"> $327 797</w:t>
      </w:r>
      <w:r w:rsidR="00CD43D1" w:rsidRPr="003B4BCD">
        <w:rPr>
          <w:rFonts w:ascii="Arial" w:hAnsi="Arial" w:cs="Arial"/>
          <w:noProof/>
          <w:color w:val="404040" w:themeColor="text1" w:themeTint="BF"/>
          <w:sz w:val="18"/>
          <w:szCs w:val="18"/>
        </w:rPr>
        <w:t xml:space="preserve"> in Hobart</w:t>
      </w:r>
      <w:r w:rsidR="00A451EE" w:rsidRPr="003B4BCD">
        <w:rPr>
          <w:rFonts w:ascii="Arial" w:hAnsi="Arial" w:cs="Arial"/>
          <w:noProof/>
          <w:color w:val="404040" w:themeColor="text1" w:themeTint="BF"/>
          <w:sz w:val="18"/>
          <w:szCs w:val="18"/>
        </w:rPr>
        <w:t xml:space="preserve"> </w:t>
      </w:r>
      <w:r w:rsidR="00CD43D1" w:rsidRPr="003B4BCD">
        <w:rPr>
          <w:rFonts w:ascii="Arial" w:hAnsi="Arial" w:cs="Arial"/>
          <w:noProof/>
          <w:color w:val="404040" w:themeColor="text1" w:themeTint="BF"/>
          <w:sz w:val="18"/>
          <w:szCs w:val="18"/>
        </w:rPr>
        <w:t xml:space="preserve">to </w:t>
      </w:r>
      <w:r w:rsidR="00712122" w:rsidRPr="003B4BCD">
        <w:rPr>
          <w:rFonts w:ascii="Arial" w:hAnsi="Arial" w:cs="Arial"/>
          <w:noProof/>
          <w:color w:val="404040" w:themeColor="text1" w:themeTint="BF"/>
          <w:sz w:val="18"/>
          <w:szCs w:val="18"/>
        </w:rPr>
        <w:t>$</w:t>
      </w:r>
      <w:r w:rsidR="00E2553B" w:rsidRPr="003B4BCD">
        <w:rPr>
          <w:rFonts w:ascii="Arial" w:hAnsi="Arial" w:cs="Arial"/>
          <w:noProof/>
          <w:color w:val="404040" w:themeColor="text1" w:themeTint="BF"/>
          <w:sz w:val="18"/>
          <w:szCs w:val="18"/>
        </w:rPr>
        <w:t>1 004 767</w:t>
      </w:r>
      <w:r w:rsidR="00A451EE" w:rsidRPr="003B4BCD">
        <w:rPr>
          <w:rFonts w:ascii="Arial" w:hAnsi="Arial" w:cs="Arial"/>
          <w:noProof/>
          <w:color w:val="404040" w:themeColor="text1" w:themeTint="BF"/>
          <w:sz w:val="18"/>
          <w:szCs w:val="18"/>
        </w:rPr>
        <w:t xml:space="preserve"> in Sydney </w:t>
      </w:r>
      <w:r w:rsidR="00891C97" w:rsidRPr="003B4BCD">
        <w:rPr>
          <w:rFonts w:ascii="Arial" w:hAnsi="Arial" w:cs="Arial"/>
          <w:noProof/>
          <w:color w:val="404040" w:themeColor="text1" w:themeTint="BF"/>
          <w:sz w:val="18"/>
          <w:szCs w:val="18"/>
        </w:rPr>
        <w:t>(Chart 1</w:t>
      </w:r>
      <w:r w:rsidR="00B06654" w:rsidRPr="003B4BCD">
        <w:rPr>
          <w:rFonts w:ascii="Arial" w:hAnsi="Arial" w:cs="Arial"/>
          <w:noProof/>
          <w:color w:val="404040" w:themeColor="text1" w:themeTint="BF"/>
          <w:sz w:val="18"/>
          <w:szCs w:val="18"/>
        </w:rPr>
        <w:t>4</w:t>
      </w:r>
      <w:r w:rsidR="00891C97" w:rsidRPr="003B4BCD">
        <w:rPr>
          <w:rFonts w:ascii="Arial" w:hAnsi="Arial" w:cs="Arial"/>
          <w:noProof/>
          <w:color w:val="404040" w:themeColor="text1" w:themeTint="BF"/>
          <w:sz w:val="18"/>
          <w:szCs w:val="18"/>
        </w:rPr>
        <w:t>).</w:t>
      </w:r>
      <w:r w:rsidR="0084678D" w:rsidRPr="003B4BCD">
        <w:rPr>
          <w:rFonts w:ascii="Arial" w:hAnsi="Arial" w:cs="Arial"/>
          <w:noProof/>
          <w:color w:val="404040" w:themeColor="text1" w:themeTint="BF"/>
          <w:sz w:val="18"/>
          <w:szCs w:val="18"/>
        </w:rPr>
        <w:t xml:space="preserve"> </w:t>
      </w:r>
    </w:p>
    <w:p w:rsidR="00026D24" w:rsidRPr="003B4BCD" w:rsidRDefault="0084678D" w:rsidP="0091512A">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Compared to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2014</w:t>
      </w:r>
      <w:r w:rsidR="00A23115" w:rsidRPr="003B4BCD">
        <w:rPr>
          <w:rFonts w:ascii="Arial" w:hAnsi="Arial" w:cs="Arial"/>
          <w:noProof/>
          <w:color w:val="404040" w:themeColor="text1" w:themeTint="BF"/>
          <w:sz w:val="18"/>
          <w:szCs w:val="18"/>
        </w:rPr>
        <w:t xml:space="preserve">, </w:t>
      </w:r>
      <w:r w:rsidR="006A0EA2" w:rsidRPr="003B4BCD">
        <w:rPr>
          <w:rFonts w:ascii="Arial" w:hAnsi="Arial" w:cs="Arial"/>
          <w:noProof/>
          <w:color w:val="404040" w:themeColor="text1" w:themeTint="BF"/>
          <w:sz w:val="18"/>
          <w:szCs w:val="18"/>
        </w:rPr>
        <w:t xml:space="preserve">the </w:t>
      </w:r>
      <w:r w:rsidRPr="003B4BCD">
        <w:rPr>
          <w:rFonts w:ascii="Arial" w:hAnsi="Arial" w:cs="Arial"/>
          <w:noProof/>
          <w:color w:val="404040" w:themeColor="text1" w:themeTint="BF"/>
          <w:sz w:val="18"/>
          <w:szCs w:val="18"/>
        </w:rPr>
        <w:t>median</w:t>
      </w:r>
      <w:r w:rsidR="003A67B4" w:rsidRPr="003B4BCD">
        <w:rPr>
          <w:rFonts w:ascii="Arial" w:hAnsi="Arial" w:cs="Arial"/>
          <w:noProof/>
          <w:color w:val="404040" w:themeColor="text1" w:themeTint="BF"/>
          <w:sz w:val="18"/>
          <w:szCs w:val="18"/>
        </w:rPr>
        <w:t xml:space="preserve"> Darwin</w:t>
      </w:r>
      <w:r w:rsidRPr="003B4BCD">
        <w:rPr>
          <w:rFonts w:ascii="Arial" w:hAnsi="Arial" w:cs="Arial"/>
          <w:noProof/>
          <w:color w:val="404040" w:themeColor="text1" w:themeTint="BF"/>
          <w:sz w:val="18"/>
          <w:szCs w:val="18"/>
        </w:rPr>
        <w:t xml:space="preserve"> house price</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increased</w:t>
      </w:r>
      <w:r w:rsidRPr="003B4BCD">
        <w:rPr>
          <w:rFonts w:ascii="Arial" w:hAnsi="Arial" w:cs="Arial"/>
          <w:noProof/>
          <w:color w:val="404040" w:themeColor="text1" w:themeTint="BF"/>
          <w:sz w:val="18"/>
          <w:szCs w:val="18"/>
        </w:rPr>
        <w:t xml:space="preserve"> </w:t>
      </w:r>
      <w:r w:rsidR="008B7572" w:rsidRPr="003B4BCD">
        <w:rPr>
          <w:rFonts w:ascii="Arial" w:hAnsi="Arial" w:cs="Arial"/>
          <w:noProof/>
          <w:color w:val="404040" w:themeColor="text1" w:themeTint="BF"/>
          <w:sz w:val="18"/>
          <w:szCs w:val="18"/>
        </w:rPr>
        <w:t>by</w:t>
      </w:r>
      <w:r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1.7</w:t>
      </w:r>
      <w:r w:rsidRPr="003B4BCD">
        <w:rPr>
          <w:rFonts w:ascii="Arial" w:hAnsi="Arial" w:cs="Arial"/>
          <w:noProof/>
          <w:color w:val="404040" w:themeColor="text1" w:themeTint="BF"/>
          <w:sz w:val="18"/>
          <w:szCs w:val="18"/>
        </w:rPr>
        <w:t xml:space="preserve"> per cent in the </w:t>
      </w:r>
      <w:r w:rsidR="00E2553B" w:rsidRPr="003B4BCD">
        <w:rPr>
          <w:rFonts w:ascii="Arial" w:hAnsi="Arial" w:cs="Arial"/>
          <w:noProof/>
          <w:color w:val="404040" w:themeColor="text1" w:themeTint="BF"/>
          <w:sz w:val="18"/>
          <w:szCs w:val="18"/>
        </w:rPr>
        <w:t>June</w:t>
      </w:r>
      <w:r w:rsidRPr="003B4BCD">
        <w:rPr>
          <w:rFonts w:ascii="Arial" w:hAnsi="Arial" w:cs="Arial"/>
          <w:noProof/>
          <w:color w:val="404040" w:themeColor="text1" w:themeTint="BF"/>
          <w:sz w:val="18"/>
          <w:szCs w:val="18"/>
        </w:rPr>
        <w:t xml:space="preserve"> quarter </w:t>
      </w:r>
      <w:r w:rsidR="00656377" w:rsidRPr="003B4BCD">
        <w:rPr>
          <w:rFonts w:ascii="Arial" w:hAnsi="Arial" w:cs="Arial"/>
          <w:noProof/>
          <w:color w:val="404040" w:themeColor="text1" w:themeTint="BF"/>
          <w:sz w:val="18"/>
          <w:szCs w:val="18"/>
        </w:rPr>
        <w:t>2015</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Changes in other jurisdictions ranged from a decline of 1.3 per cent in Perth to an increase of 23.4 per cent in Sydney.</w:t>
      </w:r>
      <w:r w:rsidR="00A23115" w:rsidRPr="003B4BCD">
        <w:rPr>
          <w:rFonts w:ascii="Arial" w:hAnsi="Arial" w:cs="Arial"/>
          <w:noProof/>
          <w:color w:val="404040" w:themeColor="text1" w:themeTint="BF"/>
          <w:sz w:val="18"/>
          <w:szCs w:val="18"/>
        </w:rPr>
        <w:t xml:space="preserve"> N</w:t>
      </w:r>
      <w:r w:rsidR="003A67B4" w:rsidRPr="003B4BCD">
        <w:rPr>
          <w:rFonts w:ascii="Arial" w:hAnsi="Arial" w:cs="Arial"/>
          <w:noProof/>
          <w:color w:val="404040" w:themeColor="text1" w:themeTint="BF"/>
          <w:sz w:val="18"/>
          <w:szCs w:val="18"/>
        </w:rPr>
        <w:t>ational</w:t>
      </w:r>
      <w:r w:rsidR="00A23115" w:rsidRPr="003B4BCD">
        <w:rPr>
          <w:rFonts w:ascii="Arial" w:hAnsi="Arial" w:cs="Arial"/>
          <w:noProof/>
          <w:color w:val="404040" w:themeColor="text1" w:themeTint="BF"/>
          <w:sz w:val="18"/>
          <w:szCs w:val="18"/>
        </w:rPr>
        <w:t>ly, median house prices rose by</w:t>
      </w:r>
      <w:r w:rsidR="003A67B4" w:rsidRPr="003B4BCD">
        <w:rPr>
          <w:rFonts w:ascii="Arial" w:hAnsi="Arial" w:cs="Arial"/>
          <w:noProof/>
          <w:color w:val="404040" w:themeColor="text1" w:themeTint="BF"/>
          <w:sz w:val="18"/>
          <w:szCs w:val="18"/>
        </w:rPr>
        <w:t xml:space="preserve"> </w:t>
      </w:r>
      <w:r w:rsidR="00E2553B" w:rsidRPr="003B4BCD">
        <w:rPr>
          <w:rFonts w:ascii="Arial" w:hAnsi="Arial" w:cs="Arial"/>
          <w:noProof/>
          <w:color w:val="404040" w:themeColor="text1" w:themeTint="BF"/>
          <w:sz w:val="18"/>
          <w:szCs w:val="18"/>
        </w:rPr>
        <w:t>12.7</w:t>
      </w:r>
      <w:r w:rsidR="00392730" w:rsidRPr="003B4BCD">
        <w:rPr>
          <w:rFonts w:ascii="Arial" w:hAnsi="Arial" w:cs="Arial"/>
          <w:noProof/>
          <w:color w:val="404040" w:themeColor="text1" w:themeTint="BF"/>
          <w:sz w:val="18"/>
          <w:szCs w:val="18"/>
        </w:rPr>
        <w:t> per cent</w:t>
      </w:r>
      <w:r w:rsidR="00A23115" w:rsidRPr="003B4BCD">
        <w:rPr>
          <w:rFonts w:ascii="Arial" w:hAnsi="Arial" w:cs="Arial"/>
          <w:noProof/>
          <w:color w:val="404040" w:themeColor="text1" w:themeTint="BF"/>
          <w:sz w:val="18"/>
          <w:szCs w:val="18"/>
        </w:rPr>
        <w:t xml:space="preserve"> </w:t>
      </w:r>
      <w:r w:rsidR="00EB3915" w:rsidRPr="003B4BCD">
        <w:rPr>
          <w:rFonts w:ascii="Arial" w:hAnsi="Arial" w:cs="Arial"/>
          <w:noProof/>
          <w:color w:val="404040" w:themeColor="text1" w:themeTint="BF"/>
          <w:sz w:val="18"/>
          <w:szCs w:val="18"/>
        </w:rPr>
        <w:t>over the same period</w:t>
      </w:r>
      <w:r w:rsidR="00392730" w:rsidRPr="003B4BCD">
        <w:rPr>
          <w:rFonts w:ascii="Arial" w:hAnsi="Arial" w:cs="Arial"/>
          <w:noProof/>
          <w:color w:val="404040" w:themeColor="text1" w:themeTint="BF"/>
          <w:sz w:val="18"/>
          <w:szCs w:val="18"/>
        </w:rPr>
        <w:t>.</w:t>
      </w:r>
      <w:r w:rsidR="00026D24" w:rsidRPr="003B4BCD">
        <w:rPr>
          <w:rFonts w:ascii="Arial" w:hAnsi="Arial" w:cs="Arial"/>
          <w:noProof/>
          <w:color w:val="404040" w:themeColor="text1" w:themeTint="BF"/>
          <w:sz w:val="18"/>
          <w:szCs w:val="18"/>
        </w:rPr>
        <w:t xml:space="preserve"> </w:t>
      </w:r>
    </w:p>
    <w:p w:rsidR="002D6CFD" w:rsidRPr="003B4BCD" w:rsidRDefault="000B3DE3" w:rsidP="00F03C25">
      <w:pPr>
        <w:spacing w:after="6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median unit price in </w:t>
      </w:r>
      <w:r w:rsidR="003E384B" w:rsidRPr="003B4BCD">
        <w:rPr>
          <w:rFonts w:ascii="Arial" w:hAnsi="Arial" w:cs="Arial"/>
          <w:noProof/>
          <w:color w:val="404040" w:themeColor="text1" w:themeTint="BF"/>
          <w:sz w:val="18"/>
          <w:szCs w:val="18"/>
        </w:rPr>
        <w:t>Darwin</w:t>
      </w:r>
      <w:r w:rsidR="00656377"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declined by 3.4</w:t>
      </w:r>
      <w:r w:rsidR="00201AA7" w:rsidRPr="003B4BCD">
        <w:rPr>
          <w:rFonts w:ascii="Arial" w:hAnsi="Arial" w:cs="Arial"/>
          <w:noProof/>
          <w:color w:val="404040" w:themeColor="text1" w:themeTint="BF"/>
          <w:sz w:val="18"/>
          <w:szCs w:val="18"/>
        </w:rPr>
        <w:t> per </w:t>
      </w:r>
      <w:r w:rsidRPr="003B4BCD">
        <w:rPr>
          <w:rFonts w:ascii="Arial" w:hAnsi="Arial" w:cs="Arial"/>
          <w:noProof/>
          <w:color w:val="404040" w:themeColor="text1" w:themeTint="BF"/>
          <w:sz w:val="18"/>
          <w:szCs w:val="18"/>
        </w:rPr>
        <w:t>c</w:t>
      </w:r>
      <w:r w:rsidR="003E6AD6" w:rsidRPr="003B4BCD">
        <w:rPr>
          <w:rFonts w:ascii="Arial" w:hAnsi="Arial" w:cs="Arial"/>
          <w:noProof/>
          <w:color w:val="404040" w:themeColor="text1" w:themeTint="BF"/>
          <w:sz w:val="18"/>
          <w:szCs w:val="18"/>
        </w:rPr>
        <w:t>ent to $471 789</w:t>
      </w:r>
      <w:r w:rsidR="00744F96" w:rsidRPr="003B4BCD">
        <w:rPr>
          <w:rFonts w:ascii="Arial" w:hAnsi="Arial" w:cs="Arial"/>
          <w:noProof/>
          <w:color w:val="404040" w:themeColor="text1" w:themeTint="BF"/>
          <w:sz w:val="18"/>
          <w:szCs w:val="18"/>
        </w:rPr>
        <w:t xml:space="preserve"> in the </w:t>
      </w:r>
      <w:r w:rsidR="003E6AD6" w:rsidRPr="003B4BCD">
        <w:rPr>
          <w:rFonts w:ascii="Arial" w:hAnsi="Arial" w:cs="Arial"/>
          <w:noProof/>
          <w:color w:val="404040" w:themeColor="text1" w:themeTint="BF"/>
          <w:sz w:val="18"/>
          <w:szCs w:val="18"/>
        </w:rPr>
        <w:t>June</w:t>
      </w:r>
      <w:r w:rsidR="00744F96" w:rsidRPr="003B4BCD">
        <w:rPr>
          <w:rFonts w:ascii="Arial" w:hAnsi="Arial" w:cs="Arial"/>
          <w:noProof/>
          <w:color w:val="404040" w:themeColor="text1" w:themeTint="BF"/>
          <w:sz w:val="18"/>
          <w:szCs w:val="18"/>
        </w:rPr>
        <w:t> </w:t>
      </w:r>
      <w:r w:rsidRPr="003B4BCD">
        <w:rPr>
          <w:rFonts w:ascii="Arial" w:hAnsi="Arial" w:cs="Arial"/>
          <w:noProof/>
          <w:color w:val="404040" w:themeColor="text1" w:themeTint="BF"/>
          <w:sz w:val="18"/>
          <w:szCs w:val="18"/>
        </w:rPr>
        <w:t>quarter</w:t>
      </w:r>
      <w:r w:rsidR="00744F96"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2015</w:t>
      </w:r>
      <w:r w:rsidRPr="003B4BCD">
        <w:rPr>
          <w:rFonts w:ascii="Arial" w:hAnsi="Arial" w:cs="Arial"/>
          <w:noProof/>
          <w:color w:val="404040" w:themeColor="text1" w:themeTint="BF"/>
          <w:sz w:val="18"/>
          <w:szCs w:val="18"/>
        </w:rPr>
        <w:t xml:space="preserve">.  This was the second highest unit price </w:t>
      </w:r>
      <w:r w:rsidR="00714141" w:rsidRPr="003B4BCD">
        <w:rPr>
          <w:rFonts w:ascii="Arial" w:hAnsi="Arial" w:cs="Arial"/>
          <w:noProof/>
          <w:color w:val="404040" w:themeColor="text1" w:themeTint="BF"/>
          <w:sz w:val="18"/>
          <w:szCs w:val="18"/>
        </w:rPr>
        <w:t>behind Sydney</w:t>
      </w:r>
      <w:r w:rsidR="003E6AD6" w:rsidRPr="003B4BCD">
        <w:rPr>
          <w:rFonts w:ascii="Arial" w:hAnsi="Arial" w:cs="Arial"/>
          <w:noProof/>
          <w:color w:val="404040" w:themeColor="text1" w:themeTint="BF"/>
          <w:sz w:val="18"/>
          <w:szCs w:val="18"/>
        </w:rPr>
        <w:t xml:space="preserve"> ($656 371</w:t>
      </w:r>
      <w:r w:rsidR="00656377"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Median unit prices in the </w:t>
      </w:r>
      <w:r w:rsidR="002A651C" w:rsidRPr="003B4BCD">
        <w:rPr>
          <w:rFonts w:ascii="Arial" w:hAnsi="Arial" w:cs="Arial"/>
          <w:noProof/>
          <w:color w:val="404040" w:themeColor="text1" w:themeTint="BF"/>
          <w:sz w:val="18"/>
          <w:szCs w:val="18"/>
        </w:rPr>
        <w:t xml:space="preserve">other </w:t>
      </w:r>
      <w:r w:rsidR="00A451EE" w:rsidRPr="003B4BCD">
        <w:rPr>
          <w:rFonts w:ascii="Arial" w:hAnsi="Arial" w:cs="Arial"/>
          <w:noProof/>
          <w:color w:val="404040" w:themeColor="text1" w:themeTint="BF"/>
          <w:sz w:val="18"/>
          <w:szCs w:val="18"/>
        </w:rPr>
        <w:t>capital cities ranged from $2</w:t>
      </w:r>
      <w:r w:rsidR="003E6AD6" w:rsidRPr="003B4BCD">
        <w:rPr>
          <w:rFonts w:ascii="Arial" w:hAnsi="Arial" w:cs="Arial"/>
          <w:noProof/>
          <w:color w:val="404040" w:themeColor="text1" w:themeTint="BF"/>
          <w:sz w:val="18"/>
          <w:szCs w:val="18"/>
        </w:rPr>
        <w:t>72 932</w:t>
      </w:r>
      <w:r w:rsidR="00A451EE" w:rsidRPr="003B4BCD">
        <w:rPr>
          <w:rFonts w:ascii="Arial" w:hAnsi="Arial" w:cs="Arial"/>
          <w:noProof/>
          <w:color w:val="404040" w:themeColor="text1" w:themeTint="BF"/>
          <w:sz w:val="18"/>
          <w:szCs w:val="18"/>
        </w:rPr>
        <w:t xml:space="preserve"> in Hobart</w:t>
      </w:r>
      <w:r w:rsidR="003E6AD6" w:rsidRPr="003B4BCD">
        <w:rPr>
          <w:rFonts w:ascii="Arial" w:hAnsi="Arial" w:cs="Arial"/>
          <w:noProof/>
          <w:color w:val="404040" w:themeColor="text1" w:themeTint="BF"/>
          <w:sz w:val="18"/>
          <w:szCs w:val="18"/>
        </w:rPr>
        <w:t xml:space="preserve"> to $443 546</w:t>
      </w:r>
      <w:r w:rsidR="00CD43D1" w:rsidRPr="003B4BCD">
        <w:rPr>
          <w:rFonts w:ascii="Arial" w:hAnsi="Arial" w:cs="Arial"/>
          <w:noProof/>
          <w:color w:val="404040" w:themeColor="text1" w:themeTint="BF"/>
          <w:sz w:val="18"/>
          <w:szCs w:val="18"/>
        </w:rPr>
        <w:t xml:space="preserve"> in </w:t>
      </w:r>
      <w:r w:rsidR="00656377" w:rsidRPr="003B4BCD">
        <w:rPr>
          <w:rFonts w:ascii="Arial" w:hAnsi="Arial" w:cs="Arial"/>
          <w:noProof/>
          <w:color w:val="404040" w:themeColor="text1" w:themeTint="BF"/>
          <w:sz w:val="18"/>
          <w:szCs w:val="18"/>
        </w:rPr>
        <w:t>Melbourne</w:t>
      </w:r>
      <w:r w:rsidR="00A451EE" w:rsidRPr="003B4BCD">
        <w:rPr>
          <w:rFonts w:ascii="Arial" w:hAnsi="Arial" w:cs="Arial"/>
          <w:noProof/>
          <w:color w:val="404040" w:themeColor="text1" w:themeTint="BF"/>
          <w:sz w:val="18"/>
          <w:szCs w:val="18"/>
        </w:rPr>
        <w:t>.</w:t>
      </w:r>
      <w:r w:rsidR="002D6CFD" w:rsidRPr="003B4BCD">
        <w:rPr>
          <w:rFonts w:ascii="Arial" w:hAnsi="Arial" w:cs="Arial"/>
          <w:noProof/>
          <w:color w:val="404040" w:themeColor="text1" w:themeTint="BF"/>
          <w:sz w:val="18"/>
          <w:szCs w:val="18"/>
        </w:rPr>
        <w:br w:type="page"/>
      </w:r>
    </w:p>
    <w:p w:rsidR="0084678D" w:rsidRPr="003B4BCD" w:rsidRDefault="00113D28"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lastRenderedPageBreak/>
        <w:t>In annual terms,</w:t>
      </w:r>
      <w:r w:rsidR="0084678D" w:rsidRPr="003B4BCD">
        <w:rPr>
          <w:rFonts w:ascii="Arial" w:hAnsi="Arial" w:cs="Arial"/>
          <w:noProof/>
          <w:color w:val="404040" w:themeColor="text1" w:themeTint="BF"/>
          <w:sz w:val="18"/>
          <w:szCs w:val="18"/>
        </w:rPr>
        <w:t xml:space="preserve"> Darwin </w:t>
      </w:r>
      <w:r w:rsidR="00F423BF" w:rsidRPr="003B4BCD">
        <w:rPr>
          <w:rFonts w:ascii="Arial" w:hAnsi="Arial" w:cs="Arial"/>
          <w:noProof/>
          <w:color w:val="404040" w:themeColor="text1" w:themeTint="BF"/>
          <w:sz w:val="18"/>
          <w:szCs w:val="18"/>
        </w:rPr>
        <w:t>recorded</w:t>
      </w:r>
      <w:r w:rsidR="0084678D" w:rsidRPr="003B4BCD">
        <w:rPr>
          <w:rFonts w:ascii="Arial" w:hAnsi="Arial" w:cs="Arial"/>
          <w:noProof/>
          <w:color w:val="404040" w:themeColor="text1" w:themeTint="BF"/>
          <w:sz w:val="18"/>
          <w:szCs w:val="18"/>
        </w:rPr>
        <w:t xml:space="preserve"> </w:t>
      </w:r>
      <w:r w:rsidR="00090CD8" w:rsidRPr="003B4BCD">
        <w:rPr>
          <w:rFonts w:ascii="Arial" w:hAnsi="Arial" w:cs="Arial"/>
          <w:noProof/>
          <w:color w:val="404040" w:themeColor="text1" w:themeTint="BF"/>
          <w:sz w:val="18"/>
          <w:szCs w:val="18"/>
        </w:rPr>
        <w:t>a</w:t>
      </w:r>
      <w:r w:rsidR="00656377" w:rsidRPr="003B4BCD">
        <w:rPr>
          <w:rFonts w:ascii="Arial" w:hAnsi="Arial" w:cs="Arial"/>
          <w:noProof/>
          <w:color w:val="404040" w:themeColor="text1" w:themeTint="BF"/>
          <w:sz w:val="18"/>
          <w:szCs w:val="18"/>
        </w:rPr>
        <w:t>n</w:t>
      </w:r>
      <w:r w:rsidR="00090CD8" w:rsidRPr="003B4BCD">
        <w:rPr>
          <w:rFonts w:ascii="Arial" w:hAnsi="Arial" w:cs="Arial"/>
          <w:noProof/>
          <w:color w:val="404040" w:themeColor="text1" w:themeTint="BF"/>
          <w:sz w:val="18"/>
          <w:szCs w:val="18"/>
        </w:rPr>
        <w:t xml:space="preserve"> </w:t>
      </w:r>
      <w:r w:rsidR="00656377" w:rsidRPr="003B4BCD">
        <w:rPr>
          <w:rFonts w:ascii="Arial" w:hAnsi="Arial" w:cs="Arial"/>
          <w:noProof/>
          <w:color w:val="404040" w:themeColor="text1" w:themeTint="BF"/>
          <w:sz w:val="18"/>
          <w:szCs w:val="18"/>
        </w:rPr>
        <w:t>increase</w:t>
      </w:r>
      <w:r w:rsidR="00EF4E79" w:rsidRPr="003B4BCD">
        <w:rPr>
          <w:rFonts w:ascii="Arial" w:hAnsi="Arial" w:cs="Arial"/>
          <w:noProof/>
          <w:color w:val="404040" w:themeColor="text1" w:themeTint="BF"/>
          <w:sz w:val="18"/>
          <w:szCs w:val="18"/>
        </w:rPr>
        <w:t xml:space="preserve"> of </w:t>
      </w:r>
      <w:r w:rsidR="000B3DE3" w:rsidRPr="003B4BCD">
        <w:rPr>
          <w:rFonts w:ascii="Arial" w:hAnsi="Arial" w:cs="Arial"/>
          <w:noProof/>
          <w:color w:val="404040" w:themeColor="text1" w:themeTint="BF"/>
          <w:sz w:val="18"/>
          <w:szCs w:val="18"/>
        </w:rPr>
        <w:br/>
      </w:r>
      <w:r w:rsidR="003E6AD6" w:rsidRPr="003B4BCD">
        <w:rPr>
          <w:rFonts w:ascii="Arial" w:hAnsi="Arial" w:cs="Arial"/>
          <w:noProof/>
          <w:color w:val="404040" w:themeColor="text1" w:themeTint="BF"/>
          <w:sz w:val="18"/>
          <w:szCs w:val="18"/>
        </w:rPr>
        <w:t>2.2</w:t>
      </w:r>
      <w:r w:rsidR="00090CD8" w:rsidRPr="003B4BCD">
        <w:rPr>
          <w:rFonts w:ascii="Arial" w:hAnsi="Arial" w:cs="Arial"/>
          <w:noProof/>
          <w:color w:val="404040" w:themeColor="text1" w:themeTint="BF"/>
          <w:sz w:val="18"/>
          <w:szCs w:val="18"/>
        </w:rPr>
        <w:t xml:space="preserve"> per cent</w:t>
      </w:r>
      <w:r w:rsidR="00EF4E79" w:rsidRPr="003B4BCD">
        <w:rPr>
          <w:rFonts w:ascii="Arial" w:hAnsi="Arial" w:cs="Arial"/>
          <w:noProof/>
          <w:color w:val="404040" w:themeColor="text1" w:themeTint="BF"/>
          <w:sz w:val="18"/>
          <w:szCs w:val="18"/>
        </w:rPr>
        <w:t xml:space="preserve"> in median unit prices</w:t>
      </w:r>
      <w:r w:rsidR="00E253FD" w:rsidRPr="003B4BCD">
        <w:rPr>
          <w:rFonts w:ascii="Arial" w:hAnsi="Arial" w:cs="Arial"/>
          <w:noProof/>
          <w:color w:val="404040" w:themeColor="text1" w:themeTint="BF"/>
          <w:sz w:val="18"/>
          <w:szCs w:val="18"/>
        </w:rPr>
        <w:t>.  Other capital cities</w:t>
      </w:r>
      <w:r w:rsidR="0084678D" w:rsidRPr="003B4BCD">
        <w:rPr>
          <w:rFonts w:ascii="Arial" w:hAnsi="Arial" w:cs="Arial"/>
          <w:noProof/>
          <w:color w:val="404040" w:themeColor="text1" w:themeTint="BF"/>
          <w:sz w:val="18"/>
          <w:szCs w:val="18"/>
        </w:rPr>
        <w:t xml:space="preserve"> </w:t>
      </w:r>
      <w:r w:rsidR="00E253FD" w:rsidRPr="003B4BCD">
        <w:rPr>
          <w:rFonts w:ascii="Arial" w:hAnsi="Arial" w:cs="Arial"/>
          <w:noProof/>
          <w:color w:val="404040" w:themeColor="text1" w:themeTint="BF"/>
          <w:sz w:val="18"/>
          <w:szCs w:val="18"/>
        </w:rPr>
        <w:t>a</w:t>
      </w:r>
      <w:r w:rsidR="00090CD8" w:rsidRPr="003B4BCD">
        <w:rPr>
          <w:rFonts w:ascii="Arial" w:hAnsi="Arial" w:cs="Arial"/>
          <w:noProof/>
          <w:color w:val="404040" w:themeColor="text1" w:themeTint="BF"/>
          <w:sz w:val="18"/>
          <w:szCs w:val="18"/>
        </w:rPr>
        <w:t xml:space="preserve">nnual </w:t>
      </w:r>
      <w:r w:rsidR="00EF4E79" w:rsidRPr="003B4BCD">
        <w:rPr>
          <w:rFonts w:ascii="Arial" w:hAnsi="Arial" w:cs="Arial"/>
          <w:noProof/>
          <w:color w:val="404040" w:themeColor="text1" w:themeTint="BF"/>
          <w:sz w:val="18"/>
          <w:szCs w:val="18"/>
        </w:rPr>
        <w:t xml:space="preserve">change ranged from a decrease of </w:t>
      </w:r>
      <w:r w:rsidR="003E6AD6" w:rsidRPr="003B4BCD">
        <w:rPr>
          <w:rFonts w:ascii="Arial" w:hAnsi="Arial" w:cs="Arial"/>
          <w:noProof/>
          <w:color w:val="404040" w:themeColor="text1" w:themeTint="BF"/>
          <w:sz w:val="18"/>
          <w:szCs w:val="18"/>
        </w:rPr>
        <w:t>4.9</w:t>
      </w:r>
      <w:r w:rsidR="00A75413" w:rsidRPr="003B4BCD">
        <w:rPr>
          <w:rFonts w:ascii="Arial" w:hAnsi="Arial" w:cs="Arial"/>
          <w:noProof/>
          <w:color w:val="404040" w:themeColor="text1" w:themeTint="BF"/>
          <w:sz w:val="18"/>
          <w:szCs w:val="18"/>
        </w:rPr>
        <w:t> </w:t>
      </w:r>
      <w:r w:rsidR="00090CD8" w:rsidRPr="003B4BCD">
        <w:rPr>
          <w:rFonts w:ascii="Arial" w:hAnsi="Arial" w:cs="Arial"/>
          <w:noProof/>
          <w:color w:val="404040" w:themeColor="text1" w:themeTint="BF"/>
          <w:sz w:val="18"/>
          <w:szCs w:val="18"/>
        </w:rPr>
        <w:t xml:space="preserve">per cent in </w:t>
      </w:r>
      <w:r w:rsidR="003E6AD6" w:rsidRPr="003B4BCD">
        <w:rPr>
          <w:rFonts w:ascii="Arial" w:hAnsi="Arial" w:cs="Arial"/>
          <w:noProof/>
          <w:color w:val="404040" w:themeColor="text1" w:themeTint="BF"/>
          <w:sz w:val="18"/>
          <w:szCs w:val="18"/>
        </w:rPr>
        <w:t>Canberra</w:t>
      </w:r>
      <w:r w:rsidR="00090CD8" w:rsidRPr="003B4BCD">
        <w:rPr>
          <w:rFonts w:ascii="Arial" w:hAnsi="Arial" w:cs="Arial"/>
          <w:noProof/>
          <w:color w:val="404040" w:themeColor="text1" w:themeTint="BF"/>
          <w:sz w:val="18"/>
          <w:szCs w:val="18"/>
        </w:rPr>
        <w:t xml:space="preserve"> to</w:t>
      </w:r>
      <w:r w:rsidRPr="003B4BCD">
        <w:rPr>
          <w:rFonts w:ascii="Arial" w:hAnsi="Arial" w:cs="Arial"/>
          <w:noProof/>
          <w:color w:val="404040" w:themeColor="text1" w:themeTint="BF"/>
          <w:sz w:val="18"/>
          <w:szCs w:val="18"/>
        </w:rPr>
        <w:t xml:space="preserve"> an increase</w:t>
      </w:r>
      <w:r w:rsidR="00EF4E79" w:rsidRPr="003B4BCD">
        <w:rPr>
          <w:rFonts w:ascii="Arial" w:hAnsi="Arial" w:cs="Arial"/>
          <w:noProof/>
          <w:color w:val="404040" w:themeColor="text1" w:themeTint="BF"/>
          <w:sz w:val="18"/>
          <w:szCs w:val="18"/>
        </w:rPr>
        <w:t xml:space="preserve"> of</w:t>
      </w:r>
      <w:r w:rsidR="00090CD8" w:rsidRPr="003B4BCD">
        <w:rPr>
          <w:rFonts w:ascii="Arial" w:hAnsi="Arial" w:cs="Arial"/>
          <w:noProof/>
          <w:color w:val="404040" w:themeColor="text1" w:themeTint="BF"/>
          <w:sz w:val="18"/>
          <w:szCs w:val="18"/>
        </w:rPr>
        <w:t xml:space="preserve"> </w:t>
      </w:r>
      <w:r w:rsidR="003E6AD6" w:rsidRPr="003B4BCD">
        <w:rPr>
          <w:rFonts w:ascii="Arial" w:hAnsi="Arial" w:cs="Arial"/>
          <w:noProof/>
          <w:color w:val="404040" w:themeColor="text1" w:themeTint="BF"/>
          <w:sz w:val="18"/>
          <w:szCs w:val="18"/>
        </w:rPr>
        <w:t>14</w:t>
      </w:r>
      <w:r w:rsidR="00656377" w:rsidRPr="003B4BCD">
        <w:rPr>
          <w:rFonts w:ascii="Arial" w:hAnsi="Arial" w:cs="Arial"/>
          <w:noProof/>
          <w:color w:val="404040" w:themeColor="text1" w:themeTint="BF"/>
          <w:sz w:val="18"/>
          <w:szCs w:val="18"/>
        </w:rPr>
        <w:t>.</w:t>
      </w:r>
      <w:r w:rsidR="002A651C" w:rsidRPr="003B4BCD">
        <w:rPr>
          <w:rFonts w:ascii="Arial" w:hAnsi="Arial" w:cs="Arial"/>
          <w:noProof/>
          <w:color w:val="404040" w:themeColor="text1" w:themeTint="BF"/>
          <w:sz w:val="18"/>
          <w:szCs w:val="18"/>
        </w:rPr>
        <w:t>0</w:t>
      </w:r>
      <w:r w:rsidR="00383512" w:rsidRPr="003B4BCD">
        <w:rPr>
          <w:rFonts w:ascii="Arial" w:hAnsi="Arial" w:cs="Arial"/>
          <w:noProof/>
          <w:color w:val="404040" w:themeColor="text1" w:themeTint="BF"/>
          <w:sz w:val="18"/>
          <w:szCs w:val="18"/>
        </w:rPr>
        <w:t> </w:t>
      </w:r>
      <w:r w:rsidR="00656377" w:rsidRPr="003B4BCD">
        <w:rPr>
          <w:rFonts w:ascii="Arial" w:hAnsi="Arial" w:cs="Arial"/>
          <w:noProof/>
          <w:color w:val="404040" w:themeColor="text1" w:themeTint="BF"/>
          <w:sz w:val="18"/>
          <w:szCs w:val="18"/>
        </w:rPr>
        <w:t>per </w:t>
      </w:r>
      <w:r w:rsidR="00090CD8" w:rsidRPr="003B4BCD">
        <w:rPr>
          <w:rFonts w:ascii="Arial" w:hAnsi="Arial" w:cs="Arial"/>
          <w:noProof/>
          <w:color w:val="404040" w:themeColor="text1" w:themeTint="BF"/>
          <w:sz w:val="18"/>
          <w:szCs w:val="18"/>
        </w:rPr>
        <w:t>cent in Sydney</w:t>
      </w:r>
      <w:r w:rsidR="002D6CFD" w:rsidRPr="003B4BCD">
        <w:rPr>
          <w:rFonts w:ascii="Arial" w:hAnsi="Arial" w:cs="Arial"/>
          <w:noProof/>
          <w:color w:val="404040" w:themeColor="text1" w:themeTint="BF"/>
          <w:sz w:val="18"/>
          <w:szCs w:val="18"/>
        </w:rPr>
        <w:t xml:space="preserve">. </w:t>
      </w:r>
      <w:r w:rsidR="0084678D" w:rsidRPr="003B4BCD">
        <w:rPr>
          <w:rFonts w:ascii="Arial" w:hAnsi="Arial" w:cs="Arial"/>
          <w:noProof/>
          <w:color w:val="404040" w:themeColor="text1" w:themeTint="BF"/>
          <w:sz w:val="18"/>
          <w:szCs w:val="18"/>
        </w:rPr>
        <w:t>Nationally, me</w:t>
      </w:r>
      <w:r w:rsidR="008B7572" w:rsidRPr="003B4BCD">
        <w:rPr>
          <w:rFonts w:ascii="Arial" w:hAnsi="Arial" w:cs="Arial"/>
          <w:noProof/>
          <w:color w:val="404040" w:themeColor="text1" w:themeTint="BF"/>
          <w:sz w:val="18"/>
          <w:szCs w:val="18"/>
        </w:rPr>
        <w:t xml:space="preserve">dian unit prices increased </w:t>
      </w:r>
      <w:r w:rsidR="003E6AD6" w:rsidRPr="003B4BCD">
        <w:rPr>
          <w:rFonts w:ascii="Arial" w:hAnsi="Arial" w:cs="Arial"/>
          <w:noProof/>
          <w:color w:val="404040" w:themeColor="text1" w:themeTint="BF"/>
          <w:sz w:val="18"/>
          <w:szCs w:val="18"/>
        </w:rPr>
        <w:t>by 8.1</w:t>
      </w:r>
      <w:r w:rsidR="008B7572" w:rsidRPr="003B4BCD">
        <w:rPr>
          <w:rFonts w:ascii="Arial" w:hAnsi="Arial" w:cs="Arial"/>
          <w:noProof/>
          <w:color w:val="404040" w:themeColor="text1" w:themeTint="BF"/>
          <w:sz w:val="18"/>
          <w:szCs w:val="18"/>
        </w:rPr>
        <w:t> per c</w:t>
      </w:r>
      <w:r w:rsidR="0084678D" w:rsidRPr="003B4BCD">
        <w:rPr>
          <w:rFonts w:ascii="Arial" w:hAnsi="Arial" w:cs="Arial"/>
          <w:noProof/>
          <w:color w:val="404040" w:themeColor="text1" w:themeTint="BF"/>
          <w:sz w:val="18"/>
          <w:szCs w:val="18"/>
        </w:rPr>
        <w:t xml:space="preserve">ent over </w:t>
      </w:r>
      <w:r w:rsidR="00656377" w:rsidRPr="003B4BCD">
        <w:rPr>
          <w:rFonts w:ascii="Arial" w:hAnsi="Arial" w:cs="Arial"/>
          <w:noProof/>
          <w:color w:val="404040" w:themeColor="text1" w:themeTint="BF"/>
          <w:sz w:val="18"/>
          <w:szCs w:val="18"/>
        </w:rPr>
        <w:t>the same period</w:t>
      </w:r>
      <w:r w:rsidR="006A0EA2" w:rsidRPr="003B4BCD">
        <w:rPr>
          <w:rFonts w:ascii="Arial" w:hAnsi="Arial" w:cs="Arial"/>
          <w:noProof/>
          <w:color w:val="404040" w:themeColor="text1" w:themeTint="BF"/>
          <w:sz w:val="18"/>
          <w:szCs w:val="18"/>
        </w:rPr>
        <w:t>.</w:t>
      </w:r>
    </w:p>
    <w:p w:rsidR="00891C97" w:rsidRPr="003B4BCD" w:rsidRDefault="008E058A"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4</w:t>
      </w:r>
      <w:r w:rsidR="00891C97" w:rsidRPr="003B4BCD">
        <w:rPr>
          <w:rFonts w:ascii="Arial" w:hAnsi="Arial" w:cs="Arial"/>
          <w:color w:val="4F6228" w:themeColor="accent3" w:themeShade="80"/>
          <w:sz w:val="18"/>
          <w:szCs w:val="18"/>
        </w:rPr>
        <w:t>: Capita</w:t>
      </w:r>
      <w:r w:rsidR="00BA2DA8" w:rsidRPr="003B4BCD">
        <w:rPr>
          <w:rFonts w:ascii="Arial" w:hAnsi="Arial" w:cs="Arial"/>
          <w:color w:val="4F6228" w:themeColor="accent3" w:themeShade="80"/>
          <w:sz w:val="18"/>
          <w:szCs w:val="18"/>
        </w:rPr>
        <w:t xml:space="preserve">l city median house prices, </w:t>
      </w:r>
      <w:r w:rsidR="003E6AD6" w:rsidRPr="003B4BCD">
        <w:rPr>
          <w:rFonts w:ascii="Arial" w:hAnsi="Arial" w:cs="Arial"/>
          <w:color w:val="4F6228" w:themeColor="accent3" w:themeShade="80"/>
          <w:sz w:val="18"/>
          <w:szCs w:val="18"/>
        </w:rPr>
        <w:t>June</w:t>
      </w:r>
      <w:r w:rsidR="00891C97" w:rsidRPr="003B4BCD">
        <w:rPr>
          <w:rFonts w:ascii="Arial" w:hAnsi="Arial" w:cs="Arial"/>
          <w:color w:val="4F6228" w:themeColor="accent3" w:themeShade="80"/>
          <w:sz w:val="18"/>
          <w:szCs w:val="18"/>
        </w:rPr>
        <w:t xml:space="preserve"> Quarter </w:t>
      </w:r>
      <w:r w:rsidR="008E756F" w:rsidRPr="003B4BCD">
        <w:rPr>
          <w:rFonts w:ascii="Arial" w:hAnsi="Arial" w:cs="Arial"/>
          <w:color w:val="4F6228" w:themeColor="accent3" w:themeShade="80"/>
          <w:sz w:val="18"/>
          <w:szCs w:val="18"/>
        </w:rPr>
        <w:t>2015</w:t>
      </w:r>
    </w:p>
    <w:p w:rsidR="00891C97" w:rsidRPr="003B4BCD" w:rsidRDefault="003E6AD6"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2FABEABD" wp14:editId="71592E1F">
            <wp:extent cx="2718435" cy="2090011"/>
            <wp:effectExtent l="0" t="0" r="5715" b="5715"/>
            <wp:docPr id="14" name="Chart 14" descr="Chart 14: Capital city median house prices, June Quarter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APM, </w:t>
      </w:r>
      <w:r w:rsidRPr="003B4BCD">
        <w:rPr>
          <w:rFonts w:ascii="Arial" w:hAnsi="Arial" w:cs="Arial"/>
          <w:i/>
          <w:color w:val="404040" w:themeColor="text1" w:themeTint="BF"/>
          <w:sz w:val="16"/>
          <w:szCs w:val="16"/>
        </w:rPr>
        <w:t>APM House Price Report</w:t>
      </w:r>
    </w:p>
    <w:p w:rsidR="004843CD" w:rsidRPr="003B4BCD" w:rsidRDefault="00891C97"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The ABS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 Index</w:t>
      </w:r>
      <w:r w:rsidR="002C6181" w:rsidRPr="003B4BCD">
        <w:rPr>
          <w:rFonts w:ascii="Arial" w:hAnsi="Arial" w:cs="Arial"/>
          <w:noProof/>
          <w:color w:val="404040" w:themeColor="text1" w:themeTint="BF"/>
          <w:sz w:val="18"/>
          <w:szCs w:val="18"/>
        </w:rPr>
        <w:t>es</w:t>
      </w:r>
      <w:r w:rsidRPr="003B4BCD">
        <w:rPr>
          <w:rFonts w:ascii="Arial" w:hAnsi="Arial" w:cs="Arial"/>
          <w:noProof/>
          <w:color w:val="404040" w:themeColor="text1" w:themeTint="BF"/>
          <w:sz w:val="18"/>
          <w:szCs w:val="18"/>
        </w:rPr>
        <w:t xml:space="preserve"> (</w:t>
      </w:r>
      <w:r w:rsidR="002C6181" w:rsidRPr="003B4BCD">
        <w:rPr>
          <w:rFonts w:ascii="Arial" w:hAnsi="Arial" w:cs="Arial"/>
          <w:noProof/>
          <w:color w:val="404040" w:themeColor="text1" w:themeTint="BF"/>
          <w:sz w:val="18"/>
          <w:szCs w:val="18"/>
        </w:rPr>
        <w:t>RP</w:t>
      </w:r>
      <w:r w:rsidRPr="003B4BCD">
        <w:rPr>
          <w:rFonts w:ascii="Arial" w:hAnsi="Arial" w:cs="Arial"/>
          <w:noProof/>
          <w:color w:val="404040" w:themeColor="text1" w:themeTint="BF"/>
          <w:sz w:val="18"/>
          <w:szCs w:val="18"/>
        </w:rPr>
        <w:t xml:space="preserve">PI) allows a comparison of movements in Darwin </w:t>
      </w:r>
      <w:r w:rsidR="002C6181" w:rsidRPr="003B4BCD">
        <w:rPr>
          <w:rFonts w:ascii="Arial" w:hAnsi="Arial" w:cs="Arial"/>
          <w:noProof/>
          <w:color w:val="404040" w:themeColor="text1" w:themeTint="BF"/>
          <w:sz w:val="18"/>
          <w:szCs w:val="18"/>
        </w:rPr>
        <w:t>residential property</w:t>
      </w:r>
      <w:r w:rsidRPr="003B4BCD">
        <w:rPr>
          <w:rFonts w:ascii="Arial" w:hAnsi="Arial" w:cs="Arial"/>
          <w:noProof/>
          <w:color w:val="404040" w:themeColor="text1" w:themeTint="BF"/>
          <w:sz w:val="18"/>
          <w:szCs w:val="18"/>
        </w:rPr>
        <w:t xml:space="preserve"> prices relative to other capital cities. </w:t>
      </w:r>
    </w:p>
    <w:p w:rsidR="00891C97" w:rsidRPr="003B4BCD" w:rsidRDefault="00201A9B" w:rsidP="00891C97">
      <w:pPr>
        <w:spacing w:after="120" w:line="264" w:lineRule="auto"/>
        <w:rPr>
          <w:rFonts w:ascii="Arial" w:hAnsi="Arial" w:cs="Arial"/>
          <w:noProof/>
          <w:color w:val="404040" w:themeColor="text1" w:themeTint="BF"/>
          <w:sz w:val="18"/>
          <w:szCs w:val="18"/>
        </w:rPr>
      </w:pPr>
      <w:r w:rsidRPr="003B4BCD">
        <w:rPr>
          <w:rFonts w:ascii="Arial" w:hAnsi="Arial" w:cs="Arial"/>
          <w:noProof/>
          <w:color w:val="404040" w:themeColor="text1" w:themeTint="BF"/>
          <w:sz w:val="18"/>
          <w:szCs w:val="18"/>
        </w:rPr>
        <w:t xml:space="preserve">In the </w:t>
      </w:r>
      <w:r w:rsidR="00790032" w:rsidRPr="003B4BCD">
        <w:rPr>
          <w:rFonts w:ascii="Arial" w:hAnsi="Arial" w:cs="Arial"/>
          <w:noProof/>
          <w:color w:val="404040" w:themeColor="text1" w:themeTint="BF"/>
          <w:sz w:val="18"/>
          <w:szCs w:val="18"/>
        </w:rPr>
        <w:t>March quarter 2015, Darwin’s RPPI decreased by 0.2</w:t>
      </w:r>
      <w:r w:rsidR="00E4423C" w:rsidRPr="003B4BCD">
        <w:rPr>
          <w:rFonts w:ascii="Arial" w:hAnsi="Arial" w:cs="Arial"/>
          <w:noProof/>
          <w:color w:val="404040" w:themeColor="text1" w:themeTint="BF"/>
          <w:sz w:val="18"/>
          <w:szCs w:val="18"/>
        </w:rPr>
        <w:t> per</w:t>
      </w:r>
      <w:r w:rsidRPr="003B4BCD">
        <w:rPr>
          <w:rFonts w:ascii="Arial" w:hAnsi="Arial" w:cs="Arial"/>
          <w:noProof/>
          <w:color w:val="404040" w:themeColor="text1" w:themeTint="BF"/>
          <w:sz w:val="18"/>
          <w:szCs w:val="18"/>
        </w:rPr>
        <w:t> cent</w:t>
      </w:r>
      <w:r w:rsidR="00790032" w:rsidRPr="003B4BCD">
        <w:rPr>
          <w:rFonts w:ascii="Arial" w:hAnsi="Arial" w:cs="Arial"/>
          <w:noProof/>
          <w:color w:val="404040" w:themeColor="text1" w:themeTint="BF"/>
          <w:sz w:val="18"/>
          <w:szCs w:val="18"/>
        </w:rPr>
        <w:t>, the largest decline of all the jurisdictions</w:t>
      </w:r>
      <w:r w:rsidR="00AD273B" w:rsidRPr="003B4BCD">
        <w:rPr>
          <w:rFonts w:ascii="Arial" w:hAnsi="Arial" w:cs="Arial"/>
          <w:noProof/>
          <w:color w:val="404040" w:themeColor="text1" w:themeTint="BF"/>
          <w:sz w:val="18"/>
          <w:szCs w:val="18"/>
        </w:rPr>
        <w:t>.</w:t>
      </w:r>
      <w:r w:rsidRPr="003B4BCD">
        <w:rPr>
          <w:rFonts w:ascii="Arial" w:hAnsi="Arial" w:cs="Arial"/>
          <w:noProof/>
          <w:color w:val="404040" w:themeColor="text1" w:themeTint="BF"/>
          <w:sz w:val="18"/>
          <w:szCs w:val="18"/>
        </w:rPr>
        <w:t xml:space="preserve"> </w:t>
      </w:r>
      <w:r w:rsidR="004E3403" w:rsidRPr="003B4BCD">
        <w:rPr>
          <w:rFonts w:ascii="Arial" w:hAnsi="Arial" w:cs="Arial"/>
          <w:noProof/>
          <w:color w:val="404040" w:themeColor="text1" w:themeTint="BF"/>
          <w:sz w:val="18"/>
          <w:szCs w:val="18"/>
        </w:rPr>
        <w:t>This reflects de</w:t>
      </w:r>
      <w:r w:rsidR="00AD273B" w:rsidRPr="003B4BCD">
        <w:rPr>
          <w:rFonts w:ascii="Arial" w:hAnsi="Arial" w:cs="Arial"/>
          <w:noProof/>
          <w:color w:val="404040" w:themeColor="text1" w:themeTint="BF"/>
          <w:sz w:val="18"/>
          <w:szCs w:val="18"/>
        </w:rPr>
        <w:t>crease</w:t>
      </w:r>
      <w:r w:rsidR="00790032" w:rsidRPr="003B4BCD">
        <w:rPr>
          <w:rFonts w:ascii="Arial" w:hAnsi="Arial" w:cs="Arial"/>
          <w:noProof/>
          <w:color w:val="404040" w:themeColor="text1" w:themeTint="BF"/>
          <w:sz w:val="18"/>
          <w:szCs w:val="18"/>
        </w:rPr>
        <w:t>s of 0.1</w:t>
      </w:r>
      <w:r w:rsidRPr="003B4BCD">
        <w:rPr>
          <w:rFonts w:ascii="Arial" w:hAnsi="Arial" w:cs="Arial"/>
          <w:noProof/>
          <w:color w:val="404040" w:themeColor="text1" w:themeTint="BF"/>
          <w:sz w:val="18"/>
          <w:szCs w:val="18"/>
        </w:rPr>
        <w:t> per cent in the established house pr</w:t>
      </w:r>
      <w:r w:rsidR="00AD273B" w:rsidRPr="003B4BCD">
        <w:rPr>
          <w:rFonts w:ascii="Arial" w:hAnsi="Arial" w:cs="Arial"/>
          <w:noProof/>
          <w:color w:val="404040" w:themeColor="text1" w:themeTint="BF"/>
          <w:sz w:val="18"/>
          <w:szCs w:val="18"/>
        </w:rPr>
        <w:t xml:space="preserve">ice index and </w:t>
      </w:r>
      <w:r w:rsidR="00790032" w:rsidRPr="003B4BCD">
        <w:rPr>
          <w:rFonts w:ascii="Arial" w:hAnsi="Arial" w:cs="Arial"/>
          <w:noProof/>
          <w:color w:val="404040" w:themeColor="text1" w:themeTint="BF"/>
          <w:sz w:val="18"/>
          <w:szCs w:val="18"/>
        </w:rPr>
        <w:t>0.5</w:t>
      </w:r>
      <w:r w:rsidRPr="003B4BCD">
        <w:rPr>
          <w:rFonts w:ascii="Arial" w:hAnsi="Arial" w:cs="Arial"/>
          <w:noProof/>
          <w:color w:val="404040" w:themeColor="text1" w:themeTint="BF"/>
          <w:sz w:val="18"/>
          <w:szCs w:val="18"/>
        </w:rPr>
        <w:t xml:space="preserve"> per cent in the attached dwelling price index. </w:t>
      </w:r>
      <w:r w:rsidR="00790032" w:rsidRPr="003B4BCD">
        <w:rPr>
          <w:rFonts w:ascii="Arial" w:hAnsi="Arial" w:cs="Arial"/>
          <w:noProof/>
          <w:color w:val="404040" w:themeColor="text1" w:themeTint="BF"/>
          <w:sz w:val="18"/>
          <w:szCs w:val="18"/>
        </w:rPr>
        <w:t>Perth</w:t>
      </w:r>
      <w:r w:rsidR="004E3403" w:rsidRPr="003B4BCD">
        <w:rPr>
          <w:rFonts w:ascii="Arial" w:hAnsi="Arial" w:cs="Arial"/>
          <w:noProof/>
          <w:color w:val="404040" w:themeColor="text1" w:themeTint="BF"/>
          <w:sz w:val="18"/>
          <w:szCs w:val="18"/>
        </w:rPr>
        <w:t xml:space="preserve"> was the only </w:t>
      </w:r>
      <w:r w:rsidR="00790032" w:rsidRPr="003B4BCD">
        <w:rPr>
          <w:rFonts w:ascii="Arial" w:hAnsi="Arial" w:cs="Arial"/>
          <w:noProof/>
          <w:color w:val="404040" w:themeColor="text1" w:themeTint="BF"/>
          <w:sz w:val="18"/>
          <w:szCs w:val="18"/>
        </w:rPr>
        <w:t xml:space="preserve">other </w:t>
      </w:r>
      <w:r w:rsidR="004E3403" w:rsidRPr="003B4BCD">
        <w:rPr>
          <w:rFonts w:ascii="Arial" w:hAnsi="Arial" w:cs="Arial"/>
          <w:noProof/>
          <w:color w:val="404040" w:themeColor="text1" w:themeTint="BF"/>
          <w:sz w:val="18"/>
          <w:szCs w:val="18"/>
        </w:rPr>
        <w:t xml:space="preserve">capital city to record a decline in the RPPI. In other </w:t>
      </w:r>
      <w:r w:rsidR="00175FB8" w:rsidRPr="003B4BCD">
        <w:rPr>
          <w:rFonts w:ascii="Arial" w:hAnsi="Arial" w:cs="Arial"/>
          <w:noProof/>
          <w:color w:val="404040" w:themeColor="text1" w:themeTint="BF"/>
          <w:sz w:val="18"/>
          <w:szCs w:val="18"/>
        </w:rPr>
        <w:t>jurisdictions</w:t>
      </w:r>
      <w:r w:rsidR="004E3403" w:rsidRPr="003B4BCD">
        <w:rPr>
          <w:rFonts w:ascii="Arial" w:hAnsi="Arial" w:cs="Arial"/>
          <w:noProof/>
          <w:color w:val="404040" w:themeColor="text1" w:themeTint="BF"/>
          <w:sz w:val="18"/>
          <w:szCs w:val="18"/>
        </w:rPr>
        <w:t>, the RPPI growth in the quarte</w:t>
      </w:r>
      <w:r w:rsidR="00790032" w:rsidRPr="003B4BCD">
        <w:rPr>
          <w:rFonts w:ascii="Arial" w:hAnsi="Arial" w:cs="Arial"/>
          <w:noProof/>
          <w:color w:val="404040" w:themeColor="text1" w:themeTint="BF"/>
          <w:sz w:val="18"/>
          <w:szCs w:val="18"/>
        </w:rPr>
        <w:t>r ranged between an increase</w:t>
      </w:r>
      <w:r w:rsidR="00A407B0" w:rsidRPr="003B4BCD">
        <w:rPr>
          <w:rFonts w:ascii="Arial" w:hAnsi="Arial" w:cs="Arial"/>
          <w:noProof/>
          <w:color w:val="404040" w:themeColor="text1" w:themeTint="BF"/>
          <w:sz w:val="18"/>
          <w:szCs w:val="18"/>
        </w:rPr>
        <w:t xml:space="preserve"> of</w:t>
      </w:r>
      <w:r w:rsidR="00790032" w:rsidRPr="003B4BCD">
        <w:rPr>
          <w:rFonts w:ascii="Arial" w:hAnsi="Arial" w:cs="Arial"/>
          <w:noProof/>
          <w:color w:val="404040" w:themeColor="text1" w:themeTint="BF"/>
          <w:sz w:val="18"/>
          <w:szCs w:val="18"/>
        </w:rPr>
        <w:t xml:space="preserve"> 0.4</w:t>
      </w:r>
      <w:r w:rsidR="00217A00" w:rsidRPr="003B4BCD">
        <w:rPr>
          <w:rFonts w:ascii="Arial" w:hAnsi="Arial" w:cs="Arial"/>
          <w:noProof/>
          <w:color w:val="404040" w:themeColor="text1" w:themeTint="BF"/>
          <w:sz w:val="18"/>
          <w:szCs w:val="18"/>
        </w:rPr>
        <w:t xml:space="preserve"> per cent in </w:t>
      </w:r>
      <w:r w:rsidR="00790032" w:rsidRPr="003B4BCD">
        <w:rPr>
          <w:rFonts w:ascii="Arial" w:hAnsi="Arial" w:cs="Arial"/>
          <w:noProof/>
          <w:color w:val="404040" w:themeColor="text1" w:themeTint="BF"/>
          <w:sz w:val="18"/>
          <w:szCs w:val="18"/>
        </w:rPr>
        <w:t>Brisbane</w:t>
      </w:r>
      <w:r w:rsidR="00217A00" w:rsidRPr="003B4BCD">
        <w:rPr>
          <w:rFonts w:ascii="Arial" w:hAnsi="Arial" w:cs="Arial"/>
          <w:noProof/>
          <w:color w:val="404040" w:themeColor="text1" w:themeTint="BF"/>
          <w:sz w:val="18"/>
          <w:szCs w:val="18"/>
        </w:rPr>
        <w:t xml:space="preserve"> to</w:t>
      </w:r>
      <w:r w:rsidR="007B73AC" w:rsidRPr="003B4BCD">
        <w:rPr>
          <w:rFonts w:ascii="Arial" w:hAnsi="Arial" w:cs="Arial"/>
          <w:noProof/>
          <w:color w:val="404040" w:themeColor="text1" w:themeTint="BF"/>
          <w:sz w:val="18"/>
          <w:szCs w:val="18"/>
        </w:rPr>
        <w:t xml:space="preserve"> </w:t>
      </w:r>
      <w:r w:rsidR="00790032" w:rsidRPr="003B4BCD">
        <w:rPr>
          <w:rFonts w:ascii="Arial" w:hAnsi="Arial" w:cs="Arial"/>
          <w:noProof/>
          <w:color w:val="404040" w:themeColor="text1" w:themeTint="BF"/>
          <w:sz w:val="18"/>
          <w:szCs w:val="18"/>
        </w:rPr>
        <w:t>3.1</w:t>
      </w:r>
      <w:r w:rsidR="008107F6" w:rsidRPr="003B4BCD">
        <w:rPr>
          <w:rFonts w:ascii="Arial" w:hAnsi="Arial" w:cs="Arial"/>
          <w:noProof/>
          <w:color w:val="404040" w:themeColor="text1" w:themeTint="BF"/>
          <w:sz w:val="18"/>
          <w:szCs w:val="18"/>
        </w:rPr>
        <w:t> per</w:t>
      </w:r>
      <w:r w:rsidR="00217A00" w:rsidRPr="003B4BCD">
        <w:rPr>
          <w:rFonts w:ascii="Arial" w:hAnsi="Arial" w:cs="Arial"/>
          <w:noProof/>
          <w:color w:val="404040" w:themeColor="text1" w:themeTint="BF"/>
          <w:sz w:val="18"/>
          <w:szCs w:val="18"/>
        </w:rPr>
        <w:t xml:space="preserve"> cent in </w:t>
      </w:r>
      <w:r w:rsidR="008107F6" w:rsidRPr="003B4BCD">
        <w:rPr>
          <w:rFonts w:ascii="Arial" w:hAnsi="Arial" w:cs="Arial"/>
          <w:noProof/>
          <w:color w:val="404040" w:themeColor="text1" w:themeTint="BF"/>
          <w:sz w:val="18"/>
          <w:szCs w:val="18"/>
        </w:rPr>
        <w:t>Sydney</w:t>
      </w:r>
      <w:r w:rsidR="00217A00"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Nationally</w:t>
      </w:r>
      <w:r w:rsidR="007C092E" w:rsidRPr="003B4BCD">
        <w:rPr>
          <w:rFonts w:ascii="Arial" w:hAnsi="Arial" w:cs="Arial"/>
          <w:noProof/>
          <w:color w:val="404040" w:themeColor="text1" w:themeTint="BF"/>
          <w:sz w:val="18"/>
          <w:szCs w:val="18"/>
        </w:rPr>
        <w:t>,</w:t>
      </w:r>
      <w:r w:rsidR="008107F6" w:rsidRPr="003B4BCD">
        <w:rPr>
          <w:rFonts w:ascii="Arial" w:hAnsi="Arial" w:cs="Arial"/>
          <w:noProof/>
          <w:color w:val="404040" w:themeColor="text1" w:themeTint="BF"/>
          <w:sz w:val="18"/>
          <w:szCs w:val="18"/>
        </w:rPr>
        <w:t xml:space="preserve"> the RPPI grew by</w:t>
      </w:r>
      <w:r w:rsidR="00790032" w:rsidRPr="003B4BCD">
        <w:rPr>
          <w:rFonts w:ascii="Arial" w:hAnsi="Arial" w:cs="Arial"/>
          <w:noProof/>
          <w:color w:val="404040" w:themeColor="text1" w:themeTint="BF"/>
          <w:sz w:val="18"/>
          <w:szCs w:val="18"/>
        </w:rPr>
        <w:t xml:space="preserve"> 1.6</w:t>
      </w:r>
      <w:r w:rsidR="00217A00" w:rsidRPr="003B4BCD">
        <w:rPr>
          <w:rFonts w:ascii="Arial" w:hAnsi="Arial" w:cs="Arial"/>
          <w:noProof/>
          <w:color w:val="404040" w:themeColor="text1" w:themeTint="BF"/>
          <w:sz w:val="18"/>
          <w:szCs w:val="18"/>
        </w:rPr>
        <w:t xml:space="preserve"> per cent in the quarter</w:t>
      </w:r>
      <w:r w:rsidR="00B06654" w:rsidRPr="003B4BCD">
        <w:rPr>
          <w:rFonts w:ascii="Arial" w:hAnsi="Arial" w:cs="Arial"/>
          <w:noProof/>
          <w:color w:val="404040" w:themeColor="text1" w:themeTint="BF"/>
          <w:sz w:val="18"/>
          <w:szCs w:val="18"/>
        </w:rPr>
        <w:t xml:space="preserve"> (Chart 15</w:t>
      </w:r>
      <w:r w:rsidR="00A217F4" w:rsidRPr="003B4BCD">
        <w:rPr>
          <w:rFonts w:ascii="Arial" w:hAnsi="Arial" w:cs="Arial"/>
          <w:noProof/>
          <w:color w:val="404040" w:themeColor="text1" w:themeTint="BF"/>
          <w:sz w:val="18"/>
          <w:szCs w:val="18"/>
        </w:rPr>
        <w:t>)</w:t>
      </w:r>
      <w:r w:rsidR="00217A00" w:rsidRPr="003B4BCD">
        <w:rPr>
          <w:rFonts w:ascii="Arial" w:hAnsi="Arial" w:cs="Arial"/>
          <w:noProof/>
          <w:color w:val="404040" w:themeColor="text1" w:themeTint="BF"/>
          <w:sz w:val="18"/>
          <w:szCs w:val="18"/>
        </w:rPr>
        <w:t xml:space="preserve">. </w:t>
      </w:r>
    </w:p>
    <w:p w:rsidR="00891C97" w:rsidRPr="003B4BCD" w:rsidRDefault="00891C97" w:rsidP="00891C97">
      <w:pPr>
        <w:spacing w:before="120" w:after="0" w:line="264" w:lineRule="auto"/>
        <w:rPr>
          <w:rFonts w:ascii="Arial" w:hAnsi="Arial" w:cs="Arial"/>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5</w:t>
      </w:r>
      <w:r w:rsidRPr="003B4BCD">
        <w:rPr>
          <w:rFonts w:ascii="Arial" w:hAnsi="Arial" w:cs="Arial"/>
          <w:color w:val="4F6228" w:themeColor="accent3" w:themeShade="80"/>
          <w:sz w:val="18"/>
          <w:szCs w:val="18"/>
        </w:rPr>
        <w:t xml:space="preserve">: ABS </w:t>
      </w:r>
      <w:r w:rsidR="002C6181" w:rsidRPr="003B4BCD">
        <w:rPr>
          <w:rFonts w:ascii="Arial" w:hAnsi="Arial" w:cs="Arial"/>
          <w:color w:val="4F6228" w:themeColor="accent3" w:themeShade="80"/>
          <w:sz w:val="18"/>
          <w:szCs w:val="18"/>
        </w:rPr>
        <w:t>Residential Property</w:t>
      </w:r>
      <w:r w:rsidRPr="003B4BCD">
        <w:rPr>
          <w:rFonts w:ascii="Arial" w:hAnsi="Arial" w:cs="Arial"/>
          <w:color w:val="4F6228" w:themeColor="accent3" w:themeShade="80"/>
          <w:sz w:val="18"/>
          <w:szCs w:val="18"/>
        </w:rPr>
        <w:t xml:space="preserve"> Price Index</w:t>
      </w:r>
      <w:r w:rsidR="002C6181" w:rsidRPr="003B4BCD">
        <w:rPr>
          <w:rFonts w:ascii="Arial" w:hAnsi="Arial" w:cs="Arial"/>
          <w:color w:val="4F6228" w:themeColor="accent3" w:themeShade="80"/>
          <w:sz w:val="18"/>
          <w:szCs w:val="18"/>
        </w:rPr>
        <w:t>es</w:t>
      </w:r>
      <w:r w:rsidR="00380E92" w:rsidRPr="003B4BCD">
        <w:rPr>
          <w:rFonts w:ascii="Arial" w:hAnsi="Arial" w:cs="Arial"/>
          <w:color w:val="4F6228" w:themeColor="accent3" w:themeShade="80"/>
          <w:sz w:val="18"/>
          <w:szCs w:val="18"/>
        </w:rPr>
        <w:t xml:space="preserve">, </w:t>
      </w:r>
      <w:r w:rsidR="00657FB2" w:rsidRPr="003B4BCD">
        <w:rPr>
          <w:rFonts w:ascii="Arial" w:hAnsi="Arial" w:cs="Arial"/>
          <w:color w:val="4F6228" w:themeColor="accent3" w:themeShade="80"/>
          <w:sz w:val="18"/>
          <w:szCs w:val="18"/>
        </w:rPr>
        <w:t xml:space="preserve">quarterly change </w:t>
      </w:r>
      <w:r w:rsidR="00015180" w:rsidRPr="003B4BCD">
        <w:rPr>
          <w:rFonts w:ascii="Arial" w:hAnsi="Arial" w:cs="Arial"/>
          <w:color w:val="4F6228" w:themeColor="accent3" w:themeShade="80"/>
          <w:sz w:val="18"/>
          <w:szCs w:val="18"/>
        </w:rPr>
        <w:t>March 2015</w:t>
      </w:r>
    </w:p>
    <w:p w:rsidR="00891C97" w:rsidRPr="003B4BCD" w:rsidRDefault="00015180" w:rsidP="00891C97">
      <w:pPr>
        <w:spacing w:after="120" w:line="264" w:lineRule="auto"/>
        <w:rPr>
          <w:rFonts w:ascii="Arial" w:hAnsi="Arial" w:cs="Arial"/>
          <w:noProof/>
          <w:color w:val="595959" w:themeColor="text1" w:themeTint="A6"/>
          <w:sz w:val="18"/>
          <w:szCs w:val="18"/>
        </w:rPr>
      </w:pPr>
      <w:r w:rsidRPr="003B4BCD">
        <w:rPr>
          <w:noProof/>
        </w:rPr>
        <w:drawing>
          <wp:inline distT="0" distB="0" distL="0" distR="0" wp14:anchorId="054B56D3" wp14:editId="364E7DFF">
            <wp:extent cx="2718435" cy="1631061"/>
            <wp:effectExtent l="0" t="0" r="5715" b="7620"/>
            <wp:docPr id="5" name="Chart 5" descr="Chart 15: ABS Residential Property Price Indexes, quarterly change March 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4A9C" w:rsidRPr="003B4BCD" w:rsidRDefault="00D63A0C" w:rsidP="004843CD">
      <w:pPr>
        <w:spacing w:after="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Source: ABS, </w:t>
      </w:r>
      <w:r w:rsidRPr="003B4BCD">
        <w:rPr>
          <w:rFonts w:ascii="Arial" w:hAnsi="Arial" w:cs="Arial"/>
          <w:i/>
          <w:color w:val="404040" w:themeColor="text1" w:themeTint="BF"/>
          <w:sz w:val="16"/>
          <w:szCs w:val="16"/>
        </w:rPr>
        <w:t>Residential Property Price Indexes</w:t>
      </w:r>
      <w:r w:rsidRPr="003B4BCD">
        <w:rPr>
          <w:rFonts w:ascii="Arial" w:hAnsi="Arial" w:cs="Arial"/>
          <w:color w:val="404040" w:themeColor="text1" w:themeTint="BF"/>
          <w:sz w:val="16"/>
          <w:szCs w:val="16"/>
        </w:rPr>
        <w:t>, Cat. No. 6416.0</w:t>
      </w:r>
    </w:p>
    <w:p w:rsidR="002900F3" w:rsidRPr="003B4BCD" w:rsidRDefault="002900F3"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FE1441" w:rsidRPr="003B4BCD" w:rsidRDefault="00FE1441" w:rsidP="002900F3">
      <w:pPr>
        <w:spacing w:after="0" w:line="264" w:lineRule="auto"/>
        <w:rPr>
          <w:rFonts w:ascii="Arial" w:hAnsi="Arial" w:cs="Arial"/>
          <w:color w:val="4F6228" w:themeColor="accent3" w:themeShade="80"/>
          <w:sz w:val="18"/>
          <w:szCs w:val="18"/>
        </w:rPr>
      </w:pPr>
    </w:p>
    <w:p w:rsidR="003E6AD6" w:rsidRPr="003B4BCD" w:rsidRDefault="003E6AD6" w:rsidP="002900F3">
      <w:pPr>
        <w:spacing w:after="0" w:line="264" w:lineRule="auto"/>
        <w:rPr>
          <w:rFonts w:ascii="Arial" w:hAnsi="Arial" w:cs="Arial"/>
          <w:color w:val="4F6228" w:themeColor="accent3" w:themeShade="80"/>
          <w:sz w:val="18"/>
          <w:szCs w:val="18"/>
        </w:rPr>
      </w:pPr>
    </w:p>
    <w:p w:rsidR="00A51E1E" w:rsidRPr="003B4BCD" w:rsidRDefault="00A51E1E" w:rsidP="002900F3">
      <w:pPr>
        <w:spacing w:after="0" w:line="264" w:lineRule="auto"/>
        <w:rPr>
          <w:rFonts w:ascii="Arial" w:hAnsi="Arial" w:cs="Arial"/>
          <w:color w:val="4F6228" w:themeColor="accent3" w:themeShade="80"/>
          <w:sz w:val="18"/>
          <w:szCs w:val="18"/>
        </w:rPr>
      </w:pPr>
    </w:p>
    <w:p w:rsidR="00891C97" w:rsidRPr="003B4BCD" w:rsidRDefault="00891C97" w:rsidP="007D6417">
      <w:pPr>
        <w:spacing w:after="120" w:line="264" w:lineRule="auto"/>
        <w:rPr>
          <w:rFonts w:ascii="Arial" w:hAnsi="Arial" w:cs="Arial"/>
          <w:color w:val="404040" w:themeColor="text1" w:themeTint="BF"/>
          <w:sz w:val="16"/>
          <w:szCs w:val="16"/>
        </w:rPr>
      </w:pPr>
      <w:r w:rsidRPr="003B4BCD">
        <w:rPr>
          <w:rFonts w:ascii="Arial" w:hAnsi="Arial" w:cs="Arial"/>
          <w:color w:val="4F6228" w:themeColor="accent3" w:themeShade="80"/>
          <w:sz w:val="18"/>
          <w:szCs w:val="18"/>
        </w:rPr>
        <w:lastRenderedPageBreak/>
        <w:t>Vacancy Rates</w:t>
      </w:r>
    </w:p>
    <w:p w:rsidR="00891C97" w:rsidRPr="003B4BCD" w:rsidRDefault="007103CC" w:rsidP="00891C97">
      <w:pPr>
        <w:keepNext/>
        <w:keepLines/>
        <w:spacing w:after="12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Compared to </w:t>
      </w:r>
      <w:r w:rsidR="00EE6243" w:rsidRPr="003B4BCD">
        <w:rPr>
          <w:rFonts w:ascii="Arial" w:hAnsi="Arial" w:cs="Arial"/>
          <w:color w:val="404040" w:themeColor="text1" w:themeTint="BF"/>
          <w:sz w:val="18"/>
          <w:szCs w:val="18"/>
        </w:rPr>
        <w:t xml:space="preserve">the </w:t>
      </w:r>
      <w:r w:rsidR="00F03C25" w:rsidRPr="003B4BCD">
        <w:rPr>
          <w:rFonts w:ascii="Arial" w:hAnsi="Arial" w:cs="Arial"/>
          <w:color w:val="404040" w:themeColor="text1" w:themeTint="BF"/>
          <w:sz w:val="18"/>
          <w:szCs w:val="18"/>
        </w:rPr>
        <w:t>same time last year</w:t>
      </w:r>
      <w:r w:rsidR="00891C97" w:rsidRPr="003B4BCD">
        <w:rPr>
          <w:rFonts w:ascii="Arial" w:hAnsi="Arial" w:cs="Arial"/>
          <w:color w:val="404040" w:themeColor="text1" w:themeTint="BF"/>
          <w:sz w:val="18"/>
          <w:szCs w:val="18"/>
        </w:rPr>
        <w:t>,</w:t>
      </w:r>
      <w:r w:rsidR="00EE6243" w:rsidRPr="003B4BCD">
        <w:rPr>
          <w:rFonts w:ascii="Arial" w:hAnsi="Arial" w:cs="Arial"/>
          <w:color w:val="404040" w:themeColor="text1" w:themeTint="BF"/>
          <w:sz w:val="18"/>
          <w:szCs w:val="18"/>
        </w:rPr>
        <w:t xml:space="preserve"> rental </w:t>
      </w:r>
      <w:r w:rsidR="001B7AAE" w:rsidRPr="003B4BCD">
        <w:rPr>
          <w:rFonts w:ascii="Arial" w:hAnsi="Arial" w:cs="Arial"/>
          <w:color w:val="404040" w:themeColor="text1" w:themeTint="BF"/>
          <w:sz w:val="18"/>
          <w:szCs w:val="18"/>
        </w:rPr>
        <w:t>v</w:t>
      </w:r>
      <w:r w:rsidR="00EE6243" w:rsidRPr="003B4BCD">
        <w:rPr>
          <w:rFonts w:ascii="Arial" w:hAnsi="Arial" w:cs="Arial"/>
          <w:color w:val="404040" w:themeColor="text1" w:themeTint="BF"/>
          <w:sz w:val="18"/>
          <w:szCs w:val="18"/>
        </w:rPr>
        <w:t>acancy rates</w:t>
      </w:r>
      <w:r w:rsidR="00CD43D1" w:rsidRPr="003B4BCD">
        <w:rPr>
          <w:rFonts w:ascii="Arial" w:hAnsi="Arial" w:cs="Arial"/>
          <w:color w:val="404040" w:themeColor="text1" w:themeTint="BF"/>
          <w:sz w:val="18"/>
          <w:szCs w:val="18"/>
        </w:rPr>
        <w:t xml:space="preserve"> for a three bedroom house</w:t>
      </w:r>
      <w:r w:rsidR="00EE6243" w:rsidRPr="003B4BCD">
        <w:rPr>
          <w:rFonts w:ascii="Arial" w:hAnsi="Arial" w:cs="Arial"/>
          <w:color w:val="404040" w:themeColor="text1" w:themeTint="BF"/>
          <w:sz w:val="18"/>
          <w:szCs w:val="18"/>
        </w:rPr>
        <w:t xml:space="preserve"> </w:t>
      </w:r>
      <w:r w:rsidR="009006FC" w:rsidRPr="003B4BCD">
        <w:rPr>
          <w:rFonts w:ascii="Arial" w:hAnsi="Arial" w:cs="Arial"/>
          <w:color w:val="404040" w:themeColor="text1" w:themeTint="BF"/>
          <w:sz w:val="18"/>
          <w:szCs w:val="18"/>
        </w:rPr>
        <w:t>in</w:t>
      </w:r>
      <w:r w:rsidR="004E43BD" w:rsidRPr="003B4BCD">
        <w:rPr>
          <w:rFonts w:ascii="Arial" w:hAnsi="Arial" w:cs="Arial"/>
          <w:color w:val="404040" w:themeColor="text1" w:themeTint="BF"/>
          <w:sz w:val="18"/>
          <w:szCs w:val="18"/>
        </w:rPr>
        <w:t xml:space="preserve"> the</w:t>
      </w:r>
      <w:r w:rsidR="009006FC" w:rsidRPr="003B4BCD">
        <w:rPr>
          <w:rFonts w:ascii="Arial" w:hAnsi="Arial" w:cs="Arial"/>
          <w:color w:val="404040" w:themeColor="text1" w:themeTint="BF"/>
          <w:sz w:val="18"/>
          <w:szCs w:val="18"/>
        </w:rPr>
        <w:t xml:space="preserve"> </w:t>
      </w:r>
      <w:r w:rsidR="003E6AD6" w:rsidRPr="003B4BCD">
        <w:rPr>
          <w:rFonts w:ascii="Arial" w:hAnsi="Arial" w:cs="Arial"/>
          <w:color w:val="404040" w:themeColor="text1" w:themeTint="BF"/>
          <w:sz w:val="18"/>
          <w:szCs w:val="18"/>
        </w:rPr>
        <w:t>June</w:t>
      </w:r>
      <w:r w:rsidR="007B53D7" w:rsidRPr="003B4BCD">
        <w:rPr>
          <w:rFonts w:ascii="Arial" w:hAnsi="Arial" w:cs="Arial"/>
          <w:color w:val="404040" w:themeColor="text1" w:themeTint="BF"/>
          <w:sz w:val="18"/>
          <w:szCs w:val="18"/>
        </w:rPr>
        <w:t> </w:t>
      </w:r>
      <w:r w:rsidR="00B70D19" w:rsidRPr="003B4BCD">
        <w:rPr>
          <w:rFonts w:ascii="Arial" w:hAnsi="Arial" w:cs="Arial"/>
          <w:color w:val="404040" w:themeColor="text1" w:themeTint="BF"/>
          <w:sz w:val="18"/>
          <w:szCs w:val="18"/>
        </w:rPr>
        <w:t>quarter </w:t>
      </w:r>
      <w:r w:rsidR="00D56957" w:rsidRPr="003B4BCD">
        <w:rPr>
          <w:rFonts w:ascii="Arial" w:hAnsi="Arial" w:cs="Arial"/>
          <w:color w:val="404040" w:themeColor="text1" w:themeTint="BF"/>
          <w:sz w:val="18"/>
          <w:szCs w:val="18"/>
        </w:rPr>
        <w:t>2015</w:t>
      </w:r>
      <w:r w:rsidR="00AA43DB" w:rsidRPr="003B4BCD">
        <w:rPr>
          <w:rFonts w:ascii="Arial" w:hAnsi="Arial" w:cs="Arial"/>
          <w:color w:val="404040" w:themeColor="text1" w:themeTint="BF"/>
          <w:sz w:val="18"/>
          <w:szCs w:val="18"/>
        </w:rPr>
        <w:t>,</w:t>
      </w:r>
      <w:r w:rsidR="009006FC" w:rsidRPr="003B4BCD">
        <w:rPr>
          <w:rFonts w:ascii="Arial" w:hAnsi="Arial" w:cs="Arial"/>
          <w:color w:val="404040" w:themeColor="text1" w:themeTint="BF"/>
          <w:sz w:val="18"/>
          <w:szCs w:val="18"/>
        </w:rPr>
        <w:t xml:space="preserve"> </w:t>
      </w:r>
      <w:r w:rsidR="00D56957" w:rsidRPr="003B4BCD">
        <w:rPr>
          <w:rFonts w:ascii="Arial" w:hAnsi="Arial" w:cs="Arial"/>
          <w:color w:val="404040" w:themeColor="text1" w:themeTint="BF"/>
          <w:sz w:val="18"/>
          <w:szCs w:val="18"/>
        </w:rPr>
        <w:t>increa</w:t>
      </w:r>
      <w:r w:rsidR="003E6AD6" w:rsidRPr="003B4BCD">
        <w:rPr>
          <w:rFonts w:ascii="Arial" w:hAnsi="Arial" w:cs="Arial"/>
          <w:color w:val="404040" w:themeColor="text1" w:themeTint="BF"/>
          <w:sz w:val="18"/>
          <w:szCs w:val="18"/>
        </w:rPr>
        <w:t>sed by 0.2</w:t>
      </w:r>
      <w:r w:rsidR="00EE6243" w:rsidRPr="003B4BCD">
        <w:rPr>
          <w:rFonts w:ascii="Arial" w:hAnsi="Arial" w:cs="Arial"/>
          <w:color w:val="404040" w:themeColor="text1" w:themeTint="BF"/>
          <w:sz w:val="18"/>
          <w:szCs w:val="18"/>
        </w:rPr>
        <w:t xml:space="preserve"> percentage points to </w:t>
      </w:r>
      <w:r w:rsidR="003E6AD6" w:rsidRPr="003B4BCD">
        <w:rPr>
          <w:rFonts w:ascii="Arial" w:hAnsi="Arial" w:cs="Arial"/>
          <w:color w:val="404040" w:themeColor="text1" w:themeTint="BF"/>
          <w:sz w:val="18"/>
          <w:szCs w:val="18"/>
        </w:rPr>
        <w:t>6.9</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Darwin</w:t>
      </w:r>
      <w:r w:rsidR="00ED490F" w:rsidRPr="003B4BCD">
        <w:rPr>
          <w:rFonts w:ascii="Arial" w:hAnsi="Arial" w:cs="Arial"/>
          <w:color w:val="404040" w:themeColor="text1" w:themeTint="BF"/>
          <w:sz w:val="18"/>
          <w:szCs w:val="18"/>
        </w:rPr>
        <w:t>; 3.7</w:t>
      </w:r>
      <w:r w:rsidR="00943B20" w:rsidRPr="003B4BCD">
        <w:rPr>
          <w:rFonts w:ascii="Arial" w:hAnsi="Arial" w:cs="Arial"/>
          <w:color w:val="404040" w:themeColor="text1" w:themeTint="BF"/>
          <w:sz w:val="18"/>
          <w:szCs w:val="18"/>
        </w:rPr>
        <w:t xml:space="preserve"> percentage points to </w:t>
      </w:r>
      <w:r w:rsidR="00666D74" w:rsidRPr="003B4BCD">
        <w:rPr>
          <w:rFonts w:ascii="Arial" w:hAnsi="Arial" w:cs="Arial"/>
          <w:color w:val="404040" w:themeColor="text1" w:themeTint="BF"/>
          <w:sz w:val="18"/>
          <w:szCs w:val="18"/>
        </w:rPr>
        <w:t>7.0</w:t>
      </w:r>
      <w:r w:rsidR="00EE6243" w:rsidRPr="003B4BCD">
        <w:rPr>
          <w:rFonts w:ascii="Arial" w:hAnsi="Arial" w:cs="Arial"/>
          <w:color w:val="404040" w:themeColor="text1" w:themeTint="BF"/>
          <w:sz w:val="18"/>
          <w:szCs w:val="18"/>
        </w:rPr>
        <w:t> per cent</w:t>
      </w:r>
      <w:r w:rsidR="00AA43DB" w:rsidRPr="003B4BCD">
        <w:rPr>
          <w:rFonts w:ascii="Arial" w:hAnsi="Arial" w:cs="Arial"/>
          <w:color w:val="404040" w:themeColor="text1" w:themeTint="BF"/>
          <w:sz w:val="18"/>
          <w:szCs w:val="18"/>
        </w:rPr>
        <w:t xml:space="preserve"> in Palmerston</w:t>
      </w:r>
      <w:r w:rsidR="001B5094" w:rsidRPr="003B4BCD">
        <w:rPr>
          <w:rFonts w:ascii="Arial" w:hAnsi="Arial" w:cs="Arial"/>
          <w:color w:val="404040" w:themeColor="text1" w:themeTint="BF"/>
          <w:sz w:val="18"/>
          <w:szCs w:val="18"/>
        </w:rPr>
        <w:t>;</w:t>
      </w:r>
      <w:r w:rsidR="00666D74" w:rsidRPr="003B4BCD">
        <w:rPr>
          <w:rFonts w:ascii="Arial" w:hAnsi="Arial" w:cs="Arial"/>
          <w:color w:val="404040" w:themeColor="text1" w:themeTint="BF"/>
          <w:sz w:val="18"/>
          <w:szCs w:val="18"/>
        </w:rPr>
        <w:t xml:space="preserve"> </w:t>
      </w:r>
      <w:r w:rsidR="00ED490F" w:rsidRPr="003B4BCD">
        <w:rPr>
          <w:rFonts w:ascii="Arial" w:hAnsi="Arial" w:cs="Arial"/>
          <w:color w:val="404040" w:themeColor="text1" w:themeTint="BF"/>
          <w:sz w:val="18"/>
          <w:szCs w:val="18"/>
        </w:rPr>
        <w:t>4.9</w:t>
      </w:r>
      <w:r w:rsidR="00EE64B3" w:rsidRPr="003B4BCD">
        <w:rPr>
          <w:rFonts w:ascii="Arial" w:hAnsi="Arial" w:cs="Arial"/>
          <w:color w:val="404040" w:themeColor="text1" w:themeTint="BF"/>
          <w:sz w:val="18"/>
          <w:szCs w:val="18"/>
        </w:rPr>
        <w:t xml:space="preserve"> percentage points </w:t>
      </w:r>
      <w:r w:rsidR="00666D74" w:rsidRPr="003B4BCD">
        <w:rPr>
          <w:rFonts w:ascii="Arial" w:hAnsi="Arial" w:cs="Arial"/>
          <w:color w:val="404040" w:themeColor="text1" w:themeTint="BF"/>
          <w:sz w:val="18"/>
          <w:szCs w:val="18"/>
        </w:rPr>
        <w:t>to 5.2</w:t>
      </w:r>
      <w:r w:rsidR="002D55BC" w:rsidRPr="003B4BCD">
        <w:rPr>
          <w:rFonts w:ascii="Arial" w:hAnsi="Arial" w:cs="Arial"/>
          <w:color w:val="404040" w:themeColor="text1" w:themeTint="BF"/>
          <w:sz w:val="18"/>
          <w:szCs w:val="18"/>
        </w:rPr>
        <w:t xml:space="preserve"> per cent </w:t>
      </w:r>
      <w:r w:rsidR="000D5686" w:rsidRPr="003B4BCD">
        <w:rPr>
          <w:rFonts w:ascii="Arial" w:hAnsi="Arial" w:cs="Arial"/>
          <w:color w:val="404040" w:themeColor="text1" w:themeTint="BF"/>
          <w:sz w:val="18"/>
          <w:szCs w:val="18"/>
        </w:rPr>
        <w:t>in Katherine</w:t>
      </w:r>
      <w:r w:rsidR="001B5094" w:rsidRPr="003B4BCD">
        <w:rPr>
          <w:rFonts w:ascii="Arial" w:hAnsi="Arial" w:cs="Arial"/>
          <w:color w:val="404040" w:themeColor="text1" w:themeTint="BF"/>
          <w:sz w:val="18"/>
          <w:szCs w:val="18"/>
        </w:rPr>
        <w:t>;</w:t>
      </w:r>
      <w:r w:rsidR="00ED490F" w:rsidRPr="003B4BCD">
        <w:rPr>
          <w:rFonts w:ascii="Arial" w:hAnsi="Arial" w:cs="Arial"/>
          <w:color w:val="404040" w:themeColor="text1" w:themeTint="BF"/>
          <w:sz w:val="18"/>
          <w:szCs w:val="18"/>
        </w:rPr>
        <w:t xml:space="preserve"> and 0.5</w:t>
      </w:r>
      <w:r w:rsidR="000D5686" w:rsidRPr="003B4BCD">
        <w:rPr>
          <w:rFonts w:ascii="Arial" w:hAnsi="Arial" w:cs="Arial"/>
          <w:color w:val="404040" w:themeColor="text1" w:themeTint="BF"/>
          <w:sz w:val="18"/>
          <w:szCs w:val="18"/>
        </w:rPr>
        <w:t xml:space="preserve"> percentage points t</w:t>
      </w:r>
      <w:r w:rsidR="00666D74" w:rsidRPr="003B4BCD">
        <w:rPr>
          <w:rFonts w:ascii="Arial" w:hAnsi="Arial" w:cs="Arial"/>
          <w:color w:val="404040" w:themeColor="text1" w:themeTint="BF"/>
          <w:sz w:val="18"/>
          <w:szCs w:val="18"/>
        </w:rPr>
        <w:t>o 4.4</w:t>
      </w:r>
      <w:r w:rsidR="00B56250" w:rsidRPr="003B4BCD">
        <w:rPr>
          <w:rFonts w:ascii="Arial" w:hAnsi="Arial" w:cs="Arial"/>
          <w:color w:val="404040" w:themeColor="text1" w:themeTint="BF"/>
          <w:sz w:val="18"/>
          <w:szCs w:val="18"/>
        </w:rPr>
        <w:t xml:space="preserve"> per cent in Alice </w:t>
      </w:r>
      <w:r w:rsidR="000D5686" w:rsidRPr="003B4BCD">
        <w:rPr>
          <w:rFonts w:ascii="Arial" w:hAnsi="Arial" w:cs="Arial"/>
          <w:color w:val="404040" w:themeColor="text1" w:themeTint="BF"/>
          <w:sz w:val="18"/>
          <w:szCs w:val="18"/>
        </w:rPr>
        <w:t xml:space="preserve">Springs (Chart </w:t>
      </w:r>
      <w:r w:rsidR="00CD2186" w:rsidRPr="003B4BCD">
        <w:rPr>
          <w:rFonts w:ascii="Arial" w:hAnsi="Arial" w:cs="Arial"/>
          <w:color w:val="404040" w:themeColor="text1" w:themeTint="BF"/>
          <w:sz w:val="18"/>
          <w:szCs w:val="18"/>
        </w:rPr>
        <w:t>1</w:t>
      </w:r>
      <w:r w:rsidR="00B06654" w:rsidRPr="003B4BCD">
        <w:rPr>
          <w:rFonts w:ascii="Arial" w:hAnsi="Arial" w:cs="Arial"/>
          <w:color w:val="404040" w:themeColor="text1" w:themeTint="BF"/>
          <w:sz w:val="18"/>
          <w:szCs w:val="18"/>
        </w:rPr>
        <w:t>6</w:t>
      </w:r>
      <w:r w:rsidR="00CD2186" w:rsidRPr="003B4BCD">
        <w:rPr>
          <w:rFonts w:ascii="Arial" w:hAnsi="Arial" w:cs="Arial"/>
          <w:color w:val="404040" w:themeColor="text1" w:themeTint="BF"/>
          <w:sz w:val="18"/>
          <w:szCs w:val="18"/>
        </w:rPr>
        <w:t>)</w:t>
      </w:r>
      <w:r w:rsidR="00891C97" w:rsidRPr="003B4BCD">
        <w:rPr>
          <w:rFonts w:ascii="Arial" w:hAnsi="Arial" w:cs="Arial"/>
          <w:color w:val="404040" w:themeColor="text1" w:themeTint="BF"/>
          <w:sz w:val="18"/>
          <w:szCs w:val="18"/>
        </w:rPr>
        <w:t>.</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Chart 1</w:t>
      </w:r>
      <w:r w:rsidR="00FA7512" w:rsidRPr="003B4BCD">
        <w:rPr>
          <w:rFonts w:ascii="Arial" w:hAnsi="Arial" w:cs="Arial"/>
          <w:color w:val="4F6228" w:themeColor="accent3" w:themeShade="80"/>
          <w:sz w:val="18"/>
          <w:szCs w:val="18"/>
        </w:rPr>
        <w:t>6</w:t>
      </w:r>
      <w:r w:rsidRPr="003B4BCD">
        <w:rPr>
          <w:rFonts w:ascii="Arial" w:hAnsi="Arial" w:cs="Arial"/>
          <w:color w:val="4F6228" w:themeColor="accent3" w:themeShade="80"/>
          <w:sz w:val="18"/>
          <w:szCs w:val="18"/>
        </w:rPr>
        <w:t>: Territory Vacancy rates*</w:t>
      </w:r>
    </w:p>
    <w:p w:rsidR="00891C97" w:rsidRPr="003B4BCD" w:rsidRDefault="00666D74" w:rsidP="00891C97">
      <w:pPr>
        <w:spacing w:before="120" w:after="60" w:line="264" w:lineRule="auto"/>
        <w:rPr>
          <w:rFonts w:ascii="Arial" w:hAnsi="Arial" w:cs="Arial"/>
          <w:color w:val="4F6228" w:themeColor="accent3" w:themeShade="80"/>
          <w:sz w:val="18"/>
          <w:szCs w:val="18"/>
        </w:rPr>
      </w:pPr>
      <w:r w:rsidRPr="003B4BCD">
        <w:rPr>
          <w:noProof/>
        </w:rPr>
        <w:drawing>
          <wp:inline distT="0" distB="0" distL="0" distR="0" wp14:anchorId="7C4472F4" wp14:editId="68FAFA3E">
            <wp:extent cx="2718435" cy="1777148"/>
            <wp:effectExtent l="0" t="0" r="24765" b="13970"/>
            <wp:docPr id="17" name="Chart 17" descr="Chart 16: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1C97" w:rsidRPr="003B4BCD" w:rsidRDefault="00891C97" w:rsidP="00891C97">
      <w:pPr>
        <w:spacing w:before="120" w:after="6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*3 bedroom house and 2 bedroom unit</w:t>
      </w:r>
    </w:p>
    <w:p w:rsidR="00891C97" w:rsidRPr="003B4BCD" w:rsidRDefault="00891C97" w:rsidP="00891C97">
      <w:pPr>
        <w:spacing w:after="120" w:line="264" w:lineRule="auto"/>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 Department of Treasury and Finance</w:t>
      </w:r>
    </w:p>
    <w:p w:rsidR="00891C97" w:rsidRPr="003B4BCD" w:rsidRDefault="00891C97" w:rsidP="00891C97">
      <w:pPr>
        <w:spacing w:before="120" w:after="6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Rental Prices</w:t>
      </w:r>
    </w:p>
    <w:p w:rsidR="00891C97" w:rsidRPr="003B4BCD" w:rsidRDefault="00891C97" w:rsidP="00891C97">
      <w:pPr>
        <w:spacing w:before="120"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REINT </w:t>
      </w:r>
      <w:r w:rsidR="000D5686" w:rsidRPr="003B4BCD">
        <w:rPr>
          <w:rFonts w:ascii="Arial" w:hAnsi="Arial" w:cs="Arial"/>
          <w:color w:val="404040" w:themeColor="text1" w:themeTint="BF"/>
          <w:sz w:val="18"/>
          <w:szCs w:val="18"/>
        </w:rPr>
        <w:t xml:space="preserve">reported </w:t>
      </w:r>
      <w:r w:rsidR="00B40A00" w:rsidRPr="003B4BCD">
        <w:rPr>
          <w:rFonts w:ascii="Arial" w:hAnsi="Arial" w:cs="Arial"/>
          <w:color w:val="404040" w:themeColor="text1" w:themeTint="BF"/>
          <w:sz w:val="18"/>
          <w:szCs w:val="18"/>
        </w:rPr>
        <w:t>the</w:t>
      </w:r>
      <w:r w:rsidR="000D5686" w:rsidRPr="003B4BCD">
        <w:rPr>
          <w:rFonts w:ascii="Arial" w:hAnsi="Arial" w:cs="Arial"/>
          <w:color w:val="404040" w:themeColor="text1" w:themeTint="BF"/>
          <w:sz w:val="18"/>
          <w:szCs w:val="18"/>
        </w:rPr>
        <w:t xml:space="preserve"> weekly median rent for a three bedroom house </w:t>
      </w:r>
      <w:r w:rsidR="00B40A00" w:rsidRPr="003B4BCD">
        <w:rPr>
          <w:rFonts w:ascii="Arial" w:hAnsi="Arial" w:cs="Arial"/>
          <w:color w:val="404040" w:themeColor="text1" w:themeTint="BF"/>
          <w:sz w:val="18"/>
          <w:szCs w:val="18"/>
        </w:rPr>
        <w:t>in Darwin was</w:t>
      </w:r>
      <w:r w:rsidR="00ED490F" w:rsidRPr="003B4BCD">
        <w:rPr>
          <w:rFonts w:ascii="Arial" w:hAnsi="Arial" w:cs="Arial"/>
          <w:color w:val="404040" w:themeColor="text1" w:themeTint="BF"/>
          <w:sz w:val="18"/>
          <w:szCs w:val="18"/>
        </w:rPr>
        <w:t xml:space="preserve"> $612</w:t>
      </w:r>
      <w:r w:rsidR="00B40A00" w:rsidRPr="003B4BCD">
        <w:rPr>
          <w:rFonts w:ascii="Arial" w:hAnsi="Arial" w:cs="Arial"/>
          <w:color w:val="404040" w:themeColor="text1" w:themeTint="BF"/>
          <w:sz w:val="18"/>
          <w:szCs w:val="18"/>
        </w:rPr>
        <w:t xml:space="preserve"> in the </w:t>
      </w:r>
      <w:r w:rsidR="00ED490F" w:rsidRPr="003B4BCD">
        <w:rPr>
          <w:rFonts w:ascii="Arial" w:hAnsi="Arial" w:cs="Arial"/>
          <w:color w:val="404040" w:themeColor="text1" w:themeTint="BF"/>
          <w:sz w:val="18"/>
          <w:szCs w:val="18"/>
        </w:rPr>
        <w:t>June</w:t>
      </w:r>
      <w:r w:rsidR="00B40A00" w:rsidRPr="003B4BCD">
        <w:rPr>
          <w:rFonts w:ascii="Arial" w:hAnsi="Arial" w:cs="Arial"/>
          <w:color w:val="404040" w:themeColor="text1" w:themeTint="BF"/>
          <w:sz w:val="18"/>
          <w:szCs w:val="18"/>
        </w:rPr>
        <w:t> </w:t>
      </w:r>
      <w:r w:rsidR="000D5686" w:rsidRPr="003B4BCD">
        <w:rPr>
          <w:rFonts w:ascii="Arial" w:hAnsi="Arial" w:cs="Arial"/>
          <w:color w:val="404040" w:themeColor="text1" w:themeTint="BF"/>
          <w:sz w:val="18"/>
          <w:szCs w:val="18"/>
        </w:rPr>
        <w:t xml:space="preserve">quarter </w:t>
      </w:r>
      <w:r w:rsidR="005446CD" w:rsidRPr="003B4BCD">
        <w:rPr>
          <w:rFonts w:ascii="Arial" w:hAnsi="Arial" w:cs="Arial"/>
          <w:color w:val="404040" w:themeColor="text1" w:themeTint="BF"/>
          <w:sz w:val="18"/>
          <w:szCs w:val="18"/>
        </w:rPr>
        <w:t>2015</w:t>
      </w:r>
      <w:r w:rsidR="00ED490F" w:rsidRPr="003B4BCD">
        <w:rPr>
          <w:rFonts w:ascii="Arial" w:hAnsi="Arial" w:cs="Arial"/>
          <w:color w:val="404040" w:themeColor="text1" w:themeTint="BF"/>
          <w:sz w:val="18"/>
          <w:szCs w:val="18"/>
        </w:rPr>
        <w:t>, an increase of 2.3 per cent</w:t>
      </w:r>
      <w:r w:rsidR="00B56250" w:rsidRPr="003B4BCD">
        <w:rPr>
          <w:rFonts w:ascii="Arial" w:hAnsi="Arial" w:cs="Arial"/>
          <w:color w:val="404040" w:themeColor="text1" w:themeTint="BF"/>
          <w:sz w:val="18"/>
          <w:szCs w:val="18"/>
        </w:rPr>
        <w:t xml:space="preserve">. </w:t>
      </w:r>
      <w:r w:rsidR="00B40A00" w:rsidRPr="003B4BCD">
        <w:rPr>
          <w:rFonts w:ascii="Arial" w:hAnsi="Arial" w:cs="Arial"/>
          <w:color w:val="404040" w:themeColor="text1" w:themeTint="BF"/>
          <w:sz w:val="18"/>
          <w:szCs w:val="18"/>
        </w:rPr>
        <w:t>Median weekly r</w:t>
      </w:r>
      <w:r w:rsidR="00B56250" w:rsidRPr="003B4BCD">
        <w:rPr>
          <w:rFonts w:ascii="Arial" w:hAnsi="Arial" w:cs="Arial"/>
          <w:color w:val="404040" w:themeColor="text1" w:themeTint="BF"/>
          <w:sz w:val="18"/>
          <w:szCs w:val="18"/>
        </w:rPr>
        <w:t>ent for a house in Alice </w:t>
      </w:r>
      <w:r w:rsidR="00ED490F" w:rsidRPr="003B4BCD">
        <w:rPr>
          <w:rFonts w:ascii="Arial" w:hAnsi="Arial" w:cs="Arial"/>
          <w:color w:val="404040" w:themeColor="text1" w:themeTint="BF"/>
          <w:sz w:val="18"/>
          <w:szCs w:val="18"/>
        </w:rPr>
        <w:t>Springs was $480</w:t>
      </w:r>
      <w:r w:rsidR="005446CD" w:rsidRPr="003B4BCD">
        <w:rPr>
          <w:rFonts w:ascii="Arial" w:hAnsi="Arial" w:cs="Arial"/>
          <w:color w:val="404040" w:themeColor="text1" w:themeTint="BF"/>
          <w:sz w:val="18"/>
          <w:szCs w:val="18"/>
        </w:rPr>
        <w:t xml:space="preserve"> and $4</w:t>
      </w:r>
      <w:r w:rsidR="00ED490F" w:rsidRPr="003B4BCD">
        <w:rPr>
          <w:rFonts w:ascii="Arial" w:hAnsi="Arial" w:cs="Arial"/>
          <w:color w:val="404040" w:themeColor="text1" w:themeTint="BF"/>
          <w:sz w:val="18"/>
          <w:szCs w:val="18"/>
        </w:rPr>
        <w:t>50</w:t>
      </w:r>
      <w:r w:rsidR="000D5686" w:rsidRPr="003B4BCD">
        <w:rPr>
          <w:rFonts w:ascii="Arial" w:hAnsi="Arial" w:cs="Arial"/>
          <w:color w:val="404040" w:themeColor="text1" w:themeTint="BF"/>
          <w:sz w:val="18"/>
          <w:szCs w:val="18"/>
        </w:rPr>
        <w:t xml:space="preserve"> in Katherine.</w:t>
      </w:r>
      <w:r w:rsidRPr="003B4BCD">
        <w:rPr>
          <w:rFonts w:ascii="Arial" w:hAnsi="Arial" w:cs="Arial"/>
          <w:color w:val="404040" w:themeColor="text1" w:themeTint="BF"/>
          <w:sz w:val="18"/>
          <w:szCs w:val="18"/>
        </w:rPr>
        <w:t xml:space="preserve">  </w:t>
      </w:r>
    </w:p>
    <w:p w:rsidR="00D5658F" w:rsidRPr="003B4BCD" w:rsidRDefault="005509AA" w:rsidP="00891C97">
      <w:pPr>
        <w:spacing w:before="120" w:after="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APM</w:t>
      </w:r>
      <w:r w:rsidR="00D5658F" w:rsidRPr="003B4BCD">
        <w:rPr>
          <w:rFonts w:ascii="Arial" w:hAnsi="Arial" w:cs="Arial"/>
          <w:color w:val="404040" w:themeColor="text1" w:themeTint="BF"/>
          <w:sz w:val="18"/>
          <w:szCs w:val="18"/>
        </w:rPr>
        <w:t xml:space="preserve"> reports that </w:t>
      </w:r>
      <w:r w:rsidR="008B7491" w:rsidRPr="003B4BCD">
        <w:rPr>
          <w:rFonts w:ascii="Arial" w:hAnsi="Arial" w:cs="Arial"/>
          <w:color w:val="404040" w:themeColor="text1" w:themeTint="BF"/>
          <w:sz w:val="18"/>
          <w:szCs w:val="18"/>
        </w:rPr>
        <w:t>the</w:t>
      </w:r>
      <w:r w:rsidR="00C077F9" w:rsidRPr="003B4BCD">
        <w:rPr>
          <w:rFonts w:ascii="Arial" w:hAnsi="Arial" w:cs="Arial"/>
          <w:color w:val="404040" w:themeColor="text1" w:themeTint="BF"/>
          <w:sz w:val="18"/>
          <w:szCs w:val="18"/>
        </w:rPr>
        <w:t xml:space="preserve"> median</w:t>
      </w:r>
      <w:r w:rsidR="0077536A" w:rsidRPr="003B4BCD">
        <w:rPr>
          <w:rFonts w:ascii="Arial" w:hAnsi="Arial" w:cs="Arial"/>
          <w:color w:val="404040" w:themeColor="text1" w:themeTint="BF"/>
          <w:sz w:val="18"/>
          <w:szCs w:val="18"/>
        </w:rPr>
        <w:t xml:space="preserve"> weekly asking</w:t>
      </w:r>
      <w:r w:rsidR="008B7491" w:rsidRPr="003B4BCD">
        <w:rPr>
          <w:rFonts w:ascii="Arial" w:hAnsi="Arial" w:cs="Arial"/>
          <w:color w:val="404040" w:themeColor="text1" w:themeTint="BF"/>
          <w:sz w:val="18"/>
          <w:szCs w:val="18"/>
        </w:rPr>
        <w:t xml:space="preserve"> </w:t>
      </w:r>
      <w:r w:rsidR="00D5658F" w:rsidRPr="003B4BCD">
        <w:rPr>
          <w:rFonts w:ascii="Arial" w:hAnsi="Arial" w:cs="Arial"/>
          <w:color w:val="404040" w:themeColor="text1" w:themeTint="BF"/>
          <w:sz w:val="18"/>
          <w:szCs w:val="18"/>
        </w:rPr>
        <w:t xml:space="preserve">rent </w:t>
      </w:r>
      <w:r w:rsidR="008B7491" w:rsidRPr="003B4BCD">
        <w:rPr>
          <w:rFonts w:ascii="Arial" w:hAnsi="Arial" w:cs="Arial"/>
          <w:color w:val="404040" w:themeColor="text1" w:themeTint="BF"/>
          <w:sz w:val="18"/>
          <w:szCs w:val="18"/>
        </w:rPr>
        <w:t xml:space="preserve">for </w:t>
      </w:r>
      <w:r w:rsidR="00D5658F" w:rsidRPr="003B4BCD">
        <w:rPr>
          <w:rFonts w:ascii="Arial" w:hAnsi="Arial" w:cs="Arial"/>
          <w:color w:val="404040" w:themeColor="text1" w:themeTint="BF"/>
          <w:sz w:val="18"/>
          <w:szCs w:val="18"/>
        </w:rPr>
        <w:t xml:space="preserve">a three bedroom house in </w:t>
      </w:r>
      <w:r w:rsidR="008B7491" w:rsidRPr="003B4BCD">
        <w:rPr>
          <w:rFonts w:ascii="Arial" w:hAnsi="Arial" w:cs="Arial"/>
          <w:color w:val="404040" w:themeColor="text1" w:themeTint="BF"/>
          <w:sz w:val="18"/>
          <w:szCs w:val="18"/>
        </w:rPr>
        <w:t xml:space="preserve">Darwin </w:t>
      </w:r>
      <w:r w:rsidR="0043267F" w:rsidRPr="003B4BCD">
        <w:rPr>
          <w:rFonts w:ascii="Arial" w:hAnsi="Arial" w:cs="Arial"/>
          <w:color w:val="404040" w:themeColor="text1" w:themeTint="BF"/>
          <w:sz w:val="18"/>
          <w:szCs w:val="18"/>
        </w:rPr>
        <w:t xml:space="preserve">declined by 7.7 per cent </w:t>
      </w:r>
      <w:r w:rsidR="008B7491" w:rsidRPr="003B4BCD">
        <w:rPr>
          <w:rFonts w:ascii="Arial" w:hAnsi="Arial" w:cs="Arial"/>
          <w:color w:val="404040" w:themeColor="text1" w:themeTint="BF"/>
          <w:sz w:val="18"/>
          <w:szCs w:val="18"/>
        </w:rPr>
        <w:t xml:space="preserve">in </w:t>
      </w:r>
      <w:r w:rsidR="00D5658F" w:rsidRPr="003B4BCD">
        <w:rPr>
          <w:rFonts w:ascii="Arial" w:hAnsi="Arial" w:cs="Arial"/>
          <w:color w:val="404040" w:themeColor="text1" w:themeTint="BF"/>
          <w:sz w:val="18"/>
          <w:szCs w:val="18"/>
        </w:rPr>
        <w:t xml:space="preserve">the </w:t>
      </w:r>
      <w:r w:rsidR="0043267F" w:rsidRPr="003B4BCD">
        <w:rPr>
          <w:rFonts w:ascii="Arial" w:hAnsi="Arial" w:cs="Arial"/>
          <w:color w:val="404040" w:themeColor="text1" w:themeTint="BF"/>
          <w:sz w:val="18"/>
          <w:szCs w:val="18"/>
        </w:rPr>
        <w:t>June</w:t>
      </w:r>
      <w:r w:rsidR="00EE4680" w:rsidRPr="003B4BCD">
        <w:rPr>
          <w:rFonts w:ascii="Arial" w:hAnsi="Arial" w:cs="Arial"/>
          <w:color w:val="404040" w:themeColor="text1" w:themeTint="BF"/>
          <w:sz w:val="18"/>
          <w:szCs w:val="18"/>
        </w:rPr>
        <w:t> </w:t>
      </w:r>
      <w:r w:rsidR="0043267F" w:rsidRPr="003B4BCD">
        <w:rPr>
          <w:rFonts w:ascii="Arial" w:hAnsi="Arial" w:cs="Arial"/>
          <w:color w:val="404040" w:themeColor="text1" w:themeTint="BF"/>
          <w:sz w:val="18"/>
          <w:szCs w:val="18"/>
        </w:rPr>
        <w:t>quarter 2015 to $60</w:t>
      </w:r>
      <w:r w:rsidR="00EE4680"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w:t>
      </w:r>
      <w:r w:rsidR="0037105A" w:rsidRPr="003B4BCD">
        <w:rPr>
          <w:rFonts w:ascii="Arial" w:hAnsi="Arial" w:cs="Arial"/>
          <w:color w:val="404040" w:themeColor="text1" w:themeTint="BF"/>
          <w:sz w:val="18"/>
          <w:szCs w:val="18"/>
        </w:rPr>
        <w:t xml:space="preserve">Despite the fall, the asking rent for houses in Darwin remains the highest of the capital cities. </w:t>
      </w:r>
      <w:r w:rsidR="00D5658F" w:rsidRPr="003B4BCD">
        <w:rPr>
          <w:rFonts w:ascii="Arial" w:hAnsi="Arial" w:cs="Arial"/>
          <w:color w:val="404040" w:themeColor="text1" w:themeTint="BF"/>
          <w:sz w:val="18"/>
          <w:szCs w:val="18"/>
        </w:rPr>
        <w:t>In</w:t>
      </w:r>
      <w:r w:rsidR="0037105A" w:rsidRPr="003B4BCD">
        <w:rPr>
          <w:rFonts w:ascii="Arial" w:hAnsi="Arial" w:cs="Arial"/>
          <w:color w:val="404040" w:themeColor="text1" w:themeTint="BF"/>
          <w:sz w:val="18"/>
          <w:szCs w:val="18"/>
        </w:rPr>
        <w:t xml:space="preserve"> the</w:t>
      </w:r>
      <w:r w:rsidR="00D5658F" w:rsidRPr="003B4BCD">
        <w:rPr>
          <w:rFonts w:ascii="Arial" w:hAnsi="Arial" w:cs="Arial"/>
          <w:color w:val="404040" w:themeColor="text1" w:themeTint="BF"/>
          <w:sz w:val="18"/>
          <w:szCs w:val="18"/>
        </w:rPr>
        <w:t xml:space="preserve"> other capital cities</w:t>
      </w:r>
      <w:r w:rsidR="008B7491" w:rsidRPr="003B4BCD">
        <w:rPr>
          <w:rFonts w:ascii="Arial" w:hAnsi="Arial" w:cs="Arial"/>
          <w:color w:val="404040" w:themeColor="text1" w:themeTint="BF"/>
          <w:sz w:val="18"/>
          <w:szCs w:val="18"/>
        </w:rPr>
        <w:t>,</w:t>
      </w:r>
      <w:r w:rsidR="00C077F9" w:rsidRPr="003B4BCD">
        <w:rPr>
          <w:rFonts w:ascii="Arial" w:hAnsi="Arial" w:cs="Arial"/>
          <w:color w:val="404040" w:themeColor="text1" w:themeTint="BF"/>
          <w:sz w:val="18"/>
          <w:szCs w:val="18"/>
        </w:rPr>
        <w:t xml:space="preserve"> the median</w:t>
      </w:r>
      <w:r w:rsidR="00D5658F" w:rsidRPr="003B4BCD">
        <w:rPr>
          <w:rFonts w:ascii="Arial" w:hAnsi="Arial" w:cs="Arial"/>
          <w:color w:val="404040" w:themeColor="text1" w:themeTint="BF"/>
          <w:sz w:val="18"/>
          <w:szCs w:val="18"/>
        </w:rPr>
        <w:t xml:space="preserve"> weekly rental asking price </w:t>
      </w:r>
      <w:r w:rsidR="008B7491" w:rsidRPr="003B4BCD">
        <w:rPr>
          <w:rFonts w:ascii="Arial" w:hAnsi="Arial" w:cs="Arial"/>
          <w:color w:val="404040" w:themeColor="text1" w:themeTint="BF"/>
          <w:sz w:val="18"/>
          <w:szCs w:val="18"/>
        </w:rPr>
        <w:t xml:space="preserve">for a house </w:t>
      </w:r>
      <w:r w:rsidR="00D5658F" w:rsidRPr="003B4BCD">
        <w:rPr>
          <w:rFonts w:ascii="Arial" w:hAnsi="Arial" w:cs="Arial"/>
          <w:color w:val="404040" w:themeColor="text1" w:themeTint="BF"/>
          <w:sz w:val="18"/>
          <w:szCs w:val="18"/>
        </w:rPr>
        <w:t>ranged from $3</w:t>
      </w:r>
      <w:r w:rsidR="00587E2E" w:rsidRPr="003B4BCD">
        <w:rPr>
          <w:rFonts w:ascii="Arial" w:hAnsi="Arial" w:cs="Arial"/>
          <w:color w:val="404040" w:themeColor="text1" w:themeTint="BF"/>
          <w:sz w:val="18"/>
          <w:szCs w:val="18"/>
        </w:rPr>
        <w:t>3</w:t>
      </w:r>
      <w:r w:rsidRPr="003B4BCD">
        <w:rPr>
          <w:rFonts w:ascii="Arial" w:hAnsi="Arial" w:cs="Arial"/>
          <w:color w:val="404040" w:themeColor="text1" w:themeTint="BF"/>
          <w:sz w:val="18"/>
          <w:szCs w:val="18"/>
        </w:rPr>
        <w:t>0</w:t>
      </w:r>
      <w:r w:rsidR="00D5658F" w:rsidRPr="003B4BCD">
        <w:rPr>
          <w:rFonts w:ascii="Arial" w:hAnsi="Arial" w:cs="Arial"/>
          <w:color w:val="404040" w:themeColor="text1" w:themeTint="BF"/>
          <w:sz w:val="18"/>
          <w:szCs w:val="18"/>
        </w:rPr>
        <w:t xml:space="preserve"> in </w:t>
      </w:r>
      <w:r w:rsidRPr="003B4BCD">
        <w:rPr>
          <w:rFonts w:ascii="Arial" w:hAnsi="Arial" w:cs="Arial"/>
          <w:color w:val="404040" w:themeColor="text1" w:themeTint="BF"/>
          <w:sz w:val="18"/>
          <w:szCs w:val="18"/>
        </w:rPr>
        <w:t>Hobart</w:t>
      </w:r>
      <w:r w:rsidR="00D5658F" w:rsidRPr="003B4BCD">
        <w:rPr>
          <w:rFonts w:ascii="Arial" w:hAnsi="Arial" w:cs="Arial"/>
          <w:color w:val="404040" w:themeColor="text1" w:themeTint="BF"/>
          <w:sz w:val="18"/>
          <w:szCs w:val="18"/>
        </w:rPr>
        <w:t xml:space="preserve"> to $5</w:t>
      </w:r>
      <w:r w:rsidR="0043267F" w:rsidRPr="003B4BCD">
        <w:rPr>
          <w:rFonts w:ascii="Arial" w:hAnsi="Arial" w:cs="Arial"/>
          <w:color w:val="404040" w:themeColor="text1" w:themeTint="BF"/>
          <w:sz w:val="18"/>
          <w:szCs w:val="18"/>
        </w:rPr>
        <w:t>3</w:t>
      </w:r>
      <w:r w:rsidR="00D5658F" w:rsidRPr="003B4BCD">
        <w:rPr>
          <w:rFonts w:ascii="Arial" w:hAnsi="Arial" w:cs="Arial"/>
          <w:color w:val="404040" w:themeColor="text1" w:themeTint="BF"/>
          <w:sz w:val="18"/>
          <w:szCs w:val="18"/>
        </w:rPr>
        <w:t xml:space="preserve">0 in Sydney (Table 3). </w:t>
      </w:r>
    </w:p>
    <w:p w:rsidR="00891C97" w:rsidRPr="003B4BCD" w:rsidRDefault="00891C97" w:rsidP="00891C97">
      <w:pPr>
        <w:spacing w:before="120" w:after="0" w:line="264" w:lineRule="auto"/>
        <w:rPr>
          <w:rFonts w:ascii="Arial" w:hAnsi="Arial" w:cs="Arial"/>
          <w:color w:val="4F6228" w:themeColor="accent3" w:themeShade="80"/>
          <w:sz w:val="18"/>
          <w:szCs w:val="18"/>
        </w:rPr>
      </w:pPr>
      <w:r w:rsidRPr="003B4BCD">
        <w:rPr>
          <w:rFonts w:ascii="Arial" w:hAnsi="Arial" w:cs="Arial"/>
          <w:color w:val="4F6228" w:themeColor="accent3" w:themeShade="80"/>
          <w:sz w:val="18"/>
          <w:szCs w:val="18"/>
        </w:rPr>
        <w:t xml:space="preserve">Table </w:t>
      </w:r>
      <w:r w:rsidR="00DE48B3" w:rsidRPr="003B4BCD">
        <w:rPr>
          <w:rFonts w:ascii="Arial" w:hAnsi="Arial" w:cs="Arial"/>
          <w:color w:val="4F6228" w:themeColor="accent3" w:themeShade="80"/>
          <w:sz w:val="18"/>
          <w:szCs w:val="18"/>
        </w:rPr>
        <w:t>3</w:t>
      </w:r>
      <w:r w:rsidR="002C0204" w:rsidRPr="003B4BCD">
        <w:rPr>
          <w:rFonts w:ascii="Arial" w:hAnsi="Arial" w:cs="Arial"/>
          <w:color w:val="4F6228" w:themeColor="accent3" w:themeShade="80"/>
          <w:sz w:val="18"/>
          <w:szCs w:val="18"/>
        </w:rPr>
        <w:t xml:space="preserve">: Median House Rents, </w:t>
      </w:r>
      <w:r w:rsidR="00FC66C7" w:rsidRPr="003B4BCD">
        <w:rPr>
          <w:rFonts w:ascii="Arial" w:hAnsi="Arial" w:cs="Arial"/>
          <w:color w:val="4F6228" w:themeColor="accent3" w:themeShade="80"/>
          <w:sz w:val="18"/>
          <w:szCs w:val="18"/>
        </w:rPr>
        <w:t>June</w:t>
      </w:r>
      <w:r w:rsidR="007B3855" w:rsidRPr="003B4BCD">
        <w:rPr>
          <w:rFonts w:ascii="Arial" w:hAnsi="Arial" w:cs="Arial"/>
          <w:color w:val="4F6228" w:themeColor="accent3" w:themeShade="80"/>
          <w:sz w:val="18"/>
          <w:szCs w:val="18"/>
        </w:rPr>
        <w:t> quarter </w:t>
      </w:r>
      <w:r w:rsidR="00587E2E" w:rsidRPr="003B4BCD">
        <w:rPr>
          <w:rFonts w:ascii="Arial" w:hAnsi="Arial" w:cs="Arial"/>
          <w:color w:val="4F6228" w:themeColor="accent3" w:themeShade="80"/>
          <w:sz w:val="18"/>
          <w:szCs w:val="18"/>
        </w:rPr>
        <w:t>2015</w:t>
      </w:r>
    </w:p>
    <w:tbl>
      <w:tblPr>
        <w:tblW w:w="3686" w:type="dxa"/>
        <w:tblInd w:w="108" w:type="dxa"/>
        <w:tblLook w:val="04A0" w:firstRow="1" w:lastRow="0" w:firstColumn="1" w:lastColumn="0" w:noHBand="0" w:noVBand="1"/>
        <w:tblDescription w:val="Table 3: Median House Rents, June quarter 2015"/>
      </w:tblPr>
      <w:tblGrid>
        <w:gridCol w:w="1701"/>
        <w:gridCol w:w="1985"/>
      </w:tblGrid>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Median house rents</w:t>
            </w:r>
          </w:p>
        </w:tc>
      </w:tr>
      <w:tr w:rsidR="00891C97" w:rsidRPr="003B4BCD"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Sydney</w:t>
            </w:r>
            <w:r w:rsidR="005509AA" w:rsidRPr="003B4BCD">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53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Melbourne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87E2E">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3</w:t>
            </w:r>
            <w:r w:rsidR="00587E2E" w:rsidRPr="003B4BCD">
              <w:rPr>
                <w:rFonts w:ascii="Arial" w:hAnsi="Arial" w:cs="Arial"/>
                <w:color w:val="404040" w:themeColor="text1" w:themeTint="BF"/>
                <w:sz w:val="18"/>
                <w:szCs w:val="18"/>
              </w:rPr>
              <w:t>9</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Brisbane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400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Perth</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C66C7" w:rsidRPr="003B4BCD">
              <w:rPr>
                <w:rFonts w:ascii="Arial" w:hAnsi="Arial" w:cs="Arial"/>
                <w:color w:val="404040" w:themeColor="text1" w:themeTint="BF"/>
                <w:sz w:val="18"/>
                <w:szCs w:val="18"/>
              </w:rPr>
              <w:t>43</w:t>
            </w:r>
            <w:r w:rsidR="007B3855"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Adelaide</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EE4680" w:rsidRPr="003B4BCD">
              <w:rPr>
                <w:rFonts w:ascii="Arial" w:hAnsi="Arial" w:cs="Arial"/>
                <w:color w:val="404040" w:themeColor="text1" w:themeTint="BF"/>
                <w:sz w:val="18"/>
                <w:szCs w:val="18"/>
              </w:rPr>
              <w:t>350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Hobart</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5509A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587E2E" w:rsidRPr="003B4BCD">
              <w:rPr>
                <w:rFonts w:ascii="Arial" w:hAnsi="Arial" w:cs="Arial"/>
                <w:color w:val="404040" w:themeColor="text1" w:themeTint="BF"/>
                <w:sz w:val="18"/>
                <w:szCs w:val="18"/>
              </w:rPr>
              <w:t>33</w:t>
            </w:r>
            <w:r w:rsidR="005509AA" w:rsidRPr="003B4BCD">
              <w:rPr>
                <w:rFonts w:ascii="Arial" w:hAnsi="Arial" w:cs="Arial"/>
                <w:color w:val="404040" w:themeColor="text1" w:themeTint="BF"/>
                <w:sz w:val="18"/>
                <w:szCs w:val="18"/>
              </w:rPr>
              <w:t>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Canberra</w:t>
            </w:r>
            <w:r w:rsidR="005509AA" w:rsidRPr="003B4BCD">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3B4BCD" w:rsidRDefault="00891C97" w:rsidP="007B385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7B3855" w:rsidRPr="003B4BCD">
              <w:rPr>
                <w:rFonts w:ascii="Arial" w:hAnsi="Arial" w:cs="Arial"/>
                <w:color w:val="404040" w:themeColor="text1" w:themeTint="BF"/>
                <w:sz w:val="18"/>
                <w:szCs w:val="18"/>
              </w:rPr>
              <w:t>450</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Darwin</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612</w:t>
            </w:r>
          </w:p>
        </w:tc>
      </w:tr>
      <w:tr w:rsidR="00891C97" w:rsidRPr="003B4BCD"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Alice Springs</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3B4BCD" w:rsidRDefault="00891C97"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480</w:t>
            </w:r>
          </w:p>
        </w:tc>
      </w:tr>
      <w:tr w:rsidR="00891C97" w:rsidRPr="003B4BCD"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891C97" w:rsidP="00891C97">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Katherine</w:t>
            </w:r>
            <w:r w:rsidR="005509AA" w:rsidRPr="003B4BCD">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3B4BCD" w:rsidRDefault="00D5658F" w:rsidP="00D5658F">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r w:rsidR="00891C97" w:rsidRPr="003B4BCD">
              <w:rPr>
                <w:rFonts w:ascii="Arial" w:hAnsi="Arial" w:cs="Arial"/>
                <w:color w:val="404040" w:themeColor="text1" w:themeTint="BF"/>
                <w:sz w:val="18"/>
                <w:szCs w:val="18"/>
              </w:rPr>
              <w:t>$</w:t>
            </w:r>
            <w:r w:rsidR="00FE1441" w:rsidRPr="003B4BCD">
              <w:rPr>
                <w:rFonts w:ascii="Arial" w:hAnsi="Arial" w:cs="Arial"/>
                <w:color w:val="404040" w:themeColor="text1" w:themeTint="BF"/>
                <w:sz w:val="18"/>
                <w:szCs w:val="18"/>
              </w:rPr>
              <w:t>450</w:t>
            </w:r>
          </w:p>
        </w:tc>
      </w:tr>
    </w:tbl>
    <w:p w:rsidR="007D6417" w:rsidRPr="003B4BCD" w:rsidRDefault="00891C97" w:rsidP="002D6CFD">
      <w:pPr>
        <w:spacing w:after="60" w:line="264" w:lineRule="auto"/>
        <w:rPr>
          <w:rFonts w:ascii="Arial" w:hAnsi="Arial" w:cs="Arial"/>
          <w:i/>
          <w:color w:val="404040" w:themeColor="text1" w:themeTint="BF"/>
          <w:sz w:val="16"/>
          <w:szCs w:val="16"/>
        </w:rPr>
      </w:pPr>
      <w:r w:rsidRPr="003B4BCD">
        <w:rPr>
          <w:rFonts w:ascii="Arial" w:hAnsi="Arial" w:cs="Arial"/>
          <w:color w:val="404040" w:themeColor="text1" w:themeTint="BF"/>
          <w:sz w:val="16"/>
          <w:szCs w:val="16"/>
        </w:rPr>
        <w:t xml:space="preserve">Sources: </w:t>
      </w:r>
      <w:r w:rsidR="005509AA" w:rsidRPr="003B4BCD">
        <w:rPr>
          <w:rFonts w:ascii="Arial" w:hAnsi="Arial" w:cs="Arial"/>
          <w:color w:val="404040" w:themeColor="text1" w:themeTint="BF"/>
          <w:sz w:val="16"/>
          <w:szCs w:val="16"/>
          <w:vertAlign w:val="superscript"/>
        </w:rPr>
        <w:t>1</w:t>
      </w:r>
      <w:r w:rsidR="005509AA" w:rsidRPr="003B4BCD">
        <w:rPr>
          <w:rFonts w:ascii="Arial" w:hAnsi="Arial" w:cs="Arial"/>
          <w:color w:val="404040" w:themeColor="text1" w:themeTint="BF"/>
          <w:sz w:val="16"/>
          <w:szCs w:val="16"/>
        </w:rPr>
        <w:t>APM</w:t>
      </w:r>
      <w:r w:rsidRPr="003B4BCD">
        <w:rPr>
          <w:rFonts w:ascii="Arial" w:hAnsi="Arial" w:cs="Arial"/>
          <w:color w:val="404040" w:themeColor="text1" w:themeTint="BF"/>
          <w:sz w:val="16"/>
          <w:szCs w:val="16"/>
        </w:rPr>
        <w:t>,</w:t>
      </w:r>
      <w:r w:rsidR="00D5658F" w:rsidRPr="003B4BCD">
        <w:rPr>
          <w:rFonts w:ascii="Arial" w:hAnsi="Arial" w:cs="Arial"/>
          <w:i/>
          <w:color w:val="404040" w:themeColor="text1" w:themeTint="BF"/>
          <w:sz w:val="16"/>
          <w:szCs w:val="16"/>
        </w:rPr>
        <w:t> </w:t>
      </w:r>
      <w:r w:rsidR="005509AA" w:rsidRPr="003B4BCD">
        <w:rPr>
          <w:rFonts w:ascii="Arial" w:hAnsi="Arial" w:cs="Arial"/>
          <w:i/>
          <w:color w:val="404040" w:themeColor="text1" w:themeTint="BF"/>
          <w:sz w:val="16"/>
          <w:szCs w:val="16"/>
        </w:rPr>
        <w:t>APM</w:t>
      </w:r>
      <w:r w:rsidR="00D5658F" w:rsidRPr="003B4BCD">
        <w:rPr>
          <w:rFonts w:ascii="Arial" w:hAnsi="Arial" w:cs="Arial"/>
          <w:i/>
          <w:color w:val="404040" w:themeColor="text1" w:themeTint="BF"/>
          <w:sz w:val="16"/>
          <w:szCs w:val="16"/>
        </w:rPr>
        <w:t xml:space="preserve"> House Price Report</w:t>
      </w:r>
      <w:r w:rsidR="005509AA" w:rsidRPr="003B4BCD">
        <w:rPr>
          <w:rFonts w:ascii="Arial" w:hAnsi="Arial" w:cs="Arial"/>
          <w:color w:val="404040" w:themeColor="text1" w:themeTint="BF"/>
          <w:sz w:val="16"/>
          <w:szCs w:val="16"/>
        </w:rPr>
        <w:t>;</w:t>
      </w:r>
      <w:r w:rsidRPr="003B4BCD">
        <w:rPr>
          <w:rFonts w:ascii="Arial" w:hAnsi="Arial" w:cs="Arial"/>
          <w:color w:val="404040" w:themeColor="text1" w:themeTint="BF"/>
          <w:sz w:val="16"/>
          <w:szCs w:val="16"/>
        </w:rPr>
        <w:t xml:space="preserve"> </w:t>
      </w:r>
      <w:r w:rsidR="005509AA" w:rsidRPr="003B4BCD">
        <w:rPr>
          <w:rFonts w:ascii="Arial" w:hAnsi="Arial" w:cs="Arial"/>
          <w:color w:val="404040" w:themeColor="text1" w:themeTint="BF"/>
          <w:sz w:val="16"/>
          <w:szCs w:val="16"/>
          <w:vertAlign w:val="superscript"/>
        </w:rPr>
        <w:t xml:space="preserve">2 </w:t>
      </w:r>
      <w:r w:rsidR="005509AA" w:rsidRPr="003B4BCD">
        <w:rPr>
          <w:rFonts w:ascii="Arial" w:hAnsi="Arial" w:cs="Arial"/>
          <w:color w:val="404040" w:themeColor="text1" w:themeTint="BF"/>
          <w:sz w:val="16"/>
          <w:szCs w:val="16"/>
        </w:rPr>
        <w:t xml:space="preserve">REINT, </w:t>
      </w:r>
      <w:r w:rsidR="005509AA" w:rsidRPr="003B4BCD">
        <w:rPr>
          <w:rFonts w:ascii="Arial" w:hAnsi="Arial" w:cs="Arial"/>
          <w:i/>
          <w:color w:val="404040" w:themeColor="text1" w:themeTint="BF"/>
          <w:sz w:val="16"/>
          <w:szCs w:val="16"/>
        </w:rPr>
        <w:t xml:space="preserve">Real Estate Local Market Facts </w:t>
      </w:r>
    </w:p>
    <w:p w:rsidR="007D6417" w:rsidRPr="003B4BCD" w:rsidRDefault="007D6417" w:rsidP="00891C97">
      <w:pPr>
        <w:spacing w:after="120" w:line="264" w:lineRule="auto"/>
        <w:rPr>
          <w:rFonts w:ascii="Arial" w:hAnsi="Arial" w:cs="Arial"/>
          <w:color w:val="595959" w:themeColor="text1" w:themeTint="A6"/>
          <w:sz w:val="18"/>
          <w:szCs w:val="18"/>
        </w:rPr>
      </w:pPr>
    </w:p>
    <w:p w:rsidR="007D6417" w:rsidRPr="003B4BCD" w:rsidRDefault="007D6417" w:rsidP="00891C97">
      <w:pPr>
        <w:spacing w:after="120" w:line="264" w:lineRule="auto"/>
        <w:rPr>
          <w:rFonts w:ascii="Arial" w:hAnsi="Arial" w:cs="Arial"/>
          <w:color w:val="595959" w:themeColor="text1" w:themeTint="A6"/>
          <w:sz w:val="18"/>
          <w:szCs w:val="18"/>
        </w:rPr>
        <w:sectPr w:rsidR="007D6417" w:rsidRPr="003B4BCD" w:rsidSect="00BB6E2E">
          <w:type w:val="continuous"/>
          <w:pgSz w:w="11906" w:h="16838"/>
          <w:pgMar w:top="1134" w:right="1531" w:bottom="1134" w:left="1531" w:header="709" w:footer="134" w:gutter="0"/>
          <w:cols w:num="2" w:space="282"/>
          <w:docGrid w:linePitch="360"/>
        </w:sectPr>
      </w:pPr>
    </w:p>
    <w:p w:rsidR="00DC2B92" w:rsidRPr="003B4BCD" w:rsidRDefault="00101609" w:rsidP="00101609">
      <w:pPr>
        <w:spacing w:after="120" w:line="264" w:lineRule="auto"/>
        <w:rPr>
          <w:rFonts w:ascii="Arial" w:hAnsi="Arial" w:cs="Arial"/>
          <w:b/>
          <w:sz w:val="40"/>
          <w:szCs w:val="40"/>
        </w:rPr>
      </w:pPr>
      <w:r w:rsidRPr="003B4BCD">
        <w:rPr>
          <w:rFonts w:ascii="Arial" w:hAnsi="Arial" w:cs="Arial"/>
          <w:b/>
          <w:color w:val="FD173D"/>
          <w:sz w:val="40"/>
          <w:szCs w:val="40"/>
        </w:rPr>
        <w:lastRenderedPageBreak/>
        <w:t>Business Environment</w:t>
      </w:r>
    </w:p>
    <w:p w:rsidR="00DC2B92" w:rsidRPr="003B4BCD" w:rsidRDefault="00DC2B92" w:rsidP="008D3996">
      <w:pPr>
        <w:shd w:val="clear" w:color="auto" w:fill="FD173D"/>
        <w:spacing w:after="0" w:line="240" w:lineRule="auto"/>
        <w:rPr>
          <w:rFonts w:ascii="Arial" w:hAnsi="Arial" w:cs="Arial"/>
          <w:b/>
          <w:color w:val="FFFFFF" w:themeColor="background1"/>
          <w:sz w:val="4"/>
          <w:szCs w:val="4"/>
        </w:rPr>
      </w:pPr>
    </w:p>
    <w:p w:rsidR="00C843A8" w:rsidRPr="003B4BCD" w:rsidRDefault="00C843A8" w:rsidP="008D3996">
      <w:pPr>
        <w:shd w:val="clear" w:color="auto" w:fill="FD173D"/>
        <w:spacing w:after="120" w:line="264" w:lineRule="auto"/>
        <w:rPr>
          <w:rFonts w:ascii="Arial" w:hAnsi="Arial" w:cs="Arial"/>
          <w:b/>
          <w:color w:val="FFFFFF" w:themeColor="background1"/>
          <w:sz w:val="28"/>
          <w:szCs w:val="28"/>
        </w:rPr>
      </w:pPr>
      <w:r w:rsidRPr="003B4BCD">
        <w:rPr>
          <w:rFonts w:ascii="Arial" w:hAnsi="Arial" w:cs="Arial"/>
          <w:b/>
          <w:color w:val="FFFFFF" w:themeColor="background1"/>
          <w:sz w:val="28"/>
          <w:szCs w:val="28"/>
        </w:rPr>
        <w:t>Business</w:t>
      </w:r>
      <w:r w:rsidR="001C6E88" w:rsidRPr="003B4BCD">
        <w:rPr>
          <w:rFonts w:ascii="Arial" w:hAnsi="Arial" w:cs="Arial"/>
          <w:b/>
          <w:color w:val="FFFFFF" w:themeColor="background1"/>
          <w:sz w:val="28"/>
          <w:szCs w:val="28"/>
        </w:rPr>
        <w:t xml:space="preserve"> outlook</w:t>
      </w:r>
      <w:r w:rsidRPr="003B4BCD">
        <w:rPr>
          <w:rFonts w:ascii="Arial" w:hAnsi="Arial" w:cs="Arial"/>
          <w:b/>
          <w:color w:val="FFFFFF" w:themeColor="background1"/>
          <w:sz w:val="28"/>
          <w:szCs w:val="28"/>
        </w:rPr>
        <w:t xml:space="preserve"> for the next three months </w:t>
      </w:r>
      <w:r w:rsidR="00AD669E" w:rsidRPr="003B4BCD">
        <w:rPr>
          <w:rFonts w:ascii="Arial" w:hAnsi="Arial" w:cs="Arial"/>
          <w:b/>
          <w:color w:val="FFFFFF" w:themeColor="background1"/>
          <w:sz w:val="28"/>
          <w:szCs w:val="28"/>
        </w:rPr>
        <w:t xml:space="preserve">is </w:t>
      </w:r>
      <w:r w:rsidR="002D4CCF" w:rsidRPr="003B4BCD">
        <w:rPr>
          <w:rFonts w:ascii="Arial" w:hAnsi="Arial" w:cs="Arial"/>
          <w:b/>
          <w:color w:val="FFFFFF" w:themeColor="background1"/>
          <w:sz w:val="28"/>
          <w:szCs w:val="28"/>
        </w:rPr>
        <w:t>less</w:t>
      </w:r>
      <w:r w:rsidRPr="003B4BCD">
        <w:rPr>
          <w:rFonts w:ascii="Arial" w:hAnsi="Arial" w:cs="Arial"/>
          <w:b/>
          <w:color w:val="FFFFFF" w:themeColor="background1"/>
          <w:sz w:val="28"/>
          <w:szCs w:val="28"/>
        </w:rPr>
        <w:t xml:space="preserve"> optimistic</w:t>
      </w:r>
      <w:r w:rsidR="00416354" w:rsidRPr="003B4BCD">
        <w:rPr>
          <w:rFonts w:ascii="Arial" w:hAnsi="Arial" w:cs="Arial"/>
          <w:b/>
          <w:color w:val="FFFFFF" w:themeColor="background1"/>
          <w:sz w:val="28"/>
          <w:szCs w:val="28"/>
        </w:rPr>
        <w:t xml:space="preserve"> </w:t>
      </w:r>
    </w:p>
    <w:p w:rsidR="00C82DFF" w:rsidRPr="00440B80" w:rsidRDefault="00C82DFF" w:rsidP="008D3996">
      <w:pPr>
        <w:shd w:val="clear" w:color="auto" w:fill="FD173D"/>
        <w:spacing w:after="120" w:line="264" w:lineRule="auto"/>
        <w:rPr>
          <w:rFonts w:ascii="Arial" w:hAnsi="Arial" w:cs="Arial"/>
          <w:b/>
          <w:color w:val="FFFFFF" w:themeColor="background1"/>
        </w:rPr>
      </w:pPr>
      <w:r w:rsidRPr="003B4BCD">
        <w:rPr>
          <w:rFonts w:ascii="Arial" w:hAnsi="Arial" w:cs="Arial"/>
          <w:b/>
          <w:color w:val="FFFFFF" w:themeColor="background1"/>
        </w:rPr>
        <w:t xml:space="preserve">New motor vehicle sales </w:t>
      </w:r>
      <w:r w:rsidR="00430BD6" w:rsidRPr="003B4BCD">
        <w:rPr>
          <w:rFonts w:ascii="Arial" w:hAnsi="Arial" w:cs="Arial"/>
          <w:b/>
          <w:color w:val="FFFFFF" w:themeColor="background1"/>
        </w:rPr>
        <w:t xml:space="preserve">in the Territory </w:t>
      </w:r>
      <w:r w:rsidR="00ED6006" w:rsidRPr="003B4BCD">
        <w:rPr>
          <w:rFonts w:ascii="Arial" w:hAnsi="Arial" w:cs="Arial"/>
          <w:b/>
          <w:color w:val="FFFFFF" w:themeColor="background1"/>
        </w:rPr>
        <w:t xml:space="preserve">declined </w:t>
      </w:r>
      <w:r w:rsidR="00ED6006" w:rsidRPr="00440B80">
        <w:rPr>
          <w:rFonts w:ascii="Arial" w:hAnsi="Arial" w:cs="Arial"/>
          <w:b/>
          <w:color w:val="FFFFFF" w:themeColor="background1"/>
        </w:rPr>
        <w:t xml:space="preserve">by </w:t>
      </w:r>
      <w:r w:rsidR="00F122C3" w:rsidRPr="00440B80">
        <w:rPr>
          <w:rFonts w:ascii="Arial" w:hAnsi="Arial" w:cs="Arial"/>
          <w:b/>
          <w:color w:val="FFFFFF" w:themeColor="background1"/>
        </w:rPr>
        <w:t>1</w:t>
      </w:r>
      <w:r w:rsidR="00ED6006" w:rsidRPr="00440B80">
        <w:rPr>
          <w:rFonts w:ascii="Arial" w:hAnsi="Arial" w:cs="Arial"/>
          <w:b/>
          <w:color w:val="FFFFFF" w:themeColor="background1"/>
        </w:rPr>
        <w:t>.</w:t>
      </w:r>
      <w:r w:rsidR="00F122C3" w:rsidRPr="00440B80">
        <w:rPr>
          <w:rFonts w:ascii="Arial" w:hAnsi="Arial" w:cs="Arial"/>
          <w:b/>
          <w:color w:val="FFFFFF" w:themeColor="background1"/>
        </w:rPr>
        <w:t>3</w:t>
      </w:r>
      <w:r w:rsidR="00FE7C0F" w:rsidRPr="00440B80">
        <w:rPr>
          <w:rFonts w:ascii="Arial" w:hAnsi="Arial" w:cs="Arial"/>
          <w:b/>
          <w:color w:val="FFFFFF" w:themeColor="background1"/>
        </w:rPr>
        <w:t xml:space="preserve"> per cent in </w:t>
      </w:r>
      <w:r w:rsidR="00ED6006" w:rsidRPr="00440B80">
        <w:rPr>
          <w:rFonts w:ascii="Arial" w:hAnsi="Arial" w:cs="Arial"/>
          <w:b/>
          <w:color w:val="FFFFFF" w:themeColor="background1"/>
        </w:rPr>
        <w:t>Ju</w:t>
      </w:r>
      <w:r w:rsidR="00F122C3" w:rsidRPr="00440B80">
        <w:rPr>
          <w:rFonts w:ascii="Arial" w:hAnsi="Arial" w:cs="Arial"/>
          <w:b/>
          <w:color w:val="FFFFFF" w:themeColor="background1"/>
        </w:rPr>
        <w:t>ly</w:t>
      </w:r>
      <w:r w:rsidR="00874208" w:rsidRPr="00440B80">
        <w:rPr>
          <w:rFonts w:ascii="Arial" w:hAnsi="Arial" w:cs="Arial"/>
          <w:b/>
          <w:color w:val="FFFFFF" w:themeColor="background1"/>
        </w:rPr>
        <w:t xml:space="preserve"> 2015</w:t>
      </w:r>
    </w:p>
    <w:p w:rsidR="00DC2B92" w:rsidRPr="003B4BCD" w:rsidRDefault="009E52E0" w:rsidP="008D3996">
      <w:pPr>
        <w:shd w:val="clear" w:color="auto" w:fill="FD173D"/>
        <w:spacing w:after="120" w:line="264" w:lineRule="auto"/>
        <w:rPr>
          <w:rFonts w:ascii="Arial" w:hAnsi="Arial" w:cs="Arial"/>
          <w:b/>
          <w:color w:val="FFFFFF" w:themeColor="background1"/>
        </w:rPr>
      </w:pPr>
      <w:r w:rsidRPr="00427A10">
        <w:rPr>
          <w:rFonts w:ascii="Arial" w:hAnsi="Arial" w:cs="Arial"/>
          <w:b/>
          <w:color w:val="FFFFFF" w:themeColor="background1"/>
        </w:rPr>
        <w:t xml:space="preserve">Retail trade </w:t>
      </w:r>
      <w:r w:rsidR="002A7A2F" w:rsidRPr="00427A10">
        <w:rPr>
          <w:rFonts w:ascii="Arial" w:hAnsi="Arial" w:cs="Arial"/>
          <w:b/>
          <w:color w:val="FFFFFF" w:themeColor="background1"/>
        </w:rPr>
        <w:t>increased by 0.</w:t>
      </w:r>
      <w:r w:rsidR="00427A10" w:rsidRPr="00427A10">
        <w:rPr>
          <w:rFonts w:ascii="Arial" w:hAnsi="Arial" w:cs="Arial"/>
          <w:b/>
          <w:color w:val="FFFFFF" w:themeColor="background1"/>
        </w:rPr>
        <w:t>3</w:t>
      </w:r>
      <w:r w:rsidR="00FA161D" w:rsidRPr="00427A10">
        <w:rPr>
          <w:rFonts w:ascii="Arial" w:hAnsi="Arial" w:cs="Arial"/>
          <w:b/>
          <w:color w:val="FFFFFF" w:themeColor="background1"/>
        </w:rPr>
        <w:t xml:space="preserve"> per cent</w:t>
      </w:r>
      <w:r w:rsidR="00720B6E" w:rsidRPr="00427A10">
        <w:rPr>
          <w:rFonts w:ascii="Arial" w:hAnsi="Arial" w:cs="Arial"/>
          <w:b/>
          <w:color w:val="FFFFFF" w:themeColor="background1"/>
        </w:rPr>
        <w:t xml:space="preserve"> in </w:t>
      </w:r>
      <w:r w:rsidR="002A7A2F" w:rsidRPr="00427A10">
        <w:rPr>
          <w:rFonts w:ascii="Arial" w:hAnsi="Arial" w:cs="Arial"/>
          <w:b/>
          <w:color w:val="FFFFFF" w:themeColor="background1"/>
        </w:rPr>
        <w:t>Ju</w:t>
      </w:r>
      <w:r w:rsidR="00427A10" w:rsidRPr="00427A10">
        <w:rPr>
          <w:rFonts w:ascii="Arial" w:hAnsi="Arial" w:cs="Arial"/>
          <w:b/>
          <w:color w:val="FFFFFF" w:themeColor="background1"/>
        </w:rPr>
        <w:t>ly</w:t>
      </w:r>
      <w:r w:rsidR="00720B6E" w:rsidRPr="00427A10">
        <w:rPr>
          <w:rFonts w:ascii="Arial" w:hAnsi="Arial" w:cs="Arial"/>
          <w:b/>
          <w:color w:val="FFFFFF" w:themeColor="background1"/>
        </w:rPr>
        <w:t xml:space="preserve"> 2015</w:t>
      </w:r>
    </w:p>
    <w:p w:rsidR="00DC2B92" w:rsidRPr="003B4BCD" w:rsidRDefault="00DC2B92" w:rsidP="008D3996">
      <w:pPr>
        <w:shd w:val="clear" w:color="auto" w:fill="FD173D"/>
        <w:spacing w:after="240" w:line="264" w:lineRule="auto"/>
        <w:rPr>
          <w:rFonts w:ascii="Arial" w:hAnsi="Arial" w:cs="Arial"/>
          <w:b/>
          <w:color w:val="FFFFFF" w:themeColor="background1"/>
        </w:rPr>
        <w:sectPr w:rsidR="00DC2B92" w:rsidRPr="003B4BCD" w:rsidSect="00BB6E2E">
          <w:type w:val="continuous"/>
          <w:pgSz w:w="11906" w:h="16838"/>
          <w:pgMar w:top="1134" w:right="1531" w:bottom="1134" w:left="1531" w:header="709" w:footer="134" w:gutter="0"/>
          <w:cols w:space="282"/>
          <w:docGrid w:linePitch="360"/>
        </w:sectPr>
      </w:pPr>
    </w:p>
    <w:p w:rsidR="008D3996" w:rsidRPr="003B4BCD" w:rsidRDefault="008D3996" w:rsidP="008D3996">
      <w:pPr>
        <w:spacing w:before="120" w:after="60" w:line="264" w:lineRule="auto"/>
        <w:rPr>
          <w:rFonts w:ascii="Arial" w:hAnsi="Arial" w:cs="Arial"/>
          <w:color w:val="FD173D"/>
          <w:sz w:val="18"/>
          <w:szCs w:val="18"/>
        </w:rPr>
      </w:pPr>
      <w:r w:rsidRPr="003B4BCD">
        <w:rPr>
          <w:rFonts w:ascii="Arial" w:hAnsi="Arial" w:cs="Arial"/>
          <w:color w:val="FD173D"/>
          <w:sz w:val="18"/>
          <w:szCs w:val="18"/>
        </w:rPr>
        <w:lastRenderedPageBreak/>
        <w:t>Business confidence</w:t>
      </w:r>
    </w:p>
    <w:p w:rsidR="00A3460F" w:rsidRPr="003B4BCD" w:rsidRDefault="00505714" w:rsidP="0032649F">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In the</w:t>
      </w:r>
      <w:r w:rsidR="007D7138" w:rsidRPr="003B4BCD">
        <w:rPr>
          <w:rFonts w:ascii="Arial" w:hAnsi="Arial" w:cs="Arial"/>
          <w:color w:val="404040" w:themeColor="text1" w:themeTint="BF"/>
          <w:sz w:val="18"/>
          <w:szCs w:val="18"/>
        </w:rPr>
        <w:t xml:space="preserve"> Sensis Business Index </w:t>
      </w:r>
      <w:r w:rsidR="00075C33">
        <w:rPr>
          <w:rFonts w:ascii="Arial" w:hAnsi="Arial" w:cs="Arial"/>
          <w:color w:val="404040" w:themeColor="text1" w:themeTint="BF"/>
          <w:sz w:val="18"/>
          <w:szCs w:val="18"/>
        </w:rPr>
        <w:t>June</w:t>
      </w:r>
      <w:r w:rsidRPr="003B4BCD">
        <w:rPr>
          <w:rFonts w:ascii="Arial" w:hAnsi="Arial" w:cs="Arial"/>
          <w:color w:val="404040" w:themeColor="text1" w:themeTint="BF"/>
          <w:sz w:val="18"/>
          <w:szCs w:val="18"/>
        </w:rPr>
        <w:t xml:space="preserve"> 2015 it was r</w:t>
      </w:r>
      <w:r w:rsidR="007D7138" w:rsidRPr="003B4BCD">
        <w:rPr>
          <w:rFonts w:ascii="Arial" w:hAnsi="Arial" w:cs="Arial"/>
          <w:color w:val="404040" w:themeColor="text1" w:themeTint="BF"/>
          <w:sz w:val="18"/>
          <w:szCs w:val="18"/>
        </w:rPr>
        <w:t>eported that</w:t>
      </w:r>
      <w:r w:rsidR="0032649F" w:rsidRPr="003B4BCD">
        <w:rPr>
          <w:rFonts w:ascii="Arial" w:hAnsi="Arial" w:cs="Arial"/>
          <w:color w:val="404040" w:themeColor="text1" w:themeTint="BF"/>
          <w:sz w:val="18"/>
          <w:szCs w:val="18"/>
        </w:rPr>
        <w:t xml:space="preserve"> </w:t>
      </w:r>
      <w:r w:rsidR="007D7138" w:rsidRPr="003B4BCD">
        <w:rPr>
          <w:rFonts w:ascii="Arial" w:hAnsi="Arial" w:cs="Arial"/>
          <w:color w:val="404040" w:themeColor="text1" w:themeTint="BF"/>
          <w:sz w:val="18"/>
          <w:szCs w:val="18"/>
        </w:rPr>
        <w:t xml:space="preserve">confidence levels of Small and Medium Enterprises (SMEs) in the Territory </w:t>
      </w:r>
      <w:r w:rsidR="004961F0" w:rsidRPr="003B4BCD">
        <w:rPr>
          <w:rFonts w:ascii="Arial" w:hAnsi="Arial" w:cs="Arial"/>
          <w:color w:val="404040" w:themeColor="text1" w:themeTint="BF"/>
          <w:sz w:val="18"/>
          <w:szCs w:val="18"/>
        </w:rPr>
        <w:t xml:space="preserve">for the </w:t>
      </w:r>
      <w:r w:rsidR="00A459A1" w:rsidRPr="003B4BCD">
        <w:rPr>
          <w:rFonts w:ascii="Arial" w:hAnsi="Arial" w:cs="Arial"/>
          <w:color w:val="404040" w:themeColor="text1" w:themeTint="BF"/>
          <w:sz w:val="18"/>
          <w:szCs w:val="18"/>
        </w:rPr>
        <w:t>next twelve months</w:t>
      </w:r>
      <w:r w:rsidR="004961F0" w:rsidRPr="003B4BCD">
        <w:rPr>
          <w:rFonts w:ascii="Arial" w:hAnsi="Arial" w:cs="Arial"/>
          <w:color w:val="404040" w:themeColor="text1" w:themeTint="BF"/>
          <w:sz w:val="18"/>
          <w:szCs w:val="18"/>
        </w:rPr>
        <w:t xml:space="preserve"> </w:t>
      </w:r>
      <w:r w:rsidRPr="003B4BCD">
        <w:rPr>
          <w:rFonts w:ascii="Arial" w:hAnsi="Arial" w:cs="Arial"/>
          <w:color w:val="404040" w:themeColor="text1" w:themeTint="BF"/>
          <w:sz w:val="18"/>
          <w:szCs w:val="18"/>
        </w:rPr>
        <w:t>decreased by 11</w:t>
      </w:r>
      <w:r w:rsidR="0032649F" w:rsidRPr="003B4BCD">
        <w:rPr>
          <w:rFonts w:ascii="Arial" w:hAnsi="Arial" w:cs="Arial"/>
          <w:color w:val="404040" w:themeColor="text1" w:themeTint="BF"/>
          <w:sz w:val="18"/>
          <w:szCs w:val="18"/>
        </w:rPr>
        <w:t> p</w:t>
      </w:r>
      <w:r w:rsidR="008C1A0F" w:rsidRPr="003B4BCD">
        <w:rPr>
          <w:rFonts w:ascii="Arial" w:hAnsi="Arial" w:cs="Arial"/>
          <w:color w:val="404040" w:themeColor="text1" w:themeTint="BF"/>
          <w:sz w:val="18"/>
          <w:szCs w:val="18"/>
        </w:rPr>
        <w:t xml:space="preserve">ercentage </w:t>
      </w:r>
      <w:r w:rsidR="0032649F" w:rsidRPr="003B4BCD">
        <w:rPr>
          <w:rFonts w:ascii="Arial" w:hAnsi="Arial" w:cs="Arial"/>
          <w:color w:val="404040" w:themeColor="text1" w:themeTint="BF"/>
          <w:sz w:val="18"/>
          <w:szCs w:val="18"/>
        </w:rPr>
        <w:t>p</w:t>
      </w:r>
      <w:r w:rsidR="008C1A0F" w:rsidRPr="003B4BCD">
        <w:rPr>
          <w:rFonts w:ascii="Arial" w:hAnsi="Arial" w:cs="Arial"/>
          <w:color w:val="404040" w:themeColor="text1" w:themeTint="BF"/>
          <w:sz w:val="18"/>
          <w:szCs w:val="18"/>
        </w:rPr>
        <w:t>oin</w:t>
      </w:r>
      <w:r w:rsidR="0032649F" w:rsidRPr="003B4BCD">
        <w:rPr>
          <w:rFonts w:ascii="Arial" w:hAnsi="Arial" w:cs="Arial"/>
          <w:color w:val="404040" w:themeColor="text1" w:themeTint="BF"/>
          <w:sz w:val="18"/>
          <w:szCs w:val="18"/>
        </w:rPr>
        <w:t xml:space="preserve">ts </w:t>
      </w:r>
      <w:r w:rsidR="004961F0" w:rsidRPr="003B4BCD">
        <w:rPr>
          <w:rFonts w:ascii="Arial" w:hAnsi="Arial" w:cs="Arial"/>
          <w:color w:val="404040" w:themeColor="text1" w:themeTint="BF"/>
          <w:sz w:val="18"/>
          <w:szCs w:val="18"/>
        </w:rPr>
        <w:t>to +</w:t>
      </w:r>
      <w:r w:rsidRPr="003B4BCD">
        <w:rPr>
          <w:rFonts w:ascii="Arial" w:hAnsi="Arial" w:cs="Arial"/>
          <w:color w:val="404040" w:themeColor="text1" w:themeTint="BF"/>
          <w:sz w:val="18"/>
          <w:szCs w:val="18"/>
        </w:rPr>
        <w:t>35</w:t>
      </w:r>
      <w:r w:rsidR="00A56CEB" w:rsidRPr="003B4BCD">
        <w:rPr>
          <w:rFonts w:ascii="Arial" w:hAnsi="Arial" w:cs="Arial"/>
          <w:color w:val="404040" w:themeColor="text1" w:themeTint="BF"/>
          <w:sz w:val="18"/>
          <w:szCs w:val="18"/>
        </w:rPr>
        <w:t> per cent</w:t>
      </w:r>
      <w:r w:rsidR="00A459A1" w:rsidRPr="003B4BCD">
        <w:rPr>
          <w:rFonts w:ascii="Arial" w:hAnsi="Arial" w:cs="Arial"/>
          <w:color w:val="404040" w:themeColor="text1" w:themeTint="BF"/>
          <w:sz w:val="18"/>
          <w:szCs w:val="18"/>
        </w:rPr>
        <w:t xml:space="preserve">. Despite the decline, confidence levels in the Territory </w:t>
      </w:r>
      <w:r w:rsidR="006959BE" w:rsidRPr="003B4BCD">
        <w:rPr>
          <w:rFonts w:ascii="Arial" w:hAnsi="Arial" w:cs="Arial"/>
          <w:color w:val="404040" w:themeColor="text1" w:themeTint="BF"/>
          <w:sz w:val="18"/>
          <w:szCs w:val="18"/>
        </w:rPr>
        <w:t>were</w:t>
      </w:r>
      <w:r w:rsidR="00A23115" w:rsidRPr="003B4BCD">
        <w:rPr>
          <w:rFonts w:ascii="Arial" w:hAnsi="Arial" w:cs="Arial"/>
          <w:color w:val="404040" w:themeColor="text1" w:themeTint="BF"/>
          <w:sz w:val="18"/>
          <w:szCs w:val="18"/>
        </w:rPr>
        <w:t xml:space="preserve"> the </w:t>
      </w:r>
      <w:r w:rsidRPr="003B4BCD">
        <w:rPr>
          <w:rFonts w:ascii="Arial" w:hAnsi="Arial" w:cs="Arial"/>
          <w:color w:val="404040" w:themeColor="text1" w:themeTint="BF"/>
          <w:sz w:val="18"/>
          <w:szCs w:val="18"/>
        </w:rPr>
        <w:t xml:space="preserve">second </w:t>
      </w:r>
      <w:r w:rsidR="00A23115" w:rsidRPr="003B4BCD">
        <w:rPr>
          <w:rFonts w:ascii="Arial" w:hAnsi="Arial" w:cs="Arial"/>
          <w:color w:val="404040" w:themeColor="text1" w:themeTint="BF"/>
          <w:sz w:val="18"/>
          <w:szCs w:val="18"/>
        </w:rPr>
        <w:t xml:space="preserve">highest of all </w:t>
      </w:r>
      <w:r w:rsidR="00E151A0" w:rsidRPr="003B4BCD">
        <w:rPr>
          <w:rFonts w:ascii="Arial" w:hAnsi="Arial" w:cs="Arial"/>
          <w:color w:val="404040" w:themeColor="text1" w:themeTint="BF"/>
          <w:sz w:val="18"/>
          <w:szCs w:val="18"/>
        </w:rPr>
        <w:t>jurisdictions</w:t>
      </w:r>
      <w:r w:rsidR="00A23115" w:rsidRPr="003B4BCD">
        <w:rPr>
          <w:rFonts w:ascii="Arial" w:hAnsi="Arial" w:cs="Arial"/>
          <w:color w:val="404040" w:themeColor="text1" w:themeTint="BF"/>
          <w:sz w:val="18"/>
          <w:szCs w:val="18"/>
        </w:rPr>
        <w:t xml:space="preserve">. </w:t>
      </w:r>
      <w:r w:rsidR="0032649F" w:rsidRPr="003B4BCD">
        <w:rPr>
          <w:rFonts w:ascii="Arial" w:hAnsi="Arial" w:cs="Arial"/>
          <w:color w:val="404040" w:themeColor="text1" w:themeTint="BF"/>
          <w:sz w:val="18"/>
          <w:szCs w:val="18"/>
        </w:rPr>
        <w:t xml:space="preserve">Nationally, business confidence levels </w:t>
      </w:r>
      <w:r w:rsidRPr="003B4BCD">
        <w:rPr>
          <w:rFonts w:ascii="Arial" w:hAnsi="Arial" w:cs="Arial"/>
          <w:color w:val="404040" w:themeColor="text1" w:themeTint="BF"/>
          <w:sz w:val="18"/>
          <w:szCs w:val="18"/>
        </w:rPr>
        <w:t xml:space="preserve">were unchanged at </w:t>
      </w:r>
      <w:r w:rsidR="0032649F" w:rsidRPr="003B4BCD">
        <w:rPr>
          <w:rFonts w:ascii="Arial" w:hAnsi="Arial" w:cs="Arial"/>
          <w:color w:val="404040" w:themeColor="text1" w:themeTint="BF"/>
          <w:sz w:val="18"/>
          <w:szCs w:val="18"/>
        </w:rPr>
        <w:t>+</w:t>
      </w:r>
      <w:r w:rsidR="002D4CCF" w:rsidRPr="003B4BCD">
        <w:rPr>
          <w:rFonts w:ascii="Arial" w:hAnsi="Arial" w:cs="Arial"/>
          <w:color w:val="404040" w:themeColor="text1" w:themeTint="BF"/>
          <w:sz w:val="18"/>
          <w:szCs w:val="18"/>
        </w:rPr>
        <w:t>27</w:t>
      </w:r>
      <w:r w:rsidR="0032649F" w:rsidRPr="003B4BCD">
        <w:rPr>
          <w:rFonts w:ascii="Arial" w:hAnsi="Arial" w:cs="Arial"/>
          <w:color w:val="404040" w:themeColor="text1" w:themeTint="BF"/>
          <w:sz w:val="18"/>
          <w:szCs w:val="18"/>
        </w:rPr>
        <w:t> per cent for the same period.</w:t>
      </w:r>
    </w:p>
    <w:p w:rsidR="007902ED" w:rsidRPr="003B4BCD" w:rsidRDefault="00A95E66"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The actual conditions experienced by Territory SMEs in the three months prior to the sur</w:t>
      </w:r>
      <w:r w:rsidR="00C21EB7" w:rsidRPr="003B4BCD">
        <w:rPr>
          <w:rFonts w:ascii="Arial" w:hAnsi="Arial" w:cs="Arial"/>
          <w:color w:val="404040" w:themeColor="text1" w:themeTint="BF"/>
          <w:sz w:val="18"/>
          <w:szCs w:val="18"/>
        </w:rPr>
        <w:t xml:space="preserve">vey </w:t>
      </w:r>
      <w:r w:rsidR="00505714" w:rsidRPr="003B4BCD">
        <w:rPr>
          <w:rFonts w:ascii="Arial" w:hAnsi="Arial" w:cs="Arial"/>
          <w:color w:val="404040" w:themeColor="text1" w:themeTint="BF"/>
          <w:sz w:val="18"/>
          <w:szCs w:val="18"/>
        </w:rPr>
        <w:t xml:space="preserve">increased in terms of size of workforce and wages bill, but declined in the areas of sales value, prices, and profitability. </w:t>
      </w:r>
    </w:p>
    <w:p w:rsidR="009E1E1E" w:rsidRPr="003B4BCD" w:rsidRDefault="0024096D" w:rsidP="008D3996">
      <w:pPr>
        <w:spacing w:after="60" w:line="264"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For the next three months, </w:t>
      </w:r>
      <w:r w:rsidR="00E85DA7" w:rsidRPr="003B4BCD">
        <w:rPr>
          <w:rFonts w:ascii="Arial" w:hAnsi="Arial" w:cs="Arial"/>
          <w:color w:val="404040" w:themeColor="text1" w:themeTint="BF"/>
          <w:sz w:val="18"/>
          <w:szCs w:val="18"/>
        </w:rPr>
        <w:t xml:space="preserve">Territory </w:t>
      </w:r>
      <w:r w:rsidR="00A3460F" w:rsidRPr="003B4BCD">
        <w:rPr>
          <w:rFonts w:ascii="Arial" w:hAnsi="Arial" w:cs="Arial"/>
          <w:color w:val="404040" w:themeColor="text1" w:themeTint="BF"/>
          <w:sz w:val="18"/>
          <w:szCs w:val="18"/>
        </w:rPr>
        <w:t>SME</w:t>
      </w:r>
      <w:r w:rsidR="007902ED" w:rsidRPr="003B4BCD">
        <w:rPr>
          <w:rFonts w:ascii="Arial" w:hAnsi="Arial" w:cs="Arial"/>
          <w:color w:val="404040" w:themeColor="text1" w:themeTint="BF"/>
          <w:sz w:val="18"/>
          <w:szCs w:val="18"/>
        </w:rPr>
        <w:t>s</w:t>
      </w:r>
      <w:r w:rsidR="00E85DA7" w:rsidRPr="003B4BCD">
        <w:rPr>
          <w:rFonts w:ascii="Arial" w:hAnsi="Arial" w:cs="Arial"/>
          <w:color w:val="404040" w:themeColor="text1" w:themeTint="BF"/>
          <w:sz w:val="18"/>
          <w:szCs w:val="18"/>
        </w:rPr>
        <w:t xml:space="preserve"> were </w:t>
      </w:r>
      <w:r w:rsidR="00505714" w:rsidRPr="003B4BCD">
        <w:rPr>
          <w:rFonts w:ascii="Arial" w:hAnsi="Arial" w:cs="Arial"/>
          <w:color w:val="404040" w:themeColor="text1" w:themeTint="BF"/>
          <w:sz w:val="18"/>
          <w:szCs w:val="18"/>
        </w:rPr>
        <w:t>more</w:t>
      </w:r>
      <w:r w:rsidRPr="003B4BCD">
        <w:rPr>
          <w:rFonts w:ascii="Arial" w:hAnsi="Arial" w:cs="Arial"/>
          <w:color w:val="404040" w:themeColor="text1" w:themeTint="BF"/>
          <w:sz w:val="18"/>
          <w:szCs w:val="18"/>
        </w:rPr>
        <w:t xml:space="preserve"> </w:t>
      </w:r>
      <w:r w:rsidR="00E85DA7" w:rsidRPr="003B4BCD">
        <w:rPr>
          <w:rFonts w:ascii="Arial" w:hAnsi="Arial" w:cs="Arial"/>
          <w:color w:val="404040" w:themeColor="text1" w:themeTint="BF"/>
          <w:sz w:val="18"/>
          <w:szCs w:val="18"/>
        </w:rPr>
        <w:t>optimistic</w:t>
      </w:r>
      <w:r w:rsidR="00882580" w:rsidRPr="003B4BCD">
        <w:rPr>
          <w:rFonts w:ascii="Arial" w:hAnsi="Arial" w:cs="Arial"/>
          <w:color w:val="404040" w:themeColor="text1" w:themeTint="BF"/>
          <w:sz w:val="18"/>
          <w:szCs w:val="18"/>
        </w:rPr>
        <w:t xml:space="preserve"> compared to the previous quarter</w:t>
      </w:r>
      <w:r w:rsidR="00505714" w:rsidRPr="003B4BCD">
        <w:rPr>
          <w:rFonts w:ascii="Arial" w:hAnsi="Arial" w:cs="Arial"/>
          <w:color w:val="404040" w:themeColor="text1" w:themeTint="BF"/>
          <w:sz w:val="18"/>
          <w:szCs w:val="18"/>
        </w:rPr>
        <w:t>,</w:t>
      </w:r>
      <w:r w:rsidR="007902ED" w:rsidRPr="003B4BCD">
        <w:rPr>
          <w:rFonts w:ascii="Arial" w:hAnsi="Arial" w:cs="Arial"/>
          <w:color w:val="404040" w:themeColor="text1" w:themeTint="BF"/>
          <w:sz w:val="18"/>
          <w:szCs w:val="18"/>
        </w:rPr>
        <w:t xml:space="preserve"> </w:t>
      </w:r>
      <w:r w:rsidR="00505714" w:rsidRPr="003B4BCD">
        <w:rPr>
          <w:rFonts w:ascii="Arial" w:hAnsi="Arial" w:cs="Arial"/>
          <w:color w:val="404040" w:themeColor="text1" w:themeTint="BF"/>
          <w:sz w:val="18"/>
          <w:szCs w:val="18"/>
        </w:rPr>
        <w:t>recording increases</w:t>
      </w:r>
      <w:r w:rsidR="00E85DA7" w:rsidRPr="003B4BCD">
        <w:rPr>
          <w:rFonts w:ascii="Arial" w:hAnsi="Arial" w:cs="Arial"/>
          <w:color w:val="404040" w:themeColor="text1" w:themeTint="BF"/>
          <w:sz w:val="18"/>
          <w:szCs w:val="18"/>
        </w:rPr>
        <w:t xml:space="preserve"> across </w:t>
      </w:r>
      <w:r w:rsidR="00C21EB7" w:rsidRPr="003B4BCD">
        <w:rPr>
          <w:rFonts w:ascii="Arial" w:hAnsi="Arial" w:cs="Arial"/>
          <w:color w:val="404040" w:themeColor="text1" w:themeTint="BF"/>
          <w:sz w:val="18"/>
          <w:szCs w:val="18"/>
        </w:rPr>
        <w:t xml:space="preserve">all categories </w:t>
      </w:r>
      <w:r w:rsidR="005D2430" w:rsidRPr="003B4BCD">
        <w:rPr>
          <w:rFonts w:ascii="Arial" w:hAnsi="Arial" w:cs="Arial"/>
          <w:color w:val="404040" w:themeColor="text1" w:themeTint="BF"/>
          <w:sz w:val="18"/>
          <w:szCs w:val="18"/>
        </w:rPr>
        <w:t xml:space="preserve">(Table </w:t>
      </w:r>
      <w:r w:rsidR="00DE48B3" w:rsidRPr="003B4BCD">
        <w:rPr>
          <w:rFonts w:ascii="Arial" w:hAnsi="Arial" w:cs="Arial"/>
          <w:color w:val="404040" w:themeColor="text1" w:themeTint="BF"/>
          <w:sz w:val="18"/>
          <w:szCs w:val="18"/>
        </w:rPr>
        <w:t>4</w:t>
      </w:r>
      <w:r w:rsidR="005D2430" w:rsidRPr="003B4BCD">
        <w:rPr>
          <w:rFonts w:ascii="Arial" w:hAnsi="Arial" w:cs="Arial"/>
          <w:color w:val="404040" w:themeColor="text1" w:themeTint="BF"/>
          <w:sz w:val="18"/>
          <w:szCs w:val="18"/>
        </w:rPr>
        <w:t>)</w:t>
      </w:r>
      <w:r w:rsidR="00E85DA7" w:rsidRPr="003B4BCD">
        <w:rPr>
          <w:rFonts w:ascii="Arial" w:hAnsi="Arial" w:cs="Arial"/>
          <w:color w:val="404040" w:themeColor="text1" w:themeTint="BF"/>
          <w:sz w:val="18"/>
          <w:szCs w:val="18"/>
        </w:rPr>
        <w:t>.</w:t>
      </w:r>
    </w:p>
    <w:p w:rsidR="009E1E1E" w:rsidRPr="003B4BCD" w:rsidRDefault="009E1E1E" w:rsidP="00E34295">
      <w:pPr>
        <w:spacing w:before="120" w:after="0" w:line="264" w:lineRule="auto"/>
        <w:rPr>
          <w:rFonts w:ascii="Arial" w:hAnsi="Arial" w:cs="Arial"/>
          <w:color w:val="FD173D"/>
          <w:sz w:val="18"/>
          <w:szCs w:val="18"/>
        </w:rPr>
      </w:pPr>
      <w:r w:rsidRPr="003B4BCD">
        <w:rPr>
          <w:rFonts w:ascii="Arial" w:hAnsi="Arial" w:cs="Arial"/>
          <w:color w:val="FD173D"/>
          <w:sz w:val="18"/>
          <w:szCs w:val="18"/>
        </w:rPr>
        <w:t>Table</w:t>
      </w:r>
      <w:r w:rsidR="004B65CE" w:rsidRPr="003B4BCD">
        <w:rPr>
          <w:rFonts w:ascii="Arial" w:hAnsi="Arial" w:cs="Arial"/>
          <w:color w:val="FD173D"/>
          <w:sz w:val="18"/>
          <w:szCs w:val="18"/>
        </w:rPr>
        <w:t xml:space="preserve"> </w:t>
      </w:r>
      <w:r w:rsidR="00DE48B3" w:rsidRPr="003B4BCD">
        <w:rPr>
          <w:rFonts w:ascii="Arial" w:hAnsi="Arial" w:cs="Arial"/>
          <w:color w:val="FD173D"/>
          <w:sz w:val="18"/>
          <w:szCs w:val="18"/>
        </w:rPr>
        <w:t>4</w:t>
      </w:r>
      <w:r w:rsidRPr="003B4BCD">
        <w:rPr>
          <w:rFonts w:ascii="Arial" w:hAnsi="Arial" w:cs="Arial"/>
          <w:color w:val="FD173D"/>
          <w:sz w:val="18"/>
          <w:szCs w:val="18"/>
        </w:rPr>
        <w:t xml:space="preserve">: Expectations of </w:t>
      </w:r>
      <w:r w:rsidR="006E008D" w:rsidRPr="003B4BCD">
        <w:rPr>
          <w:rFonts w:ascii="Arial" w:hAnsi="Arial" w:cs="Arial"/>
          <w:color w:val="FD173D"/>
          <w:sz w:val="18"/>
          <w:szCs w:val="18"/>
        </w:rPr>
        <w:t>SMEs over next t</w:t>
      </w:r>
      <w:r w:rsidR="005D2430" w:rsidRPr="003B4BCD">
        <w:rPr>
          <w:rFonts w:ascii="Arial" w:hAnsi="Arial" w:cs="Arial"/>
          <w:color w:val="FD173D"/>
          <w:sz w:val="18"/>
          <w:szCs w:val="18"/>
        </w:rPr>
        <w:t>hree</w:t>
      </w:r>
      <w:r w:rsidR="006E008D" w:rsidRPr="003B4BCD">
        <w:rPr>
          <w:rFonts w:ascii="Arial" w:hAnsi="Arial" w:cs="Arial"/>
          <w:color w:val="FD173D"/>
          <w:sz w:val="18"/>
          <w:szCs w:val="18"/>
        </w:rPr>
        <w:t xml:space="preserve"> months</w:t>
      </w:r>
      <w:r w:rsidRPr="003B4BCD">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3B4BCD"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3B4BCD" w:rsidRDefault="009E1E1E" w:rsidP="00784E3A">
            <w:pPr>
              <w:spacing w:before="60" w:after="60" w:line="240"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3B4BCD" w:rsidRDefault="00576600" w:rsidP="00576600">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3B4BCD" w:rsidRDefault="00576600"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Current Quarter</w:t>
            </w:r>
          </w:p>
        </w:tc>
      </w:tr>
      <w:tr w:rsidR="008C50EF" w:rsidRPr="003B4BCD"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3B4BCD" w:rsidRDefault="008C50EF" w:rsidP="00784E3A">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3B4BCD" w:rsidRDefault="008C50EF"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Net balance</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+9</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+45</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505714"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+10</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784E3A">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5B2FCC">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+21</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+29</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nil"/>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+15</w:t>
            </w:r>
            <w:r w:rsidR="0024096D" w:rsidRPr="003B4BCD">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+33</w:t>
            </w:r>
            <w:r w:rsidR="0024096D" w:rsidRPr="003B4BCD">
              <w:rPr>
                <w:rFonts w:ascii="Arial" w:hAnsi="Arial" w:cs="Arial"/>
                <w:color w:val="404040" w:themeColor="text1" w:themeTint="BF"/>
                <w:sz w:val="18"/>
                <w:szCs w:val="18"/>
              </w:rPr>
              <w:t>%</w:t>
            </w:r>
          </w:p>
        </w:tc>
      </w:tr>
      <w:tr w:rsidR="0024096D" w:rsidRPr="003B4BCD"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3B4BCD" w:rsidRDefault="0024096D" w:rsidP="00E5208B">
            <w:pPr>
              <w:spacing w:before="60" w:after="60" w:line="240" w:lineRule="auto"/>
              <w:rPr>
                <w:rFonts w:ascii="Arial" w:hAnsi="Arial" w:cs="Arial"/>
                <w:color w:val="404040" w:themeColor="text1" w:themeTint="BF"/>
                <w:sz w:val="18"/>
                <w:szCs w:val="18"/>
              </w:rPr>
            </w:pPr>
            <w:r w:rsidRPr="003B4BCD">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3B4BCD" w:rsidRDefault="00505714" w:rsidP="00A23115">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-18</w:t>
            </w:r>
            <w:r w:rsidR="0024096D" w:rsidRPr="003B4BCD">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3B4BCD" w:rsidRDefault="00EF3AB1" w:rsidP="008A0026">
            <w:pPr>
              <w:spacing w:before="60" w:after="60" w:line="240" w:lineRule="auto"/>
              <w:jc w:val="center"/>
              <w:rPr>
                <w:rFonts w:ascii="Arial" w:hAnsi="Arial" w:cs="Arial"/>
                <w:color w:val="404040" w:themeColor="text1" w:themeTint="BF"/>
                <w:sz w:val="18"/>
                <w:szCs w:val="18"/>
              </w:rPr>
            </w:pPr>
            <w:r w:rsidRPr="003B4BCD">
              <w:rPr>
                <w:rFonts w:ascii="Arial" w:hAnsi="Arial" w:cs="Arial"/>
                <w:color w:val="404040" w:themeColor="text1" w:themeTint="BF"/>
                <w:sz w:val="18"/>
                <w:szCs w:val="18"/>
              </w:rPr>
              <w:t>n.a.</w:t>
            </w:r>
          </w:p>
        </w:tc>
      </w:tr>
    </w:tbl>
    <w:p w:rsidR="009E1E1E" w:rsidRPr="00213043" w:rsidRDefault="00E5208B" w:rsidP="00E5208B">
      <w:pPr>
        <w:spacing w:after="120" w:line="264" w:lineRule="auto"/>
        <w:rPr>
          <w:rFonts w:ascii="Arial" w:hAnsi="Arial" w:cs="Arial"/>
          <w:color w:val="404040" w:themeColor="text1" w:themeTint="BF"/>
          <w:sz w:val="16"/>
          <w:szCs w:val="16"/>
        </w:rPr>
      </w:pPr>
      <w:r w:rsidRPr="00213043">
        <w:rPr>
          <w:rFonts w:ascii="Arial" w:hAnsi="Arial" w:cs="Arial"/>
          <w:color w:val="404040" w:themeColor="text1" w:themeTint="BF"/>
          <w:sz w:val="16"/>
          <w:szCs w:val="16"/>
        </w:rPr>
        <w:t>Source: Sensis Business Index</w:t>
      </w:r>
    </w:p>
    <w:p w:rsidR="00A73E7F" w:rsidRPr="00213043" w:rsidRDefault="00A73E7F" w:rsidP="00A73E7F">
      <w:pPr>
        <w:spacing w:before="120" w:after="60" w:line="264" w:lineRule="auto"/>
        <w:rPr>
          <w:rFonts w:ascii="Arial" w:hAnsi="Arial" w:cs="Arial"/>
          <w:color w:val="FD173D"/>
          <w:sz w:val="18"/>
          <w:szCs w:val="18"/>
        </w:rPr>
      </w:pPr>
      <w:r w:rsidRPr="00213043">
        <w:rPr>
          <w:rFonts w:ascii="Arial" w:hAnsi="Arial" w:cs="Arial"/>
          <w:color w:val="FD173D"/>
          <w:sz w:val="18"/>
          <w:szCs w:val="18"/>
        </w:rPr>
        <w:t xml:space="preserve">Retail </w:t>
      </w:r>
      <w:r w:rsidR="009905E9" w:rsidRPr="00213043">
        <w:rPr>
          <w:rFonts w:ascii="Arial" w:hAnsi="Arial" w:cs="Arial"/>
          <w:color w:val="FD173D"/>
          <w:sz w:val="18"/>
          <w:szCs w:val="18"/>
        </w:rPr>
        <w:t xml:space="preserve">trade </w:t>
      </w:r>
      <w:r w:rsidRPr="00213043">
        <w:rPr>
          <w:rFonts w:ascii="Arial" w:hAnsi="Arial" w:cs="Arial"/>
          <w:color w:val="FD173D"/>
          <w:sz w:val="18"/>
          <w:szCs w:val="18"/>
        </w:rPr>
        <w:t>turnover</w:t>
      </w:r>
    </w:p>
    <w:p w:rsidR="00BA34FD" w:rsidRPr="00213043" w:rsidRDefault="009905E9" w:rsidP="001C6E88">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In trend terms,</w:t>
      </w:r>
      <w:r w:rsidR="00CC2EB5" w:rsidRPr="00213043">
        <w:rPr>
          <w:rFonts w:ascii="Arial" w:hAnsi="Arial" w:cs="Arial"/>
          <w:color w:val="404040" w:themeColor="text1" w:themeTint="BF"/>
          <w:sz w:val="18"/>
          <w:szCs w:val="18"/>
        </w:rPr>
        <w:t xml:space="preserve"> </w:t>
      </w:r>
      <w:r w:rsidR="00BA34FD" w:rsidRPr="00213043">
        <w:rPr>
          <w:rFonts w:ascii="Arial" w:hAnsi="Arial" w:cs="Arial"/>
          <w:color w:val="404040" w:themeColor="text1" w:themeTint="BF"/>
          <w:sz w:val="18"/>
          <w:szCs w:val="18"/>
        </w:rPr>
        <w:t xml:space="preserve">retail </w:t>
      </w:r>
      <w:r w:rsidR="002C48A9" w:rsidRPr="00213043">
        <w:rPr>
          <w:rFonts w:ascii="Arial" w:hAnsi="Arial" w:cs="Arial"/>
          <w:color w:val="404040" w:themeColor="text1" w:themeTint="BF"/>
          <w:sz w:val="18"/>
          <w:szCs w:val="18"/>
        </w:rPr>
        <w:t>trade turnover</w:t>
      </w:r>
      <w:r w:rsidR="00720B6E" w:rsidRPr="00213043">
        <w:rPr>
          <w:rFonts w:ascii="Arial" w:hAnsi="Arial" w:cs="Arial"/>
          <w:color w:val="404040" w:themeColor="text1" w:themeTint="BF"/>
          <w:sz w:val="18"/>
          <w:szCs w:val="18"/>
        </w:rPr>
        <w:t xml:space="preserve"> </w:t>
      </w:r>
      <w:r w:rsidR="00EE76C0" w:rsidRPr="00213043">
        <w:rPr>
          <w:rFonts w:ascii="Arial" w:hAnsi="Arial" w:cs="Arial"/>
          <w:color w:val="404040" w:themeColor="text1" w:themeTint="BF"/>
          <w:sz w:val="18"/>
          <w:szCs w:val="18"/>
        </w:rPr>
        <w:t>increased by 0.</w:t>
      </w:r>
      <w:r w:rsidR="00427A10" w:rsidRPr="00213043">
        <w:rPr>
          <w:rFonts w:ascii="Arial" w:hAnsi="Arial" w:cs="Arial"/>
          <w:color w:val="404040" w:themeColor="text1" w:themeTint="BF"/>
          <w:sz w:val="18"/>
          <w:szCs w:val="18"/>
        </w:rPr>
        <w:t>3</w:t>
      </w:r>
      <w:r w:rsidR="001800BD" w:rsidRPr="00213043">
        <w:rPr>
          <w:rFonts w:ascii="Arial" w:hAnsi="Arial" w:cs="Arial"/>
          <w:color w:val="404040" w:themeColor="text1" w:themeTint="BF"/>
          <w:sz w:val="18"/>
          <w:szCs w:val="18"/>
        </w:rPr>
        <w:t> per cent to</w:t>
      </w:r>
      <w:r w:rsidR="00F90689" w:rsidRPr="00213043">
        <w:rPr>
          <w:rFonts w:ascii="Arial" w:hAnsi="Arial" w:cs="Arial"/>
          <w:color w:val="404040" w:themeColor="text1" w:themeTint="BF"/>
          <w:sz w:val="18"/>
          <w:szCs w:val="18"/>
        </w:rPr>
        <w:t xml:space="preserve"> </w:t>
      </w:r>
      <w:r w:rsidR="00024EB0" w:rsidRPr="00213043">
        <w:rPr>
          <w:rFonts w:ascii="Arial" w:hAnsi="Arial" w:cs="Arial"/>
          <w:color w:val="404040" w:themeColor="text1" w:themeTint="BF"/>
          <w:sz w:val="18"/>
          <w:szCs w:val="18"/>
        </w:rPr>
        <w:t>$25</w:t>
      </w:r>
      <w:r w:rsidR="00427A10" w:rsidRPr="00213043">
        <w:rPr>
          <w:rFonts w:ascii="Arial" w:hAnsi="Arial" w:cs="Arial"/>
          <w:color w:val="404040" w:themeColor="text1" w:themeTint="BF"/>
          <w:sz w:val="18"/>
          <w:szCs w:val="18"/>
        </w:rPr>
        <w:t>8</w:t>
      </w:r>
      <w:r w:rsidR="00BA34FD"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million in </w:t>
      </w:r>
      <w:r w:rsidR="00EE76C0" w:rsidRPr="00213043">
        <w:rPr>
          <w:rFonts w:ascii="Arial" w:hAnsi="Arial" w:cs="Arial"/>
          <w:color w:val="404040" w:themeColor="text1" w:themeTint="BF"/>
          <w:sz w:val="18"/>
          <w:szCs w:val="18"/>
        </w:rPr>
        <w:t>Ju</w:t>
      </w:r>
      <w:r w:rsidR="00427A10" w:rsidRPr="00213043">
        <w:rPr>
          <w:rFonts w:ascii="Arial" w:hAnsi="Arial" w:cs="Arial"/>
          <w:color w:val="404040" w:themeColor="text1" w:themeTint="BF"/>
          <w:sz w:val="18"/>
          <w:szCs w:val="18"/>
        </w:rPr>
        <w:t>ly</w:t>
      </w:r>
      <w:r w:rsidR="00C210E7" w:rsidRPr="00213043">
        <w:rPr>
          <w:rFonts w:ascii="Arial" w:hAnsi="Arial" w:cs="Arial"/>
          <w:color w:val="404040" w:themeColor="text1" w:themeTint="BF"/>
          <w:sz w:val="18"/>
          <w:szCs w:val="18"/>
        </w:rPr>
        <w:t> </w:t>
      </w:r>
      <w:r w:rsidR="009E52E0" w:rsidRPr="00213043">
        <w:rPr>
          <w:rFonts w:ascii="Arial" w:hAnsi="Arial" w:cs="Arial"/>
          <w:color w:val="404040" w:themeColor="text1" w:themeTint="BF"/>
          <w:sz w:val="18"/>
          <w:szCs w:val="18"/>
        </w:rPr>
        <w:t>2015</w:t>
      </w:r>
      <w:r w:rsidR="007C5279" w:rsidRPr="00213043">
        <w:rPr>
          <w:rFonts w:ascii="Arial" w:hAnsi="Arial" w:cs="Arial"/>
          <w:color w:val="404040" w:themeColor="text1" w:themeTint="BF"/>
          <w:sz w:val="18"/>
          <w:szCs w:val="18"/>
        </w:rPr>
        <w:t>.</w:t>
      </w:r>
      <w:r w:rsidR="00DD2CB0" w:rsidRPr="00213043">
        <w:rPr>
          <w:rFonts w:ascii="Arial" w:hAnsi="Arial" w:cs="Arial"/>
          <w:color w:val="404040" w:themeColor="text1" w:themeTint="BF"/>
          <w:sz w:val="18"/>
          <w:szCs w:val="18"/>
        </w:rPr>
        <w:t xml:space="preserve"> </w:t>
      </w:r>
    </w:p>
    <w:p w:rsidR="00835CBB" w:rsidRPr="00213043" w:rsidRDefault="00CC2EB5" w:rsidP="00BA34FD">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 xml:space="preserve">In </w:t>
      </w:r>
      <w:r w:rsidR="00427A10" w:rsidRPr="00213043">
        <w:rPr>
          <w:rFonts w:ascii="Arial" w:hAnsi="Arial" w:cs="Arial"/>
          <w:color w:val="404040" w:themeColor="text1" w:themeTint="BF"/>
          <w:sz w:val="18"/>
          <w:szCs w:val="18"/>
        </w:rPr>
        <w:t>the year to July 2015</w:t>
      </w:r>
      <w:r w:rsidR="00BA34FD" w:rsidRPr="00213043">
        <w:rPr>
          <w:rFonts w:ascii="Arial" w:hAnsi="Arial" w:cs="Arial"/>
          <w:color w:val="404040" w:themeColor="text1" w:themeTint="BF"/>
          <w:sz w:val="18"/>
          <w:szCs w:val="18"/>
        </w:rPr>
        <w:t xml:space="preserve">, retail </w:t>
      </w:r>
      <w:r w:rsidR="00B04298" w:rsidRPr="00213043">
        <w:rPr>
          <w:rFonts w:ascii="Arial" w:hAnsi="Arial" w:cs="Arial"/>
          <w:color w:val="404040" w:themeColor="text1" w:themeTint="BF"/>
          <w:sz w:val="18"/>
          <w:szCs w:val="18"/>
        </w:rPr>
        <w:t xml:space="preserve">trade </w:t>
      </w:r>
      <w:r w:rsidR="00BA34FD" w:rsidRPr="00213043">
        <w:rPr>
          <w:rFonts w:ascii="Arial" w:hAnsi="Arial" w:cs="Arial"/>
          <w:color w:val="404040" w:themeColor="text1" w:themeTint="BF"/>
          <w:sz w:val="18"/>
          <w:szCs w:val="18"/>
        </w:rPr>
        <w:t xml:space="preserve">turnover in the Territory increased by </w:t>
      </w:r>
      <w:r w:rsidR="00EE76C0" w:rsidRPr="00213043">
        <w:rPr>
          <w:rFonts w:ascii="Arial" w:hAnsi="Arial" w:cs="Arial"/>
          <w:color w:val="404040" w:themeColor="text1" w:themeTint="BF"/>
          <w:sz w:val="18"/>
          <w:szCs w:val="18"/>
        </w:rPr>
        <w:t>0.6</w:t>
      </w:r>
      <w:r w:rsidR="00BA34FD" w:rsidRPr="00213043">
        <w:rPr>
          <w:rFonts w:ascii="Arial" w:hAnsi="Arial" w:cs="Arial"/>
          <w:color w:val="404040" w:themeColor="text1" w:themeTint="BF"/>
          <w:sz w:val="18"/>
          <w:szCs w:val="18"/>
        </w:rPr>
        <w:t xml:space="preserve"> per cent (Table</w:t>
      </w:r>
      <w:r w:rsidR="00DE48B3" w:rsidRPr="00213043">
        <w:rPr>
          <w:rFonts w:ascii="Arial" w:hAnsi="Arial" w:cs="Arial"/>
          <w:color w:val="404040" w:themeColor="text1" w:themeTint="BF"/>
          <w:sz w:val="18"/>
          <w:szCs w:val="18"/>
        </w:rPr>
        <w:t xml:space="preserve"> 5</w:t>
      </w:r>
      <w:r w:rsidR="00BA34FD" w:rsidRPr="00213043">
        <w:rPr>
          <w:rFonts w:ascii="Arial" w:hAnsi="Arial" w:cs="Arial"/>
          <w:color w:val="404040" w:themeColor="text1" w:themeTint="BF"/>
          <w:sz w:val="18"/>
          <w:szCs w:val="18"/>
        </w:rPr>
        <w:t>). T</w:t>
      </w:r>
      <w:r w:rsidR="007C5279" w:rsidRPr="00213043">
        <w:rPr>
          <w:rFonts w:ascii="Arial" w:hAnsi="Arial" w:cs="Arial"/>
          <w:color w:val="404040" w:themeColor="text1" w:themeTint="BF"/>
          <w:sz w:val="18"/>
          <w:szCs w:val="18"/>
        </w:rPr>
        <w:t>he increase was primarily due to h</w:t>
      </w:r>
      <w:r w:rsidR="00347AC0" w:rsidRPr="00213043">
        <w:rPr>
          <w:rFonts w:ascii="Arial" w:hAnsi="Arial" w:cs="Arial"/>
          <w:color w:val="404040" w:themeColor="text1" w:themeTint="BF"/>
          <w:sz w:val="18"/>
          <w:szCs w:val="18"/>
        </w:rPr>
        <w:t>i</w:t>
      </w:r>
      <w:r w:rsidR="00961B70" w:rsidRPr="00213043">
        <w:rPr>
          <w:rFonts w:ascii="Arial" w:hAnsi="Arial" w:cs="Arial"/>
          <w:color w:val="404040" w:themeColor="text1" w:themeTint="BF"/>
          <w:sz w:val="18"/>
          <w:szCs w:val="18"/>
        </w:rPr>
        <w:t xml:space="preserve">gher spending on </w:t>
      </w:r>
      <w:r w:rsidR="00FE0BC4" w:rsidRPr="00213043">
        <w:rPr>
          <w:rFonts w:ascii="Arial" w:hAnsi="Arial" w:cs="Arial"/>
          <w:color w:val="404040" w:themeColor="text1" w:themeTint="BF"/>
          <w:sz w:val="18"/>
          <w:szCs w:val="18"/>
        </w:rPr>
        <w:t>food retailing (contributed 0.6 per</w:t>
      </w:r>
      <w:r w:rsidR="000A73D1" w:rsidRPr="00213043">
        <w:rPr>
          <w:rFonts w:ascii="Arial" w:hAnsi="Arial" w:cs="Arial"/>
          <w:color w:val="404040" w:themeColor="text1" w:themeTint="BF"/>
          <w:sz w:val="18"/>
          <w:szCs w:val="18"/>
        </w:rPr>
        <w:t>cent</w:t>
      </w:r>
      <w:r w:rsidR="00FE0BC4" w:rsidRPr="00213043">
        <w:rPr>
          <w:rFonts w:ascii="Arial" w:hAnsi="Arial" w:cs="Arial"/>
          <w:color w:val="404040" w:themeColor="text1" w:themeTint="BF"/>
          <w:sz w:val="18"/>
          <w:szCs w:val="18"/>
        </w:rPr>
        <w:t>age points</w:t>
      </w:r>
      <w:r w:rsidR="000A73D1" w:rsidRPr="00213043">
        <w:rPr>
          <w:rFonts w:ascii="Arial" w:hAnsi="Arial" w:cs="Arial"/>
          <w:color w:val="404040" w:themeColor="text1" w:themeTint="BF"/>
          <w:sz w:val="18"/>
          <w:szCs w:val="18"/>
        </w:rPr>
        <w:t xml:space="preserve">), </w:t>
      </w:r>
      <w:r w:rsidR="00FE0BC4" w:rsidRPr="00213043">
        <w:rPr>
          <w:rFonts w:ascii="Arial" w:hAnsi="Arial" w:cs="Arial"/>
          <w:color w:val="404040" w:themeColor="text1" w:themeTint="BF"/>
          <w:sz w:val="18"/>
          <w:szCs w:val="18"/>
        </w:rPr>
        <w:t>cafes, restaurants and takeaway food (contributed 0.4 percentage points</w:t>
      </w:r>
      <w:r w:rsidR="00427A10"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and </w:t>
      </w:r>
      <w:r w:rsidR="00FE0BC4" w:rsidRPr="00213043">
        <w:rPr>
          <w:rFonts w:ascii="Arial" w:hAnsi="Arial" w:cs="Arial"/>
          <w:color w:val="404040" w:themeColor="text1" w:themeTint="BF"/>
          <w:sz w:val="18"/>
          <w:szCs w:val="18"/>
        </w:rPr>
        <w:t xml:space="preserve">pharmaceutical, cosmetic and toiletry </w:t>
      </w:r>
      <w:r w:rsidR="00961B70" w:rsidRPr="00213043">
        <w:rPr>
          <w:rFonts w:ascii="Arial" w:hAnsi="Arial" w:cs="Arial"/>
          <w:color w:val="404040" w:themeColor="text1" w:themeTint="BF"/>
          <w:sz w:val="18"/>
          <w:szCs w:val="18"/>
        </w:rPr>
        <w:t>(</w:t>
      </w:r>
      <w:r w:rsidR="00FE0BC4" w:rsidRPr="00213043">
        <w:rPr>
          <w:rFonts w:ascii="Arial" w:hAnsi="Arial" w:cs="Arial"/>
          <w:color w:val="404040" w:themeColor="text1" w:themeTint="BF"/>
          <w:sz w:val="18"/>
          <w:szCs w:val="18"/>
        </w:rPr>
        <w:t>contributed 0.3 percentage points</w:t>
      </w:r>
      <w:r w:rsidR="007C5279" w:rsidRPr="00213043">
        <w:rPr>
          <w:rFonts w:ascii="Arial" w:hAnsi="Arial" w:cs="Arial"/>
          <w:color w:val="404040" w:themeColor="text1" w:themeTint="BF"/>
          <w:sz w:val="18"/>
          <w:szCs w:val="18"/>
        </w:rPr>
        <w:t>)</w:t>
      </w:r>
      <w:r w:rsidR="00BA34FD" w:rsidRPr="00213043">
        <w:rPr>
          <w:rFonts w:ascii="Arial" w:hAnsi="Arial" w:cs="Arial"/>
          <w:color w:val="404040" w:themeColor="text1" w:themeTint="BF"/>
          <w:sz w:val="18"/>
          <w:szCs w:val="18"/>
        </w:rPr>
        <w:t>.</w:t>
      </w:r>
      <w:r w:rsidR="00FE0BC4" w:rsidRPr="00213043">
        <w:rPr>
          <w:rFonts w:ascii="Arial" w:hAnsi="Arial" w:cs="Arial"/>
          <w:color w:val="404040" w:themeColor="text1" w:themeTint="BF"/>
          <w:sz w:val="18"/>
          <w:szCs w:val="18"/>
        </w:rPr>
        <w:t xml:space="preserve"> </w:t>
      </w:r>
      <w:r w:rsidR="00BA34FD" w:rsidRPr="00213043">
        <w:rPr>
          <w:rFonts w:ascii="Arial" w:hAnsi="Arial" w:cs="Arial"/>
          <w:color w:val="404040" w:themeColor="text1" w:themeTint="BF"/>
          <w:sz w:val="18"/>
          <w:szCs w:val="18"/>
        </w:rPr>
        <w:t xml:space="preserve"> </w:t>
      </w:r>
    </w:p>
    <w:p w:rsidR="00A22917" w:rsidRPr="003B4BCD" w:rsidRDefault="00B559BB" w:rsidP="00A22917">
      <w:pPr>
        <w:spacing w:after="60" w:line="264" w:lineRule="auto"/>
        <w:rPr>
          <w:rFonts w:ascii="Arial" w:hAnsi="Arial" w:cs="Arial"/>
          <w:color w:val="404040" w:themeColor="text1" w:themeTint="BF"/>
          <w:sz w:val="18"/>
          <w:szCs w:val="18"/>
        </w:rPr>
      </w:pPr>
      <w:r w:rsidRPr="00213043">
        <w:rPr>
          <w:rFonts w:ascii="Arial" w:hAnsi="Arial" w:cs="Arial"/>
          <w:color w:val="404040" w:themeColor="text1" w:themeTint="BF"/>
          <w:sz w:val="18"/>
          <w:szCs w:val="18"/>
        </w:rPr>
        <w:t>The year on year growth</w:t>
      </w:r>
      <w:r w:rsidR="00DD2CB0" w:rsidRPr="00213043">
        <w:rPr>
          <w:rFonts w:ascii="Arial" w:hAnsi="Arial" w:cs="Arial"/>
          <w:color w:val="404040" w:themeColor="text1" w:themeTint="BF"/>
          <w:sz w:val="18"/>
          <w:szCs w:val="18"/>
        </w:rPr>
        <w:t xml:space="preserve"> was </w:t>
      </w:r>
      <w:r w:rsidR="000759AC" w:rsidRPr="00213043">
        <w:rPr>
          <w:rFonts w:ascii="Arial" w:hAnsi="Arial" w:cs="Arial"/>
          <w:color w:val="404040" w:themeColor="text1" w:themeTint="BF"/>
          <w:sz w:val="18"/>
          <w:szCs w:val="18"/>
        </w:rPr>
        <w:t>partly</w:t>
      </w:r>
      <w:r w:rsidR="007C5279" w:rsidRPr="00213043">
        <w:rPr>
          <w:rFonts w:ascii="Arial" w:hAnsi="Arial" w:cs="Arial"/>
          <w:color w:val="404040" w:themeColor="text1" w:themeTint="BF"/>
          <w:sz w:val="18"/>
          <w:szCs w:val="18"/>
        </w:rPr>
        <w:t xml:space="preserve"> </w:t>
      </w:r>
      <w:r w:rsidR="00DD2CB0" w:rsidRPr="00213043">
        <w:rPr>
          <w:rFonts w:ascii="Arial" w:hAnsi="Arial" w:cs="Arial"/>
          <w:color w:val="404040" w:themeColor="text1" w:themeTint="BF"/>
          <w:sz w:val="18"/>
          <w:szCs w:val="18"/>
        </w:rPr>
        <w:t>offset by</w:t>
      </w:r>
      <w:r w:rsidR="007C5279" w:rsidRPr="00213043">
        <w:rPr>
          <w:rFonts w:ascii="Arial" w:hAnsi="Arial" w:cs="Arial"/>
          <w:color w:val="404040" w:themeColor="text1" w:themeTint="BF"/>
          <w:sz w:val="18"/>
          <w:szCs w:val="18"/>
        </w:rPr>
        <w:t xml:space="preserve"> lower spending </w:t>
      </w:r>
      <w:r w:rsidR="006F113A" w:rsidRPr="00213043">
        <w:rPr>
          <w:rFonts w:ascii="Arial" w:hAnsi="Arial" w:cs="Arial"/>
          <w:color w:val="404040" w:themeColor="text1" w:themeTint="BF"/>
          <w:sz w:val="18"/>
          <w:szCs w:val="18"/>
        </w:rPr>
        <w:t xml:space="preserve">on </w:t>
      </w:r>
      <w:r w:rsidR="00CD06C8" w:rsidRPr="00213043">
        <w:rPr>
          <w:rFonts w:ascii="Arial" w:hAnsi="Arial" w:cs="Arial"/>
          <w:color w:val="404040" w:themeColor="text1" w:themeTint="BF"/>
          <w:sz w:val="18"/>
          <w:szCs w:val="18"/>
        </w:rPr>
        <w:t xml:space="preserve">other </w:t>
      </w:r>
      <w:r w:rsidR="0061728A" w:rsidRPr="00213043">
        <w:rPr>
          <w:rFonts w:ascii="Arial" w:hAnsi="Arial" w:cs="Arial"/>
          <w:color w:val="404040" w:themeColor="text1" w:themeTint="BF"/>
          <w:sz w:val="18"/>
          <w:szCs w:val="18"/>
        </w:rPr>
        <w:t>recreational goods (down by 1</w:t>
      </w:r>
      <w:r w:rsidR="00427A10" w:rsidRPr="00213043">
        <w:rPr>
          <w:rFonts w:ascii="Arial" w:hAnsi="Arial" w:cs="Arial"/>
          <w:color w:val="404040" w:themeColor="text1" w:themeTint="BF"/>
          <w:sz w:val="18"/>
          <w:szCs w:val="18"/>
        </w:rPr>
        <w:t>3</w:t>
      </w:r>
      <w:r w:rsidR="001800BD" w:rsidRPr="00213043">
        <w:rPr>
          <w:rFonts w:ascii="Arial" w:hAnsi="Arial" w:cs="Arial"/>
          <w:color w:val="404040" w:themeColor="text1" w:themeTint="BF"/>
          <w:sz w:val="18"/>
          <w:szCs w:val="18"/>
        </w:rPr>
        <w:t>.</w:t>
      </w:r>
      <w:r w:rsidR="00427A10" w:rsidRPr="00213043">
        <w:rPr>
          <w:rFonts w:ascii="Arial" w:hAnsi="Arial" w:cs="Arial"/>
          <w:color w:val="404040" w:themeColor="text1" w:themeTint="BF"/>
          <w:sz w:val="18"/>
          <w:szCs w:val="18"/>
        </w:rPr>
        <w:t>4</w:t>
      </w:r>
      <w:r w:rsidR="00CD06C8" w:rsidRPr="00213043">
        <w:rPr>
          <w:rFonts w:ascii="Arial" w:hAnsi="Arial" w:cs="Arial"/>
          <w:color w:val="404040" w:themeColor="text1" w:themeTint="BF"/>
          <w:sz w:val="18"/>
          <w:szCs w:val="18"/>
        </w:rPr>
        <w:t> per cent)</w:t>
      </w:r>
      <w:r w:rsidR="00215E38" w:rsidRPr="00213043">
        <w:rPr>
          <w:rFonts w:ascii="Arial" w:hAnsi="Arial" w:cs="Arial"/>
          <w:color w:val="404040" w:themeColor="text1" w:themeTint="BF"/>
          <w:sz w:val="18"/>
          <w:szCs w:val="18"/>
        </w:rPr>
        <w:t xml:space="preserve"> and</w:t>
      </w:r>
      <w:r w:rsidR="00835CBB" w:rsidRPr="00213043">
        <w:rPr>
          <w:rFonts w:ascii="Arial" w:hAnsi="Arial" w:cs="Arial"/>
          <w:color w:val="404040" w:themeColor="text1" w:themeTint="BF"/>
          <w:sz w:val="18"/>
          <w:szCs w:val="18"/>
        </w:rPr>
        <w:t xml:space="preserve"> </w:t>
      </w:r>
      <w:r w:rsidR="00961B70" w:rsidRPr="00213043">
        <w:rPr>
          <w:rFonts w:ascii="Arial" w:hAnsi="Arial" w:cs="Arial"/>
          <w:color w:val="404040" w:themeColor="text1" w:themeTint="BF"/>
          <w:sz w:val="18"/>
          <w:szCs w:val="18"/>
        </w:rPr>
        <w:t>newspaper</w:t>
      </w:r>
      <w:r w:rsidR="00FE0BC4" w:rsidRPr="00213043">
        <w:rPr>
          <w:rFonts w:ascii="Arial" w:hAnsi="Arial" w:cs="Arial"/>
          <w:color w:val="404040" w:themeColor="text1" w:themeTint="BF"/>
          <w:sz w:val="18"/>
          <w:szCs w:val="18"/>
        </w:rPr>
        <w:t>s</w:t>
      </w:r>
      <w:r w:rsidR="00961B70" w:rsidRPr="00213043">
        <w:rPr>
          <w:rFonts w:ascii="Arial" w:hAnsi="Arial" w:cs="Arial"/>
          <w:color w:val="404040" w:themeColor="text1" w:themeTint="BF"/>
          <w:sz w:val="18"/>
          <w:szCs w:val="18"/>
        </w:rPr>
        <w:t xml:space="preserve"> and book</w:t>
      </w:r>
      <w:r w:rsidR="00FE0BC4" w:rsidRPr="00213043">
        <w:rPr>
          <w:rFonts w:ascii="Arial" w:hAnsi="Arial" w:cs="Arial"/>
          <w:color w:val="404040" w:themeColor="text1" w:themeTint="BF"/>
          <w:sz w:val="18"/>
          <w:szCs w:val="18"/>
        </w:rPr>
        <w:t>s</w:t>
      </w:r>
      <w:r w:rsidR="00356338" w:rsidRPr="00213043">
        <w:rPr>
          <w:rFonts w:ascii="Arial" w:hAnsi="Arial" w:cs="Arial"/>
          <w:color w:val="404040" w:themeColor="text1" w:themeTint="BF"/>
          <w:sz w:val="18"/>
          <w:szCs w:val="18"/>
        </w:rPr>
        <w:t xml:space="preserve"> </w:t>
      </w:r>
      <w:r w:rsidR="007C5279" w:rsidRPr="00213043">
        <w:rPr>
          <w:rFonts w:ascii="Arial" w:hAnsi="Arial" w:cs="Arial"/>
          <w:color w:val="404040" w:themeColor="text1" w:themeTint="BF"/>
          <w:sz w:val="18"/>
          <w:szCs w:val="18"/>
        </w:rPr>
        <w:t xml:space="preserve">(down by </w:t>
      </w:r>
      <w:r w:rsidR="00427A10" w:rsidRPr="00213043">
        <w:rPr>
          <w:rFonts w:ascii="Arial" w:hAnsi="Arial" w:cs="Arial"/>
          <w:color w:val="404040" w:themeColor="text1" w:themeTint="BF"/>
          <w:sz w:val="18"/>
          <w:szCs w:val="18"/>
        </w:rPr>
        <w:t>28</w:t>
      </w:r>
      <w:r w:rsidR="0061728A" w:rsidRPr="00213043">
        <w:rPr>
          <w:rFonts w:ascii="Arial" w:hAnsi="Arial" w:cs="Arial"/>
          <w:color w:val="404040" w:themeColor="text1" w:themeTint="BF"/>
          <w:sz w:val="18"/>
          <w:szCs w:val="18"/>
        </w:rPr>
        <w:t>.</w:t>
      </w:r>
      <w:r w:rsidR="00427A10" w:rsidRPr="00213043">
        <w:rPr>
          <w:rFonts w:ascii="Arial" w:hAnsi="Arial" w:cs="Arial"/>
          <w:color w:val="404040" w:themeColor="text1" w:themeTint="BF"/>
          <w:sz w:val="18"/>
          <w:szCs w:val="18"/>
        </w:rPr>
        <w:t>0</w:t>
      </w:r>
      <w:r w:rsidR="008A418A" w:rsidRPr="00213043">
        <w:rPr>
          <w:rFonts w:ascii="Arial" w:hAnsi="Arial" w:cs="Arial"/>
          <w:color w:val="404040" w:themeColor="text1" w:themeTint="BF"/>
          <w:sz w:val="18"/>
          <w:szCs w:val="18"/>
        </w:rPr>
        <w:t> per cent</w:t>
      </w:r>
      <w:r w:rsidR="007C5279" w:rsidRPr="00213043">
        <w:rPr>
          <w:rFonts w:ascii="Arial" w:hAnsi="Arial" w:cs="Arial"/>
          <w:color w:val="404040" w:themeColor="text1" w:themeTint="BF"/>
          <w:sz w:val="18"/>
          <w:szCs w:val="18"/>
        </w:rPr>
        <w:t>)</w:t>
      </w:r>
      <w:r w:rsidR="00835CBB" w:rsidRPr="00213043">
        <w:rPr>
          <w:rFonts w:ascii="Arial" w:hAnsi="Arial" w:cs="Arial"/>
          <w:color w:val="404040" w:themeColor="text1" w:themeTint="BF"/>
          <w:sz w:val="18"/>
          <w:szCs w:val="18"/>
        </w:rPr>
        <w:t>.</w:t>
      </w:r>
    </w:p>
    <w:p w:rsidR="00A22917" w:rsidRPr="003B4BCD" w:rsidRDefault="00A22917" w:rsidP="00A22917">
      <w:pPr>
        <w:spacing w:after="60" w:line="264" w:lineRule="auto"/>
        <w:rPr>
          <w:rFonts w:ascii="Arial" w:hAnsi="Arial" w:cs="Arial"/>
          <w:color w:val="404040" w:themeColor="text1" w:themeTint="BF"/>
          <w:sz w:val="18"/>
          <w:szCs w:val="18"/>
        </w:rPr>
      </w:pPr>
    </w:p>
    <w:p w:rsidR="00CD60C7" w:rsidRPr="003B4BCD" w:rsidRDefault="00CD60C7" w:rsidP="00A22917">
      <w:pPr>
        <w:spacing w:after="60" w:line="264" w:lineRule="auto"/>
        <w:rPr>
          <w:rFonts w:ascii="Arial" w:hAnsi="Arial" w:cs="Arial"/>
          <w:color w:val="404040" w:themeColor="text1" w:themeTint="BF"/>
          <w:sz w:val="18"/>
          <w:szCs w:val="18"/>
        </w:rPr>
      </w:pPr>
    </w:p>
    <w:p w:rsidR="00EE76C0" w:rsidRDefault="00EE76C0" w:rsidP="00A22917">
      <w:pPr>
        <w:spacing w:after="60" w:line="264" w:lineRule="auto"/>
        <w:rPr>
          <w:rFonts w:ascii="Arial" w:hAnsi="Arial" w:cs="Arial"/>
          <w:color w:val="404040" w:themeColor="text1" w:themeTint="BF"/>
          <w:sz w:val="18"/>
          <w:szCs w:val="18"/>
        </w:rPr>
      </w:pPr>
    </w:p>
    <w:p w:rsidR="0001189B" w:rsidRPr="003B4BCD" w:rsidRDefault="0001189B" w:rsidP="00A22917">
      <w:pPr>
        <w:spacing w:after="60" w:line="264" w:lineRule="auto"/>
        <w:rPr>
          <w:rFonts w:ascii="Arial" w:hAnsi="Arial" w:cs="Arial"/>
          <w:color w:val="404040" w:themeColor="text1" w:themeTint="BF"/>
          <w:sz w:val="18"/>
          <w:szCs w:val="18"/>
        </w:rPr>
      </w:pPr>
    </w:p>
    <w:p w:rsidR="001C6E88" w:rsidRPr="00213043" w:rsidRDefault="00A22917" w:rsidP="00A22917">
      <w:pPr>
        <w:spacing w:after="60" w:line="264" w:lineRule="auto"/>
        <w:rPr>
          <w:rFonts w:ascii="Arial" w:hAnsi="Arial" w:cs="Arial"/>
          <w:color w:val="404040" w:themeColor="text1" w:themeTint="BF"/>
          <w:sz w:val="18"/>
          <w:szCs w:val="18"/>
        </w:rPr>
      </w:pPr>
      <w:r w:rsidRPr="00213043">
        <w:rPr>
          <w:rFonts w:ascii="Arial" w:hAnsi="Arial" w:cs="Arial"/>
          <w:color w:val="FD173D"/>
          <w:sz w:val="18"/>
          <w:szCs w:val="18"/>
        </w:rPr>
        <w:t>T</w:t>
      </w:r>
      <w:r w:rsidR="008A418A" w:rsidRPr="00213043">
        <w:rPr>
          <w:rFonts w:ascii="Arial" w:hAnsi="Arial" w:cs="Arial"/>
          <w:color w:val="FD173D"/>
          <w:sz w:val="18"/>
          <w:szCs w:val="18"/>
        </w:rPr>
        <w:t xml:space="preserve">able </w:t>
      </w:r>
      <w:r w:rsidR="00DE48B3" w:rsidRPr="00213043">
        <w:rPr>
          <w:rFonts w:ascii="Arial" w:hAnsi="Arial" w:cs="Arial"/>
          <w:color w:val="FD173D"/>
          <w:sz w:val="18"/>
          <w:szCs w:val="18"/>
        </w:rPr>
        <w:t>5</w:t>
      </w:r>
      <w:r w:rsidR="008A418A" w:rsidRPr="00213043">
        <w:rPr>
          <w:rFonts w:ascii="Arial" w:hAnsi="Arial" w:cs="Arial"/>
          <w:color w:val="FD173D"/>
          <w:sz w:val="18"/>
          <w:szCs w:val="18"/>
        </w:rPr>
        <w:t>: Retail tur</w:t>
      </w:r>
      <w:r w:rsidR="00450E99" w:rsidRPr="00213043">
        <w:rPr>
          <w:rFonts w:ascii="Arial" w:hAnsi="Arial" w:cs="Arial"/>
          <w:color w:val="FD173D"/>
          <w:sz w:val="18"/>
          <w:szCs w:val="18"/>
        </w:rPr>
        <w:t xml:space="preserve">nover in the Territory, </w:t>
      </w:r>
      <w:r w:rsidR="00F86D12" w:rsidRPr="00213043">
        <w:rPr>
          <w:rFonts w:ascii="Arial" w:hAnsi="Arial" w:cs="Arial"/>
          <w:color w:val="FD173D"/>
          <w:sz w:val="18"/>
          <w:szCs w:val="18"/>
        </w:rPr>
        <w:t xml:space="preserve">year to July 2015 </w:t>
      </w:r>
      <w:r w:rsidR="00AF2CF5" w:rsidRPr="00213043">
        <w:rPr>
          <w:rFonts w:ascii="Arial" w:hAnsi="Arial" w:cs="Arial"/>
          <w:color w:val="FD173D"/>
          <w:sz w:val="18"/>
          <w:szCs w:val="18"/>
        </w:rPr>
        <w:t>(original </w:t>
      </w:r>
      <w:r w:rsidR="009905E9" w:rsidRPr="00213043">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15 (original terms)"/>
      </w:tblPr>
      <w:tblGrid>
        <w:gridCol w:w="1941"/>
        <w:gridCol w:w="1040"/>
        <w:gridCol w:w="1040"/>
      </w:tblGrid>
      <w:tr w:rsidR="008F7CE0" w:rsidRPr="00213043"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right"/>
              <w:rPr>
                <w:rFonts w:ascii="Arial" w:hAnsi="Arial" w:cs="Arial"/>
                <w:color w:val="404040"/>
                <w:sz w:val="18"/>
                <w:szCs w:val="18"/>
              </w:rPr>
            </w:pPr>
            <w:r w:rsidRPr="00213043">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center"/>
              <w:rPr>
                <w:rFonts w:ascii="Arial" w:hAnsi="Arial" w:cs="Arial"/>
                <w:color w:val="404040"/>
                <w:sz w:val="18"/>
                <w:szCs w:val="18"/>
              </w:rPr>
            </w:pPr>
            <w:r w:rsidRPr="00213043">
              <w:rPr>
                <w:rFonts w:ascii="Arial" w:hAnsi="Arial" w:cs="Arial"/>
                <w:color w:val="404040"/>
                <w:sz w:val="18"/>
                <w:szCs w:val="18"/>
              </w:rPr>
              <w:t>Value</w:t>
            </w:r>
            <w:r w:rsidRPr="00213043">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08433D">
            <w:pPr>
              <w:spacing w:line="240" w:lineRule="auto"/>
              <w:jc w:val="center"/>
              <w:rPr>
                <w:rFonts w:ascii="Arial" w:hAnsi="Arial" w:cs="Arial"/>
                <w:color w:val="404040"/>
                <w:sz w:val="18"/>
                <w:szCs w:val="18"/>
              </w:rPr>
            </w:pPr>
            <w:r w:rsidRPr="00213043">
              <w:rPr>
                <w:rFonts w:ascii="Arial" w:hAnsi="Arial" w:cs="Arial"/>
                <w:color w:val="404040"/>
                <w:sz w:val="18"/>
                <w:szCs w:val="18"/>
              </w:rPr>
              <w:t>Change</w:t>
            </w:r>
            <w:r w:rsidRPr="00213043">
              <w:rPr>
                <w:rFonts w:ascii="Arial" w:hAnsi="Arial" w:cs="Arial"/>
                <w:color w:val="404040"/>
                <w:sz w:val="18"/>
                <w:szCs w:val="18"/>
                <w:vertAlign w:val="superscript"/>
              </w:rPr>
              <w:t>2</w:t>
            </w:r>
          </w:p>
        </w:tc>
      </w:tr>
      <w:tr w:rsidR="008F7CE0" w:rsidRPr="00213043"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rPr>
                <w:rFonts w:ascii="Calibri" w:hAnsi="Calibri" w:cs="Calibri"/>
              </w:rPr>
            </w:pPr>
            <w:r w:rsidRPr="00213043">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13043" w:rsidRDefault="008F7CE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w:t>
            </w:r>
          </w:p>
        </w:tc>
      </w:tr>
      <w:tr w:rsidR="008F7CE0" w:rsidRPr="00213043" w:rsidTr="00DF6B5A">
        <w:trPr>
          <w:cantSplit/>
          <w:trHeight w:val="205"/>
          <w:tblHeader/>
        </w:trPr>
        <w:tc>
          <w:tcPr>
            <w:tcW w:w="1941" w:type="dxa"/>
            <w:tcBorders>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Food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left w:val="nil"/>
              <w:bottom w:val="nil"/>
              <w:right w:val="nil"/>
            </w:tcBorders>
            <w:shd w:val="clear" w:color="000000" w:fill="FFFFFF"/>
            <w:noWrap/>
            <w:hideMark/>
          </w:tcPr>
          <w:p w:rsidR="008F7CE0" w:rsidRPr="00213043" w:rsidRDefault="00450E99"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w:t>
            </w:r>
            <w:r w:rsidR="00073083" w:rsidRPr="00213043">
              <w:rPr>
                <w:rFonts w:ascii="Arial" w:hAnsi="Arial" w:cs="Arial"/>
                <w:color w:val="404040"/>
                <w:sz w:val="18"/>
                <w:szCs w:val="18"/>
              </w:rPr>
              <w:t> </w:t>
            </w:r>
            <w:r w:rsidR="00D04330" w:rsidRPr="00213043">
              <w:rPr>
                <w:rFonts w:ascii="Arial" w:hAnsi="Arial" w:cs="Arial"/>
                <w:color w:val="404040"/>
                <w:sz w:val="18"/>
                <w:szCs w:val="18"/>
              </w:rPr>
              <w:t>44</w:t>
            </w:r>
            <w:r w:rsidR="00F86D12" w:rsidRPr="00213043">
              <w:rPr>
                <w:rFonts w:ascii="Arial" w:hAnsi="Arial" w:cs="Arial"/>
                <w:color w:val="404040"/>
                <w:sz w:val="18"/>
                <w:szCs w:val="18"/>
              </w:rPr>
              <w:t>5.6</w:t>
            </w:r>
          </w:p>
        </w:tc>
        <w:tc>
          <w:tcPr>
            <w:tcW w:w="1040" w:type="dxa"/>
            <w:tcBorders>
              <w:left w:val="nil"/>
              <w:bottom w:val="nil"/>
              <w:right w:val="nil"/>
            </w:tcBorders>
            <w:shd w:val="clear" w:color="000000" w:fill="FFFFFF"/>
            <w:noWrap/>
            <w:hideMark/>
          </w:tcPr>
          <w:p w:rsidR="008F7CE0" w:rsidRPr="00213043" w:rsidRDefault="00D04330"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1.3</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Household goods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497.6</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1.5</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Clothing, footwear and personal accessory retailing</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1213BB"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15</w:t>
            </w:r>
            <w:r w:rsidR="00F86D12" w:rsidRPr="00213043">
              <w:rPr>
                <w:rFonts w:ascii="Arial" w:hAnsi="Arial" w:cs="Arial"/>
                <w:color w:val="404040"/>
                <w:sz w:val="18"/>
                <w:szCs w:val="18"/>
              </w:rPr>
              <w:t>6.0</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0.6</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rPr>
            </w:pPr>
            <w:r w:rsidRPr="00213043">
              <w:rPr>
                <w:rFonts w:ascii="Arial" w:hAnsi="Arial" w:cs="Arial"/>
                <w:color w:val="404040"/>
                <w:sz w:val="18"/>
                <w:szCs w:val="18"/>
              </w:rPr>
              <w:t>Cafe</w:t>
            </w:r>
            <w:r w:rsidR="006A453C" w:rsidRPr="00213043">
              <w:rPr>
                <w:rFonts w:ascii="Arial" w:hAnsi="Arial" w:cs="Arial"/>
                <w:color w:val="404040"/>
                <w:sz w:val="18"/>
                <w:szCs w:val="18"/>
              </w:rPr>
              <w:t>s</w:t>
            </w:r>
            <w:r w:rsidRPr="00213043">
              <w:rPr>
                <w:rFonts w:ascii="Arial" w:hAnsi="Arial" w:cs="Arial"/>
                <w:color w:val="404040"/>
                <w:sz w:val="18"/>
                <w:szCs w:val="18"/>
              </w:rPr>
              <w:t>, restaurants and takeaway food services</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452.8</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3.1</w:t>
            </w:r>
          </w:p>
        </w:tc>
      </w:tr>
      <w:tr w:rsidR="008F7CE0" w:rsidRPr="00213043"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13043" w:rsidRDefault="008F7CE0" w:rsidP="006159F5">
            <w:pPr>
              <w:spacing w:after="0" w:line="240" w:lineRule="auto"/>
              <w:rPr>
                <w:rFonts w:ascii="Arial" w:hAnsi="Arial" w:cs="Arial"/>
                <w:color w:val="404040"/>
                <w:sz w:val="18"/>
                <w:szCs w:val="18"/>
                <w:vertAlign w:val="superscript"/>
              </w:rPr>
            </w:pPr>
            <w:r w:rsidRPr="00213043">
              <w:rPr>
                <w:rFonts w:ascii="Arial" w:hAnsi="Arial" w:cs="Arial"/>
                <w:color w:val="404040"/>
                <w:sz w:val="18"/>
                <w:szCs w:val="18"/>
              </w:rPr>
              <w:t>Other</w:t>
            </w:r>
            <w:r w:rsidRPr="00213043">
              <w:rPr>
                <w:rFonts w:ascii="Arial" w:hAnsi="Arial" w:cs="Arial"/>
                <w:color w:val="404040"/>
                <w:sz w:val="18"/>
                <w:szCs w:val="18"/>
                <w:vertAlign w:val="superscript"/>
              </w:rPr>
              <w:t>3</w:t>
            </w:r>
          </w:p>
          <w:p w:rsidR="006159F5" w:rsidRPr="00213043" w:rsidRDefault="006159F5" w:rsidP="006159F5">
            <w:pPr>
              <w:spacing w:after="0" w:line="240" w:lineRule="auto"/>
              <w:rPr>
                <w:rFonts w:ascii="Arial" w:hAnsi="Arial" w:cs="Arial"/>
                <w:color w:val="404040"/>
                <w:sz w:val="12"/>
                <w:szCs w:val="18"/>
              </w:rPr>
            </w:pP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519.0</w:t>
            </w:r>
          </w:p>
        </w:tc>
        <w:tc>
          <w:tcPr>
            <w:tcW w:w="1040" w:type="dxa"/>
            <w:tcBorders>
              <w:top w:val="nil"/>
              <w:left w:val="nil"/>
              <w:bottom w:val="nil"/>
              <w:right w:val="nil"/>
            </w:tcBorders>
            <w:shd w:val="clear" w:color="000000" w:fill="FFFFFF"/>
            <w:noWrap/>
            <w:hideMark/>
          </w:tcPr>
          <w:p w:rsidR="008F7CE0" w:rsidRPr="00213043" w:rsidRDefault="00F86D12" w:rsidP="006159F5">
            <w:pPr>
              <w:spacing w:after="0" w:line="240" w:lineRule="auto"/>
              <w:jc w:val="center"/>
              <w:rPr>
                <w:rFonts w:ascii="Arial" w:hAnsi="Arial" w:cs="Arial"/>
                <w:color w:val="404040"/>
                <w:sz w:val="18"/>
                <w:szCs w:val="18"/>
              </w:rPr>
            </w:pPr>
            <w:r w:rsidRPr="00213043">
              <w:rPr>
                <w:rFonts w:ascii="Arial" w:hAnsi="Arial" w:cs="Arial"/>
                <w:color w:val="404040"/>
                <w:sz w:val="18"/>
                <w:szCs w:val="18"/>
              </w:rPr>
              <w:t>-4.1</w:t>
            </w:r>
          </w:p>
        </w:tc>
      </w:tr>
      <w:tr w:rsidR="008F7CE0" w:rsidRPr="00213043"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13043" w:rsidRDefault="008F7CE0" w:rsidP="006159F5">
            <w:pPr>
              <w:spacing w:after="0" w:line="240" w:lineRule="auto"/>
              <w:rPr>
                <w:rFonts w:ascii="Arial" w:hAnsi="Arial" w:cs="Arial"/>
                <w:b/>
                <w:bCs/>
                <w:color w:val="404040"/>
                <w:sz w:val="18"/>
                <w:szCs w:val="18"/>
              </w:rPr>
            </w:pPr>
            <w:r w:rsidRPr="00213043">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13043" w:rsidRDefault="001213BB" w:rsidP="006159F5">
            <w:pPr>
              <w:spacing w:after="0" w:line="240" w:lineRule="auto"/>
              <w:jc w:val="center"/>
              <w:rPr>
                <w:rFonts w:ascii="Arial" w:hAnsi="Arial" w:cs="Arial"/>
                <w:b/>
                <w:color w:val="404040"/>
                <w:sz w:val="18"/>
                <w:szCs w:val="18"/>
              </w:rPr>
            </w:pPr>
            <w:r w:rsidRPr="00213043">
              <w:rPr>
                <w:rFonts w:ascii="Arial" w:hAnsi="Arial" w:cs="Arial"/>
                <w:b/>
                <w:color w:val="404040"/>
                <w:sz w:val="18"/>
                <w:szCs w:val="18"/>
              </w:rPr>
              <w:t>3</w:t>
            </w:r>
            <w:r w:rsidR="00073083" w:rsidRPr="00213043">
              <w:rPr>
                <w:rFonts w:ascii="Arial" w:hAnsi="Arial" w:cs="Arial"/>
                <w:b/>
                <w:color w:val="404040"/>
                <w:sz w:val="18"/>
                <w:szCs w:val="18"/>
              </w:rPr>
              <w:t xml:space="preserve"> </w:t>
            </w:r>
            <w:r w:rsidR="00F86D12" w:rsidRPr="00213043">
              <w:rPr>
                <w:rFonts w:ascii="Arial" w:hAnsi="Arial" w:cs="Arial"/>
                <w:b/>
                <w:color w:val="404040"/>
                <w:sz w:val="18"/>
                <w:szCs w:val="18"/>
              </w:rPr>
              <w:t>071</w:t>
            </w:r>
            <w:r w:rsidR="00D04330" w:rsidRPr="00213043">
              <w:rPr>
                <w:rFonts w:ascii="Arial" w:hAnsi="Arial" w:cs="Arial"/>
                <w:b/>
                <w:color w:val="404040"/>
                <w:sz w:val="18"/>
                <w:szCs w:val="18"/>
              </w:rPr>
              <w:t>.0</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13043" w:rsidRDefault="00D04330" w:rsidP="006159F5">
            <w:pPr>
              <w:spacing w:after="0" w:line="240" w:lineRule="auto"/>
              <w:jc w:val="center"/>
              <w:rPr>
                <w:rFonts w:ascii="Arial" w:hAnsi="Arial" w:cs="Arial"/>
                <w:b/>
                <w:color w:val="404040"/>
                <w:sz w:val="18"/>
                <w:szCs w:val="18"/>
              </w:rPr>
            </w:pPr>
            <w:r w:rsidRPr="00213043">
              <w:rPr>
                <w:rFonts w:ascii="Arial" w:hAnsi="Arial" w:cs="Arial"/>
                <w:b/>
                <w:color w:val="404040"/>
                <w:sz w:val="18"/>
                <w:szCs w:val="18"/>
              </w:rPr>
              <w:t>0.6</w:t>
            </w:r>
          </w:p>
        </w:tc>
      </w:tr>
    </w:tbl>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Annual total </w:t>
      </w:r>
      <w:r w:rsidR="00F86D12" w:rsidRPr="00213043">
        <w:rPr>
          <w:rFonts w:ascii="Arial" w:hAnsi="Arial" w:cs="Arial"/>
          <w:color w:val="404040" w:themeColor="text1" w:themeTint="BF"/>
          <w:sz w:val="16"/>
          <w:szCs w:val="16"/>
        </w:rPr>
        <w:t>in the year to July</w:t>
      </w:r>
      <w:r w:rsidR="0061728A" w:rsidRPr="00213043">
        <w:rPr>
          <w:rFonts w:ascii="Arial" w:hAnsi="Arial" w:cs="Arial"/>
          <w:color w:val="404040" w:themeColor="text1" w:themeTint="BF"/>
          <w:sz w:val="16"/>
          <w:szCs w:val="16"/>
        </w:rPr>
        <w:t xml:space="preserve"> </w:t>
      </w:r>
      <w:r w:rsidR="00F86D12" w:rsidRPr="00213043">
        <w:rPr>
          <w:rFonts w:ascii="Arial" w:hAnsi="Arial" w:cs="Arial"/>
          <w:color w:val="404040" w:themeColor="text1" w:themeTint="BF"/>
          <w:sz w:val="16"/>
          <w:szCs w:val="16"/>
        </w:rPr>
        <w:t>20</w:t>
      </w:r>
      <w:r w:rsidR="009E52E0" w:rsidRPr="00213043">
        <w:rPr>
          <w:rFonts w:ascii="Arial" w:hAnsi="Arial" w:cs="Arial"/>
          <w:color w:val="404040" w:themeColor="text1" w:themeTint="BF"/>
          <w:sz w:val="16"/>
          <w:szCs w:val="16"/>
        </w:rPr>
        <w:t>15</w:t>
      </w:r>
    </w:p>
    <w:p w:rsidR="001C6E88" w:rsidRPr="00213043" w:rsidRDefault="00F86D12"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Year to July 2014 to year to July 2015</w:t>
      </w:r>
    </w:p>
    <w:p w:rsidR="001C6E88" w:rsidRPr="00213043"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13043">
        <w:rPr>
          <w:rFonts w:ascii="Arial" w:hAnsi="Arial" w:cs="Arial"/>
          <w:color w:val="404040" w:themeColor="text1" w:themeTint="BF"/>
          <w:sz w:val="16"/>
          <w:szCs w:val="16"/>
        </w:rPr>
        <w:t>Comprises newspaper and book, pharmaceutical, cosmetic and toiletry, other recreational goods and confidential items</w:t>
      </w:r>
    </w:p>
    <w:p w:rsidR="008D3996" w:rsidRPr="003B4BCD" w:rsidRDefault="008D3996" w:rsidP="00DC2B92">
      <w:pPr>
        <w:spacing w:before="120" w:after="60" w:line="264" w:lineRule="auto"/>
        <w:rPr>
          <w:rFonts w:ascii="Arial" w:hAnsi="Arial" w:cs="Arial"/>
          <w:color w:val="FF0000"/>
          <w:sz w:val="18"/>
          <w:szCs w:val="18"/>
        </w:rPr>
      </w:pPr>
      <w:r w:rsidRPr="003B4BCD">
        <w:rPr>
          <w:rFonts w:ascii="Arial" w:hAnsi="Arial" w:cs="Arial"/>
          <w:color w:val="FF0000"/>
          <w:sz w:val="18"/>
          <w:szCs w:val="18"/>
        </w:rPr>
        <w:t>Sales of new motor vehicles</w:t>
      </w:r>
    </w:p>
    <w:p w:rsidR="005E6737" w:rsidRPr="00440B80" w:rsidRDefault="0087058F" w:rsidP="00FB3949">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3E3DAB" w:rsidRPr="00440B80">
        <w:rPr>
          <w:rFonts w:ascii="Arial" w:hAnsi="Arial" w:cs="Arial"/>
          <w:color w:val="404040" w:themeColor="text1" w:themeTint="BF"/>
          <w:sz w:val="18"/>
          <w:szCs w:val="18"/>
        </w:rPr>
        <w:t>Ju</w:t>
      </w:r>
      <w:r w:rsidR="00F122C3" w:rsidRPr="00440B80">
        <w:rPr>
          <w:rFonts w:ascii="Arial" w:hAnsi="Arial" w:cs="Arial"/>
          <w:color w:val="404040" w:themeColor="text1" w:themeTint="BF"/>
          <w:sz w:val="18"/>
          <w:szCs w:val="18"/>
        </w:rPr>
        <w:t>ly</w:t>
      </w:r>
      <w:r w:rsidR="003A49E8" w:rsidRPr="00440B80">
        <w:rPr>
          <w:rFonts w:ascii="Arial" w:hAnsi="Arial" w:cs="Arial"/>
          <w:color w:val="404040" w:themeColor="text1" w:themeTint="BF"/>
          <w:sz w:val="18"/>
          <w:szCs w:val="18"/>
        </w:rPr>
        <w:t xml:space="preserve"> 2015</w:t>
      </w:r>
      <w:r w:rsidRPr="00440B80">
        <w:rPr>
          <w:rFonts w:ascii="Arial" w:hAnsi="Arial" w:cs="Arial"/>
          <w:color w:val="404040" w:themeColor="text1" w:themeTint="BF"/>
          <w:sz w:val="18"/>
          <w:szCs w:val="18"/>
        </w:rPr>
        <w:t xml:space="preserve">, the </w:t>
      </w:r>
      <w:r w:rsidR="003A49E8" w:rsidRPr="00440B80">
        <w:rPr>
          <w:rFonts w:ascii="Arial" w:hAnsi="Arial" w:cs="Arial"/>
          <w:color w:val="404040" w:themeColor="text1" w:themeTint="BF"/>
          <w:sz w:val="18"/>
          <w:szCs w:val="18"/>
        </w:rPr>
        <w:t xml:space="preserve">trend </w:t>
      </w:r>
      <w:r w:rsidRPr="00440B80">
        <w:rPr>
          <w:rFonts w:ascii="Arial" w:hAnsi="Arial" w:cs="Arial"/>
          <w:color w:val="404040" w:themeColor="text1" w:themeTint="BF"/>
          <w:sz w:val="18"/>
          <w:szCs w:val="18"/>
        </w:rPr>
        <w:t xml:space="preserve">number of new motor vehicle sales in the Territory </w:t>
      </w:r>
      <w:r w:rsidR="003E3DAB" w:rsidRPr="00440B80">
        <w:rPr>
          <w:rFonts w:ascii="Arial" w:hAnsi="Arial" w:cs="Arial"/>
          <w:color w:val="404040" w:themeColor="text1" w:themeTint="BF"/>
          <w:sz w:val="18"/>
          <w:szCs w:val="18"/>
        </w:rPr>
        <w:t>declined</w:t>
      </w:r>
      <w:r w:rsidR="00955BB4" w:rsidRPr="00440B80">
        <w:rPr>
          <w:rFonts w:ascii="Arial" w:hAnsi="Arial" w:cs="Arial"/>
          <w:color w:val="404040" w:themeColor="text1" w:themeTint="BF"/>
          <w:sz w:val="18"/>
          <w:szCs w:val="18"/>
        </w:rPr>
        <w:t xml:space="preserve"> by </w:t>
      </w:r>
      <w:r w:rsidR="00F122C3" w:rsidRPr="00440B80">
        <w:rPr>
          <w:rFonts w:ascii="Arial" w:hAnsi="Arial" w:cs="Arial"/>
          <w:color w:val="404040" w:themeColor="text1" w:themeTint="BF"/>
          <w:sz w:val="18"/>
          <w:szCs w:val="18"/>
        </w:rPr>
        <w:t>1</w:t>
      </w:r>
      <w:r w:rsidR="003E3DAB"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3</w:t>
      </w:r>
      <w:r w:rsidR="00857A06" w:rsidRPr="00440B80">
        <w:rPr>
          <w:rFonts w:ascii="Arial" w:hAnsi="Arial" w:cs="Arial"/>
          <w:color w:val="404040" w:themeColor="text1" w:themeTint="BF"/>
          <w:sz w:val="18"/>
          <w:szCs w:val="18"/>
        </w:rPr>
        <w:t xml:space="preserve"> per cent to </w:t>
      </w:r>
      <w:r w:rsidR="003E3DAB" w:rsidRPr="00440B80">
        <w:rPr>
          <w:rFonts w:ascii="Arial" w:hAnsi="Arial" w:cs="Arial"/>
          <w:color w:val="404040" w:themeColor="text1" w:themeTint="BF"/>
          <w:sz w:val="18"/>
          <w:szCs w:val="18"/>
        </w:rPr>
        <w:t>9</w:t>
      </w:r>
      <w:r w:rsidR="00F122C3" w:rsidRPr="00440B80">
        <w:rPr>
          <w:rFonts w:ascii="Arial" w:hAnsi="Arial" w:cs="Arial"/>
          <w:color w:val="404040" w:themeColor="text1" w:themeTint="BF"/>
          <w:sz w:val="18"/>
          <w:szCs w:val="18"/>
        </w:rPr>
        <w:t>02</w:t>
      </w:r>
      <w:r w:rsidR="00874208" w:rsidRPr="00440B80">
        <w:rPr>
          <w:rFonts w:ascii="Arial" w:hAnsi="Arial" w:cs="Arial"/>
          <w:color w:val="404040" w:themeColor="text1" w:themeTint="BF"/>
          <w:sz w:val="18"/>
          <w:szCs w:val="18"/>
        </w:rPr>
        <w:t>.</w:t>
      </w:r>
      <w:r w:rsidR="004E4B81" w:rsidRPr="00440B80">
        <w:rPr>
          <w:rFonts w:ascii="Arial" w:hAnsi="Arial" w:cs="Arial"/>
          <w:color w:val="404040" w:themeColor="text1" w:themeTint="BF"/>
          <w:sz w:val="18"/>
          <w:szCs w:val="18"/>
        </w:rPr>
        <w:t xml:space="preserve"> </w:t>
      </w:r>
      <w:r w:rsidR="00A15ABC" w:rsidRPr="00440B80">
        <w:rPr>
          <w:rFonts w:ascii="Arial" w:hAnsi="Arial" w:cs="Arial"/>
          <w:color w:val="404040" w:themeColor="text1" w:themeTint="BF"/>
          <w:sz w:val="18"/>
          <w:szCs w:val="18"/>
        </w:rPr>
        <w:t xml:space="preserve">The Territory recorded the </w:t>
      </w:r>
      <w:r w:rsidR="008055CA" w:rsidRPr="00440B80">
        <w:rPr>
          <w:rFonts w:ascii="Arial" w:hAnsi="Arial" w:cs="Arial"/>
          <w:color w:val="404040" w:themeColor="text1" w:themeTint="BF"/>
          <w:sz w:val="18"/>
          <w:szCs w:val="18"/>
        </w:rPr>
        <w:t>largest monthly decrease</w:t>
      </w:r>
      <w:r w:rsidR="00A15ABC" w:rsidRPr="00440B80">
        <w:rPr>
          <w:rFonts w:ascii="Arial" w:hAnsi="Arial" w:cs="Arial"/>
          <w:color w:val="404040" w:themeColor="text1" w:themeTint="BF"/>
          <w:sz w:val="18"/>
          <w:szCs w:val="18"/>
        </w:rPr>
        <w:t xml:space="preserve"> of all the jurisdictions. </w:t>
      </w:r>
      <w:r w:rsidR="000E25AB" w:rsidRPr="00440B80">
        <w:rPr>
          <w:rFonts w:ascii="Arial" w:hAnsi="Arial" w:cs="Arial"/>
          <w:color w:val="404040" w:themeColor="text1" w:themeTint="BF"/>
          <w:sz w:val="18"/>
          <w:szCs w:val="18"/>
        </w:rPr>
        <w:t>In</w:t>
      </w:r>
      <w:r w:rsidR="00AD0ECA" w:rsidRPr="00440B80">
        <w:rPr>
          <w:rFonts w:ascii="Arial" w:hAnsi="Arial" w:cs="Arial"/>
          <w:color w:val="404040" w:themeColor="text1" w:themeTint="BF"/>
          <w:sz w:val="18"/>
          <w:szCs w:val="18"/>
        </w:rPr>
        <w:t xml:space="preserve"> o</w:t>
      </w:r>
      <w:r w:rsidR="00D11253" w:rsidRPr="00440B80">
        <w:rPr>
          <w:rFonts w:ascii="Arial" w:hAnsi="Arial" w:cs="Arial"/>
          <w:color w:val="404040" w:themeColor="text1" w:themeTint="BF"/>
          <w:sz w:val="18"/>
          <w:szCs w:val="18"/>
        </w:rPr>
        <w:t>ther jurisdictions the</w:t>
      </w:r>
      <w:r w:rsidR="00714141" w:rsidRPr="00440B80">
        <w:rPr>
          <w:rFonts w:ascii="Arial" w:hAnsi="Arial" w:cs="Arial"/>
          <w:color w:val="404040" w:themeColor="text1" w:themeTint="BF"/>
          <w:sz w:val="18"/>
          <w:szCs w:val="18"/>
        </w:rPr>
        <w:t xml:space="preserve"> monthly</w:t>
      </w:r>
      <w:r w:rsidR="00D11253" w:rsidRPr="00440B80">
        <w:rPr>
          <w:rFonts w:ascii="Arial" w:hAnsi="Arial" w:cs="Arial"/>
          <w:color w:val="404040" w:themeColor="text1" w:themeTint="BF"/>
          <w:sz w:val="18"/>
          <w:szCs w:val="18"/>
        </w:rPr>
        <w:t xml:space="preserve"> </w:t>
      </w:r>
      <w:r w:rsidR="000E25AB" w:rsidRPr="00440B80">
        <w:rPr>
          <w:rFonts w:ascii="Arial" w:hAnsi="Arial" w:cs="Arial"/>
          <w:color w:val="404040" w:themeColor="text1" w:themeTint="BF"/>
          <w:sz w:val="18"/>
          <w:szCs w:val="18"/>
        </w:rPr>
        <w:t xml:space="preserve">change </w:t>
      </w:r>
      <w:r w:rsidR="00714141" w:rsidRPr="00440B80">
        <w:rPr>
          <w:rFonts w:ascii="Arial" w:hAnsi="Arial" w:cs="Arial"/>
          <w:color w:val="404040" w:themeColor="text1" w:themeTint="BF"/>
          <w:sz w:val="18"/>
          <w:szCs w:val="18"/>
        </w:rPr>
        <w:t>in</w:t>
      </w:r>
      <w:r w:rsidR="00D11253" w:rsidRPr="00440B80">
        <w:rPr>
          <w:rFonts w:ascii="Arial" w:hAnsi="Arial" w:cs="Arial"/>
          <w:color w:val="404040" w:themeColor="text1" w:themeTint="BF"/>
          <w:sz w:val="18"/>
          <w:szCs w:val="18"/>
        </w:rPr>
        <w:t xml:space="preserve"> new mo</w:t>
      </w:r>
      <w:r w:rsidR="00714141" w:rsidRPr="00440B80">
        <w:rPr>
          <w:rFonts w:ascii="Arial" w:hAnsi="Arial" w:cs="Arial"/>
          <w:color w:val="404040" w:themeColor="text1" w:themeTint="BF"/>
          <w:sz w:val="18"/>
          <w:szCs w:val="18"/>
        </w:rPr>
        <w:t>tor vehicle sales</w:t>
      </w:r>
      <w:r w:rsidR="000E25AB" w:rsidRPr="00440B80">
        <w:rPr>
          <w:rFonts w:ascii="Arial" w:hAnsi="Arial" w:cs="Arial"/>
          <w:color w:val="404040" w:themeColor="text1" w:themeTint="BF"/>
          <w:sz w:val="18"/>
          <w:szCs w:val="18"/>
        </w:rPr>
        <w:t xml:space="preserve"> </w:t>
      </w:r>
      <w:r w:rsidR="00714141" w:rsidRPr="00440B80">
        <w:rPr>
          <w:rFonts w:ascii="Arial" w:hAnsi="Arial" w:cs="Arial"/>
          <w:color w:val="404040" w:themeColor="text1" w:themeTint="BF"/>
          <w:sz w:val="18"/>
          <w:szCs w:val="18"/>
        </w:rPr>
        <w:t>ranged from</w:t>
      </w:r>
      <w:r w:rsidR="00874208" w:rsidRPr="00440B80">
        <w:rPr>
          <w:rFonts w:ascii="Arial" w:hAnsi="Arial" w:cs="Arial"/>
          <w:color w:val="404040" w:themeColor="text1" w:themeTint="BF"/>
          <w:sz w:val="18"/>
          <w:szCs w:val="18"/>
        </w:rPr>
        <w:t xml:space="preserve"> </w:t>
      </w:r>
      <w:r w:rsidR="00E71ACB" w:rsidRPr="00440B80">
        <w:rPr>
          <w:rFonts w:ascii="Arial" w:hAnsi="Arial" w:cs="Arial"/>
          <w:color w:val="404040" w:themeColor="text1" w:themeTint="BF"/>
          <w:sz w:val="18"/>
          <w:szCs w:val="18"/>
        </w:rPr>
        <w:t>a de</w:t>
      </w:r>
      <w:r w:rsidR="004E4B81" w:rsidRPr="00440B80">
        <w:rPr>
          <w:rFonts w:ascii="Arial" w:hAnsi="Arial" w:cs="Arial"/>
          <w:color w:val="404040" w:themeColor="text1" w:themeTint="BF"/>
          <w:sz w:val="18"/>
          <w:szCs w:val="18"/>
        </w:rPr>
        <w:t xml:space="preserve">crease </w:t>
      </w:r>
      <w:r w:rsidR="00E253FD" w:rsidRPr="00440B80">
        <w:rPr>
          <w:rFonts w:ascii="Arial" w:hAnsi="Arial" w:cs="Arial"/>
          <w:color w:val="404040" w:themeColor="text1" w:themeTint="BF"/>
          <w:sz w:val="18"/>
          <w:szCs w:val="18"/>
        </w:rPr>
        <w:t xml:space="preserve">of </w:t>
      </w:r>
      <w:r w:rsidR="008055CA" w:rsidRPr="00440B80">
        <w:rPr>
          <w:rFonts w:ascii="Arial" w:hAnsi="Arial" w:cs="Arial"/>
          <w:color w:val="404040" w:themeColor="text1" w:themeTint="BF"/>
          <w:sz w:val="18"/>
          <w:szCs w:val="18"/>
        </w:rPr>
        <w:t>0.</w:t>
      </w:r>
      <w:r w:rsidR="00F122C3" w:rsidRPr="00440B80">
        <w:rPr>
          <w:rFonts w:ascii="Arial" w:hAnsi="Arial" w:cs="Arial"/>
          <w:color w:val="404040" w:themeColor="text1" w:themeTint="BF"/>
          <w:sz w:val="18"/>
          <w:szCs w:val="18"/>
        </w:rPr>
        <w:t>9</w:t>
      </w:r>
      <w:r w:rsidR="008055CA" w:rsidRPr="00440B80">
        <w:rPr>
          <w:rFonts w:ascii="Arial" w:hAnsi="Arial" w:cs="Arial"/>
          <w:color w:val="404040" w:themeColor="text1" w:themeTint="BF"/>
          <w:sz w:val="18"/>
          <w:szCs w:val="18"/>
        </w:rPr>
        <w:t xml:space="preserve"> per cent in South Australia</w:t>
      </w:r>
      <w:r w:rsidR="004E4B81" w:rsidRPr="00440B80">
        <w:rPr>
          <w:rFonts w:ascii="Arial" w:hAnsi="Arial" w:cs="Arial"/>
          <w:color w:val="404040" w:themeColor="text1" w:themeTint="BF"/>
          <w:sz w:val="18"/>
          <w:szCs w:val="18"/>
        </w:rPr>
        <w:t xml:space="preserve"> </w:t>
      </w:r>
      <w:r w:rsidR="003A49E8" w:rsidRPr="00440B80">
        <w:rPr>
          <w:rFonts w:ascii="Arial" w:hAnsi="Arial" w:cs="Arial"/>
          <w:color w:val="404040" w:themeColor="text1" w:themeTint="BF"/>
          <w:sz w:val="18"/>
          <w:szCs w:val="18"/>
        </w:rPr>
        <w:t>to an</w:t>
      </w:r>
      <w:r w:rsidR="008055CA" w:rsidRPr="00440B80">
        <w:rPr>
          <w:rFonts w:ascii="Arial" w:hAnsi="Arial" w:cs="Arial"/>
          <w:color w:val="404040" w:themeColor="text1" w:themeTint="BF"/>
          <w:sz w:val="18"/>
          <w:szCs w:val="18"/>
        </w:rPr>
        <w:t xml:space="preserve"> increase of 1.1</w:t>
      </w:r>
      <w:r w:rsidR="000E25AB" w:rsidRPr="00440B80">
        <w:rPr>
          <w:rFonts w:ascii="Arial" w:hAnsi="Arial" w:cs="Arial"/>
          <w:color w:val="404040" w:themeColor="text1" w:themeTint="BF"/>
          <w:sz w:val="18"/>
          <w:szCs w:val="18"/>
        </w:rPr>
        <w:t xml:space="preserve"> per cent in </w:t>
      </w:r>
      <w:r w:rsidR="008055CA" w:rsidRPr="00440B80">
        <w:rPr>
          <w:rFonts w:ascii="Arial" w:hAnsi="Arial" w:cs="Arial"/>
          <w:color w:val="404040" w:themeColor="text1" w:themeTint="BF"/>
          <w:sz w:val="18"/>
          <w:szCs w:val="18"/>
        </w:rPr>
        <w:t>New </w:t>
      </w:r>
      <w:r w:rsidR="00A15ABC" w:rsidRPr="00440B80">
        <w:rPr>
          <w:rFonts w:ascii="Arial" w:hAnsi="Arial" w:cs="Arial"/>
          <w:color w:val="404040" w:themeColor="text1" w:themeTint="BF"/>
          <w:sz w:val="18"/>
          <w:szCs w:val="18"/>
        </w:rPr>
        <w:t>South Wales</w:t>
      </w:r>
      <w:r w:rsidR="000E25AB" w:rsidRPr="00440B80">
        <w:rPr>
          <w:rFonts w:ascii="Arial" w:hAnsi="Arial" w:cs="Arial"/>
          <w:color w:val="404040" w:themeColor="text1" w:themeTint="BF"/>
          <w:sz w:val="18"/>
          <w:szCs w:val="18"/>
        </w:rPr>
        <w:t>.</w:t>
      </w:r>
    </w:p>
    <w:p w:rsidR="004C1084" w:rsidRPr="00440B80" w:rsidRDefault="00D73206" w:rsidP="00FB3949">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F122C3" w:rsidRPr="00440B80">
        <w:rPr>
          <w:rFonts w:ascii="Arial" w:hAnsi="Arial" w:cs="Arial"/>
          <w:color w:val="404040" w:themeColor="text1" w:themeTint="BF"/>
          <w:sz w:val="18"/>
          <w:szCs w:val="18"/>
        </w:rPr>
        <w:t>the year to July 2015</w:t>
      </w:r>
      <w:r w:rsidR="005E6737" w:rsidRPr="00440B80">
        <w:rPr>
          <w:rFonts w:ascii="Arial" w:hAnsi="Arial" w:cs="Arial"/>
          <w:color w:val="404040" w:themeColor="text1" w:themeTint="BF"/>
          <w:sz w:val="18"/>
          <w:szCs w:val="18"/>
        </w:rPr>
        <w:t>, the number of new motor v</w:t>
      </w:r>
      <w:r w:rsidR="00056263" w:rsidRPr="00440B80">
        <w:rPr>
          <w:rFonts w:ascii="Arial" w:hAnsi="Arial" w:cs="Arial"/>
          <w:color w:val="404040" w:themeColor="text1" w:themeTint="BF"/>
          <w:sz w:val="18"/>
          <w:szCs w:val="18"/>
        </w:rPr>
        <w:t xml:space="preserve">ehicles sold in the Territory </w:t>
      </w:r>
      <w:r w:rsidR="00A2662F" w:rsidRPr="00440B80">
        <w:rPr>
          <w:rFonts w:ascii="Arial" w:hAnsi="Arial" w:cs="Arial"/>
          <w:color w:val="404040" w:themeColor="text1" w:themeTint="BF"/>
          <w:sz w:val="18"/>
          <w:szCs w:val="18"/>
        </w:rPr>
        <w:t>declined</w:t>
      </w:r>
      <w:r w:rsidR="005E6737" w:rsidRPr="00440B80">
        <w:rPr>
          <w:rFonts w:ascii="Arial" w:hAnsi="Arial" w:cs="Arial"/>
          <w:color w:val="404040" w:themeColor="text1" w:themeTint="BF"/>
          <w:sz w:val="18"/>
          <w:szCs w:val="18"/>
        </w:rPr>
        <w:t xml:space="preserve"> by </w:t>
      </w:r>
      <w:r w:rsidR="003E3DAB" w:rsidRPr="00440B80">
        <w:rPr>
          <w:rFonts w:ascii="Arial" w:hAnsi="Arial" w:cs="Arial"/>
          <w:color w:val="404040" w:themeColor="text1" w:themeTint="BF"/>
          <w:sz w:val="18"/>
          <w:szCs w:val="18"/>
        </w:rPr>
        <w:t>1.</w:t>
      </w:r>
      <w:r w:rsidR="00F122C3" w:rsidRPr="00440B80">
        <w:rPr>
          <w:rFonts w:ascii="Arial" w:hAnsi="Arial" w:cs="Arial"/>
          <w:color w:val="404040" w:themeColor="text1" w:themeTint="BF"/>
          <w:sz w:val="18"/>
          <w:szCs w:val="18"/>
        </w:rPr>
        <w:t>3</w:t>
      </w:r>
      <w:r w:rsidR="005D5C28" w:rsidRPr="00440B80">
        <w:rPr>
          <w:rFonts w:ascii="Arial" w:hAnsi="Arial" w:cs="Arial"/>
          <w:color w:val="404040" w:themeColor="text1" w:themeTint="BF"/>
          <w:sz w:val="18"/>
          <w:szCs w:val="18"/>
        </w:rPr>
        <w:t> per cent</w:t>
      </w:r>
      <w:r w:rsidR="00B40A00" w:rsidRPr="00440B80">
        <w:rPr>
          <w:rFonts w:ascii="Arial" w:hAnsi="Arial" w:cs="Arial"/>
          <w:color w:val="404040" w:themeColor="text1" w:themeTint="BF"/>
          <w:sz w:val="18"/>
          <w:szCs w:val="18"/>
        </w:rPr>
        <w:t xml:space="preserve"> to 1</w:t>
      </w:r>
      <w:r w:rsidR="00F122C3" w:rsidRPr="00440B80">
        <w:rPr>
          <w:rFonts w:ascii="Arial" w:hAnsi="Arial" w:cs="Arial"/>
          <w:color w:val="404040" w:themeColor="text1" w:themeTint="BF"/>
          <w:sz w:val="18"/>
          <w:szCs w:val="18"/>
        </w:rPr>
        <w:t xml:space="preserve">0 </w:t>
      </w:r>
      <w:r w:rsidR="003E3DAB" w:rsidRPr="00440B80">
        <w:rPr>
          <w:rFonts w:ascii="Arial" w:hAnsi="Arial" w:cs="Arial"/>
          <w:color w:val="404040" w:themeColor="text1" w:themeTint="BF"/>
          <w:sz w:val="18"/>
          <w:szCs w:val="18"/>
        </w:rPr>
        <w:t>9</w:t>
      </w:r>
      <w:r w:rsidR="00F122C3" w:rsidRPr="00440B80">
        <w:rPr>
          <w:rFonts w:ascii="Arial" w:hAnsi="Arial" w:cs="Arial"/>
          <w:color w:val="404040" w:themeColor="text1" w:themeTint="BF"/>
          <w:sz w:val="18"/>
          <w:szCs w:val="18"/>
        </w:rPr>
        <w:t>92</w:t>
      </w:r>
      <w:r w:rsidR="004E18B2" w:rsidRPr="00440B80">
        <w:rPr>
          <w:rFonts w:ascii="Arial" w:hAnsi="Arial" w:cs="Arial"/>
          <w:color w:val="404040" w:themeColor="text1" w:themeTint="BF"/>
          <w:sz w:val="18"/>
          <w:szCs w:val="18"/>
        </w:rPr>
        <w:t>. This was</w:t>
      </w:r>
      <w:r w:rsidR="00056263" w:rsidRPr="00440B80">
        <w:rPr>
          <w:rFonts w:ascii="Arial" w:hAnsi="Arial" w:cs="Arial"/>
          <w:color w:val="404040" w:themeColor="text1" w:themeTint="BF"/>
          <w:sz w:val="18"/>
          <w:szCs w:val="18"/>
        </w:rPr>
        <w:t xml:space="preserve"> </w:t>
      </w:r>
      <w:r w:rsidR="003E3DAB" w:rsidRPr="00440B80">
        <w:rPr>
          <w:rFonts w:ascii="Arial" w:hAnsi="Arial" w:cs="Arial"/>
          <w:color w:val="404040" w:themeColor="text1" w:themeTint="BF"/>
          <w:sz w:val="18"/>
          <w:szCs w:val="18"/>
        </w:rPr>
        <w:t>driven by</w:t>
      </w:r>
      <w:r w:rsidR="00E71ACB" w:rsidRPr="00440B80">
        <w:rPr>
          <w:rFonts w:ascii="Arial" w:hAnsi="Arial" w:cs="Arial"/>
          <w:color w:val="404040" w:themeColor="text1" w:themeTint="BF"/>
          <w:sz w:val="18"/>
          <w:szCs w:val="18"/>
        </w:rPr>
        <w:t xml:space="preserve"> decline</w:t>
      </w:r>
      <w:r w:rsidR="003E3DAB" w:rsidRPr="00440B80">
        <w:rPr>
          <w:rFonts w:ascii="Arial" w:hAnsi="Arial" w:cs="Arial"/>
          <w:color w:val="404040" w:themeColor="text1" w:themeTint="BF"/>
          <w:sz w:val="18"/>
          <w:szCs w:val="18"/>
        </w:rPr>
        <w:t>s</w:t>
      </w:r>
      <w:r w:rsidR="000E25AB" w:rsidRPr="00440B80">
        <w:rPr>
          <w:rFonts w:ascii="Arial" w:hAnsi="Arial" w:cs="Arial"/>
          <w:color w:val="404040" w:themeColor="text1" w:themeTint="BF"/>
          <w:sz w:val="18"/>
          <w:szCs w:val="18"/>
        </w:rPr>
        <w:t xml:space="preserve"> in pass</w:t>
      </w:r>
      <w:r w:rsidR="004E4B81" w:rsidRPr="00440B80">
        <w:rPr>
          <w:rFonts w:ascii="Arial" w:hAnsi="Arial" w:cs="Arial"/>
          <w:color w:val="404040" w:themeColor="text1" w:themeTint="BF"/>
          <w:sz w:val="18"/>
          <w:szCs w:val="18"/>
        </w:rPr>
        <w:t>e</w:t>
      </w:r>
      <w:r w:rsidR="003E3DAB" w:rsidRPr="00440B80">
        <w:rPr>
          <w:rFonts w:ascii="Arial" w:hAnsi="Arial" w:cs="Arial"/>
          <w:color w:val="404040" w:themeColor="text1" w:themeTint="BF"/>
          <w:sz w:val="18"/>
          <w:szCs w:val="18"/>
        </w:rPr>
        <w:t>nger vehicle sales (down by 1</w:t>
      </w:r>
      <w:r w:rsidR="00F122C3" w:rsidRPr="00440B80">
        <w:rPr>
          <w:rFonts w:ascii="Arial" w:hAnsi="Arial" w:cs="Arial"/>
          <w:color w:val="404040" w:themeColor="text1" w:themeTint="BF"/>
          <w:sz w:val="18"/>
          <w:szCs w:val="18"/>
        </w:rPr>
        <w:t>1</w:t>
      </w:r>
      <w:r w:rsidR="003E3DAB"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8</w:t>
      </w:r>
      <w:r w:rsidR="00712201" w:rsidRPr="00440B80">
        <w:rPr>
          <w:rFonts w:ascii="Arial" w:hAnsi="Arial" w:cs="Arial"/>
          <w:color w:val="404040" w:themeColor="text1" w:themeTint="BF"/>
          <w:sz w:val="18"/>
          <w:szCs w:val="18"/>
        </w:rPr>
        <w:t> </w:t>
      </w:r>
      <w:r w:rsidR="000E25AB" w:rsidRPr="00440B80">
        <w:rPr>
          <w:rFonts w:ascii="Arial" w:hAnsi="Arial" w:cs="Arial"/>
          <w:color w:val="404040" w:themeColor="text1" w:themeTint="BF"/>
          <w:sz w:val="18"/>
          <w:szCs w:val="18"/>
        </w:rPr>
        <w:t>per cent)</w:t>
      </w:r>
      <w:r w:rsidR="003E3DAB" w:rsidRPr="00440B80">
        <w:rPr>
          <w:rFonts w:ascii="Arial" w:hAnsi="Arial" w:cs="Arial"/>
          <w:color w:val="404040" w:themeColor="text1" w:themeTint="BF"/>
          <w:sz w:val="18"/>
          <w:szCs w:val="18"/>
        </w:rPr>
        <w:t xml:space="preserve"> and other vehicle sales</w:t>
      </w:r>
      <w:r w:rsidR="008055CA" w:rsidRPr="00440B80">
        <w:rPr>
          <w:rFonts w:ascii="Arial" w:hAnsi="Arial" w:cs="Arial"/>
          <w:color w:val="404040" w:themeColor="text1" w:themeTint="BF"/>
          <w:sz w:val="18"/>
          <w:szCs w:val="18"/>
        </w:rPr>
        <w:t xml:space="preserve"> (down by </w:t>
      </w:r>
      <w:r w:rsidR="00F122C3" w:rsidRPr="00440B80">
        <w:rPr>
          <w:rFonts w:ascii="Arial" w:hAnsi="Arial" w:cs="Arial"/>
          <w:color w:val="404040" w:themeColor="text1" w:themeTint="BF"/>
          <w:sz w:val="18"/>
          <w:szCs w:val="18"/>
        </w:rPr>
        <w:t>2</w:t>
      </w:r>
      <w:r w:rsidR="008055CA"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2</w:t>
      </w:r>
      <w:r w:rsidR="008055CA" w:rsidRPr="00440B80">
        <w:rPr>
          <w:rFonts w:ascii="Arial" w:hAnsi="Arial" w:cs="Arial"/>
          <w:color w:val="404040" w:themeColor="text1" w:themeTint="BF"/>
          <w:sz w:val="18"/>
          <w:szCs w:val="18"/>
        </w:rPr>
        <w:t xml:space="preserve"> per cent)</w:t>
      </w:r>
      <w:r w:rsidR="004E4B81" w:rsidRPr="00440B80">
        <w:rPr>
          <w:rFonts w:ascii="Arial" w:hAnsi="Arial" w:cs="Arial"/>
          <w:color w:val="404040" w:themeColor="text1" w:themeTint="BF"/>
          <w:sz w:val="18"/>
          <w:szCs w:val="18"/>
        </w:rPr>
        <w:t>,</w:t>
      </w:r>
      <w:r w:rsidR="000E25AB" w:rsidRPr="00440B80">
        <w:rPr>
          <w:rFonts w:ascii="Arial" w:hAnsi="Arial" w:cs="Arial"/>
          <w:color w:val="404040" w:themeColor="text1" w:themeTint="BF"/>
          <w:sz w:val="18"/>
          <w:szCs w:val="18"/>
        </w:rPr>
        <w:t xml:space="preserve"> </w:t>
      </w:r>
      <w:r w:rsidR="00477B90" w:rsidRPr="00440B80">
        <w:rPr>
          <w:rFonts w:ascii="Arial" w:hAnsi="Arial" w:cs="Arial"/>
          <w:color w:val="404040" w:themeColor="text1" w:themeTint="BF"/>
          <w:sz w:val="18"/>
          <w:szCs w:val="18"/>
        </w:rPr>
        <w:t>partly offset by an increase</w:t>
      </w:r>
      <w:r w:rsidR="004E4B81" w:rsidRPr="00440B80">
        <w:rPr>
          <w:rFonts w:ascii="Arial" w:hAnsi="Arial" w:cs="Arial"/>
          <w:color w:val="404040" w:themeColor="text1" w:themeTint="BF"/>
          <w:sz w:val="18"/>
          <w:szCs w:val="18"/>
        </w:rPr>
        <w:t xml:space="preserve"> in </w:t>
      </w:r>
      <w:r w:rsidR="00F122C3" w:rsidRPr="00440B80">
        <w:rPr>
          <w:rFonts w:ascii="Arial" w:hAnsi="Arial" w:cs="Arial"/>
          <w:color w:val="404040" w:themeColor="text1" w:themeTint="BF"/>
          <w:sz w:val="18"/>
          <w:szCs w:val="18"/>
        </w:rPr>
        <w:t xml:space="preserve">sport utility vehicle </w:t>
      </w:r>
      <w:r w:rsidR="00E71ACB" w:rsidRPr="00440B80">
        <w:rPr>
          <w:rFonts w:ascii="Arial" w:hAnsi="Arial" w:cs="Arial"/>
          <w:color w:val="404040" w:themeColor="text1" w:themeTint="BF"/>
          <w:sz w:val="18"/>
          <w:szCs w:val="18"/>
        </w:rPr>
        <w:t xml:space="preserve">sales </w:t>
      </w:r>
      <w:r w:rsidR="00967D51" w:rsidRPr="00440B80">
        <w:rPr>
          <w:rFonts w:ascii="Arial" w:hAnsi="Arial" w:cs="Arial"/>
          <w:color w:val="404040" w:themeColor="text1" w:themeTint="BF"/>
          <w:sz w:val="18"/>
          <w:szCs w:val="18"/>
        </w:rPr>
        <w:t>(</w:t>
      </w:r>
      <w:r w:rsidR="008055CA" w:rsidRPr="00440B80">
        <w:rPr>
          <w:rFonts w:ascii="Arial" w:hAnsi="Arial" w:cs="Arial"/>
          <w:color w:val="404040" w:themeColor="text1" w:themeTint="BF"/>
          <w:sz w:val="18"/>
          <w:szCs w:val="18"/>
        </w:rPr>
        <w:t>up by 1</w:t>
      </w:r>
      <w:r w:rsidR="00F122C3" w:rsidRPr="00440B80">
        <w:rPr>
          <w:rFonts w:ascii="Arial" w:hAnsi="Arial" w:cs="Arial"/>
          <w:color w:val="404040" w:themeColor="text1" w:themeTint="BF"/>
          <w:sz w:val="18"/>
          <w:szCs w:val="18"/>
        </w:rPr>
        <w:t>3</w:t>
      </w:r>
      <w:r w:rsidR="008055CA" w:rsidRPr="00440B80">
        <w:rPr>
          <w:rFonts w:ascii="Arial" w:hAnsi="Arial" w:cs="Arial"/>
          <w:color w:val="404040" w:themeColor="text1" w:themeTint="BF"/>
          <w:sz w:val="18"/>
          <w:szCs w:val="18"/>
        </w:rPr>
        <w:t>.</w:t>
      </w:r>
      <w:r w:rsidR="00F122C3" w:rsidRPr="00440B80">
        <w:rPr>
          <w:rFonts w:ascii="Arial" w:hAnsi="Arial" w:cs="Arial"/>
          <w:color w:val="404040" w:themeColor="text1" w:themeTint="BF"/>
          <w:sz w:val="18"/>
          <w:szCs w:val="18"/>
        </w:rPr>
        <w:t>5</w:t>
      </w:r>
      <w:r w:rsidR="004E4B81" w:rsidRPr="00440B80">
        <w:rPr>
          <w:rFonts w:ascii="Arial" w:hAnsi="Arial" w:cs="Arial"/>
          <w:color w:val="404040" w:themeColor="text1" w:themeTint="BF"/>
          <w:sz w:val="18"/>
          <w:szCs w:val="18"/>
        </w:rPr>
        <w:t> per cent)</w:t>
      </w:r>
      <w:r w:rsidR="008055CA" w:rsidRPr="00440B80">
        <w:rPr>
          <w:rFonts w:ascii="Arial" w:hAnsi="Arial" w:cs="Arial"/>
          <w:color w:val="404040" w:themeColor="text1" w:themeTint="BF"/>
          <w:sz w:val="18"/>
          <w:szCs w:val="18"/>
        </w:rPr>
        <w:t>.</w:t>
      </w:r>
      <w:r w:rsidR="00FA733F" w:rsidRPr="00440B80">
        <w:rPr>
          <w:rFonts w:ascii="Arial" w:hAnsi="Arial" w:cs="Arial"/>
          <w:color w:val="404040" w:themeColor="text1" w:themeTint="BF"/>
          <w:sz w:val="18"/>
          <w:szCs w:val="18"/>
        </w:rPr>
        <w:t xml:space="preserve"> The number of new motor vehicle sales has been declining in year on year terms since December 2013.</w:t>
      </w:r>
    </w:p>
    <w:p w:rsidR="00E0248F" w:rsidRPr="00440B80" w:rsidRDefault="00E0248F" w:rsidP="00E0248F">
      <w:pPr>
        <w:spacing w:before="120" w:after="60" w:line="264" w:lineRule="auto"/>
        <w:rPr>
          <w:rFonts w:ascii="Arial" w:hAnsi="Arial" w:cs="Arial"/>
          <w:color w:val="FD173D"/>
          <w:sz w:val="18"/>
          <w:szCs w:val="18"/>
        </w:rPr>
      </w:pPr>
      <w:r w:rsidRPr="00440B80">
        <w:rPr>
          <w:rFonts w:ascii="Arial" w:hAnsi="Arial" w:cs="Arial"/>
          <w:color w:val="FD173D"/>
          <w:sz w:val="18"/>
          <w:szCs w:val="18"/>
        </w:rPr>
        <w:t>Tourism</w:t>
      </w:r>
    </w:p>
    <w:p w:rsidR="00EA056A" w:rsidRPr="003B4BCD" w:rsidRDefault="00755EFF" w:rsidP="00E0248F">
      <w:pPr>
        <w:tabs>
          <w:tab w:val="num" w:pos="426"/>
        </w:tabs>
        <w:spacing w:after="60" w:line="264" w:lineRule="auto"/>
        <w:rPr>
          <w:rFonts w:ascii="Arial" w:hAnsi="Arial" w:cs="Arial"/>
          <w:color w:val="404040" w:themeColor="text1" w:themeTint="BF"/>
          <w:sz w:val="18"/>
          <w:szCs w:val="18"/>
        </w:rPr>
      </w:pPr>
      <w:r w:rsidRPr="00440B80">
        <w:rPr>
          <w:rFonts w:ascii="Arial" w:hAnsi="Arial" w:cs="Arial"/>
          <w:color w:val="404040" w:themeColor="text1" w:themeTint="BF"/>
          <w:sz w:val="18"/>
          <w:szCs w:val="18"/>
        </w:rPr>
        <w:t xml:space="preserve">In </w:t>
      </w:r>
      <w:r w:rsidR="00F6607B" w:rsidRPr="00440B80">
        <w:rPr>
          <w:rFonts w:ascii="Arial" w:hAnsi="Arial" w:cs="Arial"/>
          <w:color w:val="404040" w:themeColor="text1" w:themeTint="BF"/>
          <w:sz w:val="18"/>
          <w:szCs w:val="18"/>
        </w:rPr>
        <w:t>2014</w:t>
      </w:r>
      <w:r w:rsidRPr="00440B80">
        <w:rPr>
          <w:rFonts w:ascii="Arial" w:hAnsi="Arial" w:cs="Arial"/>
          <w:color w:val="404040" w:themeColor="text1" w:themeTint="BF"/>
          <w:sz w:val="18"/>
          <w:szCs w:val="18"/>
        </w:rPr>
        <w:t>, t</w:t>
      </w:r>
      <w:r w:rsidR="00E1598F" w:rsidRPr="00440B80">
        <w:rPr>
          <w:rFonts w:ascii="Arial" w:hAnsi="Arial" w:cs="Arial"/>
          <w:color w:val="404040" w:themeColor="text1" w:themeTint="BF"/>
          <w:sz w:val="18"/>
          <w:szCs w:val="18"/>
        </w:rPr>
        <w:t>he total number of visitors t</w:t>
      </w:r>
      <w:r w:rsidRPr="00440B80">
        <w:rPr>
          <w:rFonts w:ascii="Arial" w:hAnsi="Arial" w:cs="Arial"/>
          <w:color w:val="404040" w:themeColor="text1" w:themeTint="BF"/>
          <w:sz w:val="18"/>
          <w:szCs w:val="18"/>
        </w:rPr>
        <w:t>o the Territory in</w:t>
      </w:r>
      <w:r w:rsidR="002F40E7" w:rsidRPr="00440B80">
        <w:rPr>
          <w:rFonts w:ascii="Arial" w:hAnsi="Arial" w:cs="Arial"/>
          <w:color w:val="404040" w:themeColor="text1" w:themeTint="BF"/>
          <w:sz w:val="18"/>
          <w:szCs w:val="18"/>
        </w:rPr>
        <w:t xml:space="preserve">creased by </w:t>
      </w:r>
      <w:r w:rsidR="005C4D74" w:rsidRPr="00440B80">
        <w:rPr>
          <w:rFonts w:ascii="Arial" w:hAnsi="Arial" w:cs="Arial"/>
          <w:color w:val="404040" w:themeColor="text1" w:themeTint="BF"/>
          <w:sz w:val="18"/>
          <w:szCs w:val="18"/>
        </w:rPr>
        <w:t>17.0</w:t>
      </w:r>
      <w:r w:rsidR="002F40E7" w:rsidRPr="00440B80">
        <w:rPr>
          <w:rFonts w:ascii="Arial" w:hAnsi="Arial" w:cs="Arial"/>
          <w:color w:val="404040" w:themeColor="text1" w:themeTint="BF"/>
          <w:sz w:val="18"/>
          <w:szCs w:val="18"/>
        </w:rPr>
        <w:t xml:space="preserve"> per cent</w:t>
      </w:r>
      <w:r w:rsidR="00E1598F" w:rsidRPr="00440B80">
        <w:rPr>
          <w:rFonts w:ascii="Arial" w:hAnsi="Arial" w:cs="Arial"/>
          <w:color w:val="404040" w:themeColor="text1" w:themeTint="BF"/>
          <w:sz w:val="18"/>
          <w:szCs w:val="18"/>
        </w:rPr>
        <w:t xml:space="preserve"> </w:t>
      </w:r>
      <w:r w:rsidR="00877E45" w:rsidRPr="00440B80">
        <w:rPr>
          <w:rFonts w:ascii="Arial" w:hAnsi="Arial" w:cs="Arial"/>
          <w:color w:val="404040" w:themeColor="text1" w:themeTint="BF"/>
          <w:sz w:val="18"/>
          <w:szCs w:val="18"/>
        </w:rPr>
        <w:t>to 1.</w:t>
      </w:r>
      <w:r w:rsidR="005C4D74" w:rsidRPr="00440B80">
        <w:rPr>
          <w:rFonts w:ascii="Arial" w:hAnsi="Arial" w:cs="Arial"/>
          <w:color w:val="404040" w:themeColor="text1" w:themeTint="BF"/>
          <w:sz w:val="18"/>
          <w:szCs w:val="18"/>
        </w:rPr>
        <w:t>4</w:t>
      </w:r>
      <w:r w:rsidRPr="00440B80">
        <w:rPr>
          <w:rFonts w:ascii="Arial" w:hAnsi="Arial" w:cs="Arial"/>
          <w:color w:val="404040" w:themeColor="text1" w:themeTint="BF"/>
          <w:sz w:val="18"/>
          <w:szCs w:val="18"/>
        </w:rPr>
        <w:t> </w:t>
      </w:r>
      <w:r w:rsidR="00B92A08" w:rsidRPr="00440B80">
        <w:rPr>
          <w:rFonts w:ascii="Arial" w:hAnsi="Arial" w:cs="Arial"/>
          <w:color w:val="404040" w:themeColor="text1" w:themeTint="BF"/>
          <w:sz w:val="18"/>
          <w:szCs w:val="18"/>
        </w:rPr>
        <w:t>million</w:t>
      </w:r>
      <w:r w:rsidR="00E1598F" w:rsidRPr="00440B80">
        <w:rPr>
          <w:rFonts w:ascii="Arial" w:hAnsi="Arial" w:cs="Arial"/>
          <w:color w:val="404040" w:themeColor="text1" w:themeTint="BF"/>
          <w:sz w:val="18"/>
          <w:szCs w:val="18"/>
        </w:rPr>
        <w:t xml:space="preserve">. </w:t>
      </w:r>
      <w:r w:rsidR="007B53D7" w:rsidRPr="00440B80">
        <w:rPr>
          <w:rFonts w:ascii="Arial" w:hAnsi="Arial" w:cs="Arial"/>
          <w:color w:val="404040" w:themeColor="text1" w:themeTint="BF"/>
          <w:sz w:val="18"/>
          <w:szCs w:val="18"/>
        </w:rPr>
        <w:t xml:space="preserve">Growth was driven by </w:t>
      </w:r>
      <w:r w:rsidR="002F40E7" w:rsidRPr="00440B80">
        <w:rPr>
          <w:rFonts w:ascii="Arial" w:hAnsi="Arial" w:cs="Arial"/>
          <w:color w:val="404040" w:themeColor="text1" w:themeTint="BF"/>
          <w:sz w:val="18"/>
          <w:szCs w:val="18"/>
        </w:rPr>
        <w:t xml:space="preserve">a </w:t>
      </w:r>
      <w:r w:rsidR="00F6607B" w:rsidRPr="00440B80">
        <w:rPr>
          <w:rFonts w:ascii="Arial" w:hAnsi="Arial" w:cs="Arial"/>
          <w:color w:val="404040" w:themeColor="text1" w:themeTint="BF"/>
          <w:sz w:val="18"/>
          <w:szCs w:val="18"/>
        </w:rPr>
        <w:t>1</w:t>
      </w:r>
      <w:r w:rsidR="00867207" w:rsidRPr="00440B80">
        <w:rPr>
          <w:rFonts w:ascii="Arial" w:hAnsi="Arial" w:cs="Arial"/>
          <w:color w:val="404040" w:themeColor="text1" w:themeTint="BF"/>
          <w:sz w:val="18"/>
          <w:szCs w:val="18"/>
        </w:rPr>
        <w:t>9.9</w:t>
      </w:r>
      <w:r w:rsidR="002F40E7" w:rsidRPr="00440B80">
        <w:rPr>
          <w:rFonts w:ascii="Arial" w:hAnsi="Arial" w:cs="Arial"/>
          <w:color w:val="404040" w:themeColor="text1" w:themeTint="BF"/>
          <w:sz w:val="18"/>
          <w:szCs w:val="18"/>
        </w:rPr>
        <w:t> </w:t>
      </w:r>
      <w:r w:rsidR="00E1598F" w:rsidRPr="00440B80">
        <w:rPr>
          <w:rFonts w:ascii="Arial" w:hAnsi="Arial" w:cs="Arial"/>
          <w:color w:val="404040" w:themeColor="text1" w:themeTint="BF"/>
          <w:sz w:val="18"/>
          <w:szCs w:val="18"/>
        </w:rPr>
        <w:t xml:space="preserve">per cent </w:t>
      </w:r>
      <w:r w:rsidRPr="00440B80">
        <w:rPr>
          <w:rFonts w:ascii="Arial" w:hAnsi="Arial" w:cs="Arial"/>
          <w:color w:val="404040" w:themeColor="text1" w:themeTint="BF"/>
          <w:sz w:val="18"/>
          <w:szCs w:val="18"/>
        </w:rPr>
        <w:t>increase</w:t>
      </w:r>
      <w:r w:rsidR="00E1598F" w:rsidRPr="00440B80">
        <w:rPr>
          <w:rFonts w:ascii="Arial" w:hAnsi="Arial" w:cs="Arial"/>
          <w:color w:val="404040" w:themeColor="text1" w:themeTint="BF"/>
          <w:sz w:val="18"/>
          <w:szCs w:val="18"/>
        </w:rPr>
        <w:t xml:space="preserve"> in domestic visitor arrivals</w:t>
      </w:r>
      <w:r w:rsidR="00B92A08" w:rsidRPr="00440B80">
        <w:rPr>
          <w:rFonts w:ascii="Arial" w:hAnsi="Arial" w:cs="Arial"/>
          <w:color w:val="404040" w:themeColor="text1" w:themeTint="BF"/>
          <w:sz w:val="18"/>
          <w:szCs w:val="18"/>
        </w:rPr>
        <w:t xml:space="preserve"> </w:t>
      </w:r>
      <w:r w:rsidR="00F6607B" w:rsidRPr="00440B80">
        <w:rPr>
          <w:rFonts w:ascii="Arial" w:hAnsi="Arial" w:cs="Arial"/>
          <w:color w:val="404040" w:themeColor="text1" w:themeTint="BF"/>
          <w:sz w:val="18"/>
          <w:szCs w:val="18"/>
        </w:rPr>
        <w:t xml:space="preserve">and a </w:t>
      </w:r>
      <w:r w:rsidR="00867207" w:rsidRPr="00440B80">
        <w:rPr>
          <w:rFonts w:ascii="Arial" w:hAnsi="Arial" w:cs="Arial"/>
          <w:color w:val="404040" w:themeColor="text1" w:themeTint="BF"/>
          <w:sz w:val="18"/>
          <w:szCs w:val="18"/>
        </w:rPr>
        <w:t>6</w:t>
      </w:r>
      <w:r w:rsidR="00F6607B" w:rsidRPr="00440B80">
        <w:rPr>
          <w:rFonts w:ascii="Arial" w:hAnsi="Arial" w:cs="Arial"/>
          <w:color w:val="404040" w:themeColor="text1" w:themeTint="BF"/>
          <w:sz w:val="18"/>
          <w:szCs w:val="18"/>
        </w:rPr>
        <w:t>.</w:t>
      </w:r>
      <w:r w:rsidR="00867207" w:rsidRPr="00440B80">
        <w:rPr>
          <w:rFonts w:ascii="Arial" w:hAnsi="Arial" w:cs="Arial"/>
          <w:color w:val="404040" w:themeColor="text1" w:themeTint="BF"/>
          <w:sz w:val="18"/>
          <w:szCs w:val="18"/>
        </w:rPr>
        <w:t>8</w:t>
      </w:r>
      <w:r w:rsidR="00CF4407" w:rsidRPr="00440B80">
        <w:rPr>
          <w:rFonts w:ascii="Arial" w:hAnsi="Arial" w:cs="Arial"/>
          <w:color w:val="404040" w:themeColor="text1" w:themeTint="BF"/>
          <w:sz w:val="18"/>
          <w:szCs w:val="18"/>
        </w:rPr>
        <w:t> per cent increase in international visitors</w:t>
      </w:r>
      <w:r w:rsidR="00E1598F" w:rsidRPr="00440B80">
        <w:rPr>
          <w:rFonts w:ascii="Arial" w:hAnsi="Arial" w:cs="Arial"/>
          <w:color w:val="404040" w:themeColor="text1" w:themeTint="BF"/>
          <w:sz w:val="18"/>
          <w:szCs w:val="18"/>
        </w:rPr>
        <w:t xml:space="preserve">. </w:t>
      </w:r>
      <w:r w:rsidRPr="00440B80">
        <w:rPr>
          <w:rFonts w:ascii="Arial" w:hAnsi="Arial" w:cs="Arial"/>
          <w:color w:val="404040" w:themeColor="text1" w:themeTint="BF"/>
          <w:sz w:val="18"/>
          <w:szCs w:val="18"/>
        </w:rPr>
        <w:t>The rise in</w:t>
      </w:r>
      <w:r w:rsidR="00B92A08" w:rsidRPr="00440B80">
        <w:rPr>
          <w:rFonts w:ascii="Arial" w:hAnsi="Arial" w:cs="Arial"/>
          <w:color w:val="404040" w:themeColor="text1" w:themeTint="BF"/>
          <w:sz w:val="18"/>
          <w:szCs w:val="18"/>
        </w:rPr>
        <w:t xml:space="preserve"> international visitors</w:t>
      </w:r>
      <w:r w:rsidR="002F40E7" w:rsidRPr="00440B80">
        <w:rPr>
          <w:rFonts w:ascii="Arial" w:hAnsi="Arial" w:cs="Arial"/>
          <w:color w:val="404040" w:themeColor="text1" w:themeTint="BF"/>
          <w:sz w:val="18"/>
          <w:szCs w:val="18"/>
        </w:rPr>
        <w:t xml:space="preserve"> was led by </w:t>
      </w:r>
      <w:r w:rsidR="00B92A08" w:rsidRPr="00440B80">
        <w:rPr>
          <w:rFonts w:ascii="Arial" w:hAnsi="Arial" w:cs="Arial"/>
          <w:color w:val="404040" w:themeColor="text1" w:themeTint="BF"/>
          <w:sz w:val="18"/>
          <w:szCs w:val="18"/>
        </w:rPr>
        <w:t>increasing</w:t>
      </w:r>
      <w:r w:rsidR="00E1598F" w:rsidRPr="00440B80">
        <w:rPr>
          <w:rFonts w:ascii="Arial" w:hAnsi="Arial" w:cs="Arial"/>
          <w:color w:val="404040" w:themeColor="text1" w:themeTint="BF"/>
          <w:sz w:val="18"/>
          <w:szCs w:val="18"/>
        </w:rPr>
        <w:t xml:space="preserve"> visitors</w:t>
      </w:r>
      <w:r w:rsidR="00FA733F" w:rsidRPr="00440B80">
        <w:rPr>
          <w:rFonts w:ascii="Arial" w:hAnsi="Arial" w:cs="Arial"/>
          <w:color w:val="404040" w:themeColor="text1" w:themeTint="BF"/>
          <w:sz w:val="18"/>
          <w:szCs w:val="18"/>
        </w:rPr>
        <w:t xml:space="preserve"> </w:t>
      </w:r>
      <w:r w:rsidR="00E1598F" w:rsidRPr="00440B80">
        <w:rPr>
          <w:rFonts w:ascii="Arial" w:hAnsi="Arial" w:cs="Arial"/>
          <w:color w:val="404040" w:themeColor="text1" w:themeTint="BF"/>
          <w:sz w:val="18"/>
          <w:szCs w:val="18"/>
        </w:rPr>
        <w:t>from</w:t>
      </w:r>
      <w:r w:rsidR="00DC77E4" w:rsidRPr="00440B80">
        <w:rPr>
          <w:rFonts w:ascii="Arial" w:hAnsi="Arial" w:cs="Arial"/>
          <w:color w:val="404040" w:themeColor="text1" w:themeTint="BF"/>
          <w:sz w:val="18"/>
          <w:szCs w:val="18"/>
        </w:rPr>
        <w:t xml:space="preserve"> </w:t>
      </w:r>
      <w:r w:rsidR="001D5510" w:rsidRPr="00440B80">
        <w:rPr>
          <w:rFonts w:ascii="Arial" w:hAnsi="Arial" w:cs="Arial"/>
          <w:color w:val="404040" w:themeColor="text1" w:themeTint="BF"/>
          <w:sz w:val="18"/>
          <w:szCs w:val="18"/>
        </w:rPr>
        <w:t>Germany, the United Kingdom and New Zealand</w:t>
      </w:r>
      <w:r w:rsidRPr="00440B80">
        <w:rPr>
          <w:rFonts w:ascii="Arial" w:hAnsi="Arial" w:cs="Arial"/>
          <w:color w:val="404040" w:themeColor="text1" w:themeTint="BF"/>
          <w:sz w:val="18"/>
          <w:szCs w:val="18"/>
        </w:rPr>
        <w:t>.</w:t>
      </w:r>
      <w:r w:rsidR="001D5510">
        <w:rPr>
          <w:rFonts w:ascii="Arial" w:hAnsi="Arial" w:cs="Arial"/>
          <w:color w:val="404040" w:themeColor="text1" w:themeTint="BF"/>
          <w:sz w:val="18"/>
          <w:szCs w:val="18"/>
        </w:rPr>
        <w:t xml:space="preserve"> </w:t>
      </w:r>
    </w:p>
    <w:p w:rsidR="004E5108" w:rsidRPr="003B4BCD" w:rsidRDefault="004E5108" w:rsidP="00E0248F">
      <w:pPr>
        <w:tabs>
          <w:tab w:val="num" w:pos="426"/>
        </w:tabs>
        <w:spacing w:after="60" w:line="264" w:lineRule="auto"/>
        <w:rPr>
          <w:rFonts w:ascii="Arial" w:hAnsi="Arial" w:cs="Arial"/>
          <w:color w:val="404040" w:themeColor="text1" w:themeTint="BF"/>
          <w:sz w:val="18"/>
          <w:szCs w:val="18"/>
        </w:rPr>
      </w:pPr>
    </w:p>
    <w:p w:rsidR="004E5108" w:rsidRPr="003B4BCD" w:rsidRDefault="00C6438A" w:rsidP="00A617DA">
      <w:pPr>
        <w:tabs>
          <w:tab w:val="num" w:pos="426"/>
        </w:tabs>
        <w:spacing w:after="60" w:line="264" w:lineRule="auto"/>
        <w:jc w:val="right"/>
        <w:rPr>
          <w:rFonts w:ascii="Arial" w:hAnsi="Arial" w:cs="Arial"/>
          <w:color w:val="404040" w:themeColor="text1" w:themeTint="BF"/>
          <w:sz w:val="18"/>
          <w:szCs w:val="18"/>
        </w:rPr>
      </w:pPr>
      <w:r w:rsidRPr="003B4BCD">
        <w:rPr>
          <w:rFonts w:ascii="Arial" w:hAnsi="Arial" w:cs="Arial"/>
          <w:color w:val="404040" w:themeColor="text1" w:themeTint="BF"/>
          <w:sz w:val="18"/>
          <w:szCs w:val="18"/>
        </w:rPr>
        <w:t xml:space="preserve"> </w:t>
      </w:r>
    </w:p>
    <w:p w:rsidR="00AD3A67" w:rsidRPr="003B4BCD" w:rsidRDefault="00AD3A67" w:rsidP="00A617DA">
      <w:pPr>
        <w:tabs>
          <w:tab w:val="num" w:pos="426"/>
        </w:tabs>
        <w:spacing w:after="60" w:line="264" w:lineRule="auto"/>
        <w:jc w:val="right"/>
        <w:rPr>
          <w:rFonts w:ascii="Arial" w:hAnsi="Arial" w:cs="Arial"/>
          <w:color w:val="404040" w:themeColor="text1" w:themeTint="BF"/>
          <w:sz w:val="18"/>
          <w:szCs w:val="18"/>
        </w:rPr>
        <w:sectPr w:rsidR="00AD3A67" w:rsidRPr="003B4BCD" w:rsidSect="003C4D47">
          <w:type w:val="continuous"/>
          <w:pgSz w:w="11906" w:h="16838"/>
          <w:pgMar w:top="709" w:right="1531" w:bottom="568" w:left="1531" w:header="709" w:footer="709" w:gutter="0"/>
          <w:cols w:num="2" w:space="282"/>
          <w:docGrid w:linePitch="360"/>
        </w:sectPr>
      </w:pPr>
    </w:p>
    <w:p w:rsidR="00EA056A" w:rsidRPr="003B4BCD"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3B4BCD">
        <w:rPr>
          <w:rFonts w:ascii="Arial" w:hAnsi="Arial" w:cs="Arial"/>
          <w:b/>
          <w:color w:val="244061" w:themeColor="accent1" w:themeShade="80"/>
          <w:sz w:val="40"/>
          <w:szCs w:val="40"/>
        </w:rPr>
        <w:lastRenderedPageBreak/>
        <w:t>Comparative Economic Indicators*</w:t>
      </w:r>
    </w:p>
    <w:tbl>
      <w:tblPr>
        <w:tblStyle w:val="TableGrid"/>
        <w:tblW w:w="1102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740"/>
        <w:gridCol w:w="630"/>
        <w:gridCol w:w="630"/>
      </w:tblGrid>
      <w:tr w:rsidR="00EA056A" w:rsidRPr="003B4BCD" w:rsidTr="00E15C76">
        <w:trPr>
          <w:tblHeader/>
        </w:trPr>
        <w:tc>
          <w:tcPr>
            <w:tcW w:w="2694" w:type="dxa"/>
            <w:vAlign w:val="center"/>
          </w:tcPr>
          <w:p w:rsidR="00EA056A" w:rsidRPr="003B4BCD" w:rsidRDefault="00EA056A" w:rsidP="00E15F59">
            <w:pPr>
              <w:tabs>
                <w:tab w:val="num" w:pos="426"/>
              </w:tabs>
              <w:spacing w:before="80" w:after="80" w:line="276" w:lineRule="auto"/>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Indicator</w:t>
            </w:r>
          </w:p>
        </w:tc>
        <w:tc>
          <w:tcPr>
            <w:tcW w:w="1560"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Period</w:t>
            </w:r>
          </w:p>
        </w:tc>
        <w:tc>
          <w:tcPr>
            <w:tcW w:w="992" w:type="dxa"/>
            <w:vAlign w:val="center"/>
          </w:tcPr>
          <w:p w:rsidR="00EA056A" w:rsidRPr="003B4BCD"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Measure</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NSW</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Vic</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Qld</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WA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SA</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Tas</w:t>
            </w:r>
          </w:p>
        </w:tc>
        <w:tc>
          <w:tcPr>
            <w:tcW w:w="74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ACT</w:t>
            </w:r>
          </w:p>
        </w:tc>
        <w:tc>
          <w:tcPr>
            <w:tcW w:w="630" w:type="dxa"/>
            <w:shd w:val="clear" w:color="auto" w:fill="FFCC99"/>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NT</w:t>
            </w:r>
          </w:p>
        </w:tc>
        <w:tc>
          <w:tcPr>
            <w:tcW w:w="630" w:type="dxa"/>
            <w:vAlign w:val="center"/>
          </w:tcPr>
          <w:p w:rsidR="00EA056A" w:rsidRPr="003B4BCD"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3B4BCD">
              <w:rPr>
                <w:rFonts w:ascii="Arial" w:hAnsi="Arial" w:cs="Arial"/>
                <w:b/>
                <w:color w:val="404040" w:themeColor="text1" w:themeTint="BF"/>
                <w:sz w:val="16"/>
                <w:szCs w:val="16"/>
              </w:rPr>
              <w:t>Aust</w:t>
            </w:r>
          </w:p>
        </w:tc>
      </w:tr>
      <w:tr w:rsidR="00EA056A" w:rsidRPr="00213043" w:rsidTr="00E15C76">
        <w:trPr>
          <w:tblHeader/>
        </w:trPr>
        <w:tc>
          <w:tcPr>
            <w:tcW w:w="2694" w:type="dxa"/>
            <w:vAlign w:val="center"/>
          </w:tcPr>
          <w:p w:rsidR="00EA056A" w:rsidRPr="00213043" w:rsidRDefault="00EA056A"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Economic Growth</w:t>
            </w:r>
          </w:p>
        </w:tc>
        <w:tc>
          <w:tcPr>
            <w:tcW w:w="1560"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213043"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74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213043"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Gross State Product (a)</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201</w:t>
            </w:r>
            <w:r w:rsidR="00335F85" w:rsidRPr="00213043">
              <w:rPr>
                <w:rFonts w:ascii="Arial" w:hAnsi="Arial" w:cs="Arial"/>
                <w:color w:val="404040"/>
                <w:sz w:val="16"/>
                <w:szCs w:val="16"/>
              </w:rPr>
              <w:t>3</w:t>
            </w:r>
            <w:r w:rsidR="00F95A90" w:rsidRPr="00213043">
              <w:rPr>
                <w:rFonts w:ascii="Arial" w:hAnsi="Arial" w:cs="Arial"/>
                <w:color w:val="404040"/>
                <w:sz w:val="16"/>
                <w:szCs w:val="16"/>
              </w:rPr>
              <w:t xml:space="preserve"> </w:t>
            </w:r>
            <w:r w:rsidRPr="00213043">
              <w:rPr>
                <w:rFonts w:ascii="Arial" w:hAnsi="Arial" w:cs="Arial"/>
                <w:color w:val="404040"/>
                <w:sz w:val="16"/>
                <w:szCs w:val="16"/>
              </w:rPr>
              <w:t>-1</w:t>
            </w:r>
            <w:r w:rsidR="00335F85" w:rsidRPr="00213043">
              <w:rPr>
                <w:rFonts w:ascii="Arial" w:hAnsi="Arial" w:cs="Arial"/>
                <w:color w:val="404040"/>
                <w:sz w:val="16"/>
                <w:szCs w:val="16"/>
              </w:rPr>
              <w:t>4</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2.1</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1.7</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5.5</w:t>
            </w:r>
          </w:p>
        </w:tc>
        <w:tc>
          <w:tcPr>
            <w:tcW w:w="630" w:type="dxa"/>
            <w:vAlign w:val="center"/>
          </w:tcPr>
          <w:p w:rsidR="00E15F59" w:rsidRPr="00213043" w:rsidRDefault="004302AC"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1.2</w:t>
            </w:r>
          </w:p>
        </w:tc>
        <w:tc>
          <w:tcPr>
            <w:tcW w:w="740" w:type="dxa"/>
            <w:vAlign w:val="center"/>
          </w:tcPr>
          <w:p w:rsidR="00E15F59" w:rsidRPr="00213043" w:rsidRDefault="00335F85"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0.7</w:t>
            </w:r>
          </w:p>
        </w:tc>
        <w:tc>
          <w:tcPr>
            <w:tcW w:w="630" w:type="dxa"/>
            <w:shd w:val="clear" w:color="auto" w:fill="FFCC99"/>
            <w:vAlign w:val="center"/>
          </w:tcPr>
          <w:p w:rsidR="00E15F59" w:rsidRPr="00213043" w:rsidRDefault="00315066"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6.5</w:t>
            </w:r>
          </w:p>
        </w:tc>
        <w:tc>
          <w:tcPr>
            <w:tcW w:w="630" w:type="dxa"/>
            <w:vAlign w:val="center"/>
          </w:tcPr>
          <w:p w:rsidR="00E15F59" w:rsidRPr="00213043" w:rsidRDefault="004302AC" w:rsidP="00315066">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15066" w:rsidRPr="00213043">
              <w:rPr>
                <w:rFonts w:ascii="Arial" w:hAnsi="Arial" w:cs="Arial"/>
                <w:color w:val="404040"/>
                <w:sz w:val="16"/>
                <w:szCs w:val="16"/>
              </w:rPr>
              <w:t>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State Final Demand (a)</w:t>
            </w:r>
          </w:p>
        </w:tc>
        <w:tc>
          <w:tcPr>
            <w:tcW w:w="1560" w:type="dxa"/>
            <w:vAlign w:val="center"/>
          </w:tcPr>
          <w:p w:rsidR="00E15F59" w:rsidRPr="00213043" w:rsidRDefault="00534895" w:rsidP="00534895">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E15F59" w:rsidRPr="00213043">
              <w:rPr>
                <w:rFonts w:ascii="Arial" w:hAnsi="Arial" w:cs="Arial"/>
                <w:color w:val="404040"/>
                <w:sz w:val="16"/>
                <w:szCs w:val="16"/>
              </w:rPr>
              <w:t>1</w:t>
            </w:r>
            <w:r w:rsidR="00A969FE" w:rsidRPr="00213043">
              <w:rPr>
                <w:rFonts w:ascii="Arial" w:hAnsi="Arial" w:cs="Arial"/>
                <w:color w:val="404040"/>
                <w:sz w:val="16"/>
                <w:szCs w:val="16"/>
              </w:rPr>
              <w:t>5</w:t>
            </w: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3.4</w:t>
            </w:r>
          </w:p>
        </w:tc>
        <w:tc>
          <w:tcPr>
            <w:tcW w:w="630" w:type="dxa"/>
            <w:vAlign w:val="center"/>
          </w:tcPr>
          <w:p w:rsidR="00E15F59" w:rsidRPr="00213043" w:rsidRDefault="005720EE" w:rsidP="00B031D2">
            <w:pPr>
              <w:spacing w:line="276" w:lineRule="auto"/>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-2.6</w:t>
            </w:r>
          </w:p>
        </w:tc>
        <w:tc>
          <w:tcPr>
            <w:tcW w:w="630" w:type="dxa"/>
            <w:vAlign w:val="center"/>
          </w:tcPr>
          <w:p w:rsidR="00E15F59" w:rsidRPr="00213043" w:rsidRDefault="005720EE" w:rsidP="00C406CF">
            <w:pPr>
              <w:spacing w:line="276" w:lineRule="auto"/>
              <w:jc w:val="right"/>
              <w:rPr>
                <w:rFonts w:ascii="Arial" w:hAnsi="Arial" w:cs="Arial"/>
                <w:color w:val="404040"/>
                <w:sz w:val="16"/>
                <w:szCs w:val="16"/>
              </w:rPr>
            </w:pPr>
            <w:r w:rsidRPr="00213043">
              <w:rPr>
                <w:rFonts w:ascii="Arial" w:hAnsi="Arial" w:cs="Arial"/>
                <w:color w:val="404040"/>
                <w:sz w:val="16"/>
                <w:szCs w:val="16"/>
              </w:rPr>
              <w:t>-3.6</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E15F59" w:rsidRPr="00213043" w:rsidRDefault="005720EE" w:rsidP="00E547E9">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2.9</w:t>
            </w:r>
          </w:p>
        </w:tc>
        <w:tc>
          <w:tcPr>
            <w:tcW w:w="630" w:type="dxa"/>
            <w:shd w:val="clear" w:color="auto" w:fill="FFCC99"/>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6.9</w:t>
            </w:r>
          </w:p>
        </w:tc>
        <w:tc>
          <w:tcPr>
            <w:tcW w:w="630" w:type="dxa"/>
            <w:vAlign w:val="center"/>
          </w:tcPr>
          <w:p w:rsidR="00E15F59" w:rsidRPr="00213043" w:rsidRDefault="005720EE"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r>
      <w:tr w:rsidR="00693DC0" w:rsidRPr="00213043" w:rsidTr="00E15C76">
        <w:trPr>
          <w:tblHeader/>
        </w:trPr>
        <w:tc>
          <w:tcPr>
            <w:tcW w:w="2694" w:type="dxa"/>
            <w:vAlign w:val="bottom"/>
          </w:tcPr>
          <w:p w:rsidR="00693DC0" w:rsidRPr="0021304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International goods exports (b)</w:t>
            </w:r>
          </w:p>
        </w:tc>
        <w:tc>
          <w:tcPr>
            <w:tcW w:w="1560" w:type="dxa"/>
            <w:vAlign w:val="bottom"/>
          </w:tcPr>
          <w:p w:rsidR="00693DC0" w:rsidRPr="00213043" w:rsidRDefault="003F618E" w:rsidP="004B4459">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Year to July 15</w:t>
            </w:r>
          </w:p>
        </w:tc>
        <w:tc>
          <w:tcPr>
            <w:tcW w:w="992" w:type="dxa"/>
            <w:vAlign w:val="bottom"/>
          </w:tcPr>
          <w:p w:rsidR="00693DC0" w:rsidRPr="0021304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693DC0" w:rsidRPr="00213043" w:rsidRDefault="003F618E" w:rsidP="00B518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2.0</w:t>
            </w:r>
          </w:p>
        </w:tc>
        <w:tc>
          <w:tcPr>
            <w:tcW w:w="630" w:type="dxa"/>
            <w:vAlign w:val="bottom"/>
          </w:tcPr>
          <w:p w:rsidR="00693DC0" w:rsidRPr="00213043"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-1.0</w:t>
            </w:r>
          </w:p>
        </w:tc>
        <w:tc>
          <w:tcPr>
            <w:tcW w:w="630" w:type="dxa"/>
            <w:vAlign w:val="bottom"/>
          </w:tcPr>
          <w:p w:rsidR="00693DC0" w:rsidRPr="00213043" w:rsidRDefault="003F618E" w:rsidP="00022BC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w:t>
            </w:r>
            <w:r w:rsidR="002A7A2F" w:rsidRPr="00213043">
              <w:rPr>
                <w:rFonts w:ascii="Arial" w:hAnsi="Arial" w:cs="Arial"/>
                <w:color w:val="404040" w:themeColor="text1" w:themeTint="BF"/>
                <w:sz w:val="16"/>
                <w:szCs w:val="16"/>
              </w:rPr>
              <w:t>.8</w:t>
            </w:r>
          </w:p>
        </w:tc>
        <w:tc>
          <w:tcPr>
            <w:tcW w:w="630" w:type="dxa"/>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-16.2</w:t>
            </w:r>
          </w:p>
        </w:tc>
        <w:tc>
          <w:tcPr>
            <w:tcW w:w="630" w:type="dxa"/>
            <w:vAlign w:val="bottom"/>
          </w:tcPr>
          <w:p w:rsidR="00693DC0" w:rsidRPr="00213043" w:rsidRDefault="003F618E" w:rsidP="00B518DC">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-8.1</w:t>
            </w:r>
          </w:p>
        </w:tc>
        <w:tc>
          <w:tcPr>
            <w:tcW w:w="630" w:type="dxa"/>
            <w:vAlign w:val="bottom"/>
          </w:tcPr>
          <w:p w:rsidR="00693DC0" w:rsidRPr="00213043" w:rsidRDefault="003F618E" w:rsidP="00605A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-5.4</w:t>
            </w:r>
          </w:p>
        </w:tc>
        <w:tc>
          <w:tcPr>
            <w:tcW w:w="740" w:type="dxa"/>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33.3</w:t>
            </w:r>
          </w:p>
        </w:tc>
        <w:tc>
          <w:tcPr>
            <w:tcW w:w="630" w:type="dxa"/>
            <w:shd w:val="clear" w:color="auto" w:fill="FFCC99"/>
            <w:vAlign w:val="bottom"/>
          </w:tcPr>
          <w:p w:rsidR="00693DC0" w:rsidRPr="00213043" w:rsidRDefault="003F618E" w:rsidP="008804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-14.4</w:t>
            </w:r>
          </w:p>
        </w:tc>
        <w:tc>
          <w:tcPr>
            <w:tcW w:w="630" w:type="dxa"/>
            <w:vAlign w:val="bottom"/>
          </w:tcPr>
          <w:p w:rsidR="00693DC0" w:rsidRPr="00213043" w:rsidRDefault="003F618E" w:rsidP="00605A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p>
        </w:tc>
      </w:tr>
      <w:tr w:rsidR="00693DC0" w:rsidRPr="00213043" w:rsidTr="00E15C76">
        <w:trPr>
          <w:tblHeader/>
        </w:trPr>
        <w:tc>
          <w:tcPr>
            <w:tcW w:w="2694" w:type="dxa"/>
            <w:vAlign w:val="bottom"/>
          </w:tcPr>
          <w:p w:rsidR="00693DC0" w:rsidRPr="00213043"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International goods imports</w:t>
            </w:r>
            <w:r w:rsidR="006A453C" w:rsidRPr="00213043">
              <w:rPr>
                <w:rFonts w:ascii="Arial" w:hAnsi="Arial" w:cs="Arial"/>
                <w:color w:val="404040" w:themeColor="text1" w:themeTint="BF"/>
                <w:sz w:val="16"/>
                <w:szCs w:val="16"/>
              </w:rPr>
              <w:t xml:space="preserve"> (b)</w:t>
            </w:r>
          </w:p>
        </w:tc>
        <w:tc>
          <w:tcPr>
            <w:tcW w:w="1560" w:type="dxa"/>
            <w:vAlign w:val="bottom"/>
          </w:tcPr>
          <w:p w:rsidR="00693DC0" w:rsidRPr="00213043" w:rsidRDefault="003F618E" w:rsidP="006D4748">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Year to July 15</w:t>
            </w:r>
          </w:p>
        </w:tc>
        <w:tc>
          <w:tcPr>
            <w:tcW w:w="992" w:type="dxa"/>
            <w:vAlign w:val="bottom"/>
          </w:tcPr>
          <w:p w:rsidR="00693DC0" w:rsidRPr="00213043"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693DC0" w:rsidRPr="00213043" w:rsidRDefault="002A7A2F" w:rsidP="003F618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8.</w:t>
            </w:r>
            <w:r w:rsidR="003F618E" w:rsidRPr="00213043">
              <w:rPr>
                <w:rFonts w:ascii="Arial" w:hAnsi="Arial" w:cs="Arial"/>
                <w:color w:val="404040" w:themeColor="text1" w:themeTint="BF"/>
                <w:sz w:val="16"/>
                <w:szCs w:val="16"/>
              </w:rPr>
              <w:t>9</w:t>
            </w:r>
          </w:p>
        </w:tc>
        <w:tc>
          <w:tcPr>
            <w:tcW w:w="630" w:type="dxa"/>
            <w:vAlign w:val="bottom"/>
          </w:tcPr>
          <w:p w:rsidR="00693DC0" w:rsidRPr="00213043" w:rsidRDefault="003F618E" w:rsidP="00693DC0">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w:t>
            </w:r>
          </w:p>
        </w:tc>
        <w:tc>
          <w:tcPr>
            <w:tcW w:w="630" w:type="dxa"/>
            <w:vAlign w:val="bottom"/>
          </w:tcPr>
          <w:p w:rsidR="00693DC0" w:rsidRPr="00213043" w:rsidRDefault="003F618E" w:rsidP="000E000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-11.3</w:t>
            </w:r>
          </w:p>
        </w:tc>
        <w:tc>
          <w:tcPr>
            <w:tcW w:w="630" w:type="dxa"/>
            <w:vAlign w:val="bottom"/>
          </w:tcPr>
          <w:p w:rsidR="00693DC0" w:rsidRPr="00213043" w:rsidRDefault="003F618E" w:rsidP="009B1E1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c>
          <w:tcPr>
            <w:tcW w:w="630" w:type="dxa"/>
            <w:vAlign w:val="bottom"/>
          </w:tcPr>
          <w:p w:rsidR="00693DC0" w:rsidRPr="00213043" w:rsidRDefault="003F618E" w:rsidP="00605A08">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-3.0</w:t>
            </w:r>
          </w:p>
        </w:tc>
        <w:tc>
          <w:tcPr>
            <w:tcW w:w="630" w:type="dxa"/>
            <w:vAlign w:val="bottom"/>
          </w:tcPr>
          <w:p w:rsidR="00693DC0" w:rsidRPr="00213043" w:rsidRDefault="003F618E" w:rsidP="00B518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-2.6</w:t>
            </w:r>
          </w:p>
        </w:tc>
        <w:tc>
          <w:tcPr>
            <w:tcW w:w="740" w:type="dxa"/>
            <w:vAlign w:val="bottom"/>
          </w:tcPr>
          <w:p w:rsidR="00693DC0" w:rsidRPr="00213043" w:rsidRDefault="003F618E" w:rsidP="004B4459">
            <w:pPr>
              <w:tabs>
                <w:tab w:val="num" w:pos="426"/>
              </w:tabs>
              <w:spacing w:before="80" w:after="80" w:line="276" w:lineRule="auto"/>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100.0</w:t>
            </w:r>
          </w:p>
        </w:tc>
        <w:tc>
          <w:tcPr>
            <w:tcW w:w="630" w:type="dxa"/>
            <w:shd w:val="clear" w:color="auto" w:fill="FFCC99"/>
            <w:vAlign w:val="bottom"/>
          </w:tcPr>
          <w:p w:rsidR="00693DC0" w:rsidRPr="00213043" w:rsidRDefault="003F618E" w:rsidP="0010574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41.8</w:t>
            </w:r>
          </w:p>
        </w:tc>
        <w:tc>
          <w:tcPr>
            <w:tcW w:w="630" w:type="dxa"/>
            <w:vAlign w:val="bottom"/>
          </w:tcPr>
          <w:p w:rsidR="00693DC0" w:rsidRPr="00213043" w:rsidRDefault="003F618E" w:rsidP="002C6816">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E15F59" w:rsidRPr="00213043" w:rsidTr="00E15C76">
        <w:trPr>
          <w:tblHeader/>
        </w:trPr>
        <w:tc>
          <w:tcPr>
            <w:tcW w:w="2694" w:type="dxa"/>
            <w:vAlign w:val="center"/>
          </w:tcPr>
          <w:p w:rsidR="00E15F59" w:rsidRPr="00213043" w:rsidRDefault="00E15F59"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Demography</w:t>
            </w:r>
          </w:p>
        </w:tc>
        <w:tc>
          <w:tcPr>
            <w:tcW w:w="1560"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992" w:type="dxa"/>
            <w:vAlign w:val="center"/>
          </w:tcPr>
          <w:p w:rsidR="00E15F59" w:rsidRPr="00213043" w:rsidRDefault="00E15F59" w:rsidP="002D2944">
            <w:pPr>
              <w:spacing w:line="276" w:lineRule="auto"/>
              <w:jc w:val="center"/>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740" w:type="dxa"/>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213043" w:rsidRDefault="00E15F59" w:rsidP="00E15F59">
            <w:pPr>
              <w:spacing w:line="276" w:lineRule="auto"/>
              <w:jc w:val="right"/>
              <w:rPr>
                <w:rFonts w:ascii="Arial" w:hAnsi="Arial" w:cs="Arial"/>
                <w:color w:val="404040"/>
                <w:sz w:val="16"/>
                <w:szCs w:val="16"/>
              </w:rPr>
            </w:pPr>
          </w:p>
        </w:tc>
        <w:tc>
          <w:tcPr>
            <w:tcW w:w="630" w:type="dxa"/>
            <w:vAlign w:val="center"/>
          </w:tcPr>
          <w:p w:rsidR="00E15F59" w:rsidRPr="00213043" w:rsidRDefault="00E15F59" w:rsidP="00E15F59">
            <w:pPr>
              <w:spacing w:line="276" w:lineRule="auto"/>
              <w:jc w:val="right"/>
              <w:rPr>
                <w:rFonts w:ascii="Arial" w:hAnsi="Arial" w:cs="Arial"/>
                <w:color w:val="404040"/>
                <w:sz w:val="16"/>
                <w:szCs w:val="16"/>
              </w:rPr>
            </w:pPr>
          </w:p>
        </w:tc>
      </w:tr>
      <w:tr w:rsidR="004C5E7B" w:rsidRPr="00213043" w:rsidTr="00E15C76">
        <w:trPr>
          <w:trHeight w:val="453"/>
          <w:tblHeader/>
        </w:trPr>
        <w:tc>
          <w:tcPr>
            <w:tcW w:w="2694" w:type="dxa"/>
            <w:vAlign w:val="center"/>
          </w:tcPr>
          <w:p w:rsidR="004C5E7B" w:rsidRPr="00213043"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Population</w:t>
            </w:r>
          </w:p>
        </w:tc>
        <w:tc>
          <w:tcPr>
            <w:tcW w:w="1560" w:type="dxa"/>
            <w:vAlign w:val="center"/>
          </w:tcPr>
          <w:p w:rsidR="004C5E7B" w:rsidRPr="00213043" w:rsidRDefault="009156BA" w:rsidP="00520B69">
            <w:pPr>
              <w:spacing w:line="276" w:lineRule="auto"/>
              <w:jc w:val="center"/>
              <w:rPr>
                <w:rFonts w:ascii="Arial" w:hAnsi="Arial" w:cs="Arial"/>
                <w:color w:val="404040"/>
                <w:sz w:val="16"/>
                <w:szCs w:val="16"/>
              </w:rPr>
            </w:pPr>
            <w:r w:rsidRPr="00213043">
              <w:rPr>
                <w:rFonts w:ascii="Arial" w:hAnsi="Arial" w:cs="Arial"/>
                <w:color w:val="404040"/>
                <w:sz w:val="16"/>
                <w:szCs w:val="16"/>
              </w:rPr>
              <w:t>Dec</w:t>
            </w:r>
            <w:r w:rsidR="00D91B1E" w:rsidRPr="00213043">
              <w:rPr>
                <w:rFonts w:ascii="Arial" w:hAnsi="Arial" w:cs="Arial"/>
                <w:color w:val="404040"/>
                <w:sz w:val="16"/>
                <w:szCs w:val="16"/>
              </w:rPr>
              <w:t xml:space="preserve"> 13 Q</w:t>
            </w:r>
            <w:r w:rsidRPr="00213043">
              <w:rPr>
                <w:rFonts w:ascii="Arial" w:hAnsi="Arial" w:cs="Arial"/>
                <w:color w:val="404040"/>
                <w:sz w:val="16"/>
                <w:szCs w:val="16"/>
              </w:rPr>
              <w:t>tr to Dec</w:t>
            </w:r>
            <w:r w:rsidR="00C97925" w:rsidRPr="00213043">
              <w:rPr>
                <w:rFonts w:ascii="Arial" w:hAnsi="Arial" w:cs="Arial"/>
                <w:color w:val="404040"/>
                <w:sz w:val="16"/>
                <w:szCs w:val="16"/>
              </w:rPr>
              <w:t> 14</w:t>
            </w:r>
            <w:r w:rsidR="004C5E7B" w:rsidRPr="00213043">
              <w:rPr>
                <w:rFonts w:ascii="Arial" w:hAnsi="Arial" w:cs="Arial"/>
                <w:color w:val="404040"/>
                <w:sz w:val="16"/>
                <w:szCs w:val="16"/>
              </w:rPr>
              <w:t xml:space="preserve"> Qtr</w:t>
            </w:r>
          </w:p>
        </w:tc>
        <w:tc>
          <w:tcPr>
            <w:tcW w:w="992" w:type="dxa"/>
            <w:vAlign w:val="center"/>
          </w:tcPr>
          <w:p w:rsidR="004C5E7B" w:rsidRPr="00213043" w:rsidRDefault="004C5E7B" w:rsidP="00B91A96">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F73E17"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1.4</w:t>
            </w:r>
          </w:p>
        </w:tc>
        <w:tc>
          <w:tcPr>
            <w:tcW w:w="630" w:type="dxa"/>
            <w:vAlign w:val="center"/>
          </w:tcPr>
          <w:p w:rsidR="004C5E7B" w:rsidRPr="00213043" w:rsidRDefault="00F73E17"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1.8</w:t>
            </w:r>
          </w:p>
        </w:tc>
        <w:tc>
          <w:tcPr>
            <w:tcW w:w="630" w:type="dxa"/>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1.4</w:t>
            </w:r>
          </w:p>
        </w:tc>
        <w:tc>
          <w:tcPr>
            <w:tcW w:w="630" w:type="dxa"/>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1.6</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0.9</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740" w:type="dxa"/>
            <w:vAlign w:val="center"/>
          </w:tcPr>
          <w:p w:rsidR="004C5E7B" w:rsidRPr="00213043" w:rsidRDefault="00632268" w:rsidP="00D91B1E">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2900F3" w:rsidRPr="00213043">
              <w:rPr>
                <w:rFonts w:ascii="Arial" w:hAnsi="Arial" w:cs="Arial"/>
                <w:color w:val="404040"/>
                <w:sz w:val="16"/>
                <w:szCs w:val="16"/>
              </w:rPr>
              <w:t>1</w:t>
            </w:r>
          </w:p>
        </w:tc>
        <w:tc>
          <w:tcPr>
            <w:tcW w:w="630" w:type="dxa"/>
            <w:shd w:val="clear" w:color="auto" w:fill="FFCC99"/>
            <w:vAlign w:val="center"/>
          </w:tcPr>
          <w:p w:rsidR="004C5E7B" w:rsidRPr="00213043" w:rsidRDefault="009156BA"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0.4</w:t>
            </w:r>
          </w:p>
        </w:tc>
        <w:tc>
          <w:tcPr>
            <w:tcW w:w="630" w:type="dxa"/>
            <w:vAlign w:val="center"/>
          </w:tcPr>
          <w:p w:rsidR="004C5E7B" w:rsidRPr="00213043" w:rsidRDefault="004C5E7B" w:rsidP="00B91A96">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9156BA"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Labour Market</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Employment</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w:t>
            </w:r>
            <w:r w:rsidR="003D4741" w:rsidRPr="00213043">
              <w:rPr>
                <w:rFonts w:ascii="Arial" w:hAnsi="Arial" w:cs="Arial"/>
                <w:color w:val="404040" w:themeColor="text1" w:themeTint="BF"/>
                <w:sz w:val="16"/>
                <w:szCs w:val="16"/>
              </w:rPr>
              <w:t>August</w:t>
            </w:r>
            <w:r w:rsidRPr="00213043">
              <w:rPr>
                <w:rFonts w:ascii="Arial" w:hAnsi="Arial" w:cs="Arial"/>
                <w:color w:val="404040" w:themeColor="text1" w:themeTint="BF"/>
                <w:sz w:val="16"/>
                <w:szCs w:val="16"/>
              </w:rPr>
              <w:t xml:space="preserve"> 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3D4741" w:rsidP="001D30C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w:t>
            </w:r>
          </w:p>
        </w:tc>
        <w:tc>
          <w:tcPr>
            <w:tcW w:w="630" w:type="dxa"/>
            <w:vAlign w:val="bottom"/>
          </w:tcPr>
          <w:p w:rsidR="004C5E7B" w:rsidRPr="00213043" w:rsidRDefault="003D4741" w:rsidP="00682EF8">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0.1</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w:t>
            </w:r>
            <w:r w:rsidR="009704D3" w:rsidRPr="00213043">
              <w:rPr>
                <w:rFonts w:ascii="Arial" w:hAnsi="Arial" w:cs="Arial"/>
                <w:color w:val="404040" w:themeColor="text1" w:themeTint="BF"/>
                <w:sz w:val="16"/>
                <w:szCs w:val="16"/>
              </w:rPr>
              <w:t>.5</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2.6</w:t>
            </w:r>
          </w:p>
        </w:tc>
        <w:tc>
          <w:tcPr>
            <w:tcW w:w="74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0.5</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1.3</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Participation rate (c)</w:t>
            </w:r>
          </w:p>
        </w:tc>
        <w:tc>
          <w:tcPr>
            <w:tcW w:w="1560" w:type="dxa"/>
            <w:vAlign w:val="bottom"/>
          </w:tcPr>
          <w:p w:rsidR="004C5E7B" w:rsidRPr="00213043" w:rsidRDefault="004C5E7B"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3D4741" w:rsidRPr="00213043">
              <w:rPr>
                <w:rFonts w:ascii="Arial" w:hAnsi="Arial" w:cs="Arial"/>
                <w:color w:val="404040" w:themeColor="text1" w:themeTint="BF"/>
                <w:sz w:val="16"/>
                <w:szCs w:val="16"/>
              </w:rPr>
              <w:t>August</w:t>
            </w:r>
            <w:r w:rsidR="000B644A" w:rsidRPr="00213043">
              <w:rPr>
                <w:rFonts w:ascii="Arial" w:hAnsi="Arial" w:cs="Arial"/>
                <w:color w:val="404040" w:themeColor="text1" w:themeTint="BF"/>
                <w:sz w:val="16"/>
                <w:szCs w:val="16"/>
              </w:rPr>
              <w:t xml:space="preserve"> 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1D585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64.6</w:t>
            </w:r>
          </w:p>
        </w:tc>
        <w:tc>
          <w:tcPr>
            <w:tcW w:w="630" w:type="dxa"/>
            <w:vAlign w:val="bottom"/>
          </w:tcPr>
          <w:p w:rsidR="004C5E7B" w:rsidRPr="00213043" w:rsidRDefault="001D30C3"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3D4741" w:rsidRPr="00213043">
              <w:rPr>
                <w:rFonts w:ascii="Arial" w:hAnsi="Arial" w:cs="Arial"/>
                <w:color w:val="404040" w:themeColor="text1" w:themeTint="BF"/>
                <w:sz w:val="16"/>
                <w:szCs w:val="16"/>
              </w:rPr>
              <w:t>4</w:t>
            </w:r>
          </w:p>
        </w:tc>
        <w:tc>
          <w:tcPr>
            <w:tcW w:w="630" w:type="dxa"/>
            <w:vAlign w:val="bottom"/>
          </w:tcPr>
          <w:p w:rsidR="004C5E7B" w:rsidRPr="00213043" w:rsidRDefault="003D4741" w:rsidP="003E3E6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68.8</w:t>
            </w:r>
          </w:p>
        </w:tc>
        <w:tc>
          <w:tcPr>
            <w:tcW w:w="630" w:type="dxa"/>
            <w:vAlign w:val="bottom"/>
          </w:tcPr>
          <w:p w:rsidR="004C5E7B" w:rsidRPr="00213043" w:rsidRDefault="003D4741" w:rsidP="003A53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62.8</w:t>
            </w:r>
          </w:p>
        </w:tc>
        <w:tc>
          <w:tcPr>
            <w:tcW w:w="630" w:type="dxa"/>
            <w:vAlign w:val="bottom"/>
          </w:tcPr>
          <w:p w:rsidR="004C5E7B" w:rsidRPr="00213043" w:rsidRDefault="003D4741" w:rsidP="001D30C3">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61.1</w:t>
            </w:r>
          </w:p>
        </w:tc>
        <w:tc>
          <w:tcPr>
            <w:tcW w:w="74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70.4</w:t>
            </w:r>
          </w:p>
        </w:tc>
        <w:tc>
          <w:tcPr>
            <w:tcW w:w="630" w:type="dxa"/>
            <w:shd w:val="clear" w:color="auto" w:fill="FFCC99"/>
            <w:vAlign w:val="bottom"/>
          </w:tcPr>
          <w:p w:rsidR="004C5E7B" w:rsidRPr="00213043" w:rsidRDefault="003D4741" w:rsidP="0057580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76.0</w:t>
            </w:r>
          </w:p>
        </w:tc>
        <w:tc>
          <w:tcPr>
            <w:tcW w:w="630" w:type="dxa"/>
            <w:vAlign w:val="bottom"/>
          </w:tcPr>
          <w:p w:rsidR="004C5E7B" w:rsidRPr="00213043" w:rsidRDefault="003D4741" w:rsidP="00430BD6">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r w:rsidR="002639F8" w:rsidRPr="00213043">
              <w:rPr>
                <w:rFonts w:ascii="Arial" w:hAnsi="Arial" w:cs="Arial"/>
                <w:color w:val="404040" w:themeColor="text1" w:themeTint="BF"/>
                <w:sz w:val="16"/>
                <w:szCs w:val="16"/>
              </w:rPr>
              <w:t>.</w:t>
            </w:r>
            <w:r w:rsidRPr="00213043">
              <w:rPr>
                <w:rFonts w:ascii="Arial" w:hAnsi="Arial" w:cs="Arial"/>
                <w:color w:val="404040" w:themeColor="text1" w:themeTint="BF"/>
                <w:sz w:val="16"/>
                <w:szCs w:val="16"/>
              </w:rPr>
              <w:t>0</w:t>
            </w:r>
          </w:p>
        </w:tc>
      </w:tr>
      <w:tr w:rsidR="004C5E7B" w:rsidRPr="00213043" w:rsidTr="00E15C76">
        <w:trPr>
          <w:tblHeader/>
        </w:trPr>
        <w:tc>
          <w:tcPr>
            <w:tcW w:w="2694" w:type="dxa"/>
            <w:vAlign w:val="bottom"/>
          </w:tcPr>
          <w:p w:rsidR="004C5E7B" w:rsidRPr="00213043"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Unemployment rate (c)</w:t>
            </w:r>
          </w:p>
        </w:tc>
        <w:tc>
          <w:tcPr>
            <w:tcW w:w="1560" w:type="dxa"/>
            <w:vAlign w:val="bottom"/>
          </w:tcPr>
          <w:p w:rsidR="004C5E7B" w:rsidRPr="00213043" w:rsidRDefault="001D30C3" w:rsidP="003D4741">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As at </w:t>
            </w:r>
            <w:r w:rsidR="003D4741" w:rsidRPr="00213043">
              <w:rPr>
                <w:rFonts w:ascii="Arial" w:hAnsi="Arial" w:cs="Arial"/>
                <w:color w:val="404040" w:themeColor="text1" w:themeTint="BF"/>
                <w:sz w:val="16"/>
                <w:szCs w:val="16"/>
              </w:rPr>
              <w:t>August</w:t>
            </w:r>
            <w:r w:rsidR="000247F5" w:rsidRPr="00213043">
              <w:rPr>
                <w:rFonts w:ascii="Arial" w:hAnsi="Arial" w:cs="Arial"/>
                <w:color w:val="404040" w:themeColor="text1" w:themeTint="BF"/>
                <w:sz w:val="16"/>
                <w:szCs w:val="16"/>
              </w:rPr>
              <w:t xml:space="preserve"> </w:t>
            </w:r>
            <w:r w:rsidR="000B644A" w:rsidRPr="00213043">
              <w:rPr>
                <w:rFonts w:ascii="Arial" w:hAnsi="Arial" w:cs="Arial"/>
                <w:color w:val="404040" w:themeColor="text1" w:themeTint="BF"/>
                <w:sz w:val="16"/>
                <w:szCs w:val="16"/>
              </w:rPr>
              <w:t>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w:t>
            </w:r>
          </w:p>
        </w:tc>
        <w:tc>
          <w:tcPr>
            <w:tcW w:w="630" w:type="dxa"/>
            <w:vAlign w:val="bottom"/>
          </w:tcPr>
          <w:p w:rsidR="004C5E7B" w:rsidRPr="00213043" w:rsidRDefault="003D4741" w:rsidP="000247F5">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5.9</w:t>
            </w:r>
          </w:p>
        </w:tc>
        <w:tc>
          <w:tcPr>
            <w:tcW w:w="630" w:type="dxa"/>
            <w:vAlign w:val="bottom"/>
          </w:tcPr>
          <w:p w:rsidR="004C5E7B" w:rsidRPr="00213043" w:rsidRDefault="001D30C3"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6.2</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6.4</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6.1</w:t>
            </w:r>
          </w:p>
        </w:tc>
        <w:tc>
          <w:tcPr>
            <w:tcW w:w="630" w:type="dxa"/>
            <w:vAlign w:val="bottom"/>
          </w:tcPr>
          <w:p w:rsidR="004C5E7B" w:rsidRPr="00213043" w:rsidRDefault="003D4741" w:rsidP="00B93F4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8.1</w:t>
            </w:r>
          </w:p>
        </w:tc>
        <w:tc>
          <w:tcPr>
            <w:tcW w:w="63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6.5</w:t>
            </w:r>
          </w:p>
        </w:tc>
        <w:tc>
          <w:tcPr>
            <w:tcW w:w="740" w:type="dxa"/>
            <w:vAlign w:val="bottom"/>
          </w:tcPr>
          <w:p w:rsidR="004C5E7B" w:rsidRPr="00213043" w:rsidRDefault="003D4741" w:rsidP="0051033D">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4.8</w:t>
            </w:r>
          </w:p>
        </w:tc>
        <w:tc>
          <w:tcPr>
            <w:tcW w:w="630" w:type="dxa"/>
            <w:shd w:val="clear" w:color="auto" w:fill="FFCC99"/>
            <w:vAlign w:val="bottom"/>
          </w:tcPr>
          <w:p w:rsidR="004C5E7B" w:rsidRPr="00213043" w:rsidRDefault="003D4741" w:rsidP="00772C1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4.4</w:t>
            </w:r>
          </w:p>
        </w:tc>
        <w:tc>
          <w:tcPr>
            <w:tcW w:w="630" w:type="dxa"/>
            <w:vAlign w:val="bottom"/>
          </w:tcPr>
          <w:p w:rsidR="004C5E7B" w:rsidRPr="00213043"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w:t>
            </w:r>
            <w:r w:rsidR="003D4741" w:rsidRPr="00213043">
              <w:rPr>
                <w:rFonts w:ascii="Arial" w:hAnsi="Arial" w:cs="Arial"/>
                <w:color w:val="404040" w:themeColor="text1" w:themeTint="BF"/>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Prices and Wages</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rHeight w:val="449"/>
          <w:tblHeader/>
        </w:trPr>
        <w:tc>
          <w:tcPr>
            <w:tcW w:w="2694" w:type="dxa"/>
            <w:vAlign w:val="center"/>
          </w:tcPr>
          <w:p w:rsidR="004C5E7B" w:rsidRPr="00213043" w:rsidRDefault="004C5E7B" w:rsidP="002302B3">
            <w:pPr>
              <w:tabs>
                <w:tab w:val="num" w:pos="426"/>
              </w:tabs>
              <w:spacing w:before="80" w:after="80"/>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Consumer Price Index</w:t>
            </w:r>
          </w:p>
        </w:tc>
        <w:tc>
          <w:tcPr>
            <w:tcW w:w="1560" w:type="dxa"/>
            <w:vAlign w:val="bottom"/>
          </w:tcPr>
          <w:p w:rsidR="004C5E7B" w:rsidRPr="00213043" w:rsidRDefault="00666D74" w:rsidP="00E31491">
            <w:pPr>
              <w:tabs>
                <w:tab w:val="num" w:pos="426"/>
              </w:tabs>
              <w:spacing w:before="80" w:after="80" w:line="276"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Jun</w:t>
            </w:r>
            <w:r w:rsidR="00E31491" w:rsidRPr="00213043">
              <w:rPr>
                <w:rFonts w:ascii="Arial" w:hAnsi="Arial" w:cs="Arial"/>
                <w:color w:val="404040" w:themeColor="text1" w:themeTint="BF"/>
                <w:sz w:val="16"/>
                <w:szCs w:val="16"/>
              </w:rPr>
              <w:t xml:space="preserve"> </w:t>
            </w:r>
            <w:r w:rsidR="003B14E4" w:rsidRPr="00213043">
              <w:rPr>
                <w:rFonts w:ascii="Arial" w:hAnsi="Arial" w:cs="Arial"/>
                <w:color w:val="404040" w:themeColor="text1" w:themeTint="BF"/>
                <w:sz w:val="16"/>
                <w:szCs w:val="16"/>
              </w:rPr>
              <w:t>14</w:t>
            </w:r>
            <w:r w:rsidR="004C5E7B" w:rsidRPr="00213043">
              <w:rPr>
                <w:rFonts w:ascii="Arial" w:hAnsi="Arial" w:cs="Arial"/>
                <w:color w:val="404040" w:themeColor="text1" w:themeTint="BF"/>
                <w:sz w:val="16"/>
                <w:szCs w:val="16"/>
              </w:rPr>
              <w:t xml:space="preserve"> Qtr to </w:t>
            </w:r>
            <w:r w:rsidRPr="00213043">
              <w:rPr>
                <w:rFonts w:ascii="Arial" w:hAnsi="Arial" w:cs="Arial"/>
                <w:color w:val="404040" w:themeColor="text1" w:themeTint="BF"/>
                <w:sz w:val="16"/>
                <w:szCs w:val="16"/>
              </w:rPr>
              <w:t>Jun</w:t>
            </w:r>
            <w:r w:rsidR="003B14E4" w:rsidRPr="00213043">
              <w:rPr>
                <w:rFonts w:ascii="Arial" w:hAnsi="Arial" w:cs="Arial"/>
                <w:color w:val="404040" w:themeColor="text1" w:themeTint="BF"/>
                <w:sz w:val="16"/>
                <w:szCs w:val="16"/>
              </w:rPr>
              <w:t> 15</w:t>
            </w:r>
            <w:r w:rsidR="004C5E7B" w:rsidRPr="00213043">
              <w:rPr>
                <w:rFonts w:ascii="Arial" w:hAnsi="Arial" w:cs="Arial"/>
                <w:color w:val="404040" w:themeColor="text1" w:themeTint="BF"/>
                <w:sz w:val="16"/>
                <w:szCs w:val="16"/>
              </w:rPr>
              <w:t xml:space="preserve"> Qtr</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2.2</w:t>
            </w:r>
          </w:p>
        </w:tc>
        <w:tc>
          <w:tcPr>
            <w:tcW w:w="630" w:type="dxa"/>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c>
          <w:tcPr>
            <w:tcW w:w="630" w:type="dxa"/>
            <w:vAlign w:val="bottom"/>
          </w:tcPr>
          <w:p w:rsidR="004C5E7B" w:rsidRPr="00213043" w:rsidRDefault="00666D74" w:rsidP="002302B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74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0.8</w:t>
            </w:r>
          </w:p>
        </w:tc>
        <w:tc>
          <w:tcPr>
            <w:tcW w:w="630" w:type="dxa"/>
            <w:shd w:val="clear" w:color="auto" w:fill="FFCC99"/>
            <w:vAlign w:val="bottom"/>
          </w:tcPr>
          <w:p w:rsidR="004C5E7B" w:rsidRPr="00213043" w:rsidRDefault="00666D74" w:rsidP="00F85D4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0.2</w:t>
            </w:r>
          </w:p>
        </w:tc>
        <w:tc>
          <w:tcPr>
            <w:tcW w:w="630" w:type="dxa"/>
            <w:vAlign w:val="bottom"/>
          </w:tcPr>
          <w:p w:rsidR="004C5E7B" w:rsidRPr="00213043" w:rsidRDefault="00666D74" w:rsidP="00C90E54">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w:t>
            </w:r>
          </w:p>
        </w:tc>
      </w:tr>
      <w:tr w:rsidR="004C5E7B" w:rsidRPr="00213043" w:rsidTr="00E15C76">
        <w:trPr>
          <w:trHeight w:val="256"/>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213043" w:rsidRDefault="00ED490F" w:rsidP="00666D7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2014-15</w:t>
            </w:r>
          </w:p>
        </w:tc>
        <w:tc>
          <w:tcPr>
            <w:tcW w:w="992" w:type="dxa"/>
            <w:vAlign w:val="bottom"/>
          </w:tcPr>
          <w:p w:rsidR="004C5E7B" w:rsidRPr="00213043" w:rsidRDefault="004C5E7B" w:rsidP="002D2944">
            <w:pPr>
              <w:spacing w:line="360" w:lineRule="auto"/>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1.9</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1.8</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1.6</w:t>
            </w:r>
          </w:p>
        </w:tc>
        <w:tc>
          <w:tcPr>
            <w:tcW w:w="63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740" w:type="dxa"/>
            <w:vAlign w:val="bottom"/>
          </w:tcPr>
          <w:p w:rsidR="004C5E7B" w:rsidRPr="00213043" w:rsidRDefault="00666D74" w:rsidP="00E103F2">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1.1</w:t>
            </w:r>
          </w:p>
        </w:tc>
        <w:tc>
          <w:tcPr>
            <w:tcW w:w="630" w:type="dxa"/>
            <w:shd w:val="clear" w:color="auto" w:fill="FFCC99"/>
            <w:vAlign w:val="bottom"/>
          </w:tcPr>
          <w:p w:rsidR="004C5E7B" w:rsidRPr="00213043" w:rsidRDefault="00666D74" w:rsidP="00A96B1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1.4</w:t>
            </w:r>
          </w:p>
        </w:tc>
        <w:tc>
          <w:tcPr>
            <w:tcW w:w="630" w:type="dxa"/>
            <w:vAlign w:val="bottom"/>
          </w:tcPr>
          <w:p w:rsidR="004C5E7B" w:rsidRPr="00213043" w:rsidRDefault="00666D74" w:rsidP="009C486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1.7</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Wage Price Index</w:t>
            </w:r>
          </w:p>
        </w:tc>
        <w:tc>
          <w:tcPr>
            <w:tcW w:w="1560" w:type="dxa"/>
            <w:vAlign w:val="center"/>
          </w:tcPr>
          <w:p w:rsidR="004C5E7B" w:rsidRPr="00213043" w:rsidRDefault="005619D5" w:rsidP="005619D5">
            <w:pPr>
              <w:jc w:val="center"/>
              <w:rPr>
                <w:rFonts w:ascii="Arial" w:hAnsi="Arial" w:cs="Arial"/>
                <w:color w:val="404040"/>
                <w:sz w:val="16"/>
                <w:szCs w:val="16"/>
              </w:rPr>
            </w:pPr>
            <w:r w:rsidRPr="00213043">
              <w:rPr>
                <w:rFonts w:ascii="Arial" w:hAnsi="Arial" w:cs="Arial"/>
                <w:color w:val="404040"/>
                <w:sz w:val="16"/>
                <w:szCs w:val="16"/>
              </w:rPr>
              <w:t>2014-</w:t>
            </w:r>
            <w:r w:rsidR="00C90678" w:rsidRPr="00213043">
              <w:rPr>
                <w:rFonts w:ascii="Arial" w:hAnsi="Arial" w:cs="Arial"/>
                <w:color w:val="404040"/>
                <w:sz w:val="16"/>
                <w:szCs w:val="16"/>
              </w:rPr>
              <w:t>15</w:t>
            </w:r>
          </w:p>
        </w:tc>
        <w:tc>
          <w:tcPr>
            <w:tcW w:w="992" w:type="dxa"/>
            <w:vAlign w:val="center"/>
          </w:tcPr>
          <w:p w:rsidR="004C5E7B" w:rsidRPr="00213043" w:rsidRDefault="004C5E7B" w:rsidP="002D2944">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3</w:t>
            </w:r>
          </w:p>
        </w:tc>
        <w:tc>
          <w:tcPr>
            <w:tcW w:w="630" w:type="dxa"/>
            <w:vAlign w:val="center"/>
          </w:tcPr>
          <w:p w:rsidR="004C5E7B" w:rsidRPr="00213043" w:rsidRDefault="00A97255" w:rsidP="00CC7BDE">
            <w:pPr>
              <w:jc w:val="right"/>
              <w:rPr>
                <w:rFonts w:ascii="Arial" w:hAnsi="Arial" w:cs="Arial"/>
                <w:color w:val="404040"/>
                <w:sz w:val="16"/>
                <w:szCs w:val="16"/>
              </w:rPr>
            </w:pPr>
            <w:r w:rsidRPr="00213043">
              <w:rPr>
                <w:rFonts w:ascii="Arial" w:hAnsi="Arial" w:cs="Arial"/>
                <w:color w:val="404040"/>
                <w:sz w:val="16"/>
                <w:szCs w:val="16"/>
              </w:rPr>
              <w:t>2.7</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c>
          <w:tcPr>
            <w:tcW w:w="630" w:type="dxa"/>
            <w:vAlign w:val="center"/>
          </w:tcPr>
          <w:p w:rsidR="004C5E7B" w:rsidRPr="00213043" w:rsidRDefault="00C90678" w:rsidP="00CC7BDE">
            <w:pPr>
              <w:jc w:val="right"/>
              <w:rPr>
                <w:rFonts w:ascii="Arial" w:hAnsi="Arial" w:cs="Arial"/>
                <w:color w:val="404040"/>
                <w:sz w:val="16"/>
                <w:szCs w:val="16"/>
              </w:rPr>
            </w:pPr>
            <w:r w:rsidRPr="00213043">
              <w:rPr>
                <w:rFonts w:ascii="Arial" w:hAnsi="Arial" w:cs="Arial"/>
                <w:color w:val="404040"/>
                <w:sz w:val="16"/>
                <w:szCs w:val="16"/>
              </w:rPr>
              <w:t>2.2</w:t>
            </w:r>
          </w:p>
        </w:tc>
        <w:tc>
          <w:tcPr>
            <w:tcW w:w="630" w:type="dxa"/>
            <w:vAlign w:val="center"/>
          </w:tcPr>
          <w:p w:rsidR="004C5E7B" w:rsidRPr="00213043" w:rsidRDefault="00C90678"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A905EE" w:rsidP="00CC7BDE">
            <w:pPr>
              <w:jc w:val="right"/>
              <w:rPr>
                <w:rFonts w:ascii="Arial" w:hAnsi="Arial" w:cs="Arial"/>
                <w:color w:val="404040"/>
                <w:sz w:val="16"/>
                <w:szCs w:val="16"/>
              </w:rPr>
            </w:pPr>
            <w:r w:rsidRPr="00213043">
              <w:rPr>
                <w:rFonts w:ascii="Arial" w:hAnsi="Arial" w:cs="Arial"/>
                <w:color w:val="404040"/>
                <w:sz w:val="16"/>
                <w:szCs w:val="16"/>
              </w:rPr>
              <w:t>2.4</w:t>
            </w:r>
          </w:p>
        </w:tc>
        <w:tc>
          <w:tcPr>
            <w:tcW w:w="74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1.</w:t>
            </w:r>
            <w:r w:rsidR="005619D5" w:rsidRPr="00213043">
              <w:rPr>
                <w:rFonts w:ascii="Arial" w:hAnsi="Arial" w:cs="Arial"/>
                <w:color w:val="404040"/>
                <w:sz w:val="16"/>
                <w:szCs w:val="16"/>
              </w:rPr>
              <w:t>8</w:t>
            </w:r>
          </w:p>
        </w:tc>
        <w:tc>
          <w:tcPr>
            <w:tcW w:w="630" w:type="dxa"/>
            <w:shd w:val="clear" w:color="auto" w:fill="FFCC99"/>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6</w:t>
            </w:r>
          </w:p>
        </w:tc>
        <w:tc>
          <w:tcPr>
            <w:tcW w:w="630" w:type="dxa"/>
            <w:vAlign w:val="center"/>
          </w:tcPr>
          <w:p w:rsidR="004C5E7B" w:rsidRPr="00213043" w:rsidRDefault="00D15600" w:rsidP="005619D5">
            <w:pPr>
              <w:jc w:val="right"/>
              <w:rPr>
                <w:rFonts w:ascii="Arial" w:hAnsi="Arial" w:cs="Arial"/>
                <w:color w:val="404040"/>
                <w:sz w:val="16"/>
                <w:szCs w:val="16"/>
              </w:rPr>
            </w:pPr>
            <w:r w:rsidRPr="00213043">
              <w:rPr>
                <w:rFonts w:ascii="Arial" w:hAnsi="Arial" w:cs="Arial"/>
                <w:color w:val="404040"/>
                <w:sz w:val="16"/>
                <w:szCs w:val="16"/>
              </w:rPr>
              <w:t>2.</w:t>
            </w:r>
            <w:r w:rsidR="005619D5"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Average weekly earnings (FTE)(c)</w:t>
            </w:r>
          </w:p>
        </w:tc>
        <w:tc>
          <w:tcPr>
            <w:tcW w:w="1560" w:type="dxa"/>
            <w:vAlign w:val="center"/>
          </w:tcPr>
          <w:p w:rsidR="004C5E7B" w:rsidRPr="00213043" w:rsidRDefault="00E339A8" w:rsidP="00071177">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071177" w:rsidRPr="00213043">
              <w:rPr>
                <w:rFonts w:ascii="Arial" w:hAnsi="Arial" w:cs="Arial"/>
                <w:color w:val="404040"/>
                <w:sz w:val="16"/>
                <w:szCs w:val="16"/>
              </w:rPr>
              <w:t>May 2015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1562</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1457</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1512</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1791</w:t>
            </w:r>
          </w:p>
        </w:tc>
        <w:tc>
          <w:tcPr>
            <w:tcW w:w="63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1398</w:t>
            </w:r>
          </w:p>
        </w:tc>
        <w:tc>
          <w:tcPr>
            <w:tcW w:w="630" w:type="dxa"/>
            <w:vAlign w:val="center"/>
          </w:tcPr>
          <w:p w:rsidR="004C5E7B" w:rsidRPr="00213043" w:rsidRDefault="00071177" w:rsidP="00636008">
            <w:pPr>
              <w:spacing w:line="276" w:lineRule="auto"/>
              <w:jc w:val="right"/>
              <w:rPr>
                <w:rFonts w:ascii="Arial" w:hAnsi="Arial" w:cs="Arial"/>
                <w:color w:val="404040"/>
                <w:sz w:val="16"/>
                <w:szCs w:val="16"/>
              </w:rPr>
            </w:pPr>
            <w:r w:rsidRPr="00213043">
              <w:rPr>
                <w:rFonts w:ascii="Arial" w:hAnsi="Arial" w:cs="Arial"/>
                <w:color w:val="404040"/>
                <w:sz w:val="16"/>
                <w:szCs w:val="16"/>
              </w:rPr>
              <w:t>1332</w:t>
            </w:r>
          </w:p>
        </w:tc>
        <w:tc>
          <w:tcPr>
            <w:tcW w:w="740" w:type="dxa"/>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1737</w:t>
            </w:r>
          </w:p>
        </w:tc>
        <w:tc>
          <w:tcPr>
            <w:tcW w:w="630" w:type="dxa"/>
            <w:shd w:val="clear" w:color="auto" w:fill="FFCC99"/>
            <w:vAlign w:val="center"/>
          </w:tcPr>
          <w:p w:rsidR="004C5E7B" w:rsidRPr="00213043" w:rsidRDefault="00071177" w:rsidP="00FE41D1">
            <w:pPr>
              <w:spacing w:line="276" w:lineRule="auto"/>
              <w:jc w:val="right"/>
              <w:rPr>
                <w:rFonts w:ascii="Arial" w:hAnsi="Arial" w:cs="Arial"/>
                <w:color w:val="404040"/>
                <w:sz w:val="16"/>
                <w:szCs w:val="16"/>
              </w:rPr>
            </w:pPr>
            <w:r w:rsidRPr="00213043">
              <w:rPr>
                <w:rFonts w:ascii="Arial" w:hAnsi="Arial" w:cs="Arial"/>
                <w:color w:val="404040"/>
                <w:sz w:val="16"/>
                <w:szCs w:val="16"/>
              </w:rPr>
              <w:t>1611</w:t>
            </w:r>
          </w:p>
        </w:tc>
        <w:tc>
          <w:tcPr>
            <w:tcW w:w="630" w:type="dxa"/>
            <w:vAlign w:val="center"/>
          </w:tcPr>
          <w:p w:rsidR="004C5E7B" w:rsidRPr="00213043" w:rsidRDefault="00071177" w:rsidP="00462BBE">
            <w:pPr>
              <w:spacing w:line="276" w:lineRule="auto"/>
              <w:jc w:val="right"/>
              <w:rPr>
                <w:rFonts w:ascii="Arial" w:hAnsi="Arial" w:cs="Arial"/>
                <w:color w:val="404040"/>
                <w:sz w:val="16"/>
                <w:szCs w:val="16"/>
              </w:rPr>
            </w:pPr>
            <w:r w:rsidRPr="00213043">
              <w:rPr>
                <w:rFonts w:ascii="Arial" w:hAnsi="Arial" w:cs="Arial"/>
                <w:color w:val="404040"/>
                <w:sz w:val="16"/>
                <w:szCs w:val="16"/>
              </w:rPr>
              <w:t>1546</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Construction</w:t>
            </w:r>
          </w:p>
        </w:tc>
        <w:tc>
          <w:tcPr>
            <w:tcW w:w="1560" w:type="dxa"/>
            <w:vAlign w:val="center"/>
          </w:tcPr>
          <w:p w:rsidR="004C5E7B" w:rsidRPr="00213043" w:rsidRDefault="004C5E7B" w:rsidP="002D2944">
            <w:pPr>
              <w:jc w:val="center"/>
              <w:rPr>
                <w:rFonts w:ascii="Arial" w:hAnsi="Arial" w:cs="Arial"/>
                <w:color w:val="404040"/>
                <w:sz w:val="16"/>
                <w:szCs w:val="16"/>
              </w:rPr>
            </w:pPr>
          </w:p>
        </w:tc>
        <w:tc>
          <w:tcPr>
            <w:tcW w:w="992" w:type="dxa"/>
            <w:vAlign w:val="center"/>
          </w:tcPr>
          <w:p w:rsidR="004C5E7B" w:rsidRPr="00213043" w:rsidRDefault="004C5E7B" w:rsidP="002D2944">
            <w:pPr>
              <w:jc w:val="center"/>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c>
          <w:tcPr>
            <w:tcW w:w="740" w:type="dxa"/>
            <w:vAlign w:val="center"/>
          </w:tcPr>
          <w:p w:rsidR="004C5E7B" w:rsidRPr="00213043"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jc w:val="right"/>
              <w:rPr>
                <w:rFonts w:ascii="Arial" w:hAnsi="Arial" w:cs="Arial"/>
                <w:color w:val="404040"/>
                <w:sz w:val="16"/>
                <w:szCs w:val="16"/>
              </w:rPr>
            </w:pPr>
          </w:p>
        </w:tc>
        <w:tc>
          <w:tcPr>
            <w:tcW w:w="630" w:type="dxa"/>
            <w:vAlign w:val="center"/>
          </w:tcPr>
          <w:p w:rsidR="004C5E7B" w:rsidRPr="00213043" w:rsidRDefault="004C5E7B" w:rsidP="00E15F59">
            <w:pPr>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ind w:left="34"/>
              <w:rPr>
                <w:rFonts w:ascii="Arial" w:hAnsi="Arial" w:cs="Arial"/>
                <w:sz w:val="16"/>
                <w:szCs w:val="16"/>
              </w:rPr>
            </w:pPr>
            <w:r w:rsidRPr="00213043">
              <w:rPr>
                <w:rFonts w:ascii="Arial" w:hAnsi="Arial" w:cs="Arial"/>
                <w:color w:val="404040" w:themeColor="text1" w:themeTint="BF"/>
                <w:sz w:val="16"/>
                <w:szCs w:val="16"/>
              </w:rPr>
              <w:t>Construction Work Done</w:t>
            </w:r>
          </w:p>
        </w:tc>
        <w:tc>
          <w:tcPr>
            <w:tcW w:w="1560" w:type="dxa"/>
            <w:vAlign w:val="center"/>
          </w:tcPr>
          <w:p w:rsidR="004C5E7B" w:rsidRPr="00213043" w:rsidRDefault="003D25FC" w:rsidP="00214BFE">
            <w:pPr>
              <w:spacing w:line="276" w:lineRule="auto"/>
              <w:jc w:val="center"/>
              <w:rPr>
                <w:rFonts w:ascii="Arial" w:hAnsi="Arial" w:cs="Arial"/>
                <w:color w:val="404040"/>
                <w:sz w:val="16"/>
                <w:szCs w:val="16"/>
              </w:rPr>
            </w:pPr>
            <w:r w:rsidRPr="00213043">
              <w:rPr>
                <w:rFonts w:ascii="Arial" w:hAnsi="Arial" w:cs="Arial"/>
                <w:color w:val="404040"/>
                <w:sz w:val="16"/>
                <w:szCs w:val="16"/>
              </w:rPr>
              <w:t>2014-</w:t>
            </w:r>
            <w:r w:rsidR="00F530E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-0.</w:t>
            </w:r>
            <w:r w:rsidR="003D25FC" w:rsidRPr="00213043">
              <w:rPr>
                <w:rFonts w:ascii="Arial" w:hAnsi="Arial" w:cs="Arial"/>
                <w:color w:val="404040"/>
                <w:sz w:val="16"/>
                <w:szCs w:val="16"/>
              </w:rPr>
              <w:t>5</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5</w:t>
            </w:r>
            <w:r w:rsidR="006D00EC" w:rsidRPr="00213043">
              <w:rPr>
                <w:rFonts w:ascii="Arial" w:hAnsi="Arial" w:cs="Arial"/>
                <w:color w:val="404040"/>
                <w:sz w:val="16"/>
                <w:szCs w:val="16"/>
              </w:rPr>
              <w:t>.</w:t>
            </w:r>
            <w:r w:rsidRPr="00213043">
              <w:rPr>
                <w:rFonts w:ascii="Arial" w:hAnsi="Arial" w:cs="Arial"/>
                <w:color w:val="404040"/>
                <w:sz w:val="16"/>
                <w:szCs w:val="16"/>
              </w:rPr>
              <w:t>0</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23</w:t>
            </w:r>
            <w:r w:rsidRPr="00213043">
              <w:rPr>
                <w:rFonts w:ascii="Arial" w:hAnsi="Arial" w:cs="Arial"/>
                <w:color w:val="404040"/>
                <w:sz w:val="16"/>
                <w:szCs w:val="16"/>
              </w:rPr>
              <w:t>.</w:t>
            </w:r>
            <w:r w:rsidR="003D25FC" w:rsidRPr="00213043">
              <w:rPr>
                <w:rFonts w:ascii="Arial" w:hAnsi="Arial" w:cs="Arial"/>
                <w:color w:val="404040"/>
                <w:sz w:val="16"/>
                <w:szCs w:val="16"/>
              </w:rPr>
              <w:t>9</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1</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-1</w:t>
            </w:r>
            <w:r w:rsidR="003D25FC" w:rsidRPr="00213043">
              <w:rPr>
                <w:rFonts w:ascii="Arial" w:hAnsi="Arial" w:cs="Arial"/>
                <w:color w:val="404040"/>
                <w:sz w:val="16"/>
                <w:szCs w:val="16"/>
              </w:rPr>
              <w:t>2</w:t>
            </w:r>
            <w:r w:rsidRPr="00213043">
              <w:rPr>
                <w:rFonts w:ascii="Arial" w:hAnsi="Arial" w:cs="Arial"/>
                <w:color w:val="404040"/>
                <w:sz w:val="16"/>
                <w:szCs w:val="16"/>
              </w:rPr>
              <w:t>.</w:t>
            </w:r>
            <w:r w:rsidR="003D25FC" w:rsidRPr="00213043">
              <w:rPr>
                <w:rFonts w:ascii="Arial" w:hAnsi="Arial" w:cs="Arial"/>
                <w:color w:val="404040"/>
                <w:sz w:val="16"/>
                <w:szCs w:val="16"/>
              </w:rPr>
              <w:t>1</w:t>
            </w:r>
          </w:p>
        </w:tc>
        <w:tc>
          <w:tcPr>
            <w:tcW w:w="630" w:type="dxa"/>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7</w:t>
            </w:r>
            <w:r w:rsidR="00D85429" w:rsidRPr="00213043">
              <w:rPr>
                <w:rFonts w:ascii="Arial" w:hAnsi="Arial" w:cs="Arial"/>
                <w:color w:val="404040"/>
                <w:sz w:val="16"/>
                <w:szCs w:val="16"/>
              </w:rPr>
              <w:t>.</w:t>
            </w:r>
            <w:r w:rsidRPr="00213043">
              <w:rPr>
                <w:rFonts w:ascii="Arial" w:hAnsi="Arial" w:cs="Arial"/>
                <w:color w:val="404040"/>
                <w:sz w:val="16"/>
                <w:szCs w:val="16"/>
              </w:rPr>
              <w:t>8</w:t>
            </w:r>
          </w:p>
        </w:tc>
        <w:tc>
          <w:tcPr>
            <w:tcW w:w="74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3</w:t>
            </w:r>
            <w:r w:rsidRPr="00213043">
              <w:rPr>
                <w:rFonts w:ascii="Arial" w:hAnsi="Arial" w:cs="Arial"/>
                <w:color w:val="404040"/>
                <w:sz w:val="16"/>
                <w:szCs w:val="16"/>
              </w:rPr>
              <w:t>.9</w:t>
            </w:r>
          </w:p>
        </w:tc>
        <w:tc>
          <w:tcPr>
            <w:tcW w:w="630" w:type="dxa"/>
            <w:shd w:val="clear" w:color="auto" w:fill="FFCC99"/>
            <w:vAlign w:val="center"/>
          </w:tcPr>
          <w:p w:rsidR="004C5E7B" w:rsidRPr="00213043" w:rsidRDefault="003D25FC" w:rsidP="003D25FC">
            <w:pPr>
              <w:jc w:val="right"/>
              <w:rPr>
                <w:rFonts w:ascii="Arial" w:hAnsi="Arial" w:cs="Arial"/>
                <w:color w:val="404040"/>
                <w:sz w:val="16"/>
                <w:szCs w:val="16"/>
              </w:rPr>
            </w:pPr>
            <w:r w:rsidRPr="00213043">
              <w:rPr>
                <w:rFonts w:ascii="Arial" w:hAnsi="Arial" w:cs="Arial"/>
                <w:color w:val="404040"/>
                <w:sz w:val="16"/>
                <w:szCs w:val="16"/>
              </w:rPr>
              <w:t>91</w:t>
            </w:r>
            <w:r w:rsidR="00D85429" w:rsidRPr="00213043">
              <w:rPr>
                <w:rFonts w:ascii="Arial" w:hAnsi="Arial" w:cs="Arial"/>
                <w:color w:val="404040"/>
                <w:sz w:val="16"/>
                <w:szCs w:val="16"/>
              </w:rPr>
              <w:t>.</w:t>
            </w:r>
            <w:r w:rsidRPr="00213043">
              <w:rPr>
                <w:rFonts w:ascii="Arial" w:hAnsi="Arial" w:cs="Arial"/>
                <w:color w:val="404040"/>
                <w:sz w:val="16"/>
                <w:szCs w:val="16"/>
              </w:rPr>
              <w:t>6</w:t>
            </w:r>
          </w:p>
        </w:tc>
        <w:tc>
          <w:tcPr>
            <w:tcW w:w="630" w:type="dxa"/>
            <w:vAlign w:val="center"/>
          </w:tcPr>
          <w:p w:rsidR="004C5E7B" w:rsidRPr="00213043" w:rsidRDefault="00D85429" w:rsidP="003D25FC">
            <w:pPr>
              <w:jc w:val="right"/>
              <w:rPr>
                <w:rFonts w:ascii="Arial" w:hAnsi="Arial" w:cs="Arial"/>
                <w:color w:val="404040"/>
                <w:sz w:val="16"/>
                <w:szCs w:val="16"/>
              </w:rPr>
            </w:pPr>
            <w:r w:rsidRPr="00213043">
              <w:rPr>
                <w:rFonts w:ascii="Arial" w:hAnsi="Arial" w:cs="Arial"/>
                <w:color w:val="404040"/>
                <w:sz w:val="16"/>
                <w:szCs w:val="16"/>
              </w:rPr>
              <w:t>-</w:t>
            </w:r>
            <w:r w:rsidR="003D25FC" w:rsidRPr="00213043">
              <w:rPr>
                <w:rFonts w:ascii="Arial" w:hAnsi="Arial" w:cs="Arial"/>
                <w:color w:val="404040"/>
                <w:sz w:val="16"/>
                <w:szCs w:val="16"/>
              </w:rPr>
              <w:t>6</w:t>
            </w:r>
            <w:r w:rsidRPr="00213043">
              <w:rPr>
                <w:rFonts w:ascii="Arial" w:hAnsi="Arial" w:cs="Arial"/>
                <w:color w:val="404040"/>
                <w:sz w:val="16"/>
                <w:szCs w:val="16"/>
              </w:rPr>
              <w:t>.</w:t>
            </w:r>
            <w:r w:rsidR="003D25FC" w:rsidRPr="00213043">
              <w:rPr>
                <w:rFonts w:ascii="Arial" w:hAnsi="Arial" w:cs="Arial"/>
                <w:color w:val="404040"/>
                <w:sz w:val="16"/>
                <w:szCs w:val="16"/>
              </w:rPr>
              <w:t>2</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Housing Sector</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shd w:val="clear" w:color="auto" w:fill="auto"/>
          </w:tcPr>
          <w:p w:rsidR="004C5E7B" w:rsidRPr="00213043"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213043" w:rsidRDefault="00E62B3C" w:rsidP="00472EFC">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July 2015</w:t>
            </w:r>
          </w:p>
        </w:tc>
        <w:tc>
          <w:tcPr>
            <w:tcW w:w="992" w:type="dxa"/>
            <w:shd w:val="clear" w:color="auto" w:fill="auto"/>
            <w:vAlign w:val="center"/>
          </w:tcPr>
          <w:p w:rsidR="004C5E7B" w:rsidRPr="00213043"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shd w:val="clear" w:color="auto" w:fill="auto"/>
            <w:vAlign w:val="center"/>
          </w:tcPr>
          <w:p w:rsidR="004C5E7B" w:rsidRPr="00213043" w:rsidRDefault="00E62B3C" w:rsidP="0036043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15.3</w:t>
            </w:r>
          </w:p>
        </w:tc>
        <w:tc>
          <w:tcPr>
            <w:tcW w:w="630" w:type="dxa"/>
            <w:shd w:val="clear" w:color="auto" w:fill="auto"/>
            <w:vAlign w:val="center"/>
          </w:tcPr>
          <w:p w:rsidR="004C5E7B" w:rsidRPr="00213043" w:rsidRDefault="00E62B3C"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23.1</w:t>
            </w:r>
          </w:p>
        </w:tc>
        <w:tc>
          <w:tcPr>
            <w:tcW w:w="630" w:type="dxa"/>
            <w:shd w:val="clear" w:color="auto" w:fill="auto"/>
            <w:vAlign w:val="center"/>
          </w:tcPr>
          <w:p w:rsidR="004C5E7B" w:rsidRPr="00213043" w:rsidRDefault="00E62B3C"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15.6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0.5</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w:t>
            </w:r>
            <w:r w:rsidR="00472EFC" w:rsidRPr="00213043">
              <w:rPr>
                <w:rFonts w:ascii="Arial" w:hAnsi="Arial" w:cs="Arial"/>
                <w:color w:val="404040" w:themeColor="text1" w:themeTint="BF"/>
                <w:sz w:val="16"/>
                <w:szCs w:val="16"/>
              </w:rPr>
              <w:t>.6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33.5</w:t>
            </w:r>
          </w:p>
        </w:tc>
        <w:tc>
          <w:tcPr>
            <w:tcW w:w="74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3.4</w:t>
            </w:r>
          </w:p>
        </w:tc>
        <w:tc>
          <w:tcPr>
            <w:tcW w:w="630" w:type="dxa"/>
            <w:shd w:val="clear" w:color="auto" w:fill="FFCC99"/>
            <w:vAlign w:val="center"/>
          </w:tcPr>
          <w:p w:rsidR="004C5E7B" w:rsidRPr="00213043" w:rsidRDefault="00D81C76" w:rsidP="001209F7">
            <w:pPr>
              <w:jc w:val="right"/>
              <w:rPr>
                <w:rFonts w:ascii="Arial" w:hAnsi="Arial" w:cs="Arial"/>
                <w:color w:val="404040"/>
                <w:sz w:val="16"/>
                <w:szCs w:val="16"/>
              </w:rPr>
            </w:pPr>
            <w:r w:rsidRPr="00213043">
              <w:rPr>
                <w:rFonts w:ascii="Arial" w:hAnsi="Arial" w:cs="Arial"/>
                <w:color w:val="404040"/>
                <w:sz w:val="16"/>
                <w:szCs w:val="16"/>
              </w:rPr>
              <w:t>-24.6</w:t>
            </w:r>
          </w:p>
        </w:tc>
        <w:tc>
          <w:tcPr>
            <w:tcW w:w="630" w:type="dxa"/>
            <w:shd w:val="clear" w:color="auto" w:fill="auto"/>
            <w:vAlign w:val="center"/>
          </w:tcPr>
          <w:p w:rsidR="004C5E7B" w:rsidRPr="00213043" w:rsidRDefault="00D81C76" w:rsidP="001209F7">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13.7</w:t>
            </w:r>
          </w:p>
        </w:tc>
      </w:tr>
      <w:tr w:rsidR="004C5E7B" w:rsidRPr="00213043" w:rsidTr="00E15C76">
        <w:trPr>
          <w:tblHeader/>
        </w:trPr>
        <w:tc>
          <w:tcPr>
            <w:tcW w:w="2694" w:type="dxa"/>
            <w:vAlign w:val="bottom"/>
          </w:tcPr>
          <w:p w:rsidR="004C5E7B" w:rsidRPr="00213043" w:rsidRDefault="004C5E7B" w:rsidP="005D0074">
            <w:pPr>
              <w:ind w:left="34"/>
              <w:rPr>
                <w:rFonts w:ascii="Arial" w:hAnsi="Arial" w:cs="Arial"/>
                <w:color w:val="404040"/>
                <w:sz w:val="16"/>
                <w:szCs w:val="16"/>
              </w:rPr>
            </w:pPr>
            <w:r w:rsidRPr="00213043">
              <w:rPr>
                <w:rFonts w:ascii="Arial" w:hAnsi="Arial" w:cs="Arial"/>
                <w:color w:val="404040"/>
                <w:sz w:val="16"/>
                <w:szCs w:val="16"/>
              </w:rPr>
              <w:t>Housing finance for owner   occupation (excluding refinancing) (number)</w:t>
            </w:r>
          </w:p>
        </w:tc>
        <w:tc>
          <w:tcPr>
            <w:tcW w:w="1560" w:type="dxa"/>
            <w:vAlign w:val="center"/>
          </w:tcPr>
          <w:p w:rsidR="004C5E7B" w:rsidRPr="00213043" w:rsidRDefault="005954BB" w:rsidP="00FC66C7">
            <w:pPr>
              <w:jc w:val="center"/>
              <w:rPr>
                <w:rFonts w:ascii="Arial" w:hAnsi="Arial" w:cs="Arial"/>
                <w:color w:val="404040"/>
                <w:sz w:val="16"/>
                <w:szCs w:val="16"/>
              </w:rPr>
            </w:pPr>
            <w:r w:rsidRPr="00213043">
              <w:rPr>
                <w:rFonts w:ascii="Arial" w:hAnsi="Arial" w:cs="Arial"/>
                <w:color w:val="404040"/>
                <w:sz w:val="16"/>
                <w:szCs w:val="16"/>
              </w:rPr>
              <w:t>Year to July 20</w:t>
            </w:r>
            <w:r w:rsidR="009003C8" w:rsidRPr="00213043">
              <w:rPr>
                <w:rFonts w:ascii="Arial" w:hAnsi="Arial" w:cs="Arial"/>
                <w:color w:val="404040"/>
                <w:sz w:val="16"/>
                <w:szCs w:val="16"/>
              </w:rPr>
              <w:t>15</w:t>
            </w:r>
          </w:p>
        </w:tc>
        <w:tc>
          <w:tcPr>
            <w:tcW w:w="992" w:type="dxa"/>
            <w:vAlign w:val="center"/>
          </w:tcPr>
          <w:p w:rsidR="004C5E7B" w:rsidRPr="00213043" w:rsidRDefault="004C5E7B" w:rsidP="00A617DA">
            <w:pPr>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5954BB" w:rsidP="00C45DDF">
            <w:pPr>
              <w:jc w:val="right"/>
              <w:rPr>
                <w:rFonts w:ascii="Arial" w:hAnsi="Arial" w:cs="Arial"/>
                <w:color w:val="404040"/>
                <w:sz w:val="16"/>
                <w:szCs w:val="16"/>
              </w:rPr>
            </w:pPr>
            <w:r w:rsidRPr="00213043">
              <w:rPr>
                <w:rFonts w:ascii="Arial" w:hAnsi="Arial" w:cs="Arial"/>
                <w:color w:val="404040"/>
                <w:sz w:val="16"/>
                <w:szCs w:val="16"/>
              </w:rPr>
              <w:t>-0.4</w:t>
            </w:r>
          </w:p>
        </w:tc>
        <w:tc>
          <w:tcPr>
            <w:tcW w:w="630" w:type="dxa"/>
            <w:vAlign w:val="center"/>
          </w:tcPr>
          <w:p w:rsidR="004C5E7B" w:rsidRPr="00213043" w:rsidRDefault="005954BB" w:rsidP="00703800">
            <w:pPr>
              <w:jc w:val="right"/>
              <w:rPr>
                <w:rFonts w:ascii="Arial" w:hAnsi="Arial" w:cs="Arial"/>
                <w:color w:val="404040"/>
                <w:sz w:val="16"/>
                <w:szCs w:val="16"/>
              </w:rPr>
            </w:pPr>
            <w:r w:rsidRPr="00213043">
              <w:rPr>
                <w:rFonts w:ascii="Arial" w:hAnsi="Arial" w:cs="Arial"/>
                <w:color w:val="404040"/>
                <w:sz w:val="16"/>
                <w:szCs w:val="16"/>
              </w:rPr>
              <w:t>3.2</w:t>
            </w:r>
          </w:p>
        </w:tc>
        <w:tc>
          <w:tcPr>
            <w:tcW w:w="630" w:type="dxa"/>
            <w:vAlign w:val="center"/>
          </w:tcPr>
          <w:p w:rsidR="004C5E7B" w:rsidRPr="00213043" w:rsidRDefault="005954BB" w:rsidP="008866E3">
            <w:pPr>
              <w:jc w:val="right"/>
              <w:rPr>
                <w:rFonts w:ascii="Arial" w:hAnsi="Arial" w:cs="Arial"/>
                <w:color w:val="404040"/>
                <w:sz w:val="16"/>
                <w:szCs w:val="16"/>
              </w:rPr>
            </w:pPr>
            <w:r w:rsidRPr="00213043">
              <w:rPr>
                <w:rFonts w:ascii="Arial" w:hAnsi="Arial" w:cs="Arial"/>
                <w:color w:val="404040"/>
                <w:sz w:val="16"/>
                <w:szCs w:val="16"/>
              </w:rPr>
              <w:t>1.1</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-7.6</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-2.5</w:t>
            </w:r>
          </w:p>
        </w:tc>
        <w:tc>
          <w:tcPr>
            <w:tcW w:w="630" w:type="dxa"/>
            <w:vAlign w:val="center"/>
          </w:tcPr>
          <w:p w:rsidR="004C5E7B" w:rsidRPr="00213043" w:rsidRDefault="005954BB" w:rsidP="0011157D">
            <w:pPr>
              <w:jc w:val="center"/>
              <w:rPr>
                <w:rFonts w:ascii="Arial" w:hAnsi="Arial" w:cs="Arial"/>
                <w:color w:val="404040"/>
                <w:sz w:val="16"/>
                <w:szCs w:val="16"/>
              </w:rPr>
            </w:pPr>
            <w:r w:rsidRPr="00213043">
              <w:rPr>
                <w:rFonts w:ascii="Arial" w:hAnsi="Arial" w:cs="Arial"/>
                <w:color w:val="404040"/>
                <w:sz w:val="16"/>
                <w:szCs w:val="16"/>
              </w:rPr>
              <w:t>-0.1</w:t>
            </w:r>
          </w:p>
        </w:tc>
        <w:tc>
          <w:tcPr>
            <w:tcW w:w="740" w:type="dxa"/>
            <w:vAlign w:val="center"/>
          </w:tcPr>
          <w:p w:rsidR="004C5E7B" w:rsidRPr="00213043" w:rsidRDefault="005954BB" w:rsidP="00D948FC">
            <w:pPr>
              <w:jc w:val="right"/>
              <w:rPr>
                <w:rFonts w:ascii="Arial" w:hAnsi="Arial" w:cs="Arial"/>
                <w:color w:val="404040"/>
                <w:sz w:val="16"/>
                <w:szCs w:val="16"/>
              </w:rPr>
            </w:pPr>
            <w:r w:rsidRPr="00213043">
              <w:rPr>
                <w:rFonts w:ascii="Arial" w:hAnsi="Arial" w:cs="Arial"/>
                <w:color w:val="404040"/>
                <w:sz w:val="16"/>
                <w:szCs w:val="16"/>
              </w:rPr>
              <w:t>7.1</w:t>
            </w:r>
          </w:p>
        </w:tc>
        <w:tc>
          <w:tcPr>
            <w:tcW w:w="630" w:type="dxa"/>
            <w:shd w:val="clear" w:color="auto" w:fill="FFCC99"/>
            <w:vAlign w:val="center"/>
          </w:tcPr>
          <w:p w:rsidR="004C5E7B" w:rsidRPr="00213043" w:rsidRDefault="005954BB" w:rsidP="00E24C84">
            <w:pPr>
              <w:jc w:val="right"/>
              <w:rPr>
                <w:rFonts w:ascii="Arial" w:hAnsi="Arial" w:cs="Arial"/>
                <w:color w:val="404040"/>
                <w:sz w:val="16"/>
                <w:szCs w:val="16"/>
              </w:rPr>
            </w:pPr>
            <w:r w:rsidRPr="00213043">
              <w:rPr>
                <w:rFonts w:ascii="Arial" w:hAnsi="Arial" w:cs="Arial"/>
                <w:color w:val="404040"/>
                <w:sz w:val="16"/>
                <w:szCs w:val="16"/>
              </w:rPr>
              <w:t>0</w:t>
            </w:r>
            <w:r w:rsidR="009003C8" w:rsidRPr="00213043">
              <w:rPr>
                <w:rFonts w:ascii="Arial" w:hAnsi="Arial" w:cs="Arial"/>
                <w:color w:val="404040"/>
                <w:sz w:val="16"/>
                <w:szCs w:val="16"/>
              </w:rPr>
              <w:t>.8</w:t>
            </w:r>
          </w:p>
        </w:tc>
        <w:tc>
          <w:tcPr>
            <w:tcW w:w="630" w:type="dxa"/>
            <w:vAlign w:val="center"/>
          </w:tcPr>
          <w:p w:rsidR="004C5E7B" w:rsidRPr="00213043" w:rsidRDefault="005954BB" w:rsidP="003437E3">
            <w:pPr>
              <w:jc w:val="right"/>
              <w:rPr>
                <w:rFonts w:ascii="Arial" w:hAnsi="Arial" w:cs="Arial"/>
                <w:color w:val="404040"/>
                <w:sz w:val="16"/>
                <w:szCs w:val="16"/>
              </w:rPr>
            </w:pPr>
            <w:r w:rsidRPr="00213043">
              <w:rPr>
                <w:rFonts w:ascii="Arial" w:hAnsi="Arial" w:cs="Arial"/>
                <w:color w:val="404040"/>
                <w:sz w:val="16"/>
                <w:szCs w:val="16"/>
              </w:rPr>
              <w:t>-0.3</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Consumer Spending</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bottom"/>
          </w:tcPr>
          <w:p w:rsidR="004C5E7B" w:rsidRPr="00213043"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Retail trade</w:t>
            </w:r>
          </w:p>
        </w:tc>
        <w:tc>
          <w:tcPr>
            <w:tcW w:w="1560" w:type="dxa"/>
            <w:vAlign w:val="bottom"/>
          </w:tcPr>
          <w:p w:rsidR="004C5E7B" w:rsidRPr="00213043" w:rsidRDefault="00B47FE3" w:rsidP="00FA161D">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xml:space="preserve">Year to </w:t>
            </w:r>
            <w:r w:rsidR="00F86D12" w:rsidRPr="00213043">
              <w:rPr>
                <w:rFonts w:ascii="Arial" w:hAnsi="Arial" w:cs="Arial"/>
                <w:color w:val="404040" w:themeColor="text1" w:themeTint="BF"/>
                <w:sz w:val="16"/>
                <w:szCs w:val="16"/>
              </w:rPr>
              <w:t>July 2015</w:t>
            </w:r>
          </w:p>
        </w:tc>
        <w:tc>
          <w:tcPr>
            <w:tcW w:w="992" w:type="dxa"/>
            <w:vAlign w:val="bottom"/>
          </w:tcPr>
          <w:p w:rsidR="004C5E7B" w:rsidRPr="00213043"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13043">
              <w:rPr>
                <w:rFonts w:ascii="Arial" w:hAnsi="Arial" w:cs="Arial"/>
                <w:color w:val="404040" w:themeColor="text1" w:themeTint="BF"/>
                <w:sz w:val="16"/>
                <w:szCs w:val="16"/>
              </w:rPr>
              <w:t>% change</w:t>
            </w:r>
          </w:p>
        </w:tc>
        <w:tc>
          <w:tcPr>
            <w:tcW w:w="630" w:type="dxa"/>
            <w:vAlign w:val="bottom"/>
          </w:tcPr>
          <w:p w:rsidR="004C5E7B" w:rsidRPr="00213043" w:rsidRDefault="00F86D12" w:rsidP="002D4CCF">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6.8</w:t>
            </w:r>
          </w:p>
        </w:tc>
        <w:tc>
          <w:tcPr>
            <w:tcW w:w="630" w:type="dxa"/>
            <w:vAlign w:val="bottom"/>
          </w:tcPr>
          <w:p w:rsidR="004C5E7B" w:rsidRPr="00213043" w:rsidRDefault="00F86D12" w:rsidP="002C48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5.0</w:t>
            </w:r>
          </w:p>
        </w:tc>
        <w:tc>
          <w:tcPr>
            <w:tcW w:w="630" w:type="dxa"/>
            <w:vAlign w:val="bottom"/>
          </w:tcPr>
          <w:p w:rsidR="004C5E7B" w:rsidRPr="00213043" w:rsidRDefault="00F86D12" w:rsidP="007C726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2.5</w:t>
            </w:r>
          </w:p>
        </w:tc>
        <w:tc>
          <w:tcPr>
            <w:tcW w:w="630" w:type="dxa"/>
            <w:vAlign w:val="bottom"/>
          </w:tcPr>
          <w:p w:rsidR="004C5E7B" w:rsidRPr="00213043" w:rsidRDefault="002A7A2F" w:rsidP="002C48A9">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2.5</w:t>
            </w:r>
          </w:p>
        </w:tc>
        <w:tc>
          <w:tcPr>
            <w:tcW w:w="630" w:type="dxa"/>
            <w:vAlign w:val="bottom"/>
          </w:tcPr>
          <w:p w:rsidR="004C5E7B" w:rsidRPr="00213043" w:rsidRDefault="00F86D12" w:rsidP="00A54E5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4.5</w:t>
            </w:r>
          </w:p>
        </w:tc>
        <w:tc>
          <w:tcPr>
            <w:tcW w:w="630" w:type="dxa"/>
            <w:vAlign w:val="bottom"/>
          </w:tcPr>
          <w:p w:rsidR="004C5E7B" w:rsidRPr="00213043" w:rsidRDefault="00F86D12" w:rsidP="0077224E">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3.7</w:t>
            </w:r>
          </w:p>
        </w:tc>
        <w:tc>
          <w:tcPr>
            <w:tcW w:w="740" w:type="dxa"/>
            <w:vAlign w:val="bottom"/>
          </w:tcPr>
          <w:p w:rsidR="004C5E7B" w:rsidRPr="00213043" w:rsidRDefault="00F86D12" w:rsidP="00C137DA">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3.8</w:t>
            </w:r>
          </w:p>
        </w:tc>
        <w:tc>
          <w:tcPr>
            <w:tcW w:w="630" w:type="dxa"/>
            <w:shd w:val="clear" w:color="auto" w:fill="FFCC99"/>
            <w:vAlign w:val="bottom"/>
          </w:tcPr>
          <w:p w:rsidR="004C5E7B" w:rsidRPr="00213043" w:rsidRDefault="002A7A2F" w:rsidP="007C7263">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0.6</w:t>
            </w:r>
          </w:p>
        </w:tc>
        <w:tc>
          <w:tcPr>
            <w:tcW w:w="630" w:type="dxa"/>
            <w:vAlign w:val="bottom"/>
          </w:tcPr>
          <w:p w:rsidR="004C5E7B" w:rsidRPr="00213043" w:rsidRDefault="00F86D12" w:rsidP="003A54DC">
            <w:pPr>
              <w:tabs>
                <w:tab w:val="num" w:pos="426"/>
              </w:tabs>
              <w:spacing w:before="80" w:after="80" w:line="276" w:lineRule="auto"/>
              <w:ind w:left="34"/>
              <w:jc w:val="right"/>
              <w:rPr>
                <w:rFonts w:ascii="Arial" w:hAnsi="Arial" w:cs="Arial"/>
                <w:color w:val="404040" w:themeColor="text1" w:themeTint="BF"/>
                <w:sz w:val="16"/>
                <w:szCs w:val="16"/>
              </w:rPr>
            </w:pPr>
            <w:r w:rsidRPr="00213043">
              <w:rPr>
                <w:rFonts w:ascii="Arial" w:hAnsi="Arial" w:cs="Arial"/>
                <w:color w:val="404040" w:themeColor="text1" w:themeTint="BF"/>
                <w:sz w:val="16"/>
                <w:szCs w:val="16"/>
              </w:rPr>
              <w:t>4.6</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New motor vehicle sales</w:t>
            </w:r>
          </w:p>
        </w:tc>
        <w:tc>
          <w:tcPr>
            <w:tcW w:w="1560" w:type="dxa"/>
            <w:vAlign w:val="center"/>
          </w:tcPr>
          <w:p w:rsidR="004C5E7B" w:rsidRPr="00213043" w:rsidRDefault="00281B32" w:rsidP="008055CA">
            <w:pPr>
              <w:spacing w:line="276" w:lineRule="auto"/>
              <w:jc w:val="center"/>
              <w:rPr>
                <w:rFonts w:ascii="Arial" w:hAnsi="Arial" w:cs="Arial"/>
                <w:color w:val="404040"/>
                <w:sz w:val="16"/>
                <w:szCs w:val="16"/>
              </w:rPr>
            </w:pPr>
            <w:r w:rsidRPr="00213043">
              <w:rPr>
                <w:rFonts w:ascii="Arial" w:hAnsi="Arial" w:cs="Arial"/>
                <w:color w:val="404040"/>
                <w:sz w:val="16"/>
                <w:szCs w:val="16"/>
              </w:rPr>
              <w:t>Year to July 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 change</w:t>
            </w:r>
          </w:p>
        </w:tc>
        <w:tc>
          <w:tcPr>
            <w:tcW w:w="630" w:type="dxa"/>
            <w:vAlign w:val="center"/>
          </w:tcPr>
          <w:p w:rsidR="004C5E7B" w:rsidRPr="00213043" w:rsidRDefault="00EB78B2" w:rsidP="00AB6E8F">
            <w:pPr>
              <w:spacing w:line="276" w:lineRule="auto"/>
              <w:jc w:val="right"/>
              <w:rPr>
                <w:rFonts w:ascii="Arial" w:hAnsi="Arial" w:cs="Arial"/>
                <w:color w:val="404040"/>
                <w:sz w:val="16"/>
                <w:szCs w:val="16"/>
              </w:rPr>
            </w:pPr>
            <w:r w:rsidRPr="00213043">
              <w:rPr>
                <w:rFonts w:ascii="Arial" w:hAnsi="Arial" w:cs="Arial"/>
                <w:color w:val="404040"/>
                <w:sz w:val="16"/>
                <w:szCs w:val="16"/>
              </w:rPr>
              <w:t>4.2</w:t>
            </w:r>
          </w:p>
        </w:tc>
        <w:tc>
          <w:tcPr>
            <w:tcW w:w="630" w:type="dxa"/>
            <w:vAlign w:val="center"/>
          </w:tcPr>
          <w:p w:rsidR="004C5E7B" w:rsidRPr="00213043" w:rsidRDefault="00EB78B2" w:rsidP="00D468C0">
            <w:pPr>
              <w:spacing w:line="276" w:lineRule="auto"/>
              <w:jc w:val="right"/>
              <w:rPr>
                <w:rFonts w:ascii="Arial" w:hAnsi="Arial" w:cs="Arial"/>
                <w:color w:val="404040"/>
                <w:sz w:val="16"/>
                <w:szCs w:val="16"/>
              </w:rPr>
            </w:pPr>
            <w:r w:rsidRPr="00213043">
              <w:rPr>
                <w:rFonts w:ascii="Arial" w:hAnsi="Arial" w:cs="Arial"/>
                <w:color w:val="404040"/>
                <w:sz w:val="16"/>
                <w:szCs w:val="16"/>
              </w:rPr>
              <w:t>1.7</w:t>
            </w:r>
          </w:p>
        </w:tc>
        <w:tc>
          <w:tcPr>
            <w:tcW w:w="630" w:type="dxa"/>
            <w:vAlign w:val="center"/>
          </w:tcPr>
          <w:p w:rsidR="004C5E7B" w:rsidRPr="00213043" w:rsidRDefault="00EB78B2" w:rsidP="00D468C0">
            <w:pPr>
              <w:spacing w:line="276" w:lineRule="auto"/>
              <w:jc w:val="right"/>
              <w:rPr>
                <w:rFonts w:ascii="Arial" w:hAnsi="Arial" w:cs="Arial"/>
                <w:color w:val="404040"/>
                <w:sz w:val="16"/>
                <w:szCs w:val="16"/>
              </w:rPr>
            </w:pPr>
            <w:r w:rsidRPr="00213043">
              <w:rPr>
                <w:rFonts w:ascii="Arial" w:hAnsi="Arial" w:cs="Arial"/>
                <w:color w:val="404040"/>
                <w:sz w:val="16"/>
                <w:szCs w:val="16"/>
              </w:rPr>
              <w:t>1.8</w:t>
            </w:r>
          </w:p>
        </w:tc>
        <w:tc>
          <w:tcPr>
            <w:tcW w:w="630" w:type="dxa"/>
            <w:vAlign w:val="center"/>
          </w:tcPr>
          <w:p w:rsidR="004C5E7B" w:rsidRPr="00213043" w:rsidRDefault="00EB78B2" w:rsidP="00C6438A">
            <w:pPr>
              <w:spacing w:line="276" w:lineRule="auto"/>
              <w:jc w:val="right"/>
              <w:rPr>
                <w:rFonts w:ascii="Arial" w:hAnsi="Arial" w:cs="Arial"/>
                <w:color w:val="404040"/>
                <w:sz w:val="16"/>
                <w:szCs w:val="16"/>
              </w:rPr>
            </w:pPr>
            <w:r w:rsidRPr="00213043">
              <w:rPr>
                <w:rFonts w:ascii="Arial" w:hAnsi="Arial" w:cs="Arial"/>
                <w:color w:val="404040"/>
                <w:sz w:val="16"/>
                <w:szCs w:val="16"/>
              </w:rPr>
              <w:t>-8.7</w:t>
            </w:r>
          </w:p>
        </w:tc>
        <w:tc>
          <w:tcPr>
            <w:tcW w:w="630" w:type="dxa"/>
            <w:vAlign w:val="center"/>
          </w:tcPr>
          <w:p w:rsidR="004C5E7B" w:rsidRPr="00213043" w:rsidRDefault="00EB78B2" w:rsidP="00AB6E8F">
            <w:pPr>
              <w:spacing w:line="276" w:lineRule="auto"/>
              <w:jc w:val="right"/>
              <w:rPr>
                <w:rFonts w:ascii="Arial" w:hAnsi="Arial" w:cs="Arial"/>
                <w:color w:val="404040"/>
                <w:sz w:val="16"/>
                <w:szCs w:val="16"/>
              </w:rPr>
            </w:pPr>
            <w:r w:rsidRPr="00213043">
              <w:rPr>
                <w:rFonts w:ascii="Arial" w:hAnsi="Arial" w:cs="Arial"/>
                <w:color w:val="404040"/>
                <w:sz w:val="16"/>
                <w:szCs w:val="16"/>
              </w:rPr>
              <w:t>-1.6</w:t>
            </w:r>
          </w:p>
        </w:tc>
        <w:tc>
          <w:tcPr>
            <w:tcW w:w="630" w:type="dxa"/>
            <w:vAlign w:val="center"/>
          </w:tcPr>
          <w:p w:rsidR="004C5E7B" w:rsidRPr="00213043" w:rsidRDefault="00EB78B2" w:rsidP="0037668E">
            <w:pPr>
              <w:spacing w:line="276" w:lineRule="auto"/>
              <w:jc w:val="right"/>
              <w:rPr>
                <w:rFonts w:ascii="Arial" w:hAnsi="Arial" w:cs="Arial"/>
                <w:color w:val="404040"/>
                <w:sz w:val="16"/>
                <w:szCs w:val="16"/>
              </w:rPr>
            </w:pPr>
            <w:r w:rsidRPr="00213043">
              <w:rPr>
                <w:rFonts w:ascii="Arial" w:hAnsi="Arial" w:cs="Arial"/>
                <w:color w:val="404040"/>
                <w:sz w:val="16"/>
                <w:szCs w:val="16"/>
              </w:rPr>
              <w:t>-1.4</w:t>
            </w:r>
          </w:p>
        </w:tc>
        <w:tc>
          <w:tcPr>
            <w:tcW w:w="740" w:type="dxa"/>
            <w:vAlign w:val="center"/>
          </w:tcPr>
          <w:p w:rsidR="004C5E7B" w:rsidRPr="00213043" w:rsidRDefault="00EB78B2" w:rsidP="00216115">
            <w:pPr>
              <w:spacing w:line="276" w:lineRule="auto"/>
              <w:jc w:val="right"/>
              <w:rPr>
                <w:rFonts w:ascii="Arial" w:hAnsi="Arial" w:cs="Arial"/>
                <w:color w:val="404040"/>
                <w:sz w:val="16"/>
                <w:szCs w:val="16"/>
              </w:rPr>
            </w:pPr>
            <w:r w:rsidRPr="00213043">
              <w:rPr>
                <w:rFonts w:ascii="Arial" w:hAnsi="Arial" w:cs="Arial"/>
                <w:color w:val="404040"/>
                <w:sz w:val="16"/>
                <w:szCs w:val="16"/>
              </w:rPr>
              <w:t>-0.3</w:t>
            </w:r>
          </w:p>
        </w:tc>
        <w:tc>
          <w:tcPr>
            <w:tcW w:w="630" w:type="dxa"/>
            <w:shd w:val="clear" w:color="auto" w:fill="FFCC99"/>
            <w:vAlign w:val="center"/>
          </w:tcPr>
          <w:p w:rsidR="004C5E7B" w:rsidRPr="00213043" w:rsidRDefault="00EB78B2" w:rsidP="00C6438A">
            <w:pPr>
              <w:spacing w:line="276" w:lineRule="auto"/>
              <w:jc w:val="right"/>
              <w:rPr>
                <w:rFonts w:ascii="Arial" w:hAnsi="Arial" w:cs="Arial"/>
                <w:color w:val="404040"/>
                <w:sz w:val="16"/>
                <w:szCs w:val="16"/>
              </w:rPr>
            </w:pPr>
            <w:r w:rsidRPr="00213043">
              <w:rPr>
                <w:rFonts w:ascii="Arial" w:hAnsi="Arial" w:cs="Arial"/>
                <w:color w:val="404040"/>
                <w:sz w:val="16"/>
                <w:szCs w:val="16"/>
              </w:rPr>
              <w:t>-1.3</w:t>
            </w:r>
          </w:p>
        </w:tc>
        <w:tc>
          <w:tcPr>
            <w:tcW w:w="630" w:type="dxa"/>
            <w:vAlign w:val="center"/>
          </w:tcPr>
          <w:p w:rsidR="004C5E7B" w:rsidRPr="00213043" w:rsidRDefault="00EB78B2" w:rsidP="00C6438A">
            <w:pPr>
              <w:spacing w:line="276" w:lineRule="auto"/>
              <w:jc w:val="right"/>
              <w:rPr>
                <w:rFonts w:ascii="Arial" w:hAnsi="Arial" w:cs="Arial"/>
                <w:color w:val="404040"/>
                <w:sz w:val="16"/>
                <w:szCs w:val="16"/>
              </w:rPr>
            </w:pPr>
            <w:r w:rsidRPr="00213043">
              <w:rPr>
                <w:rFonts w:ascii="Arial" w:hAnsi="Arial" w:cs="Arial"/>
                <w:color w:val="404040"/>
                <w:sz w:val="16"/>
                <w:szCs w:val="16"/>
              </w:rPr>
              <w:t>1.1</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Petrol prices (d)</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Week ending</w:t>
            </w:r>
          </w:p>
          <w:p w:rsidR="004C5E7B" w:rsidRPr="00213043" w:rsidRDefault="00A018A2" w:rsidP="003943C1">
            <w:pPr>
              <w:spacing w:line="276" w:lineRule="auto"/>
              <w:jc w:val="center"/>
              <w:rPr>
                <w:rFonts w:ascii="Arial" w:hAnsi="Arial" w:cs="Arial"/>
                <w:color w:val="404040"/>
                <w:sz w:val="16"/>
                <w:szCs w:val="16"/>
              </w:rPr>
            </w:pPr>
            <w:r w:rsidRPr="00213043">
              <w:rPr>
                <w:rFonts w:ascii="Arial" w:hAnsi="Arial" w:cs="Arial"/>
                <w:color w:val="404040"/>
                <w:sz w:val="16"/>
                <w:szCs w:val="16"/>
              </w:rPr>
              <w:t>23</w:t>
            </w:r>
            <w:r w:rsidR="004C5E7B" w:rsidRPr="00213043">
              <w:rPr>
                <w:rFonts w:ascii="Arial" w:hAnsi="Arial" w:cs="Arial"/>
                <w:color w:val="404040"/>
                <w:sz w:val="16"/>
                <w:szCs w:val="16"/>
              </w:rPr>
              <w:t xml:space="preserve"> </w:t>
            </w:r>
            <w:r w:rsidR="003943C1" w:rsidRPr="00213043">
              <w:rPr>
                <w:rFonts w:ascii="Arial" w:hAnsi="Arial" w:cs="Arial"/>
                <w:color w:val="404040"/>
                <w:sz w:val="16"/>
                <w:szCs w:val="16"/>
              </w:rPr>
              <w:t>August</w:t>
            </w:r>
            <w:r w:rsidR="00CD2271" w:rsidRPr="00213043">
              <w:rPr>
                <w:rFonts w:ascii="Arial" w:hAnsi="Arial" w:cs="Arial"/>
                <w:color w:val="404040"/>
                <w:sz w:val="16"/>
                <w:szCs w:val="16"/>
              </w:rPr>
              <w:t xml:space="preserve"> </w:t>
            </w:r>
            <w:r w:rsidR="001B4F88" w:rsidRPr="00213043">
              <w:rPr>
                <w:rFonts w:ascii="Arial" w:hAnsi="Arial" w:cs="Arial"/>
                <w:color w:val="404040"/>
                <w:sz w:val="16"/>
                <w:szCs w:val="16"/>
              </w:rPr>
              <w:t>15</w:t>
            </w: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cpl</w:t>
            </w:r>
          </w:p>
        </w:tc>
        <w:tc>
          <w:tcPr>
            <w:tcW w:w="630" w:type="dxa"/>
            <w:vAlign w:val="center"/>
          </w:tcPr>
          <w:p w:rsidR="004C5E7B" w:rsidRPr="00213043" w:rsidRDefault="003943C1"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33</w:t>
            </w:r>
            <w:r w:rsidRPr="00213043">
              <w:rPr>
                <w:rFonts w:ascii="Arial" w:hAnsi="Arial" w:cs="Arial"/>
                <w:color w:val="404040"/>
                <w:sz w:val="16"/>
                <w:szCs w:val="16"/>
              </w:rPr>
              <w:t>.</w:t>
            </w:r>
            <w:r w:rsidR="00A018A2" w:rsidRPr="00213043">
              <w:rPr>
                <w:rFonts w:ascii="Arial" w:hAnsi="Arial" w:cs="Arial"/>
                <w:color w:val="404040"/>
                <w:sz w:val="16"/>
                <w:szCs w:val="16"/>
              </w:rPr>
              <w:t>9</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23</w:t>
            </w:r>
            <w:r w:rsidRPr="00213043">
              <w:rPr>
                <w:rFonts w:ascii="Arial" w:hAnsi="Arial" w:cs="Arial"/>
                <w:color w:val="404040"/>
                <w:sz w:val="16"/>
                <w:szCs w:val="16"/>
              </w:rPr>
              <w:t>.</w:t>
            </w:r>
            <w:r w:rsidR="00A018A2" w:rsidRPr="00213043">
              <w:rPr>
                <w:rFonts w:ascii="Arial" w:hAnsi="Arial" w:cs="Arial"/>
                <w:color w:val="404040"/>
                <w:sz w:val="16"/>
                <w:szCs w:val="16"/>
              </w:rPr>
              <w:t>2</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A018A2" w:rsidRPr="00213043">
              <w:rPr>
                <w:rFonts w:ascii="Arial" w:hAnsi="Arial" w:cs="Arial"/>
                <w:color w:val="404040"/>
                <w:sz w:val="16"/>
                <w:szCs w:val="16"/>
              </w:rPr>
              <w:t>35</w:t>
            </w:r>
            <w:r w:rsidRPr="00213043">
              <w:rPr>
                <w:rFonts w:ascii="Arial" w:hAnsi="Arial" w:cs="Arial"/>
                <w:color w:val="404040"/>
                <w:sz w:val="16"/>
                <w:szCs w:val="16"/>
              </w:rPr>
              <w:t>.</w:t>
            </w:r>
            <w:r w:rsidR="003943C1" w:rsidRPr="00213043">
              <w:rPr>
                <w:rFonts w:ascii="Arial" w:hAnsi="Arial" w:cs="Arial"/>
                <w:color w:val="404040"/>
                <w:sz w:val="16"/>
                <w:szCs w:val="16"/>
              </w:rPr>
              <w:t>6</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A018A2" w:rsidRPr="00213043">
              <w:rPr>
                <w:rFonts w:ascii="Arial" w:hAnsi="Arial" w:cs="Arial"/>
                <w:color w:val="404040"/>
                <w:sz w:val="16"/>
                <w:szCs w:val="16"/>
              </w:rPr>
              <w:t>4</w:t>
            </w:r>
            <w:r w:rsidRPr="00213043">
              <w:rPr>
                <w:rFonts w:ascii="Arial" w:hAnsi="Arial" w:cs="Arial"/>
                <w:color w:val="404040"/>
                <w:sz w:val="16"/>
                <w:szCs w:val="16"/>
              </w:rPr>
              <w:t>.</w:t>
            </w:r>
            <w:r w:rsidR="003943C1" w:rsidRPr="00213043">
              <w:rPr>
                <w:rFonts w:ascii="Arial" w:hAnsi="Arial" w:cs="Arial"/>
                <w:color w:val="404040"/>
                <w:sz w:val="16"/>
                <w:szCs w:val="16"/>
              </w:rPr>
              <w:t>2</w:t>
            </w:r>
          </w:p>
        </w:tc>
        <w:tc>
          <w:tcPr>
            <w:tcW w:w="630" w:type="dxa"/>
            <w:vAlign w:val="center"/>
          </w:tcPr>
          <w:p w:rsidR="004C5E7B" w:rsidRPr="00213043" w:rsidRDefault="00534895"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136.7</w:t>
            </w:r>
          </w:p>
        </w:tc>
        <w:tc>
          <w:tcPr>
            <w:tcW w:w="630" w:type="dxa"/>
            <w:vAlign w:val="center"/>
          </w:tcPr>
          <w:p w:rsidR="004C5E7B" w:rsidRPr="00213043" w:rsidRDefault="0077754D"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534895" w:rsidRPr="00213043">
              <w:rPr>
                <w:rFonts w:ascii="Arial" w:hAnsi="Arial" w:cs="Arial"/>
                <w:color w:val="404040"/>
                <w:sz w:val="16"/>
                <w:szCs w:val="16"/>
              </w:rPr>
              <w:t>41</w:t>
            </w:r>
            <w:r w:rsidRPr="00213043">
              <w:rPr>
                <w:rFonts w:ascii="Arial" w:hAnsi="Arial" w:cs="Arial"/>
                <w:color w:val="404040"/>
                <w:sz w:val="16"/>
                <w:szCs w:val="16"/>
              </w:rPr>
              <w:t>.</w:t>
            </w:r>
            <w:r w:rsidR="00534895" w:rsidRPr="00213043">
              <w:rPr>
                <w:rFonts w:ascii="Arial" w:hAnsi="Arial" w:cs="Arial"/>
                <w:color w:val="404040"/>
                <w:sz w:val="16"/>
                <w:szCs w:val="16"/>
              </w:rPr>
              <w:t>2</w:t>
            </w:r>
          </w:p>
        </w:tc>
        <w:tc>
          <w:tcPr>
            <w:tcW w:w="74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35</w:t>
            </w:r>
            <w:r w:rsidRPr="00213043">
              <w:rPr>
                <w:rFonts w:ascii="Arial" w:hAnsi="Arial" w:cs="Arial"/>
                <w:color w:val="404040"/>
                <w:sz w:val="16"/>
                <w:szCs w:val="16"/>
              </w:rPr>
              <w:t>.</w:t>
            </w:r>
            <w:r w:rsidR="00A018A2" w:rsidRPr="00213043">
              <w:rPr>
                <w:rFonts w:ascii="Arial" w:hAnsi="Arial" w:cs="Arial"/>
                <w:color w:val="404040"/>
                <w:sz w:val="16"/>
                <w:szCs w:val="16"/>
              </w:rPr>
              <w:t>2</w:t>
            </w:r>
          </w:p>
        </w:tc>
        <w:tc>
          <w:tcPr>
            <w:tcW w:w="630" w:type="dxa"/>
            <w:shd w:val="clear" w:color="auto" w:fill="FFCC99"/>
            <w:vAlign w:val="center"/>
          </w:tcPr>
          <w:p w:rsidR="004C5E7B" w:rsidRPr="00213043" w:rsidRDefault="0077754D" w:rsidP="00534895">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534895" w:rsidRPr="00213043">
              <w:rPr>
                <w:rFonts w:ascii="Arial" w:hAnsi="Arial" w:cs="Arial"/>
                <w:color w:val="404040"/>
                <w:sz w:val="16"/>
                <w:szCs w:val="16"/>
              </w:rPr>
              <w:t>3</w:t>
            </w:r>
            <w:r w:rsidRPr="00213043">
              <w:rPr>
                <w:rFonts w:ascii="Arial" w:hAnsi="Arial" w:cs="Arial"/>
                <w:color w:val="404040"/>
                <w:sz w:val="16"/>
                <w:szCs w:val="16"/>
              </w:rPr>
              <w:t>.</w:t>
            </w:r>
            <w:r w:rsidR="00534895" w:rsidRPr="00213043">
              <w:rPr>
                <w:rFonts w:ascii="Arial" w:hAnsi="Arial" w:cs="Arial"/>
                <w:color w:val="404040"/>
                <w:sz w:val="16"/>
                <w:szCs w:val="16"/>
              </w:rPr>
              <w:t>8</w:t>
            </w:r>
          </w:p>
        </w:tc>
        <w:tc>
          <w:tcPr>
            <w:tcW w:w="630" w:type="dxa"/>
            <w:vAlign w:val="center"/>
          </w:tcPr>
          <w:p w:rsidR="004C5E7B" w:rsidRPr="00213043" w:rsidRDefault="0077754D" w:rsidP="00A018A2">
            <w:pPr>
              <w:spacing w:line="276" w:lineRule="auto"/>
              <w:jc w:val="right"/>
              <w:rPr>
                <w:rFonts w:ascii="Arial" w:hAnsi="Arial" w:cs="Arial"/>
                <w:color w:val="404040"/>
                <w:sz w:val="16"/>
                <w:szCs w:val="16"/>
              </w:rPr>
            </w:pPr>
            <w:r w:rsidRPr="00213043">
              <w:rPr>
                <w:rFonts w:ascii="Arial" w:hAnsi="Arial" w:cs="Arial"/>
                <w:color w:val="404040"/>
                <w:sz w:val="16"/>
                <w:szCs w:val="16"/>
              </w:rPr>
              <w:t>13</w:t>
            </w:r>
            <w:r w:rsidR="00A018A2" w:rsidRPr="00213043">
              <w:rPr>
                <w:rFonts w:ascii="Arial" w:hAnsi="Arial" w:cs="Arial"/>
                <w:color w:val="404040"/>
                <w:sz w:val="16"/>
                <w:szCs w:val="16"/>
              </w:rPr>
              <w:t>3</w:t>
            </w:r>
            <w:r w:rsidRPr="00213043">
              <w:rPr>
                <w:rFonts w:ascii="Arial" w:hAnsi="Arial" w:cs="Arial"/>
                <w:color w:val="404040"/>
                <w:sz w:val="16"/>
                <w:szCs w:val="16"/>
              </w:rPr>
              <w:t>.</w:t>
            </w:r>
            <w:r w:rsidR="00A018A2" w:rsidRPr="00213043">
              <w:rPr>
                <w:rFonts w:ascii="Arial" w:hAnsi="Arial" w:cs="Arial"/>
                <w:color w:val="404040"/>
                <w:sz w:val="16"/>
                <w:szCs w:val="16"/>
              </w:rPr>
              <w:t>4</w:t>
            </w: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rPr>
                <w:rFonts w:ascii="Arial" w:hAnsi="Arial" w:cs="Arial"/>
                <w:b/>
                <w:color w:val="404040" w:themeColor="text1" w:themeTint="BF"/>
                <w:sz w:val="16"/>
                <w:szCs w:val="16"/>
              </w:rPr>
            </w:pPr>
            <w:r w:rsidRPr="00213043">
              <w:rPr>
                <w:rFonts w:ascii="Arial" w:hAnsi="Arial" w:cs="Arial"/>
                <w:b/>
                <w:color w:val="404040" w:themeColor="text1" w:themeTint="BF"/>
                <w:sz w:val="16"/>
                <w:szCs w:val="16"/>
              </w:rPr>
              <w:t>Business Index</w:t>
            </w:r>
          </w:p>
        </w:tc>
        <w:tc>
          <w:tcPr>
            <w:tcW w:w="1560"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740" w:type="dxa"/>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13043" w:rsidRDefault="004C5E7B" w:rsidP="00E15F59">
            <w:pPr>
              <w:spacing w:line="276" w:lineRule="auto"/>
              <w:jc w:val="right"/>
              <w:rPr>
                <w:rFonts w:ascii="Arial" w:hAnsi="Arial" w:cs="Arial"/>
                <w:color w:val="404040"/>
                <w:sz w:val="16"/>
                <w:szCs w:val="16"/>
              </w:rPr>
            </w:pPr>
          </w:p>
        </w:tc>
        <w:tc>
          <w:tcPr>
            <w:tcW w:w="630" w:type="dxa"/>
            <w:vAlign w:val="center"/>
          </w:tcPr>
          <w:p w:rsidR="004C5E7B" w:rsidRPr="00213043" w:rsidRDefault="004C5E7B" w:rsidP="00E15F59">
            <w:pPr>
              <w:spacing w:line="276" w:lineRule="auto"/>
              <w:jc w:val="right"/>
              <w:rPr>
                <w:rFonts w:ascii="Arial" w:hAnsi="Arial" w:cs="Arial"/>
                <w:color w:val="404040"/>
                <w:sz w:val="16"/>
                <w:szCs w:val="16"/>
              </w:rPr>
            </w:pPr>
          </w:p>
        </w:tc>
      </w:tr>
      <w:tr w:rsidR="004C5E7B" w:rsidRPr="00213043" w:rsidTr="00E15C76">
        <w:trPr>
          <w:tblHeader/>
        </w:trPr>
        <w:tc>
          <w:tcPr>
            <w:tcW w:w="2694" w:type="dxa"/>
            <w:vAlign w:val="center"/>
          </w:tcPr>
          <w:p w:rsidR="004C5E7B" w:rsidRPr="00213043"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13043">
              <w:rPr>
                <w:rFonts w:ascii="Arial" w:hAnsi="Arial" w:cs="Arial"/>
                <w:color w:val="404040" w:themeColor="text1" w:themeTint="BF"/>
                <w:sz w:val="16"/>
                <w:szCs w:val="16"/>
              </w:rPr>
              <w:t>Sensis Business Index</w:t>
            </w:r>
          </w:p>
        </w:tc>
        <w:tc>
          <w:tcPr>
            <w:tcW w:w="1560" w:type="dxa"/>
            <w:vAlign w:val="center"/>
          </w:tcPr>
          <w:p w:rsidR="004C5E7B" w:rsidRPr="00213043" w:rsidRDefault="004C5E7B" w:rsidP="003943C1">
            <w:pPr>
              <w:spacing w:line="276" w:lineRule="auto"/>
              <w:jc w:val="center"/>
              <w:rPr>
                <w:rFonts w:ascii="Arial" w:hAnsi="Arial" w:cs="Arial"/>
                <w:color w:val="404040"/>
                <w:sz w:val="16"/>
                <w:szCs w:val="16"/>
              </w:rPr>
            </w:pPr>
            <w:r w:rsidRPr="00213043">
              <w:rPr>
                <w:rFonts w:ascii="Arial" w:hAnsi="Arial" w:cs="Arial"/>
                <w:color w:val="404040"/>
                <w:sz w:val="16"/>
                <w:szCs w:val="16"/>
              </w:rPr>
              <w:t xml:space="preserve">As at </w:t>
            </w:r>
            <w:r w:rsidR="003943C1" w:rsidRPr="00213043">
              <w:rPr>
                <w:rFonts w:ascii="Arial" w:hAnsi="Arial" w:cs="Arial"/>
                <w:color w:val="404040"/>
                <w:sz w:val="16"/>
                <w:szCs w:val="16"/>
              </w:rPr>
              <w:t>June</w:t>
            </w:r>
            <w:r w:rsidR="00EF3AB1" w:rsidRPr="00213043">
              <w:rPr>
                <w:rFonts w:ascii="Arial" w:hAnsi="Arial" w:cs="Arial"/>
                <w:color w:val="404040"/>
                <w:sz w:val="16"/>
                <w:szCs w:val="16"/>
              </w:rPr>
              <w:t xml:space="preserve"> 15</w:t>
            </w:r>
            <w:r w:rsidRPr="00213043">
              <w:rPr>
                <w:rFonts w:ascii="Arial" w:hAnsi="Arial" w:cs="Arial"/>
                <w:color w:val="404040"/>
                <w:sz w:val="16"/>
                <w:szCs w:val="16"/>
              </w:rPr>
              <w:t xml:space="preserve"> </w:t>
            </w:r>
            <w:proofErr w:type="spellStart"/>
            <w:r w:rsidRPr="00213043">
              <w:rPr>
                <w:rFonts w:ascii="Arial" w:hAnsi="Arial" w:cs="Arial"/>
                <w:color w:val="404040"/>
                <w:sz w:val="16"/>
                <w:szCs w:val="16"/>
              </w:rPr>
              <w:t>Qtr</w:t>
            </w:r>
            <w:proofErr w:type="spellEnd"/>
          </w:p>
        </w:tc>
        <w:tc>
          <w:tcPr>
            <w:tcW w:w="992" w:type="dxa"/>
            <w:vAlign w:val="center"/>
          </w:tcPr>
          <w:p w:rsidR="004C5E7B" w:rsidRPr="00213043" w:rsidRDefault="004C5E7B" w:rsidP="002D2944">
            <w:pPr>
              <w:spacing w:line="276" w:lineRule="auto"/>
              <w:jc w:val="center"/>
              <w:rPr>
                <w:rFonts w:ascii="Arial" w:hAnsi="Arial" w:cs="Arial"/>
                <w:color w:val="404040"/>
                <w:sz w:val="16"/>
                <w:szCs w:val="16"/>
              </w:rPr>
            </w:pPr>
            <w:r w:rsidRPr="00213043">
              <w:rPr>
                <w:rFonts w:ascii="Arial" w:hAnsi="Arial" w:cs="Arial"/>
                <w:color w:val="404040"/>
                <w:sz w:val="16"/>
                <w:szCs w:val="16"/>
              </w:rPr>
              <w:t>Level (%)</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1</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42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1</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2</w:t>
            </w:r>
            <w:r w:rsidR="003943C1" w:rsidRPr="00213043">
              <w:rPr>
                <w:rFonts w:ascii="Arial" w:hAnsi="Arial" w:cs="Arial"/>
                <w:color w:val="404040"/>
                <w:sz w:val="16"/>
                <w:szCs w:val="16"/>
              </w:rPr>
              <w:t>8</w:t>
            </w:r>
            <w:r w:rsidR="004C5E7B"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32</w:t>
            </w:r>
            <w:r w:rsidR="004C5E7B" w:rsidRPr="00213043">
              <w:rPr>
                <w:rFonts w:ascii="Arial" w:hAnsi="Arial" w:cs="Arial"/>
                <w:color w:val="404040"/>
                <w:sz w:val="16"/>
                <w:szCs w:val="16"/>
              </w:rPr>
              <w:t>.0</w:t>
            </w:r>
          </w:p>
        </w:tc>
        <w:tc>
          <w:tcPr>
            <w:tcW w:w="630" w:type="dxa"/>
            <w:vAlign w:val="center"/>
          </w:tcPr>
          <w:p w:rsidR="004C5E7B" w:rsidRPr="00213043" w:rsidRDefault="00EF3AB1"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3</w:t>
            </w:r>
            <w:r w:rsidR="003943C1" w:rsidRPr="00213043">
              <w:rPr>
                <w:rFonts w:ascii="Arial" w:hAnsi="Arial" w:cs="Arial"/>
                <w:color w:val="404040"/>
                <w:sz w:val="16"/>
                <w:szCs w:val="16"/>
              </w:rPr>
              <w:t>9</w:t>
            </w:r>
            <w:r w:rsidR="004C5E7B" w:rsidRPr="00213043">
              <w:rPr>
                <w:rFonts w:ascii="Arial" w:hAnsi="Arial" w:cs="Arial"/>
                <w:color w:val="404040"/>
                <w:sz w:val="16"/>
                <w:szCs w:val="16"/>
              </w:rPr>
              <w:t>.0</w:t>
            </w:r>
          </w:p>
        </w:tc>
        <w:tc>
          <w:tcPr>
            <w:tcW w:w="740" w:type="dxa"/>
            <w:vAlign w:val="center"/>
          </w:tcPr>
          <w:p w:rsidR="004C5E7B" w:rsidRPr="00213043" w:rsidRDefault="00AA0EC8" w:rsidP="00AA0EC8">
            <w:pPr>
              <w:spacing w:line="276" w:lineRule="auto"/>
              <w:jc w:val="right"/>
              <w:rPr>
                <w:rFonts w:ascii="Arial" w:hAnsi="Arial" w:cs="Arial"/>
                <w:color w:val="404040"/>
                <w:sz w:val="16"/>
                <w:szCs w:val="16"/>
              </w:rPr>
            </w:pPr>
            <w:r w:rsidRPr="00213043">
              <w:rPr>
                <w:rFonts w:ascii="Arial" w:hAnsi="Arial" w:cs="Arial"/>
                <w:color w:val="404040"/>
                <w:sz w:val="16"/>
                <w:szCs w:val="16"/>
              </w:rPr>
              <w:t>33</w:t>
            </w:r>
            <w:r w:rsidR="004C5E7B" w:rsidRPr="00213043">
              <w:rPr>
                <w:rFonts w:ascii="Arial" w:hAnsi="Arial" w:cs="Arial"/>
                <w:color w:val="404040"/>
                <w:sz w:val="16"/>
                <w:szCs w:val="16"/>
              </w:rPr>
              <w:t>.0</w:t>
            </w:r>
          </w:p>
        </w:tc>
        <w:tc>
          <w:tcPr>
            <w:tcW w:w="630" w:type="dxa"/>
            <w:shd w:val="clear" w:color="auto" w:fill="FFCC99"/>
            <w:vAlign w:val="center"/>
          </w:tcPr>
          <w:p w:rsidR="004C5E7B" w:rsidRPr="00213043" w:rsidRDefault="00452DD9" w:rsidP="003943C1">
            <w:pPr>
              <w:spacing w:line="276" w:lineRule="auto"/>
              <w:jc w:val="right"/>
              <w:rPr>
                <w:rFonts w:ascii="Arial" w:hAnsi="Arial" w:cs="Arial"/>
                <w:color w:val="404040"/>
                <w:sz w:val="16"/>
                <w:szCs w:val="16"/>
              </w:rPr>
            </w:pPr>
            <w:r w:rsidRPr="00213043">
              <w:rPr>
                <w:rFonts w:ascii="Arial" w:hAnsi="Arial" w:cs="Arial"/>
                <w:color w:val="404040"/>
                <w:sz w:val="16"/>
                <w:szCs w:val="16"/>
              </w:rPr>
              <w:t>4</w:t>
            </w:r>
            <w:r w:rsidR="003943C1" w:rsidRPr="00213043">
              <w:rPr>
                <w:rFonts w:ascii="Arial" w:hAnsi="Arial" w:cs="Arial"/>
                <w:color w:val="404040"/>
                <w:sz w:val="16"/>
                <w:szCs w:val="16"/>
              </w:rPr>
              <w:t>3</w:t>
            </w:r>
            <w:r w:rsidR="00882580" w:rsidRPr="00213043">
              <w:rPr>
                <w:rFonts w:ascii="Arial" w:hAnsi="Arial" w:cs="Arial"/>
                <w:color w:val="404040"/>
                <w:sz w:val="16"/>
                <w:szCs w:val="16"/>
              </w:rPr>
              <w:t>.0</w:t>
            </w:r>
          </w:p>
        </w:tc>
        <w:tc>
          <w:tcPr>
            <w:tcW w:w="630" w:type="dxa"/>
            <w:vAlign w:val="center"/>
          </w:tcPr>
          <w:p w:rsidR="004C5E7B" w:rsidRPr="00213043" w:rsidRDefault="003943C1" w:rsidP="00E15F59">
            <w:pPr>
              <w:spacing w:line="276" w:lineRule="auto"/>
              <w:jc w:val="right"/>
              <w:rPr>
                <w:rFonts w:ascii="Arial" w:hAnsi="Arial" w:cs="Arial"/>
                <w:color w:val="404040"/>
                <w:sz w:val="16"/>
                <w:szCs w:val="16"/>
              </w:rPr>
            </w:pPr>
            <w:r w:rsidRPr="00213043">
              <w:rPr>
                <w:rFonts w:ascii="Arial" w:hAnsi="Arial" w:cs="Arial"/>
                <w:color w:val="404040"/>
                <w:sz w:val="16"/>
                <w:szCs w:val="16"/>
              </w:rPr>
              <w:t>31</w:t>
            </w:r>
            <w:r w:rsidR="00882580" w:rsidRPr="00213043">
              <w:rPr>
                <w:rFonts w:ascii="Arial" w:hAnsi="Arial" w:cs="Arial"/>
                <w:color w:val="404040"/>
                <w:sz w:val="16"/>
                <w:szCs w:val="16"/>
              </w:rPr>
              <w:t>.0</w:t>
            </w:r>
          </w:p>
        </w:tc>
      </w:tr>
    </w:tbl>
    <w:p w:rsidR="00C1025C"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213043">
        <w:rPr>
          <w:rFonts w:ascii="Arial" w:hAnsi="Arial" w:cs="Arial"/>
          <w:color w:val="404040" w:themeColor="text1" w:themeTint="BF"/>
          <w:sz w:val="16"/>
          <w:szCs w:val="16"/>
        </w:rPr>
        <w:t>*original data unless stated otherwise.</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(a) </w:t>
      </w:r>
      <w:r w:rsidRPr="003B4BCD">
        <w:rPr>
          <w:rFonts w:ascii="Arial" w:hAnsi="Arial" w:cs="Arial"/>
          <w:color w:val="404040" w:themeColor="text1" w:themeTint="BF"/>
          <w:sz w:val="16"/>
          <w:szCs w:val="16"/>
        </w:rPr>
        <w:tab/>
        <w:t>In real, inflation adjusted terms.</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(b) </w:t>
      </w:r>
      <w:r w:rsidRPr="003B4BCD">
        <w:rPr>
          <w:rFonts w:ascii="Arial" w:hAnsi="Arial" w:cs="Arial"/>
          <w:color w:val="404040" w:themeColor="text1" w:themeTint="BF"/>
          <w:sz w:val="16"/>
          <w:szCs w:val="16"/>
        </w:rPr>
        <w:tab/>
        <w:t>The value of international trade in the ACT is very low, therefore small variations in the value can have a large impact on year-on-</w:t>
      </w:r>
      <w:r w:rsidRPr="003B4BCD">
        <w:rPr>
          <w:rFonts w:ascii="Arial" w:hAnsi="Arial" w:cs="Arial"/>
          <w:color w:val="404040" w:themeColor="text1" w:themeTint="BF"/>
          <w:sz w:val="16"/>
          <w:szCs w:val="16"/>
        </w:rPr>
        <w:tab/>
        <w:t xml:space="preserve">year percentage changes.  </w:t>
      </w:r>
    </w:p>
    <w:p w:rsidR="00C1025C" w:rsidRPr="003B4BCD" w:rsidRDefault="00C1025C" w:rsidP="00C1025C">
      <w:pPr>
        <w:tabs>
          <w:tab w:val="num" w:pos="-567"/>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(c) </w:t>
      </w:r>
      <w:r w:rsidRPr="003B4BCD">
        <w:rPr>
          <w:rFonts w:ascii="Arial" w:hAnsi="Arial" w:cs="Arial"/>
          <w:color w:val="404040" w:themeColor="text1" w:themeTint="BF"/>
          <w:sz w:val="16"/>
          <w:szCs w:val="16"/>
        </w:rPr>
        <w:tab/>
        <w:t>Trend.</w:t>
      </w:r>
    </w:p>
    <w:p w:rsidR="0019001D" w:rsidRPr="003B4BCD" w:rsidRDefault="00C1025C" w:rsidP="00C1025C">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 xml:space="preserve">(d)  </w:t>
      </w:r>
      <w:r w:rsidR="0019001D" w:rsidRPr="003B4BCD">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3B4BCD">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70C" w:rsidRDefault="00C9170C" w:rsidP="00A34DC9">
      <w:pPr>
        <w:spacing w:after="0" w:line="240" w:lineRule="auto"/>
      </w:pPr>
      <w:r>
        <w:separator/>
      </w:r>
    </w:p>
  </w:endnote>
  <w:endnote w:type="continuationSeparator" w:id="0">
    <w:p w:rsidR="00C9170C" w:rsidRDefault="00C9170C"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386138178"/>
      <w:docPartObj>
        <w:docPartGallery w:val="Page Numbers (Bottom of Page)"/>
        <w:docPartUnique/>
      </w:docPartObj>
    </w:sdtPr>
    <w:sdtEndPr>
      <w:rPr>
        <w:rFonts w:ascii="Arial" w:hAnsi="Arial" w:cs="Arial"/>
        <w:sz w:val="18"/>
        <w:szCs w:val="18"/>
      </w:rPr>
    </w:sdtEndPr>
    <w:sdtContent>
      <w:p w:rsidR="00C9170C" w:rsidRPr="00D75D7A" w:rsidRDefault="00C9170C">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7233E6">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9170C" w:rsidRDefault="00C91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1574423446"/>
      <w:docPartObj>
        <w:docPartGallery w:val="Page Numbers (Bottom of Page)"/>
        <w:docPartUnique/>
      </w:docPartObj>
    </w:sdtPr>
    <w:sdtEndPr>
      <w:rPr>
        <w:rFonts w:ascii="Arial" w:hAnsi="Arial" w:cs="Arial"/>
        <w:sz w:val="18"/>
        <w:szCs w:val="18"/>
      </w:rPr>
    </w:sdtEndPr>
    <w:sdtContent>
      <w:p w:rsidR="00C9170C" w:rsidRPr="00D75D7A" w:rsidRDefault="00C9170C">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B2763">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C9170C" w:rsidRPr="00082535" w:rsidRDefault="00C9170C"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C9170C" w:rsidRPr="00D75D7A" w:rsidRDefault="00C9170C">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B2763">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C9170C" w:rsidRDefault="00C91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C9170C" w:rsidRPr="00D75D7A" w:rsidRDefault="00C9170C">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6B2763">
          <w:rPr>
            <w:rFonts w:ascii="Arial" w:hAnsi="Arial" w:cs="Arial"/>
            <w:noProof/>
            <w:color w:val="404040" w:themeColor="text1" w:themeTint="BF"/>
            <w:sz w:val="18"/>
            <w:szCs w:val="18"/>
          </w:rPr>
          <w:t>11</w:t>
        </w:r>
        <w:r w:rsidRPr="00D75D7A">
          <w:rPr>
            <w:rFonts w:ascii="Arial" w:hAnsi="Arial" w:cs="Arial"/>
            <w:color w:val="404040" w:themeColor="text1" w:themeTint="BF"/>
            <w:sz w:val="18"/>
            <w:szCs w:val="18"/>
          </w:rPr>
          <w:fldChar w:fldCharType="end"/>
        </w:r>
      </w:p>
    </w:sdtContent>
  </w:sdt>
  <w:p w:rsidR="00C9170C" w:rsidRPr="00082535" w:rsidRDefault="00C9170C"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70C" w:rsidRDefault="00C9170C" w:rsidP="00A34DC9">
      <w:pPr>
        <w:spacing w:after="0" w:line="240" w:lineRule="auto"/>
      </w:pPr>
      <w:r>
        <w:separator/>
      </w:r>
    </w:p>
  </w:footnote>
  <w:footnote w:type="continuationSeparator" w:id="0">
    <w:p w:rsidR="00C9170C" w:rsidRDefault="00C9170C"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formatting="1" w:enforcement="1" w:cryptProviderType="rsaFull" w:cryptAlgorithmClass="hash" w:cryptAlgorithmType="typeAny" w:cryptAlgorithmSid="4" w:cryptSpinCount="100000" w:hash="QUGSAIVOg92NbjkJNxPuT3IwHNs=" w:salt="BMtIVqj/EDiACwYcZ1k3LA=="/>
  <w:defaultTabStop w:val="720"/>
  <w:evenAndOddHeaders/>
  <w:drawingGridHorizontalSpacing w:val="110"/>
  <w:displayHorizontalDrawingGridEvery w:val="2"/>
  <w:characterSpacingControl w:val="doNotCompress"/>
  <w:hdrShapeDefaults>
    <o:shapedefaults v:ext="edit" spidmax="7352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5B81"/>
    <w:rsid w:val="00006FF9"/>
    <w:rsid w:val="00007652"/>
    <w:rsid w:val="00007BED"/>
    <w:rsid w:val="0001159E"/>
    <w:rsid w:val="0001189B"/>
    <w:rsid w:val="00014099"/>
    <w:rsid w:val="00015180"/>
    <w:rsid w:val="0001552B"/>
    <w:rsid w:val="0001661E"/>
    <w:rsid w:val="00016B5E"/>
    <w:rsid w:val="000178BA"/>
    <w:rsid w:val="00020F02"/>
    <w:rsid w:val="000211F9"/>
    <w:rsid w:val="00022499"/>
    <w:rsid w:val="00022927"/>
    <w:rsid w:val="00022B05"/>
    <w:rsid w:val="00022BC9"/>
    <w:rsid w:val="0002319D"/>
    <w:rsid w:val="00023692"/>
    <w:rsid w:val="00023AC9"/>
    <w:rsid w:val="000247F5"/>
    <w:rsid w:val="00024978"/>
    <w:rsid w:val="00024EB0"/>
    <w:rsid w:val="00025A4E"/>
    <w:rsid w:val="00025D2A"/>
    <w:rsid w:val="00025D69"/>
    <w:rsid w:val="00026412"/>
    <w:rsid w:val="00026676"/>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3C80"/>
    <w:rsid w:val="000448BB"/>
    <w:rsid w:val="00044C5D"/>
    <w:rsid w:val="0005052A"/>
    <w:rsid w:val="00050674"/>
    <w:rsid w:val="00051AF5"/>
    <w:rsid w:val="00052802"/>
    <w:rsid w:val="000529F4"/>
    <w:rsid w:val="000530D1"/>
    <w:rsid w:val="00054014"/>
    <w:rsid w:val="00056263"/>
    <w:rsid w:val="00056C2C"/>
    <w:rsid w:val="0006029C"/>
    <w:rsid w:val="00060575"/>
    <w:rsid w:val="00060C96"/>
    <w:rsid w:val="000614F1"/>
    <w:rsid w:val="00061A75"/>
    <w:rsid w:val="00062EF7"/>
    <w:rsid w:val="0006404E"/>
    <w:rsid w:val="00064210"/>
    <w:rsid w:val="000650B7"/>
    <w:rsid w:val="000662DD"/>
    <w:rsid w:val="00066592"/>
    <w:rsid w:val="0006747A"/>
    <w:rsid w:val="000678BE"/>
    <w:rsid w:val="00071177"/>
    <w:rsid w:val="00073073"/>
    <w:rsid w:val="00073083"/>
    <w:rsid w:val="00073E14"/>
    <w:rsid w:val="00073E3B"/>
    <w:rsid w:val="00073EF7"/>
    <w:rsid w:val="00073F5D"/>
    <w:rsid w:val="00074DCD"/>
    <w:rsid w:val="000759AC"/>
    <w:rsid w:val="00075A90"/>
    <w:rsid w:val="00075C33"/>
    <w:rsid w:val="000807FC"/>
    <w:rsid w:val="00080A74"/>
    <w:rsid w:val="00080FF6"/>
    <w:rsid w:val="00081E84"/>
    <w:rsid w:val="00082535"/>
    <w:rsid w:val="0008433D"/>
    <w:rsid w:val="00084CB4"/>
    <w:rsid w:val="00086101"/>
    <w:rsid w:val="00086A0C"/>
    <w:rsid w:val="000909E5"/>
    <w:rsid w:val="00090CD8"/>
    <w:rsid w:val="0009117F"/>
    <w:rsid w:val="00091ACE"/>
    <w:rsid w:val="0009305A"/>
    <w:rsid w:val="0009545F"/>
    <w:rsid w:val="00097674"/>
    <w:rsid w:val="0009787F"/>
    <w:rsid w:val="000978D4"/>
    <w:rsid w:val="00097998"/>
    <w:rsid w:val="00097B9C"/>
    <w:rsid w:val="000A16AD"/>
    <w:rsid w:val="000A1DEB"/>
    <w:rsid w:val="000A2514"/>
    <w:rsid w:val="000A35A1"/>
    <w:rsid w:val="000A3C1B"/>
    <w:rsid w:val="000A503A"/>
    <w:rsid w:val="000A5E78"/>
    <w:rsid w:val="000A6366"/>
    <w:rsid w:val="000A7306"/>
    <w:rsid w:val="000A73D1"/>
    <w:rsid w:val="000B10C3"/>
    <w:rsid w:val="000B146F"/>
    <w:rsid w:val="000B17F4"/>
    <w:rsid w:val="000B2413"/>
    <w:rsid w:val="000B3DE3"/>
    <w:rsid w:val="000B41AA"/>
    <w:rsid w:val="000B5265"/>
    <w:rsid w:val="000B644A"/>
    <w:rsid w:val="000C1895"/>
    <w:rsid w:val="000C2DDB"/>
    <w:rsid w:val="000C47D7"/>
    <w:rsid w:val="000C53ED"/>
    <w:rsid w:val="000C6ABD"/>
    <w:rsid w:val="000C70E2"/>
    <w:rsid w:val="000C712F"/>
    <w:rsid w:val="000D0122"/>
    <w:rsid w:val="000D0260"/>
    <w:rsid w:val="000D10D2"/>
    <w:rsid w:val="000D3386"/>
    <w:rsid w:val="000D46C5"/>
    <w:rsid w:val="000D5585"/>
    <w:rsid w:val="000D55A6"/>
    <w:rsid w:val="000D5686"/>
    <w:rsid w:val="000D580E"/>
    <w:rsid w:val="000D68D8"/>
    <w:rsid w:val="000D765B"/>
    <w:rsid w:val="000D7A33"/>
    <w:rsid w:val="000E0008"/>
    <w:rsid w:val="000E1D12"/>
    <w:rsid w:val="000E25AB"/>
    <w:rsid w:val="000E53B6"/>
    <w:rsid w:val="000E56E1"/>
    <w:rsid w:val="000E57DA"/>
    <w:rsid w:val="000E5E52"/>
    <w:rsid w:val="000E6416"/>
    <w:rsid w:val="000E685C"/>
    <w:rsid w:val="000E6EF1"/>
    <w:rsid w:val="000E74BD"/>
    <w:rsid w:val="000E77D3"/>
    <w:rsid w:val="000E7821"/>
    <w:rsid w:val="000F2EB4"/>
    <w:rsid w:val="000F39C7"/>
    <w:rsid w:val="000F3B62"/>
    <w:rsid w:val="000F574E"/>
    <w:rsid w:val="000F5AAE"/>
    <w:rsid w:val="000F641F"/>
    <w:rsid w:val="000F6ACC"/>
    <w:rsid w:val="00100485"/>
    <w:rsid w:val="00101609"/>
    <w:rsid w:val="00103832"/>
    <w:rsid w:val="00104E5F"/>
    <w:rsid w:val="0010574E"/>
    <w:rsid w:val="001058D6"/>
    <w:rsid w:val="001063F8"/>
    <w:rsid w:val="00107B73"/>
    <w:rsid w:val="00107FE3"/>
    <w:rsid w:val="00110014"/>
    <w:rsid w:val="0011157D"/>
    <w:rsid w:val="00113D28"/>
    <w:rsid w:val="00116073"/>
    <w:rsid w:val="00117664"/>
    <w:rsid w:val="001177DC"/>
    <w:rsid w:val="00117EEE"/>
    <w:rsid w:val="001209F7"/>
    <w:rsid w:val="001210FE"/>
    <w:rsid w:val="001213BB"/>
    <w:rsid w:val="0012158E"/>
    <w:rsid w:val="00121C47"/>
    <w:rsid w:val="00122C43"/>
    <w:rsid w:val="00122EE3"/>
    <w:rsid w:val="00123431"/>
    <w:rsid w:val="001239A9"/>
    <w:rsid w:val="00124DA0"/>
    <w:rsid w:val="00126EDF"/>
    <w:rsid w:val="00127330"/>
    <w:rsid w:val="00127375"/>
    <w:rsid w:val="00127482"/>
    <w:rsid w:val="00127F76"/>
    <w:rsid w:val="001307D6"/>
    <w:rsid w:val="00131BCC"/>
    <w:rsid w:val="00132ADB"/>
    <w:rsid w:val="00132BFE"/>
    <w:rsid w:val="0013501B"/>
    <w:rsid w:val="001368FA"/>
    <w:rsid w:val="001377F7"/>
    <w:rsid w:val="00141649"/>
    <w:rsid w:val="0014198D"/>
    <w:rsid w:val="00142C75"/>
    <w:rsid w:val="001439A5"/>
    <w:rsid w:val="00143D04"/>
    <w:rsid w:val="00146DCA"/>
    <w:rsid w:val="00146EFD"/>
    <w:rsid w:val="00147546"/>
    <w:rsid w:val="00147590"/>
    <w:rsid w:val="00150E2B"/>
    <w:rsid w:val="00152BC8"/>
    <w:rsid w:val="00153A5C"/>
    <w:rsid w:val="00154056"/>
    <w:rsid w:val="00154EEE"/>
    <w:rsid w:val="00155057"/>
    <w:rsid w:val="00155B86"/>
    <w:rsid w:val="00157776"/>
    <w:rsid w:val="00160CB8"/>
    <w:rsid w:val="001638A1"/>
    <w:rsid w:val="00163970"/>
    <w:rsid w:val="00165AB3"/>
    <w:rsid w:val="00165BA8"/>
    <w:rsid w:val="00166165"/>
    <w:rsid w:val="00166585"/>
    <w:rsid w:val="00166D81"/>
    <w:rsid w:val="00170BD2"/>
    <w:rsid w:val="00171425"/>
    <w:rsid w:val="00171678"/>
    <w:rsid w:val="001716FB"/>
    <w:rsid w:val="001719E1"/>
    <w:rsid w:val="00171ECC"/>
    <w:rsid w:val="00172570"/>
    <w:rsid w:val="00172B03"/>
    <w:rsid w:val="00173E11"/>
    <w:rsid w:val="001744D2"/>
    <w:rsid w:val="00174981"/>
    <w:rsid w:val="001749A6"/>
    <w:rsid w:val="00175456"/>
    <w:rsid w:val="001755A6"/>
    <w:rsid w:val="00175FB8"/>
    <w:rsid w:val="001767AB"/>
    <w:rsid w:val="0017699B"/>
    <w:rsid w:val="00176F4F"/>
    <w:rsid w:val="0017721F"/>
    <w:rsid w:val="0017725B"/>
    <w:rsid w:val="001800BD"/>
    <w:rsid w:val="0018015C"/>
    <w:rsid w:val="00182B04"/>
    <w:rsid w:val="00182F2E"/>
    <w:rsid w:val="00183ADC"/>
    <w:rsid w:val="001851A4"/>
    <w:rsid w:val="00186B90"/>
    <w:rsid w:val="0019001D"/>
    <w:rsid w:val="001906AD"/>
    <w:rsid w:val="0019268F"/>
    <w:rsid w:val="00192693"/>
    <w:rsid w:val="00192864"/>
    <w:rsid w:val="00192D37"/>
    <w:rsid w:val="00195D6C"/>
    <w:rsid w:val="00195DAF"/>
    <w:rsid w:val="00195FF8"/>
    <w:rsid w:val="00196A34"/>
    <w:rsid w:val="00196BD9"/>
    <w:rsid w:val="00196CDF"/>
    <w:rsid w:val="00196D41"/>
    <w:rsid w:val="0019745D"/>
    <w:rsid w:val="001978FF"/>
    <w:rsid w:val="00197DE7"/>
    <w:rsid w:val="001A027E"/>
    <w:rsid w:val="001A1284"/>
    <w:rsid w:val="001A137F"/>
    <w:rsid w:val="001A2F02"/>
    <w:rsid w:val="001A538C"/>
    <w:rsid w:val="001A5B1D"/>
    <w:rsid w:val="001A6191"/>
    <w:rsid w:val="001A6D91"/>
    <w:rsid w:val="001A7DF8"/>
    <w:rsid w:val="001B068B"/>
    <w:rsid w:val="001B06B6"/>
    <w:rsid w:val="001B0AB6"/>
    <w:rsid w:val="001B1C7F"/>
    <w:rsid w:val="001B2BDE"/>
    <w:rsid w:val="001B3007"/>
    <w:rsid w:val="001B305F"/>
    <w:rsid w:val="001B4BE5"/>
    <w:rsid w:val="001B4E95"/>
    <w:rsid w:val="001B4F88"/>
    <w:rsid w:val="001B4FB0"/>
    <w:rsid w:val="001B5094"/>
    <w:rsid w:val="001B5AF5"/>
    <w:rsid w:val="001B5DBB"/>
    <w:rsid w:val="001B6845"/>
    <w:rsid w:val="001B6B54"/>
    <w:rsid w:val="001B6EF3"/>
    <w:rsid w:val="001B7AAE"/>
    <w:rsid w:val="001B7BAB"/>
    <w:rsid w:val="001C154C"/>
    <w:rsid w:val="001C4299"/>
    <w:rsid w:val="001C5E63"/>
    <w:rsid w:val="001C6E88"/>
    <w:rsid w:val="001C73B5"/>
    <w:rsid w:val="001C7412"/>
    <w:rsid w:val="001D049E"/>
    <w:rsid w:val="001D0577"/>
    <w:rsid w:val="001D22FE"/>
    <w:rsid w:val="001D30C3"/>
    <w:rsid w:val="001D4063"/>
    <w:rsid w:val="001D5510"/>
    <w:rsid w:val="001D5857"/>
    <w:rsid w:val="001D5AA5"/>
    <w:rsid w:val="001D5AD1"/>
    <w:rsid w:val="001D644C"/>
    <w:rsid w:val="001E0931"/>
    <w:rsid w:val="001E1DAD"/>
    <w:rsid w:val="001E2AA2"/>
    <w:rsid w:val="001E3856"/>
    <w:rsid w:val="001E4C8C"/>
    <w:rsid w:val="001E59CD"/>
    <w:rsid w:val="001E79A6"/>
    <w:rsid w:val="001F0A21"/>
    <w:rsid w:val="001F1EC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1AA7"/>
    <w:rsid w:val="0020234F"/>
    <w:rsid w:val="00203A62"/>
    <w:rsid w:val="00204033"/>
    <w:rsid w:val="0020443A"/>
    <w:rsid w:val="0020494D"/>
    <w:rsid w:val="0020586E"/>
    <w:rsid w:val="002065D1"/>
    <w:rsid w:val="00207BAE"/>
    <w:rsid w:val="00210BD6"/>
    <w:rsid w:val="00211082"/>
    <w:rsid w:val="00211100"/>
    <w:rsid w:val="0021200D"/>
    <w:rsid w:val="0021231A"/>
    <w:rsid w:val="00213043"/>
    <w:rsid w:val="00214BFE"/>
    <w:rsid w:val="002156EA"/>
    <w:rsid w:val="00215E38"/>
    <w:rsid w:val="00216115"/>
    <w:rsid w:val="00216783"/>
    <w:rsid w:val="00217A00"/>
    <w:rsid w:val="00220814"/>
    <w:rsid w:val="00220B55"/>
    <w:rsid w:val="00221414"/>
    <w:rsid w:val="00221443"/>
    <w:rsid w:val="00222352"/>
    <w:rsid w:val="00223303"/>
    <w:rsid w:val="00224CE6"/>
    <w:rsid w:val="00224DD8"/>
    <w:rsid w:val="002301FA"/>
    <w:rsid w:val="002302B3"/>
    <w:rsid w:val="00230C22"/>
    <w:rsid w:val="00230CF2"/>
    <w:rsid w:val="00230EC2"/>
    <w:rsid w:val="00231371"/>
    <w:rsid w:val="00232418"/>
    <w:rsid w:val="00232589"/>
    <w:rsid w:val="002326D1"/>
    <w:rsid w:val="00232962"/>
    <w:rsid w:val="00234523"/>
    <w:rsid w:val="00235CC4"/>
    <w:rsid w:val="002371AB"/>
    <w:rsid w:val="00237748"/>
    <w:rsid w:val="002407B4"/>
    <w:rsid w:val="0024096D"/>
    <w:rsid w:val="002411BE"/>
    <w:rsid w:val="002421D7"/>
    <w:rsid w:val="00243E3B"/>
    <w:rsid w:val="00244C4C"/>
    <w:rsid w:val="00244EDA"/>
    <w:rsid w:val="00244EE1"/>
    <w:rsid w:val="0024550D"/>
    <w:rsid w:val="00245D62"/>
    <w:rsid w:val="00245FA8"/>
    <w:rsid w:val="002467AE"/>
    <w:rsid w:val="0024684F"/>
    <w:rsid w:val="00246EDF"/>
    <w:rsid w:val="002478C7"/>
    <w:rsid w:val="00250618"/>
    <w:rsid w:val="002518CE"/>
    <w:rsid w:val="00251B8C"/>
    <w:rsid w:val="0025293B"/>
    <w:rsid w:val="002547D4"/>
    <w:rsid w:val="0025504A"/>
    <w:rsid w:val="00256CF5"/>
    <w:rsid w:val="00256E9A"/>
    <w:rsid w:val="00256EDB"/>
    <w:rsid w:val="00257223"/>
    <w:rsid w:val="0025772F"/>
    <w:rsid w:val="00262878"/>
    <w:rsid w:val="002639F8"/>
    <w:rsid w:val="00264A1C"/>
    <w:rsid w:val="00265DA5"/>
    <w:rsid w:val="00265EA1"/>
    <w:rsid w:val="002660CB"/>
    <w:rsid w:val="00267263"/>
    <w:rsid w:val="0027158E"/>
    <w:rsid w:val="002716D0"/>
    <w:rsid w:val="00272BB2"/>
    <w:rsid w:val="0027412E"/>
    <w:rsid w:val="002759B8"/>
    <w:rsid w:val="00275FDC"/>
    <w:rsid w:val="00280A73"/>
    <w:rsid w:val="00280C39"/>
    <w:rsid w:val="002810AF"/>
    <w:rsid w:val="002812EE"/>
    <w:rsid w:val="0028147A"/>
    <w:rsid w:val="002814BF"/>
    <w:rsid w:val="00281B32"/>
    <w:rsid w:val="00282B1D"/>
    <w:rsid w:val="00283148"/>
    <w:rsid w:val="00283801"/>
    <w:rsid w:val="00284502"/>
    <w:rsid w:val="00284DD7"/>
    <w:rsid w:val="00284E1C"/>
    <w:rsid w:val="002859E6"/>
    <w:rsid w:val="0028675E"/>
    <w:rsid w:val="00286C97"/>
    <w:rsid w:val="002878CE"/>
    <w:rsid w:val="002900F3"/>
    <w:rsid w:val="002909AE"/>
    <w:rsid w:val="002909BD"/>
    <w:rsid w:val="00290D29"/>
    <w:rsid w:val="0029166D"/>
    <w:rsid w:val="00291731"/>
    <w:rsid w:val="00293BE3"/>
    <w:rsid w:val="0029478A"/>
    <w:rsid w:val="00294AC1"/>
    <w:rsid w:val="00295CA5"/>
    <w:rsid w:val="00295CFF"/>
    <w:rsid w:val="0029650D"/>
    <w:rsid w:val="00296FD6"/>
    <w:rsid w:val="002974E0"/>
    <w:rsid w:val="002A0610"/>
    <w:rsid w:val="002A0C3B"/>
    <w:rsid w:val="002A0FDB"/>
    <w:rsid w:val="002A14C1"/>
    <w:rsid w:val="002A1CF7"/>
    <w:rsid w:val="002A2867"/>
    <w:rsid w:val="002A322A"/>
    <w:rsid w:val="002A35BD"/>
    <w:rsid w:val="002A3C62"/>
    <w:rsid w:val="002A3F7B"/>
    <w:rsid w:val="002A481D"/>
    <w:rsid w:val="002A4E25"/>
    <w:rsid w:val="002A5348"/>
    <w:rsid w:val="002A64CE"/>
    <w:rsid w:val="002A651C"/>
    <w:rsid w:val="002A67A3"/>
    <w:rsid w:val="002A715C"/>
    <w:rsid w:val="002A7A2F"/>
    <w:rsid w:val="002B0B6D"/>
    <w:rsid w:val="002B1178"/>
    <w:rsid w:val="002B12CE"/>
    <w:rsid w:val="002B346C"/>
    <w:rsid w:val="002B3D49"/>
    <w:rsid w:val="002B578B"/>
    <w:rsid w:val="002B5BD1"/>
    <w:rsid w:val="002B642B"/>
    <w:rsid w:val="002B6C40"/>
    <w:rsid w:val="002B75C1"/>
    <w:rsid w:val="002C0070"/>
    <w:rsid w:val="002C0204"/>
    <w:rsid w:val="002C0EC7"/>
    <w:rsid w:val="002C120F"/>
    <w:rsid w:val="002C227E"/>
    <w:rsid w:val="002C2821"/>
    <w:rsid w:val="002C3564"/>
    <w:rsid w:val="002C3892"/>
    <w:rsid w:val="002C48A9"/>
    <w:rsid w:val="002C52C7"/>
    <w:rsid w:val="002C54DB"/>
    <w:rsid w:val="002C585A"/>
    <w:rsid w:val="002C6181"/>
    <w:rsid w:val="002C6816"/>
    <w:rsid w:val="002C7C22"/>
    <w:rsid w:val="002C7C87"/>
    <w:rsid w:val="002D17AA"/>
    <w:rsid w:val="002D1F15"/>
    <w:rsid w:val="002D263A"/>
    <w:rsid w:val="002D2944"/>
    <w:rsid w:val="002D36BC"/>
    <w:rsid w:val="002D459F"/>
    <w:rsid w:val="002D4CCF"/>
    <w:rsid w:val="002D55BC"/>
    <w:rsid w:val="002D5C65"/>
    <w:rsid w:val="002D625C"/>
    <w:rsid w:val="002D64DA"/>
    <w:rsid w:val="002D6CFD"/>
    <w:rsid w:val="002D6E56"/>
    <w:rsid w:val="002D6E90"/>
    <w:rsid w:val="002E0324"/>
    <w:rsid w:val="002E0ADF"/>
    <w:rsid w:val="002E3B18"/>
    <w:rsid w:val="002E3DF9"/>
    <w:rsid w:val="002E414A"/>
    <w:rsid w:val="002E5F47"/>
    <w:rsid w:val="002E6483"/>
    <w:rsid w:val="002E6D9E"/>
    <w:rsid w:val="002E7340"/>
    <w:rsid w:val="002E77BA"/>
    <w:rsid w:val="002E7B34"/>
    <w:rsid w:val="002E7DF6"/>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0B87"/>
    <w:rsid w:val="00321D7C"/>
    <w:rsid w:val="00322F8A"/>
    <w:rsid w:val="00323188"/>
    <w:rsid w:val="00324637"/>
    <w:rsid w:val="0032538A"/>
    <w:rsid w:val="0032649F"/>
    <w:rsid w:val="00327262"/>
    <w:rsid w:val="003301F6"/>
    <w:rsid w:val="0033147C"/>
    <w:rsid w:val="00331D62"/>
    <w:rsid w:val="003328AE"/>
    <w:rsid w:val="00333E04"/>
    <w:rsid w:val="00334637"/>
    <w:rsid w:val="003346D4"/>
    <w:rsid w:val="003357E5"/>
    <w:rsid w:val="00335828"/>
    <w:rsid w:val="00335856"/>
    <w:rsid w:val="00335BDB"/>
    <w:rsid w:val="00335F85"/>
    <w:rsid w:val="0033640D"/>
    <w:rsid w:val="003369D9"/>
    <w:rsid w:val="00336D29"/>
    <w:rsid w:val="00337532"/>
    <w:rsid w:val="00337F66"/>
    <w:rsid w:val="00341E3C"/>
    <w:rsid w:val="003437E3"/>
    <w:rsid w:val="003452BC"/>
    <w:rsid w:val="003455D9"/>
    <w:rsid w:val="0034624B"/>
    <w:rsid w:val="00347AC0"/>
    <w:rsid w:val="0035014D"/>
    <w:rsid w:val="003503FB"/>
    <w:rsid w:val="00350641"/>
    <w:rsid w:val="00351386"/>
    <w:rsid w:val="00351699"/>
    <w:rsid w:val="003516F7"/>
    <w:rsid w:val="00351C9F"/>
    <w:rsid w:val="0035214C"/>
    <w:rsid w:val="00352744"/>
    <w:rsid w:val="00352B7C"/>
    <w:rsid w:val="003547FF"/>
    <w:rsid w:val="0035553A"/>
    <w:rsid w:val="00355583"/>
    <w:rsid w:val="00355764"/>
    <w:rsid w:val="0035613F"/>
    <w:rsid w:val="00356338"/>
    <w:rsid w:val="0035718D"/>
    <w:rsid w:val="00360433"/>
    <w:rsid w:val="00360DBD"/>
    <w:rsid w:val="00360F6C"/>
    <w:rsid w:val="003610DA"/>
    <w:rsid w:val="00362EFF"/>
    <w:rsid w:val="003643BA"/>
    <w:rsid w:val="0036464E"/>
    <w:rsid w:val="00364FDD"/>
    <w:rsid w:val="00365B63"/>
    <w:rsid w:val="00365FED"/>
    <w:rsid w:val="00366DED"/>
    <w:rsid w:val="0036798C"/>
    <w:rsid w:val="00367B96"/>
    <w:rsid w:val="00370424"/>
    <w:rsid w:val="003704C0"/>
    <w:rsid w:val="0037085E"/>
    <w:rsid w:val="00370BF0"/>
    <w:rsid w:val="0037105A"/>
    <w:rsid w:val="0037198B"/>
    <w:rsid w:val="0037307E"/>
    <w:rsid w:val="00373CD7"/>
    <w:rsid w:val="00373F9E"/>
    <w:rsid w:val="00374458"/>
    <w:rsid w:val="003749CF"/>
    <w:rsid w:val="0037573E"/>
    <w:rsid w:val="003763EB"/>
    <w:rsid w:val="0037668E"/>
    <w:rsid w:val="003769D1"/>
    <w:rsid w:val="00377680"/>
    <w:rsid w:val="00377849"/>
    <w:rsid w:val="00377D9B"/>
    <w:rsid w:val="003809DC"/>
    <w:rsid w:val="00380E92"/>
    <w:rsid w:val="00381915"/>
    <w:rsid w:val="00383512"/>
    <w:rsid w:val="00384157"/>
    <w:rsid w:val="003848F7"/>
    <w:rsid w:val="00385000"/>
    <w:rsid w:val="0038578E"/>
    <w:rsid w:val="00385A74"/>
    <w:rsid w:val="00385A97"/>
    <w:rsid w:val="0038614E"/>
    <w:rsid w:val="00386738"/>
    <w:rsid w:val="0038780B"/>
    <w:rsid w:val="00387829"/>
    <w:rsid w:val="00387AE1"/>
    <w:rsid w:val="00390859"/>
    <w:rsid w:val="00391970"/>
    <w:rsid w:val="00391B5B"/>
    <w:rsid w:val="00392730"/>
    <w:rsid w:val="003943AA"/>
    <w:rsid w:val="003943C1"/>
    <w:rsid w:val="00394878"/>
    <w:rsid w:val="00394BE2"/>
    <w:rsid w:val="00394EFB"/>
    <w:rsid w:val="00395017"/>
    <w:rsid w:val="00396A31"/>
    <w:rsid w:val="003A1008"/>
    <w:rsid w:val="003A1A46"/>
    <w:rsid w:val="003A20D7"/>
    <w:rsid w:val="003A20DE"/>
    <w:rsid w:val="003A49E8"/>
    <w:rsid w:val="003A4E7E"/>
    <w:rsid w:val="003A53A9"/>
    <w:rsid w:val="003A54DC"/>
    <w:rsid w:val="003A5F0A"/>
    <w:rsid w:val="003A60F5"/>
    <w:rsid w:val="003A67B4"/>
    <w:rsid w:val="003A7DE7"/>
    <w:rsid w:val="003B08E4"/>
    <w:rsid w:val="003B1011"/>
    <w:rsid w:val="003B1277"/>
    <w:rsid w:val="003B134A"/>
    <w:rsid w:val="003B14E4"/>
    <w:rsid w:val="003B1716"/>
    <w:rsid w:val="003B3E24"/>
    <w:rsid w:val="003B3F8B"/>
    <w:rsid w:val="003B40E9"/>
    <w:rsid w:val="003B4418"/>
    <w:rsid w:val="003B4BCD"/>
    <w:rsid w:val="003B58C2"/>
    <w:rsid w:val="003B75D0"/>
    <w:rsid w:val="003C01A7"/>
    <w:rsid w:val="003C0B7C"/>
    <w:rsid w:val="003C0E94"/>
    <w:rsid w:val="003C105C"/>
    <w:rsid w:val="003C181E"/>
    <w:rsid w:val="003C2423"/>
    <w:rsid w:val="003C31D3"/>
    <w:rsid w:val="003C4D46"/>
    <w:rsid w:val="003C4D47"/>
    <w:rsid w:val="003C5208"/>
    <w:rsid w:val="003C54B5"/>
    <w:rsid w:val="003C5862"/>
    <w:rsid w:val="003C5A1F"/>
    <w:rsid w:val="003C7D47"/>
    <w:rsid w:val="003D0F25"/>
    <w:rsid w:val="003D1147"/>
    <w:rsid w:val="003D1D51"/>
    <w:rsid w:val="003D2243"/>
    <w:rsid w:val="003D24E2"/>
    <w:rsid w:val="003D25FC"/>
    <w:rsid w:val="003D28D8"/>
    <w:rsid w:val="003D2F8F"/>
    <w:rsid w:val="003D40B1"/>
    <w:rsid w:val="003D424A"/>
    <w:rsid w:val="003D4741"/>
    <w:rsid w:val="003D48EE"/>
    <w:rsid w:val="003D5098"/>
    <w:rsid w:val="003D70A5"/>
    <w:rsid w:val="003E005E"/>
    <w:rsid w:val="003E0A92"/>
    <w:rsid w:val="003E1487"/>
    <w:rsid w:val="003E36B3"/>
    <w:rsid w:val="003E384B"/>
    <w:rsid w:val="003E3DAB"/>
    <w:rsid w:val="003E3E6F"/>
    <w:rsid w:val="003E48B0"/>
    <w:rsid w:val="003E5583"/>
    <w:rsid w:val="003E6807"/>
    <w:rsid w:val="003E6AD6"/>
    <w:rsid w:val="003F1BD9"/>
    <w:rsid w:val="003F367A"/>
    <w:rsid w:val="003F395B"/>
    <w:rsid w:val="003F3B71"/>
    <w:rsid w:val="003F4406"/>
    <w:rsid w:val="003F4598"/>
    <w:rsid w:val="003F48E9"/>
    <w:rsid w:val="003F618E"/>
    <w:rsid w:val="003F7979"/>
    <w:rsid w:val="00400913"/>
    <w:rsid w:val="0040103B"/>
    <w:rsid w:val="0040127E"/>
    <w:rsid w:val="00401720"/>
    <w:rsid w:val="00402127"/>
    <w:rsid w:val="00402DA6"/>
    <w:rsid w:val="00405DA3"/>
    <w:rsid w:val="00406134"/>
    <w:rsid w:val="004072CE"/>
    <w:rsid w:val="004076E7"/>
    <w:rsid w:val="0040793D"/>
    <w:rsid w:val="004100C8"/>
    <w:rsid w:val="00410703"/>
    <w:rsid w:val="0041107C"/>
    <w:rsid w:val="00411B70"/>
    <w:rsid w:val="00412733"/>
    <w:rsid w:val="00416354"/>
    <w:rsid w:val="00416DF5"/>
    <w:rsid w:val="004171CA"/>
    <w:rsid w:val="004175F8"/>
    <w:rsid w:val="00417E24"/>
    <w:rsid w:val="004208A0"/>
    <w:rsid w:val="00421BC8"/>
    <w:rsid w:val="00421F18"/>
    <w:rsid w:val="004228FE"/>
    <w:rsid w:val="00422E2A"/>
    <w:rsid w:val="0042371D"/>
    <w:rsid w:val="00423743"/>
    <w:rsid w:val="0042382A"/>
    <w:rsid w:val="00425836"/>
    <w:rsid w:val="004267C2"/>
    <w:rsid w:val="00427A10"/>
    <w:rsid w:val="004302AC"/>
    <w:rsid w:val="00430BD6"/>
    <w:rsid w:val="0043267F"/>
    <w:rsid w:val="00432E35"/>
    <w:rsid w:val="00433937"/>
    <w:rsid w:val="00434C22"/>
    <w:rsid w:val="00435503"/>
    <w:rsid w:val="00436219"/>
    <w:rsid w:val="0043693D"/>
    <w:rsid w:val="0043696D"/>
    <w:rsid w:val="004369D5"/>
    <w:rsid w:val="00440699"/>
    <w:rsid w:val="00440B80"/>
    <w:rsid w:val="00440E77"/>
    <w:rsid w:val="004413E7"/>
    <w:rsid w:val="0044250B"/>
    <w:rsid w:val="0044378B"/>
    <w:rsid w:val="0044396F"/>
    <w:rsid w:val="004442AB"/>
    <w:rsid w:val="004451AE"/>
    <w:rsid w:val="00445F76"/>
    <w:rsid w:val="00450274"/>
    <w:rsid w:val="00450E99"/>
    <w:rsid w:val="00452A45"/>
    <w:rsid w:val="00452DD9"/>
    <w:rsid w:val="004553AB"/>
    <w:rsid w:val="004553B1"/>
    <w:rsid w:val="004560D6"/>
    <w:rsid w:val="00456477"/>
    <w:rsid w:val="004577C6"/>
    <w:rsid w:val="00457DC6"/>
    <w:rsid w:val="00457F60"/>
    <w:rsid w:val="0046165B"/>
    <w:rsid w:val="00461A17"/>
    <w:rsid w:val="00461AC7"/>
    <w:rsid w:val="00462A4E"/>
    <w:rsid w:val="00462AFE"/>
    <w:rsid w:val="00462BBE"/>
    <w:rsid w:val="00464A44"/>
    <w:rsid w:val="0046513D"/>
    <w:rsid w:val="00465174"/>
    <w:rsid w:val="004653F7"/>
    <w:rsid w:val="004719B2"/>
    <w:rsid w:val="0047260A"/>
    <w:rsid w:val="00472A8E"/>
    <w:rsid w:val="00472BFC"/>
    <w:rsid w:val="00472DE9"/>
    <w:rsid w:val="00472EFC"/>
    <w:rsid w:val="00473261"/>
    <w:rsid w:val="004751B9"/>
    <w:rsid w:val="00475B79"/>
    <w:rsid w:val="004763F4"/>
    <w:rsid w:val="00477B90"/>
    <w:rsid w:val="00480274"/>
    <w:rsid w:val="00481C3D"/>
    <w:rsid w:val="00482817"/>
    <w:rsid w:val="00482E7C"/>
    <w:rsid w:val="004833DA"/>
    <w:rsid w:val="0048348D"/>
    <w:rsid w:val="004843CD"/>
    <w:rsid w:val="00484D01"/>
    <w:rsid w:val="00485384"/>
    <w:rsid w:val="004857FD"/>
    <w:rsid w:val="004862D0"/>
    <w:rsid w:val="00490369"/>
    <w:rsid w:val="00490D40"/>
    <w:rsid w:val="0049144D"/>
    <w:rsid w:val="0049156E"/>
    <w:rsid w:val="0049253E"/>
    <w:rsid w:val="004961F0"/>
    <w:rsid w:val="004974C3"/>
    <w:rsid w:val="004A0B12"/>
    <w:rsid w:val="004A1669"/>
    <w:rsid w:val="004A1D78"/>
    <w:rsid w:val="004A1FB3"/>
    <w:rsid w:val="004A2CE6"/>
    <w:rsid w:val="004A3122"/>
    <w:rsid w:val="004B096D"/>
    <w:rsid w:val="004B1241"/>
    <w:rsid w:val="004B175E"/>
    <w:rsid w:val="004B22A3"/>
    <w:rsid w:val="004B241F"/>
    <w:rsid w:val="004B2F15"/>
    <w:rsid w:val="004B3F5E"/>
    <w:rsid w:val="004B4459"/>
    <w:rsid w:val="004B4B9B"/>
    <w:rsid w:val="004B5C74"/>
    <w:rsid w:val="004B637C"/>
    <w:rsid w:val="004B65CE"/>
    <w:rsid w:val="004B7067"/>
    <w:rsid w:val="004B7150"/>
    <w:rsid w:val="004B7A53"/>
    <w:rsid w:val="004B7D3A"/>
    <w:rsid w:val="004C1084"/>
    <w:rsid w:val="004C17A5"/>
    <w:rsid w:val="004C248C"/>
    <w:rsid w:val="004C2D11"/>
    <w:rsid w:val="004C2FC2"/>
    <w:rsid w:val="004C3469"/>
    <w:rsid w:val="004C35B3"/>
    <w:rsid w:val="004C52AD"/>
    <w:rsid w:val="004C5B8D"/>
    <w:rsid w:val="004C5E7B"/>
    <w:rsid w:val="004C7541"/>
    <w:rsid w:val="004D107E"/>
    <w:rsid w:val="004D111E"/>
    <w:rsid w:val="004D2D5F"/>
    <w:rsid w:val="004D3D3C"/>
    <w:rsid w:val="004D5004"/>
    <w:rsid w:val="004D5582"/>
    <w:rsid w:val="004D65FD"/>
    <w:rsid w:val="004D69CC"/>
    <w:rsid w:val="004D7F5D"/>
    <w:rsid w:val="004E1657"/>
    <w:rsid w:val="004E18B2"/>
    <w:rsid w:val="004E1ADF"/>
    <w:rsid w:val="004E1B44"/>
    <w:rsid w:val="004E3403"/>
    <w:rsid w:val="004E37E1"/>
    <w:rsid w:val="004E3BAE"/>
    <w:rsid w:val="004E43BD"/>
    <w:rsid w:val="004E458D"/>
    <w:rsid w:val="004E49BF"/>
    <w:rsid w:val="004E4B81"/>
    <w:rsid w:val="004E5108"/>
    <w:rsid w:val="004F0DB8"/>
    <w:rsid w:val="004F17B4"/>
    <w:rsid w:val="004F1975"/>
    <w:rsid w:val="004F1F65"/>
    <w:rsid w:val="004F31CD"/>
    <w:rsid w:val="004F344A"/>
    <w:rsid w:val="004F3B16"/>
    <w:rsid w:val="004F561B"/>
    <w:rsid w:val="004F63E7"/>
    <w:rsid w:val="004F7561"/>
    <w:rsid w:val="00501062"/>
    <w:rsid w:val="005022B1"/>
    <w:rsid w:val="00502921"/>
    <w:rsid w:val="005036E5"/>
    <w:rsid w:val="00503F83"/>
    <w:rsid w:val="00504826"/>
    <w:rsid w:val="00504ECE"/>
    <w:rsid w:val="00504F24"/>
    <w:rsid w:val="00505298"/>
    <w:rsid w:val="00505714"/>
    <w:rsid w:val="00506494"/>
    <w:rsid w:val="00506D48"/>
    <w:rsid w:val="005071E5"/>
    <w:rsid w:val="005073AF"/>
    <w:rsid w:val="0051033D"/>
    <w:rsid w:val="00510F78"/>
    <w:rsid w:val="005145EF"/>
    <w:rsid w:val="00515103"/>
    <w:rsid w:val="00515998"/>
    <w:rsid w:val="00520B69"/>
    <w:rsid w:val="00521476"/>
    <w:rsid w:val="005233DB"/>
    <w:rsid w:val="005235F8"/>
    <w:rsid w:val="0052437A"/>
    <w:rsid w:val="0052484A"/>
    <w:rsid w:val="0052544F"/>
    <w:rsid w:val="00525B06"/>
    <w:rsid w:val="00525BF0"/>
    <w:rsid w:val="00530034"/>
    <w:rsid w:val="0053080C"/>
    <w:rsid w:val="005319A7"/>
    <w:rsid w:val="00531F78"/>
    <w:rsid w:val="00533744"/>
    <w:rsid w:val="00533EF7"/>
    <w:rsid w:val="00534895"/>
    <w:rsid w:val="005359DF"/>
    <w:rsid w:val="005363AC"/>
    <w:rsid w:val="00537205"/>
    <w:rsid w:val="00537F78"/>
    <w:rsid w:val="005412ED"/>
    <w:rsid w:val="0054133D"/>
    <w:rsid w:val="005419FD"/>
    <w:rsid w:val="0054268D"/>
    <w:rsid w:val="00543251"/>
    <w:rsid w:val="005446CD"/>
    <w:rsid w:val="00544D71"/>
    <w:rsid w:val="00544E7B"/>
    <w:rsid w:val="00545BE7"/>
    <w:rsid w:val="0054683C"/>
    <w:rsid w:val="00547131"/>
    <w:rsid w:val="0055000F"/>
    <w:rsid w:val="005509AA"/>
    <w:rsid w:val="00550BAA"/>
    <w:rsid w:val="005521E6"/>
    <w:rsid w:val="00552C0C"/>
    <w:rsid w:val="00553910"/>
    <w:rsid w:val="00553963"/>
    <w:rsid w:val="00554D6E"/>
    <w:rsid w:val="0055704A"/>
    <w:rsid w:val="00560577"/>
    <w:rsid w:val="005608BA"/>
    <w:rsid w:val="005619D5"/>
    <w:rsid w:val="0056206B"/>
    <w:rsid w:val="00562413"/>
    <w:rsid w:val="0056268D"/>
    <w:rsid w:val="005631BD"/>
    <w:rsid w:val="00563811"/>
    <w:rsid w:val="005642B9"/>
    <w:rsid w:val="005649EE"/>
    <w:rsid w:val="00564B6A"/>
    <w:rsid w:val="00564C8D"/>
    <w:rsid w:val="005658A4"/>
    <w:rsid w:val="0057067F"/>
    <w:rsid w:val="005708C6"/>
    <w:rsid w:val="00571015"/>
    <w:rsid w:val="0057131E"/>
    <w:rsid w:val="00571F86"/>
    <w:rsid w:val="005720EE"/>
    <w:rsid w:val="0057344E"/>
    <w:rsid w:val="005736C4"/>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87E2E"/>
    <w:rsid w:val="00592A9C"/>
    <w:rsid w:val="00593FDB"/>
    <w:rsid w:val="005954BB"/>
    <w:rsid w:val="005955C4"/>
    <w:rsid w:val="00595D6D"/>
    <w:rsid w:val="00596701"/>
    <w:rsid w:val="00597911"/>
    <w:rsid w:val="005A0149"/>
    <w:rsid w:val="005A16F8"/>
    <w:rsid w:val="005A21BA"/>
    <w:rsid w:val="005A23D0"/>
    <w:rsid w:val="005A25C8"/>
    <w:rsid w:val="005A2E5D"/>
    <w:rsid w:val="005A2FBD"/>
    <w:rsid w:val="005A3397"/>
    <w:rsid w:val="005A497E"/>
    <w:rsid w:val="005A604B"/>
    <w:rsid w:val="005A64BF"/>
    <w:rsid w:val="005B03A4"/>
    <w:rsid w:val="005B2C25"/>
    <w:rsid w:val="005B2FCC"/>
    <w:rsid w:val="005B3572"/>
    <w:rsid w:val="005B3948"/>
    <w:rsid w:val="005C00CB"/>
    <w:rsid w:val="005C101E"/>
    <w:rsid w:val="005C1033"/>
    <w:rsid w:val="005C218C"/>
    <w:rsid w:val="005C221B"/>
    <w:rsid w:val="005C2958"/>
    <w:rsid w:val="005C29E8"/>
    <w:rsid w:val="005C4795"/>
    <w:rsid w:val="005C4D74"/>
    <w:rsid w:val="005C4E2E"/>
    <w:rsid w:val="005C51B9"/>
    <w:rsid w:val="005C55AA"/>
    <w:rsid w:val="005C6121"/>
    <w:rsid w:val="005D0074"/>
    <w:rsid w:val="005D00EF"/>
    <w:rsid w:val="005D043A"/>
    <w:rsid w:val="005D2430"/>
    <w:rsid w:val="005D2F4F"/>
    <w:rsid w:val="005D34EB"/>
    <w:rsid w:val="005D3B8C"/>
    <w:rsid w:val="005D3E22"/>
    <w:rsid w:val="005D417F"/>
    <w:rsid w:val="005D5889"/>
    <w:rsid w:val="005D5C28"/>
    <w:rsid w:val="005D6169"/>
    <w:rsid w:val="005D6235"/>
    <w:rsid w:val="005D631F"/>
    <w:rsid w:val="005D79D4"/>
    <w:rsid w:val="005E1843"/>
    <w:rsid w:val="005E1915"/>
    <w:rsid w:val="005E3862"/>
    <w:rsid w:val="005E4AFE"/>
    <w:rsid w:val="005E4F8D"/>
    <w:rsid w:val="005E59C6"/>
    <w:rsid w:val="005E6737"/>
    <w:rsid w:val="005E7055"/>
    <w:rsid w:val="005E7553"/>
    <w:rsid w:val="005F03A9"/>
    <w:rsid w:val="005F04D2"/>
    <w:rsid w:val="005F0E4F"/>
    <w:rsid w:val="005F167F"/>
    <w:rsid w:val="005F1AD9"/>
    <w:rsid w:val="005F1B3C"/>
    <w:rsid w:val="005F2007"/>
    <w:rsid w:val="005F26B1"/>
    <w:rsid w:val="005F2C9B"/>
    <w:rsid w:val="005F2FEE"/>
    <w:rsid w:val="005F3E69"/>
    <w:rsid w:val="005F4F0B"/>
    <w:rsid w:val="005F58B5"/>
    <w:rsid w:val="005F5A96"/>
    <w:rsid w:val="005F64B6"/>
    <w:rsid w:val="005F665C"/>
    <w:rsid w:val="005F6665"/>
    <w:rsid w:val="005F74B8"/>
    <w:rsid w:val="005F7631"/>
    <w:rsid w:val="00600860"/>
    <w:rsid w:val="006025A7"/>
    <w:rsid w:val="00604E42"/>
    <w:rsid w:val="0060534E"/>
    <w:rsid w:val="00605379"/>
    <w:rsid w:val="00605A08"/>
    <w:rsid w:val="00606BF5"/>
    <w:rsid w:val="00607369"/>
    <w:rsid w:val="00607C63"/>
    <w:rsid w:val="00607FA3"/>
    <w:rsid w:val="00610C14"/>
    <w:rsid w:val="00612E4E"/>
    <w:rsid w:val="00613192"/>
    <w:rsid w:val="0061327B"/>
    <w:rsid w:val="00613394"/>
    <w:rsid w:val="006134EE"/>
    <w:rsid w:val="00613848"/>
    <w:rsid w:val="00614265"/>
    <w:rsid w:val="006142A2"/>
    <w:rsid w:val="006159F5"/>
    <w:rsid w:val="00616165"/>
    <w:rsid w:val="0061728A"/>
    <w:rsid w:val="0061733E"/>
    <w:rsid w:val="0062004B"/>
    <w:rsid w:val="0062150F"/>
    <w:rsid w:val="00621CF1"/>
    <w:rsid w:val="00622E01"/>
    <w:rsid w:val="0062312D"/>
    <w:rsid w:val="00623D61"/>
    <w:rsid w:val="00623FCF"/>
    <w:rsid w:val="00624017"/>
    <w:rsid w:val="00624056"/>
    <w:rsid w:val="00625221"/>
    <w:rsid w:val="00626326"/>
    <w:rsid w:val="0062737E"/>
    <w:rsid w:val="0062795B"/>
    <w:rsid w:val="00630028"/>
    <w:rsid w:val="00630483"/>
    <w:rsid w:val="00631E0B"/>
    <w:rsid w:val="00632268"/>
    <w:rsid w:val="006333DC"/>
    <w:rsid w:val="00633F08"/>
    <w:rsid w:val="00634064"/>
    <w:rsid w:val="00636008"/>
    <w:rsid w:val="006362EE"/>
    <w:rsid w:val="0064072E"/>
    <w:rsid w:val="006412CC"/>
    <w:rsid w:val="0064188A"/>
    <w:rsid w:val="00641999"/>
    <w:rsid w:val="00642789"/>
    <w:rsid w:val="00643352"/>
    <w:rsid w:val="00645D2E"/>
    <w:rsid w:val="00646159"/>
    <w:rsid w:val="00646CEF"/>
    <w:rsid w:val="00647A0D"/>
    <w:rsid w:val="00647CE1"/>
    <w:rsid w:val="00650080"/>
    <w:rsid w:val="00650D47"/>
    <w:rsid w:val="0065385B"/>
    <w:rsid w:val="00654A93"/>
    <w:rsid w:val="00655100"/>
    <w:rsid w:val="006553CB"/>
    <w:rsid w:val="00655AC4"/>
    <w:rsid w:val="00656377"/>
    <w:rsid w:val="00657FB2"/>
    <w:rsid w:val="00663045"/>
    <w:rsid w:val="00663DB1"/>
    <w:rsid w:val="00664F2E"/>
    <w:rsid w:val="00666D74"/>
    <w:rsid w:val="00667CA2"/>
    <w:rsid w:val="00670AA9"/>
    <w:rsid w:val="006729B1"/>
    <w:rsid w:val="00672AC7"/>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0E0"/>
    <w:rsid w:val="00694E24"/>
    <w:rsid w:val="006959BE"/>
    <w:rsid w:val="00696E98"/>
    <w:rsid w:val="006A0EA2"/>
    <w:rsid w:val="006A15BD"/>
    <w:rsid w:val="006A1E43"/>
    <w:rsid w:val="006A297D"/>
    <w:rsid w:val="006A32B4"/>
    <w:rsid w:val="006A453C"/>
    <w:rsid w:val="006A4F0B"/>
    <w:rsid w:val="006A61F7"/>
    <w:rsid w:val="006B14DC"/>
    <w:rsid w:val="006B173B"/>
    <w:rsid w:val="006B17F6"/>
    <w:rsid w:val="006B1C67"/>
    <w:rsid w:val="006B2763"/>
    <w:rsid w:val="006B27F5"/>
    <w:rsid w:val="006B3370"/>
    <w:rsid w:val="006B48AA"/>
    <w:rsid w:val="006B49B2"/>
    <w:rsid w:val="006B4EED"/>
    <w:rsid w:val="006B5948"/>
    <w:rsid w:val="006B61AC"/>
    <w:rsid w:val="006B7841"/>
    <w:rsid w:val="006C0326"/>
    <w:rsid w:val="006C0398"/>
    <w:rsid w:val="006C03C5"/>
    <w:rsid w:val="006C1778"/>
    <w:rsid w:val="006C1D98"/>
    <w:rsid w:val="006C225D"/>
    <w:rsid w:val="006C2C3E"/>
    <w:rsid w:val="006C3729"/>
    <w:rsid w:val="006C3AC0"/>
    <w:rsid w:val="006D00EC"/>
    <w:rsid w:val="006D2239"/>
    <w:rsid w:val="006D31CA"/>
    <w:rsid w:val="006D364A"/>
    <w:rsid w:val="006D42C5"/>
    <w:rsid w:val="006D4748"/>
    <w:rsid w:val="006D5019"/>
    <w:rsid w:val="006D513D"/>
    <w:rsid w:val="006D5B07"/>
    <w:rsid w:val="006D5CFF"/>
    <w:rsid w:val="006D6023"/>
    <w:rsid w:val="006D6282"/>
    <w:rsid w:val="006D79D4"/>
    <w:rsid w:val="006E008D"/>
    <w:rsid w:val="006E10D8"/>
    <w:rsid w:val="006E2475"/>
    <w:rsid w:val="006E2663"/>
    <w:rsid w:val="006E2C62"/>
    <w:rsid w:val="006E2F2D"/>
    <w:rsid w:val="006E3D95"/>
    <w:rsid w:val="006E4A32"/>
    <w:rsid w:val="006E5829"/>
    <w:rsid w:val="006E6AE3"/>
    <w:rsid w:val="006E6CA8"/>
    <w:rsid w:val="006E6E93"/>
    <w:rsid w:val="006E7E61"/>
    <w:rsid w:val="006F0D37"/>
    <w:rsid w:val="006F113A"/>
    <w:rsid w:val="006F1372"/>
    <w:rsid w:val="006F31FF"/>
    <w:rsid w:val="006F361D"/>
    <w:rsid w:val="006F654E"/>
    <w:rsid w:val="006F670E"/>
    <w:rsid w:val="006F6DE0"/>
    <w:rsid w:val="006F7A3D"/>
    <w:rsid w:val="00700648"/>
    <w:rsid w:val="0070180E"/>
    <w:rsid w:val="00701C8A"/>
    <w:rsid w:val="00703217"/>
    <w:rsid w:val="00703800"/>
    <w:rsid w:val="00704A88"/>
    <w:rsid w:val="007052C9"/>
    <w:rsid w:val="007052D7"/>
    <w:rsid w:val="00705A89"/>
    <w:rsid w:val="00707F79"/>
    <w:rsid w:val="007103CC"/>
    <w:rsid w:val="0071098A"/>
    <w:rsid w:val="007112C0"/>
    <w:rsid w:val="00712122"/>
    <w:rsid w:val="00712201"/>
    <w:rsid w:val="007124FE"/>
    <w:rsid w:val="0071256E"/>
    <w:rsid w:val="0071292E"/>
    <w:rsid w:val="00712DFF"/>
    <w:rsid w:val="00712E10"/>
    <w:rsid w:val="00714141"/>
    <w:rsid w:val="00714E0F"/>
    <w:rsid w:val="00715464"/>
    <w:rsid w:val="00716014"/>
    <w:rsid w:val="007167DD"/>
    <w:rsid w:val="0071681A"/>
    <w:rsid w:val="00716A32"/>
    <w:rsid w:val="0072009F"/>
    <w:rsid w:val="00720B6E"/>
    <w:rsid w:val="00720F82"/>
    <w:rsid w:val="00721DB0"/>
    <w:rsid w:val="00721EB9"/>
    <w:rsid w:val="00722FBE"/>
    <w:rsid w:val="00723244"/>
    <w:rsid w:val="007233E6"/>
    <w:rsid w:val="007240AC"/>
    <w:rsid w:val="00725322"/>
    <w:rsid w:val="0072552E"/>
    <w:rsid w:val="0072584D"/>
    <w:rsid w:val="007267A2"/>
    <w:rsid w:val="007307C6"/>
    <w:rsid w:val="007313AC"/>
    <w:rsid w:val="0073173A"/>
    <w:rsid w:val="00731AE1"/>
    <w:rsid w:val="00731E88"/>
    <w:rsid w:val="0073271B"/>
    <w:rsid w:val="007349A7"/>
    <w:rsid w:val="00737175"/>
    <w:rsid w:val="007377B8"/>
    <w:rsid w:val="00740A17"/>
    <w:rsid w:val="00740D42"/>
    <w:rsid w:val="00740EF8"/>
    <w:rsid w:val="00740F80"/>
    <w:rsid w:val="00741182"/>
    <w:rsid w:val="00743C1F"/>
    <w:rsid w:val="00743D32"/>
    <w:rsid w:val="00743FBB"/>
    <w:rsid w:val="007441FE"/>
    <w:rsid w:val="007447C1"/>
    <w:rsid w:val="00744F96"/>
    <w:rsid w:val="0074532D"/>
    <w:rsid w:val="0074550C"/>
    <w:rsid w:val="00745B09"/>
    <w:rsid w:val="00746E71"/>
    <w:rsid w:val="0075035B"/>
    <w:rsid w:val="007503B5"/>
    <w:rsid w:val="00750477"/>
    <w:rsid w:val="00750778"/>
    <w:rsid w:val="00750D66"/>
    <w:rsid w:val="00754F44"/>
    <w:rsid w:val="00755EFF"/>
    <w:rsid w:val="0075605A"/>
    <w:rsid w:val="00760834"/>
    <w:rsid w:val="00760841"/>
    <w:rsid w:val="00760A72"/>
    <w:rsid w:val="0076207D"/>
    <w:rsid w:val="00762366"/>
    <w:rsid w:val="00762C62"/>
    <w:rsid w:val="00763857"/>
    <w:rsid w:val="00765B9F"/>
    <w:rsid w:val="0076736D"/>
    <w:rsid w:val="00767AD9"/>
    <w:rsid w:val="00770F41"/>
    <w:rsid w:val="007718F6"/>
    <w:rsid w:val="0077224E"/>
    <w:rsid w:val="007725AE"/>
    <w:rsid w:val="00772C17"/>
    <w:rsid w:val="00772D89"/>
    <w:rsid w:val="00772F7C"/>
    <w:rsid w:val="00773D4D"/>
    <w:rsid w:val="00773F09"/>
    <w:rsid w:val="0077403F"/>
    <w:rsid w:val="00774DDE"/>
    <w:rsid w:val="00775245"/>
    <w:rsid w:val="0077536A"/>
    <w:rsid w:val="007755D5"/>
    <w:rsid w:val="00775CD6"/>
    <w:rsid w:val="0077754D"/>
    <w:rsid w:val="007804D0"/>
    <w:rsid w:val="00781E4C"/>
    <w:rsid w:val="00781EBC"/>
    <w:rsid w:val="00782236"/>
    <w:rsid w:val="00782C61"/>
    <w:rsid w:val="0078319A"/>
    <w:rsid w:val="00784E3A"/>
    <w:rsid w:val="00785D6F"/>
    <w:rsid w:val="0078742E"/>
    <w:rsid w:val="007874E3"/>
    <w:rsid w:val="00787998"/>
    <w:rsid w:val="00790032"/>
    <w:rsid w:val="007902ED"/>
    <w:rsid w:val="00790CFD"/>
    <w:rsid w:val="00790FEF"/>
    <w:rsid w:val="00793E25"/>
    <w:rsid w:val="00793FFC"/>
    <w:rsid w:val="0079406E"/>
    <w:rsid w:val="00794272"/>
    <w:rsid w:val="007946E3"/>
    <w:rsid w:val="00794788"/>
    <w:rsid w:val="00797627"/>
    <w:rsid w:val="007A013C"/>
    <w:rsid w:val="007A0292"/>
    <w:rsid w:val="007A4E76"/>
    <w:rsid w:val="007A5A41"/>
    <w:rsid w:val="007A6DAA"/>
    <w:rsid w:val="007A6E99"/>
    <w:rsid w:val="007B0BC7"/>
    <w:rsid w:val="007B1FDD"/>
    <w:rsid w:val="007B2693"/>
    <w:rsid w:val="007B3855"/>
    <w:rsid w:val="007B44CB"/>
    <w:rsid w:val="007B53D7"/>
    <w:rsid w:val="007B6521"/>
    <w:rsid w:val="007B6A05"/>
    <w:rsid w:val="007B73AC"/>
    <w:rsid w:val="007C076D"/>
    <w:rsid w:val="007C092E"/>
    <w:rsid w:val="007C29A0"/>
    <w:rsid w:val="007C2BF5"/>
    <w:rsid w:val="007C2CE7"/>
    <w:rsid w:val="007C4035"/>
    <w:rsid w:val="007C5279"/>
    <w:rsid w:val="007C650F"/>
    <w:rsid w:val="007C7263"/>
    <w:rsid w:val="007C7B8F"/>
    <w:rsid w:val="007D0917"/>
    <w:rsid w:val="007D10C4"/>
    <w:rsid w:val="007D2DF7"/>
    <w:rsid w:val="007D4228"/>
    <w:rsid w:val="007D4609"/>
    <w:rsid w:val="007D47A2"/>
    <w:rsid w:val="007D54CE"/>
    <w:rsid w:val="007D5AE6"/>
    <w:rsid w:val="007D5C7B"/>
    <w:rsid w:val="007D62A7"/>
    <w:rsid w:val="007D6417"/>
    <w:rsid w:val="007D6460"/>
    <w:rsid w:val="007D6FF3"/>
    <w:rsid w:val="007D7138"/>
    <w:rsid w:val="007D7450"/>
    <w:rsid w:val="007D781F"/>
    <w:rsid w:val="007D7BB5"/>
    <w:rsid w:val="007E051F"/>
    <w:rsid w:val="007E3798"/>
    <w:rsid w:val="007E3E69"/>
    <w:rsid w:val="007E5614"/>
    <w:rsid w:val="007E5737"/>
    <w:rsid w:val="007E6BD2"/>
    <w:rsid w:val="007F05E1"/>
    <w:rsid w:val="007F1834"/>
    <w:rsid w:val="007F2709"/>
    <w:rsid w:val="007F49AB"/>
    <w:rsid w:val="007F4F9A"/>
    <w:rsid w:val="007F5FBE"/>
    <w:rsid w:val="007F7585"/>
    <w:rsid w:val="007F7718"/>
    <w:rsid w:val="007F7ACD"/>
    <w:rsid w:val="007F7F30"/>
    <w:rsid w:val="00800108"/>
    <w:rsid w:val="00801548"/>
    <w:rsid w:val="00803236"/>
    <w:rsid w:val="00803768"/>
    <w:rsid w:val="00803B4E"/>
    <w:rsid w:val="0080515E"/>
    <w:rsid w:val="008055CA"/>
    <w:rsid w:val="0080574B"/>
    <w:rsid w:val="008057A1"/>
    <w:rsid w:val="00806340"/>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1AB8"/>
    <w:rsid w:val="00822000"/>
    <w:rsid w:val="00824932"/>
    <w:rsid w:val="00825EBB"/>
    <w:rsid w:val="0082730E"/>
    <w:rsid w:val="008275B5"/>
    <w:rsid w:val="00831B58"/>
    <w:rsid w:val="00833C40"/>
    <w:rsid w:val="00834799"/>
    <w:rsid w:val="0083490B"/>
    <w:rsid w:val="00835CBB"/>
    <w:rsid w:val="00835EAC"/>
    <w:rsid w:val="00837BC7"/>
    <w:rsid w:val="0084006B"/>
    <w:rsid w:val="00840B06"/>
    <w:rsid w:val="00841AA9"/>
    <w:rsid w:val="00842CB7"/>
    <w:rsid w:val="0084678D"/>
    <w:rsid w:val="00847CDC"/>
    <w:rsid w:val="00847F65"/>
    <w:rsid w:val="00851591"/>
    <w:rsid w:val="00852979"/>
    <w:rsid w:val="008534B0"/>
    <w:rsid w:val="00853FA8"/>
    <w:rsid w:val="008545F7"/>
    <w:rsid w:val="00854E25"/>
    <w:rsid w:val="008553E8"/>
    <w:rsid w:val="008554D2"/>
    <w:rsid w:val="00855E2B"/>
    <w:rsid w:val="00856054"/>
    <w:rsid w:val="00856AD9"/>
    <w:rsid w:val="008573BD"/>
    <w:rsid w:val="00857A06"/>
    <w:rsid w:val="00857D21"/>
    <w:rsid w:val="00857F47"/>
    <w:rsid w:val="00861C02"/>
    <w:rsid w:val="00861D35"/>
    <w:rsid w:val="00862665"/>
    <w:rsid w:val="008626FF"/>
    <w:rsid w:val="00862EBB"/>
    <w:rsid w:val="00863673"/>
    <w:rsid w:val="008650B6"/>
    <w:rsid w:val="00866258"/>
    <w:rsid w:val="00866D4A"/>
    <w:rsid w:val="00867207"/>
    <w:rsid w:val="00867EB8"/>
    <w:rsid w:val="0087058F"/>
    <w:rsid w:val="00870B82"/>
    <w:rsid w:val="00871C91"/>
    <w:rsid w:val="00871E65"/>
    <w:rsid w:val="00871EDE"/>
    <w:rsid w:val="008722DB"/>
    <w:rsid w:val="008726CC"/>
    <w:rsid w:val="00872B84"/>
    <w:rsid w:val="008730E9"/>
    <w:rsid w:val="00873336"/>
    <w:rsid w:val="00873746"/>
    <w:rsid w:val="00873D88"/>
    <w:rsid w:val="00874208"/>
    <w:rsid w:val="0087449C"/>
    <w:rsid w:val="00874760"/>
    <w:rsid w:val="00875889"/>
    <w:rsid w:val="00876042"/>
    <w:rsid w:val="00876BDB"/>
    <w:rsid w:val="00876C95"/>
    <w:rsid w:val="00877AAB"/>
    <w:rsid w:val="00877E45"/>
    <w:rsid w:val="0088031E"/>
    <w:rsid w:val="008804B3"/>
    <w:rsid w:val="008814F4"/>
    <w:rsid w:val="0088154C"/>
    <w:rsid w:val="00881703"/>
    <w:rsid w:val="008820C5"/>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27A6"/>
    <w:rsid w:val="00893229"/>
    <w:rsid w:val="00893D42"/>
    <w:rsid w:val="008941E2"/>
    <w:rsid w:val="008A0026"/>
    <w:rsid w:val="008A0E3E"/>
    <w:rsid w:val="008A348F"/>
    <w:rsid w:val="008A418A"/>
    <w:rsid w:val="008A437C"/>
    <w:rsid w:val="008A44F5"/>
    <w:rsid w:val="008A573C"/>
    <w:rsid w:val="008A57FC"/>
    <w:rsid w:val="008A65DC"/>
    <w:rsid w:val="008A6CE3"/>
    <w:rsid w:val="008A7E08"/>
    <w:rsid w:val="008B006B"/>
    <w:rsid w:val="008B1890"/>
    <w:rsid w:val="008B2832"/>
    <w:rsid w:val="008B46B7"/>
    <w:rsid w:val="008B553D"/>
    <w:rsid w:val="008B6735"/>
    <w:rsid w:val="008B6960"/>
    <w:rsid w:val="008B709D"/>
    <w:rsid w:val="008B7491"/>
    <w:rsid w:val="008B7572"/>
    <w:rsid w:val="008B7772"/>
    <w:rsid w:val="008C1A0F"/>
    <w:rsid w:val="008C2F30"/>
    <w:rsid w:val="008C32D9"/>
    <w:rsid w:val="008C3C6E"/>
    <w:rsid w:val="008C4662"/>
    <w:rsid w:val="008C50EF"/>
    <w:rsid w:val="008C5CF1"/>
    <w:rsid w:val="008D0C72"/>
    <w:rsid w:val="008D0D82"/>
    <w:rsid w:val="008D10F8"/>
    <w:rsid w:val="008D1B4C"/>
    <w:rsid w:val="008D3768"/>
    <w:rsid w:val="008D3996"/>
    <w:rsid w:val="008D4287"/>
    <w:rsid w:val="008D4B55"/>
    <w:rsid w:val="008D5071"/>
    <w:rsid w:val="008D7A93"/>
    <w:rsid w:val="008E0536"/>
    <w:rsid w:val="008E058A"/>
    <w:rsid w:val="008E55E7"/>
    <w:rsid w:val="008E6211"/>
    <w:rsid w:val="008E659F"/>
    <w:rsid w:val="008E7092"/>
    <w:rsid w:val="008E72B5"/>
    <w:rsid w:val="008E756F"/>
    <w:rsid w:val="008F0604"/>
    <w:rsid w:val="008F213D"/>
    <w:rsid w:val="008F22D1"/>
    <w:rsid w:val="008F2833"/>
    <w:rsid w:val="008F4040"/>
    <w:rsid w:val="008F4752"/>
    <w:rsid w:val="008F47A0"/>
    <w:rsid w:val="008F5726"/>
    <w:rsid w:val="008F5999"/>
    <w:rsid w:val="008F62B8"/>
    <w:rsid w:val="008F63C5"/>
    <w:rsid w:val="008F7C20"/>
    <w:rsid w:val="008F7CE0"/>
    <w:rsid w:val="009003C8"/>
    <w:rsid w:val="009006FC"/>
    <w:rsid w:val="009011D9"/>
    <w:rsid w:val="00902216"/>
    <w:rsid w:val="00903105"/>
    <w:rsid w:val="00904958"/>
    <w:rsid w:val="009061C3"/>
    <w:rsid w:val="00906394"/>
    <w:rsid w:val="00906900"/>
    <w:rsid w:val="00906E12"/>
    <w:rsid w:val="00906EA3"/>
    <w:rsid w:val="0090766D"/>
    <w:rsid w:val="009079F7"/>
    <w:rsid w:val="00910466"/>
    <w:rsid w:val="00911DDE"/>
    <w:rsid w:val="00911E7B"/>
    <w:rsid w:val="009130B8"/>
    <w:rsid w:val="00913A97"/>
    <w:rsid w:val="00915082"/>
    <w:rsid w:val="0091512A"/>
    <w:rsid w:val="00915381"/>
    <w:rsid w:val="009156BA"/>
    <w:rsid w:val="00916E35"/>
    <w:rsid w:val="0091788F"/>
    <w:rsid w:val="00920014"/>
    <w:rsid w:val="009206FE"/>
    <w:rsid w:val="00920777"/>
    <w:rsid w:val="00920A26"/>
    <w:rsid w:val="009232DC"/>
    <w:rsid w:val="00925C49"/>
    <w:rsid w:val="0092643E"/>
    <w:rsid w:val="009303F9"/>
    <w:rsid w:val="0093142F"/>
    <w:rsid w:val="00931466"/>
    <w:rsid w:val="0093147D"/>
    <w:rsid w:val="00931B02"/>
    <w:rsid w:val="00932F7F"/>
    <w:rsid w:val="009334D9"/>
    <w:rsid w:val="009351C1"/>
    <w:rsid w:val="00935791"/>
    <w:rsid w:val="00936447"/>
    <w:rsid w:val="009364AB"/>
    <w:rsid w:val="009365CB"/>
    <w:rsid w:val="00940265"/>
    <w:rsid w:val="0094281F"/>
    <w:rsid w:val="00943188"/>
    <w:rsid w:val="00943B20"/>
    <w:rsid w:val="00943D21"/>
    <w:rsid w:val="00944FED"/>
    <w:rsid w:val="00945009"/>
    <w:rsid w:val="00946805"/>
    <w:rsid w:val="00946901"/>
    <w:rsid w:val="00947270"/>
    <w:rsid w:val="009505E4"/>
    <w:rsid w:val="0095112D"/>
    <w:rsid w:val="00952DD4"/>
    <w:rsid w:val="009534BA"/>
    <w:rsid w:val="00953A50"/>
    <w:rsid w:val="00953A62"/>
    <w:rsid w:val="00955456"/>
    <w:rsid w:val="00955BB4"/>
    <w:rsid w:val="00957690"/>
    <w:rsid w:val="00957CBA"/>
    <w:rsid w:val="00957D69"/>
    <w:rsid w:val="00957DC9"/>
    <w:rsid w:val="00960F58"/>
    <w:rsid w:val="009611AB"/>
    <w:rsid w:val="009612EC"/>
    <w:rsid w:val="0096147F"/>
    <w:rsid w:val="00961B70"/>
    <w:rsid w:val="0096483B"/>
    <w:rsid w:val="00964FA3"/>
    <w:rsid w:val="0096633A"/>
    <w:rsid w:val="009676D8"/>
    <w:rsid w:val="00967D51"/>
    <w:rsid w:val="009704D3"/>
    <w:rsid w:val="00970B81"/>
    <w:rsid w:val="0097156F"/>
    <w:rsid w:val="00971EC7"/>
    <w:rsid w:val="00972503"/>
    <w:rsid w:val="00972530"/>
    <w:rsid w:val="00972B68"/>
    <w:rsid w:val="00972CF8"/>
    <w:rsid w:val="0097300C"/>
    <w:rsid w:val="00973350"/>
    <w:rsid w:val="00973961"/>
    <w:rsid w:val="00974452"/>
    <w:rsid w:val="00974900"/>
    <w:rsid w:val="00974F31"/>
    <w:rsid w:val="00975701"/>
    <w:rsid w:val="00975C26"/>
    <w:rsid w:val="009765E7"/>
    <w:rsid w:val="00977342"/>
    <w:rsid w:val="0098240C"/>
    <w:rsid w:val="00983392"/>
    <w:rsid w:val="00984EEB"/>
    <w:rsid w:val="009853F1"/>
    <w:rsid w:val="0098604E"/>
    <w:rsid w:val="00986369"/>
    <w:rsid w:val="0098780E"/>
    <w:rsid w:val="00990508"/>
    <w:rsid w:val="009905E9"/>
    <w:rsid w:val="00992B1B"/>
    <w:rsid w:val="00992E0C"/>
    <w:rsid w:val="00993224"/>
    <w:rsid w:val="00993748"/>
    <w:rsid w:val="0099436A"/>
    <w:rsid w:val="009967E8"/>
    <w:rsid w:val="009A1FA4"/>
    <w:rsid w:val="009A2101"/>
    <w:rsid w:val="009A26C9"/>
    <w:rsid w:val="009A2AEC"/>
    <w:rsid w:val="009A2FFB"/>
    <w:rsid w:val="009A55B6"/>
    <w:rsid w:val="009A5746"/>
    <w:rsid w:val="009A592C"/>
    <w:rsid w:val="009A61EC"/>
    <w:rsid w:val="009A7C30"/>
    <w:rsid w:val="009A7F1F"/>
    <w:rsid w:val="009B06F9"/>
    <w:rsid w:val="009B1E1B"/>
    <w:rsid w:val="009B28F1"/>
    <w:rsid w:val="009B2A32"/>
    <w:rsid w:val="009B2A38"/>
    <w:rsid w:val="009B2A7D"/>
    <w:rsid w:val="009B461A"/>
    <w:rsid w:val="009B4DBC"/>
    <w:rsid w:val="009B4FE1"/>
    <w:rsid w:val="009B7AF2"/>
    <w:rsid w:val="009C004F"/>
    <w:rsid w:val="009C19EC"/>
    <w:rsid w:val="009C40A5"/>
    <w:rsid w:val="009C4867"/>
    <w:rsid w:val="009C58A5"/>
    <w:rsid w:val="009C6DBD"/>
    <w:rsid w:val="009C71E9"/>
    <w:rsid w:val="009C7D21"/>
    <w:rsid w:val="009D05DC"/>
    <w:rsid w:val="009D1726"/>
    <w:rsid w:val="009D274A"/>
    <w:rsid w:val="009D3911"/>
    <w:rsid w:val="009D5D54"/>
    <w:rsid w:val="009D7079"/>
    <w:rsid w:val="009D7906"/>
    <w:rsid w:val="009E04C0"/>
    <w:rsid w:val="009E0F16"/>
    <w:rsid w:val="009E1E1E"/>
    <w:rsid w:val="009E262B"/>
    <w:rsid w:val="009E27CD"/>
    <w:rsid w:val="009E29B5"/>
    <w:rsid w:val="009E3103"/>
    <w:rsid w:val="009E362A"/>
    <w:rsid w:val="009E3C75"/>
    <w:rsid w:val="009E52E0"/>
    <w:rsid w:val="009E6588"/>
    <w:rsid w:val="009E70EC"/>
    <w:rsid w:val="009E78F6"/>
    <w:rsid w:val="009E7FEF"/>
    <w:rsid w:val="009F0099"/>
    <w:rsid w:val="009F0438"/>
    <w:rsid w:val="009F09EA"/>
    <w:rsid w:val="009F0F1F"/>
    <w:rsid w:val="009F1808"/>
    <w:rsid w:val="009F19E6"/>
    <w:rsid w:val="009F3395"/>
    <w:rsid w:val="009F3C88"/>
    <w:rsid w:val="009F5160"/>
    <w:rsid w:val="009F605B"/>
    <w:rsid w:val="009F6FB3"/>
    <w:rsid w:val="00A018A2"/>
    <w:rsid w:val="00A028A3"/>
    <w:rsid w:val="00A033BE"/>
    <w:rsid w:val="00A03941"/>
    <w:rsid w:val="00A03A76"/>
    <w:rsid w:val="00A03BA0"/>
    <w:rsid w:val="00A057D7"/>
    <w:rsid w:val="00A0628C"/>
    <w:rsid w:val="00A065B3"/>
    <w:rsid w:val="00A10A8B"/>
    <w:rsid w:val="00A1207D"/>
    <w:rsid w:val="00A12365"/>
    <w:rsid w:val="00A123FD"/>
    <w:rsid w:val="00A12E02"/>
    <w:rsid w:val="00A14503"/>
    <w:rsid w:val="00A14626"/>
    <w:rsid w:val="00A14D5D"/>
    <w:rsid w:val="00A14DFD"/>
    <w:rsid w:val="00A14FAC"/>
    <w:rsid w:val="00A15301"/>
    <w:rsid w:val="00A15ABC"/>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252A6"/>
    <w:rsid w:val="00A25FB5"/>
    <w:rsid w:val="00A2662F"/>
    <w:rsid w:val="00A31C17"/>
    <w:rsid w:val="00A32029"/>
    <w:rsid w:val="00A32F8F"/>
    <w:rsid w:val="00A3460F"/>
    <w:rsid w:val="00A348AA"/>
    <w:rsid w:val="00A34DC9"/>
    <w:rsid w:val="00A35C16"/>
    <w:rsid w:val="00A3690D"/>
    <w:rsid w:val="00A36B4B"/>
    <w:rsid w:val="00A36F7F"/>
    <w:rsid w:val="00A37B81"/>
    <w:rsid w:val="00A407B0"/>
    <w:rsid w:val="00A4132F"/>
    <w:rsid w:val="00A41A19"/>
    <w:rsid w:val="00A420F8"/>
    <w:rsid w:val="00A435A9"/>
    <w:rsid w:val="00A43B73"/>
    <w:rsid w:val="00A43DBA"/>
    <w:rsid w:val="00A451EE"/>
    <w:rsid w:val="00A459A1"/>
    <w:rsid w:val="00A46142"/>
    <w:rsid w:val="00A46BFE"/>
    <w:rsid w:val="00A5042A"/>
    <w:rsid w:val="00A51E1E"/>
    <w:rsid w:val="00A527CF"/>
    <w:rsid w:val="00A5332E"/>
    <w:rsid w:val="00A53390"/>
    <w:rsid w:val="00A53C77"/>
    <w:rsid w:val="00A54879"/>
    <w:rsid w:val="00A54E5C"/>
    <w:rsid w:val="00A566C5"/>
    <w:rsid w:val="00A56937"/>
    <w:rsid w:val="00A56CEB"/>
    <w:rsid w:val="00A60085"/>
    <w:rsid w:val="00A609D7"/>
    <w:rsid w:val="00A615B8"/>
    <w:rsid w:val="00A617DA"/>
    <w:rsid w:val="00A633EC"/>
    <w:rsid w:val="00A63ED0"/>
    <w:rsid w:val="00A63FC5"/>
    <w:rsid w:val="00A64D0B"/>
    <w:rsid w:val="00A658F7"/>
    <w:rsid w:val="00A65A47"/>
    <w:rsid w:val="00A66CAE"/>
    <w:rsid w:val="00A66CC5"/>
    <w:rsid w:val="00A671A7"/>
    <w:rsid w:val="00A67A47"/>
    <w:rsid w:val="00A70487"/>
    <w:rsid w:val="00A71174"/>
    <w:rsid w:val="00A73947"/>
    <w:rsid w:val="00A73E7F"/>
    <w:rsid w:val="00A75228"/>
    <w:rsid w:val="00A75413"/>
    <w:rsid w:val="00A75660"/>
    <w:rsid w:val="00A75C13"/>
    <w:rsid w:val="00A800FF"/>
    <w:rsid w:val="00A8142A"/>
    <w:rsid w:val="00A8354F"/>
    <w:rsid w:val="00A83846"/>
    <w:rsid w:val="00A83A43"/>
    <w:rsid w:val="00A83D2D"/>
    <w:rsid w:val="00A8420F"/>
    <w:rsid w:val="00A84608"/>
    <w:rsid w:val="00A847D5"/>
    <w:rsid w:val="00A8484D"/>
    <w:rsid w:val="00A85E27"/>
    <w:rsid w:val="00A867BA"/>
    <w:rsid w:val="00A905EE"/>
    <w:rsid w:val="00A908AB"/>
    <w:rsid w:val="00A90BBA"/>
    <w:rsid w:val="00A938F8"/>
    <w:rsid w:val="00A94378"/>
    <w:rsid w:val="00A9521A"/>
    <w:rsid w:val="00A952C9"/>
    <w:rsid w:val="00A95800"/>
    <w:rsid w:val="00A95E66"/>
    <w:rsid w:val="00A96234"/>
    <w:rsid w:val="00A96814"/>
    <w:rsid w:val="00A969FE"/>
    <w:rsid w:val="00A96B1E"/>
    <w:rsid w:val="00A96EF1"/>
    <w:rsid w:val="00A97255"/>
    <w:rsid w:val="00A97731"/>
    <w:rsid w:val="00A97827"/>
    <w:rsid w:val="00A979C8"/>
    <w:rsid w:val="00AA089D"/>
    <w:rsid w:val="00AA0EC8"/>
    <w:rsid w:val="00AA1132"/>
    <w:rsid w:val="00AA1223"/>
    <w:rsid w:val="00AA336D"/>
    <w:rsid w:val="00AA4314"/>
    <w:rsid w:val="00AA43DB"/>
    <w:rsid w:val="00AA4961"/>
    <w:rsid w:val="00AA6EA7"/>
    <w:rsid w:val="00AA756C"/>
    <w:rsid w:val="00AB0BCA"/>
    <w:rsid w:val="00AB1A06"/>
    <w:rsid w:val="00AB2240"/>
    <w:rsid w:val="00AB27F3"/>
    <w:rsid w:val="00AB2CC5"/>
    <w:rsid w:val="00AB39C3"/>
    <w:rsid w:val="00AB608C"/>
    <w:rsid w:val="00AB6AD2"/>
    <w:rsid w:val="00AB6E8F"/>
    <w:rsid w:val="00AC0134"/>
    <w:rsid w:val="00AC0AD6"/>
    <w:rsid w:val="00AC10A6"/>
    <w:rsid w:val="00AC1672"/>
    <w:rsid w:val="00AC3CE5"/>
    <w:rsid w:val="00AC542C"/>
    <w:rsid w:val="00AC628B"/>
    <w:rsid w:val="00AC75BB"/>
    <w:rsid w:val="00AC771D"/>
    <w:rsid w:val="00AD0ECA"/>
    <w:rsid w:val="00AD1EE4"/>
    <w:rsid w:val="00AD273B"/>
    <w:rsid w:val="00AD2BFC"/>
    <w:rsid w:val="00AD3648"/>
    <w:rsid w:val="00AD3A67"/>
    <w:rsid w:val="00AD5439"/>
    <w:rsid w:val="00AD5777"/>
    <w:rsid w:val="00AD669E"/>
    <w:rsid w:val="00AD7715"/>
    <w:rsid w:val="00AD7ABE"/>
    <w:rsid w:val="00AE3316"/>
    <w:rsid w:val="00AE37D9"/>
    <w:rsid w:val="00AE3A86"/>
    <w:rsid w:val="00AE4632"/>
    <w:rsid w:val="00AE5DAE"/>
    <w:rsid w:val="00AE666A"/>
    <w:rsid w:val="00AE6893"/>
    <w:rsid w:val="00AE76DE"/>
    <w:rsid w:val="00AF2918"/>
    <w:rsid w:val="00AF2CF5"/>
    <w:rsid w:val="00AF3542"/>
    <w:rsid w:val="00AF63F6"/>
    <w:rsid w:val="00B002D1"/>
    <w:rsid w:val="00B019C0"/>
    <w:rsid w:val="00B031D2"/>
    <w:rsid w:val="00B04298"/>
    <w:rsid w:val="00B05D6A"/>
    <w:rsid w:val="00B06654"/>
    <w:rsid w:val="00B06A97"/>
    <w:rsid w:val="00B0731C"/>
    <w:rsid w:val="00B1099A"/>
    <w:rsid w:val="00B118F1"/>
    <w:rsid w:val="00B12583"/>
    <w:rsid w:val="00B12988"/>
    <w:rsid w:val="00B12B49"/>
    <w:rsid w:val="00B14A57"/>
    <w:rsid w:val="00B15A6C"/>
    <w:rsid w:val="00B15C76"/>
    <w:rsid w:val="00B20B1E"/>
    <w:rsid w:val="00B22342"/>
    <w:rsid w:val="00B22394"/>
    <w:rsid w:val="00B23D82"/>
    <w:rsid w:val="00B240F7"/>
    <w:rsid w:val="00B254A1"/>
    <w:rsid w:val="00B25960"/>
    <w:rsid w:val="00B25BDF"/>
    <w:rsid w:val="00B2651D"/>
    <w:rsid w:val="00B268F0"/>
    <w:rsid w:val="00B27D66"/>
    <w:rsid w:val="00B30797"/>
    <w:rsid w:val="00B319CF"/>
    <w:rsid w:val="00B327E1"/>
    <w:rsid w:val="00B35216"/>
    <w:rsid w:val="00B36F9D"/>
    <w:rsid w:val="00B37428"/>
    <w:rsid w:val="00B40A00"/>
    <w:rsid w:val="00B41024"/>
    <w:rsid w:val="00B415DC"/>
    <w:rsid w:val="00B43007"/>
    <w:rsid w:val="00B43F58"/>
    <w:rsid w:val="00B440FE"/>
    <w:rsid w:val="00B442EC"/>
    <w:rsid w:val="00B45BC4"/>
    <w:rsid w:val="00B46C05"/>
    <w:rsid w:val="00B46F4C"/>
    <w:rsid w:val="00B4745B"/>
    <w:rsid w:val="00B47A47"/>
    <w:rsid w:val="00B47AE5"/>
    <w:rsid w:val="00B47BB8"/>
    <w:rsid w:val="00B47FE3"/>
    <w:rsid w:val="00B50EBA"/>
    <w:rsid w:val="00B518DC"/>
    <w:rsid w:val="00B52DAF"/>
    <w:rsid w:val="00B52E32"/>
    <w:rsid w:val="00B533E2"/>
    <w:rsid w:val="00B55667"/>
    <w:rsid w:val="00B5588C"/>
    <w:rsid w:val="00B559BB"/>
    <w:rsid w:val="00B55D27"/>
    <w:rsid w:val="00B56250"/>
    <w:rsid w:val="00B565F1"/>
    <w:rsid w:val="00B6155D"/>
    <w:rsid w:val="00B62504"/>
    <w:rsid w:val="00B627D0"/>
    <w:rsid w:val="00B6570C"/>
    <w:rsid w:val="00B667FE"/>
    <w:rsid w:val="00B66AED"/>
    <w:rsid w:val="00B70027"/>
    <w:rsid w:val="00B70D19"/>
    <w:rsid w:val="00B71738"/>
    <w:rsid w:val="00B7276B"/>
    <w:rsid w:val="00B72BEB"/>
    <w:rsid w:val="00B73FD1"/>
    <w:rsid w:val="00B73FF9"/>
    <w:rsid w:val="00B747A6"/>
    <w:rsid w:val="00B74A52"/>
    <w:rsid w:val="00B770CF"/>
    <w:rsid w:val="00B77284"/>
    <w:rsid w:val="00B773F3"/>
    <w:rsid w:val="00B8051C"/>
    <w:rsid w:val="00B808F1"/>
    <w:rsid w:val="00B80DE5"/>
    <w:rsid w:val="00B81CB3"/>
    <w:rsid w:val="00B82E90"/>
    <w:rsid w:val="00B83232"/>
    <w:rsid w:val="00B83561"/>
    <w:rsid w:val="00B83FFE"/>
    <w:rsid w:val="00B84A2C"/>
    <w:rsid w:val="00B869E4"/>
    <w:rsid w:val="00B86DD5"/>
    <w:rsid w:val="00B87377"/>
    <w:rsid w:val="00B91A96"/>
    <w:rsid w:val="00B92A08"/>
    <w:rsid w:val="00B938CB"/>
    <w:rsid w:val="00B93E59"/>
    <w:rsid w:val="00B93F4B"/>
    <w:rsid w:val="00B93FC2"/>
    <w:rsid w:val="00B94A3D"/>
    <w:rsid w:val="00B95E94"/>
    <w:rsid w:val="00B96488"/>
    <w:rsid w:val="00B96D6A"/>
    <w:rsid w:val="00B96E0D"/>
    <w:rsid w:val="00BA0400"/>
    <w:rsid w:val="00BA2DA8"/>
    <w:rsid w:val="00BA2FF1"/>
    <w:rsid w:val="00BA34FD"/>
    <w:rsid w:val="00BA3740"/>
    <w:rsid w:val="00BA43C0"/>
    <w:rsid w:val="00BA4FD3"/>
    <w:rsid w:val="00BA5276"/>
    <w:rsid w:val="00BA554C"/>
    <w:rsid w:val="00BA77AA"/>
    <w:rsid w:val="00BB010A"/>
    <w:rsid w:val="00BB117F"/>
    <w:rsid w:val="00BB1F6C"/>
    <w:rsid w:val="00BB2114"/>
    <w:rsid w:val="00BB3EE3"/>
    <w:rsid w:val="00BB5545"/>
    <w:rsid w:val="00BB5594"/>
    <w:rsid w:val="00BB5D38"/>
    <w:rsid w:val="00BB6E2E"/>
    <w:rsid w:val="00BB7839"/>
    <w:rsid w:val="00BB7C19"/>
    <w:rsid w:val="00BC0C14"/>
    <w:rsid w:val="00BC0E0F"/>
    <w:rsid w:val="00BC14BF"/>
    <w:rsid w:val="00BC2043"/>
    <w:rsid w:val="00BC2653"/>
    <w:rsid w:val="00BC26C0"/>
    <w:rsid w:val="00BC27F7"/>
    <w:rsid w:val="00BC7D66"/>
    <w:rsid w:val="00BD0BB6"/>
    <w:rsid w:val="00BD1A58"/>
    <w:rsid w:val="00BD1EAE"/>
    <w:rsid w:val="00BD4FC0"/>
    <w:rsid w:val="00BD5860"/>
    <w:rsid w:val="00BE05A7"/>
    <w:rsid w:val="00BE158B"/>
    <w:rsid w:val="00BE16E1"/>
    <w:rsid w:val="00BE2450"/>
    <w:rsid w:val="00BE268B"/>
    <w:rsid w:val="00BE318C"/>
    <w:rsid w:val="00BE4174"/>
    <w:rsid w:val="00BE4393"/>
    <w:rsid w:val="00BE4459"/>
    <w:rsid w:val="00BE4ED0"/>
    <w:rsid w:val="00BE641A"/>
    <w:rsid w:val="00BE6BCC"/>
    <w:rsid w:val="00BE6C4D"/>
    <w:rsid w:val="00BE6F11"/>
    <w:rsid w:val="00BE7CCC"/>
    <w:rsid w:val="00BF022F"/>
    <w:rsid w:val="00BF1251"/>
    <w:rsid w:val="00BF170F"/>
    <w:rsid w:val="00BF3068"/>
    <w:rsid w:val="00BF40BA"/>
    <w:rsid w:val="00BF4902"/>
    <w:rsid w:val="00BF4AA0"/>
    <w:rsid w:val="00BF7070"/>
    <w:rsid w:val="00BF78F0"/>
    <w:rsid w:val="00C00467"/>
    <w:rsid w:val="00C021F8"/>
    <w:rsid w:val="00C06D9A"/>
    <w:rsid w:val="00C07718"/>
    <w:rsid w:val="00C077F9"/>
    <w:rsid w:val="00C0796C"/>
    <w:rsid w:val="00C07C73"/>
    <w:rsid w:val="00C1025C"/>
    <w:rsid w:val="00C11384"/>
    <w:rsid w:val="00C12B55"/>
    <w:rsid w:val="00C137DA"/>
    <w:rsid w:val="00C13F4C"/>
    <w:rsid w:val="00C1412B"/>
    <w:rsid w:val="00C14BB5"/>
    <w:rsid w:val="00C14EA6"/>
    <w:rsid w:val="00C154AE"/>
    <w:rsid w:val="00C157ED"/>
    <w:rsid w:val="00C16A02"/>
    <w:rsid w:val="00C16C13"/>
    <w:rsid w:val="00C1721D"/>
    <w:rsid w:val="00C209BD"/>
    <w:rsid w:val="00C20CEF"/>
    <w:rsid w:val="00C210E7"/>
    <w:rsid w:val="00C21EB7"/>
    <w:rsid w:val="00C22272"/>
    <w:rsid w:val="00C22E91"/>
    <w:rsid w:val="00C236C0"/>
    <w:rsid w:val="00C2527B"/>
    <w:rsid w:val="00C25D1C"/>
    <w:rsid w:val="00C25FCB"/>
    <w:rsid w:val="00C273E5"/>
    <w:rsid w:val="00C31392"/>
    <w:rsid w:val="00C33061"/>
    <w:rsid w:val="00C336A0"/>
    <w:rsid w:val="00C33B5E"/>
    <w:rsid w:val="00C34132"/>
    <w:rsid w:val="00C34175"/>
    <w:rsid w:val="00C342C0"/>
    <w:rsid w:val="00C34717"/>
    <w:rsid w:val="00C347BA"/>
    <w:rsid w:val="00C34F88"/>
    <w:rsid w:val="00C356E9"/>
    <w:rsid w:val="00C35D56"/>
    <w:rsid w:val="00C3608F"/>
    <w:rsid w:val="00C36199"/>
    <w:rsid w:val="00C37E32"/>
    <w:rsid w:val="00C37F7F"/>
    <w:rsid w:val="00C406CF"/>
    <w:rsid w:val="00C4113C"/>
    <w:rsid w:val="00C420CA"/>
    <w:rsid w:val="00C42855"/>
    <w:rsid w:val="00C429E6"/>
    <w:rsid w:val="00C43096"/>
    <w:rsid w:val="00C43C7E"/>
    <w:rsid w:val="00C4477D"/>
    <w:rsid w:val="00C44C0C"/>
    <w:rsid w:val="00C4548C"/>
    <w:rsid w:val="00C45DDF"/>
    <w:rsid w:val="00C45F67"/>
    <w:rsid w:val="00C46AE1"/>
    <w:rsid w:val="00C50D60"/>
    <w:rsid w:val="00C526C6"/>
    <w:rsid w:val="00C5285C"/>
    <w:rsid w:val="00C530AE"/>
    <w:rsid w:val="00C53918"/>
    <w:rsid w:val="00C53C6C"/>
    <w:rsid w:val="00C565F9"/>
    <w:rsid w:val="00C577A8"/>
    <w:rsid w:val="00C605E8"/>
    <w:rsid w:val="00C61158"/>
    <w:rsid w:val="00C625AC"/>
    <w:rsid w:val="00C62FEA"/>
    <w:rsid w:val="00C63782"/>
    <w:rsid w:val="00C6438A"/>
    <w:rsid w:val="00C64826"/>
    <w:rsid w:val="00C64E03"/>
    <w:rsid w:val="00C67310"/>
    <w:rsid w:val="00C70D14"/>
    <w:rsid w:val="00C715E1"/>
    <w:rsid w:val="00C72A5A"/>
    <w:rsid w:val="00C72BB2"/>
    <w:rsid w:val="00C749AF"/>
    <w:rsid w:val="00C80120"/>
    <w:rsid w:val="00C81614"/>
    <w:rsid w:val="00C82984"/>
    <w:rsid w:val="00C82DFF"/>
    <w:rsid w:val="00C83DAA"/>
    <w:rsid w:val="00C843A8"/>
    <w:rsid w:val="00C8448D"/>
    <w:rsid w:val="00C84AAE"/>
    <w:rsid w:val="00C84EFC"/>
    <w:rsid w:val="00C85881"/>
    <w:rsid w:val="00C8721A"/>
    <w:rsid w:val="00C90678"/>
    <w:rsid w:val="00C90E54"/>
    <w:rsid w:val="00C916D5"/>
    <w:rsid w:val="00C9170C"/>
    <w:rsid w:val="00C9387F"/>
    <w:rsid w:val="00C93CD5"/>
    <w:rsid w:val="00C94C94"/>
    <w:rsid w:val="00C95586"/>
    <w:rsid w:val="00C9592A"/>
    <w:rsid w:val="00C96BBE"/>
    <w:rsid w:val="00C97925"/>
    <w:rsid w:val="00C97E45"/>
    <w:rsid w:val="00CA0E14"/>
    <w:rsid w:val="00CA2F70"/>
    <w:rsid w:val="00CA36B2"/>
    <w:rsid w:val="00CA495F"/>
    <w:rsid w:val="00CA49BA"/>
    <w:rsid w:val="00CA4A9C"/>
    <w:rsid w:val="00CA5AA3"/>
    <w:rsid w:val="00CA5EF4"/>
    <w:rsid w:val="00CB0B95"/>
    <w:rsid w:val="00CB17E9"/>
    <w:rsid w:val="00CB30BC"/>
    <w:rsid w:val="00CB3263"/>
    <w:rsid w:val="00CB329C"/>
    <w:rsid w:val="00CB3719"/>
    <w:rsid w:val="00CB3E5E"/>
    <w:rsid w:val="00CB473C"/>
    <w:rsid w:val="00CB5003"/>
    <w:rsid w:val="00CB527D"/>
    <w:rsid w:val="00CB61FE"/>
    <w:rsid w:val="00CB74C5"/>
    <w:rsid w:val="00CB7A39"/>
    <w:rsid w:val="00CB7A73"/>
    <w:rsid w:val="00CB7DBD"/>
    <w:rsid w:val="00CC13AD"/>
    <w:rsid w:val="00CC13B9"/>
    <w:rsid w:val="00CC1AD3"/>
    <w:rsid w:val="00CC1C70"/>
    <w:rsid w:val="00CC2EB5"/>
    <w:rsid w:val="00CC3161"/>
    <w:rsid w:val="00CC5B7A"/>
    <w:rsid w:val="00CC5D5E"/>
    <w:rsid w:val="00CC5FC7"/>
    <w:rsid w:val="00CC6409"/>
    <w:rsid w:val="00CC74D8"/>
    <w:rsid w:val="00CC7BDE"/>
    <w:rsid w:val="00CC7CE8"/>
    <w:rsid w:val="00CD06C8"/>
    <w:rsid w:val="00CD09B9"/>
    <w:rsid w:val="00CD1B88"/>
    <w:rsid w:val="00CD1D07"/>
    <w:rsid w:val="00CD1EB9"/>
    <w:rsid w:val="00CD2186"/>
    <w:rsid w:val="00CD2271"/>
    <w:rsid w:val="00CD43D1"/>
    <w:rsid w:val="00CD4E33"/>
    <w:rsid w:val="00CD5588"/>
    <w:rsid w:val="00CD5C68"/>
    <w:rsid w:val="00CD60C7"/>
    <w:rsid w:val="00CE09CC"/>
    <w:rsid w:val="00CE14F8"/>
    <w:rsid w:val="00CE1EB2"/>
    <w:rsid w:val="00CE206D"/>
    <w:rsid w:val="00CE460B"/>
    <w:rsid w:val="00CE589C"/>
    <w:rsid w:val="00CE6544"/>
    <w:rsid w:val="00CF10A9"/>
    <w:rsid w:val="00CF152E"/>
    <w:rsid w:val="00CF3BE2"/>
    <w:rsid w:val="00CF4407"/>
    <w:rsid w:val="00CF442B"/>
    <w:rsid w:val="00CF4E0D"/>
    <w:rsid w:val="00CF5D84"/>
    <w:rsid w:val="00CF62C6"/>
    <w:rsid w:val="00CF6377"/>
    <w:rsid w:val="00CF7044"/>
    <w:rsid w:val="00D000F8"/>
    <w:rsid w:val="00D005C2"/>
    <w:rsid w:val="00D00B3F"/>
    <w:rsid w:val="00D01451"/>
    <w:rsid w:val="00D026C4"/>
    <w:rsid w:val="00D02707"/>
    <w:rsid w:val="00D04330"/>
    <w:rsid w:val="00D04B00"/>
    <w:rsid w:val="00D0555B"/>
    <w:rsid w:val="00D057ED"/>
    <w:rsid w:val="00D064C9"/>
    <w:rsid w:val="00D076EB"/>
    <w:rsid w:val="00D11253"/>
    <w:rsid w:val="00D12CD6"/>
    <w:rsid w:val="00D132FC"/>
    <w:rsid w:val="00D151F3"/>
    <w:rsid w:val="00D15600"/>
    <w:rsid w:val="00D15F7A"/>
    <w:rsid w:val="00D17BFC"/>
    <w:rsid w:val="00D17E7D"/>
    <w:rsid w:val="00D21842"/>
    <w:rsid w:val="00D22288"/>
    <w:rsid w:val="00D23B2E"/>
    <w:rsid w:val="00D23C64"/>
    <w:rsid w:val="00D244B8"/>
    <w:rsid w:val="00D27CC8"/>
    <w:rsid w:val="00D30130"/>
    <w:rsid w:val="00D302F2"/>
    <w:rsid w:val="00D30459"/>
    <w:rsid w:val="00D313BF"/>
    <w:rsid w:val="00D32E72"/>
    <w:rsid w:val="00D32EC4"/>
    <w:rsid w:val="00D330A4"/>
    <w:rsid w:val="00D330C9"/>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56957"/>
    <w:rsid w:val="00D60625"/>
    <w:rsid w:val="00D61B0E"/>
    <w:rsid w:val="00D62780"/>
    <w:rsid w:val="00D63A0C"/>
    <w:rsid w:val="00D63C8A"/>
    <w:rsid w:val="00D658FE"/>
    <w:rsid w:val="00D6615D"/>
    <w:rsid w:val="00D662C8"/>
    <w:rsid w:val="00D67066"/>
    <w:rsid w:val="00D675D9"/>
    <w:rsid w:val="00D702FC"/>
    <w:rsid w:val="00D71081"/>
    <w:rsid w:val="00D71B4A"/>
    <w:rsid w:val="00D71D53"/>
    <w:rsid w:val="00D72772"/>
    <w:rsid w:val="00D72F6E"/>
    <w:rsid w:val="00D73206"/>
    <w:rsid w:val="00D73D85"/>
    <w:rsid w:val="00D75B16"/>
    <w:rsid w:val="00D75D7A"/>
    <w:rsid w:val="00D76447"/>
    <w:rsid w:val="00D76454"/>
    <w:rsid w:val="00D80F1F"/>
    <w:rsid w:val="00D81C76"/>
    <w:rsid w:val="00D82201"/>
    <w:rsid w:val="00D82380"/>
    <w:rsid w:val="00D836A2"/>
    <w:rsid w:val="00D83AAB"/>
    <w:rsid w:val="00D84D48"/>
    <w:rsid w:val="00D85429"/>
    <w:rsid w:val="00D87317"/>
    <w:rsid w:val="00D916D7"/>
    <w:rsid w:val="00D91B1E"/>
    <w:rsid w:val="00D94515"/>
    <w:rsid w:val="00D945E0"/>
    <w:rsid w:val="00D948FC"/>
    <w:rsid w:val="00DA02A3"/>
    <w:rsid w:val="00DA0683"/>
    <w:rsid w:val="00DA2BF9"/>
    <w:rsid w:val="00DA2F4D"/>
    <w:rsid w:val="00DA3CC4"/>
    <w:rsid w:val="00DA3D37"/>
    <w:rsid w:val="00DA43A9"/>
    <w:rsid w:val="00DA537A"/>
    <w:rsid w:val="00DA575F"/>
    <w:rsid w:val="00DB0014"/>
    <w:rsid w:val="00DB1304"/>
    <w:rsid w:val="00DB1CC0"/>
    <w:rsid w:val="00DB222F"/>
    <w:rsid w:val="00DB2D55"/>
    <w:rsid w:val="00DB35F9"/>
    <w:rsid w:val="00DB4807"/>
    <w:rsid w:val="00DB4FC2"/>
    <w:rsid w:val="00DB5960"/>
    <w:rsid w:val="00DB6269"/>
    <w:rsid w:val="00DB6D30"/>
    <w:rsid w:val="00DC1222"/>
    <w:rsid w:val="00DC1260"/>
    <w:rsid w:val="00DC2B92"/>
    <w:rsid w:val="00DC3756"/>
    <w:rsid w:val="00DC3BD5"/>
    <w:rsid w:val="00DC4752"/>
    <w:rsid w:val="00DC4D87"/>
    <w:rsid w:val="00DC61B4"/>
    <w:rsid w:val="00DC6E6D"/>
    <w:rsid w:val="00DC6EAD"/>
    <w:rsid w:val="00DC77E4"/>
    <w:rsid w:val="00DD0C0F"/>
    <w:rsid w:val="00DD0C7A"/>
    <w:rsid w:val="00DD182F"/>
    <w:rsid w:val="00DD1C72"/>
    <w:rsid w:val="00DD2CB0"/>
    <w:rsid w:val="00DD37A9"/>
    <w:rsid w:val="00DD4541"/>
    <w:rsid w:val="00DD4B41"/>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19"/>
    <w:rsid w:val="00DF0A3D"/>
    <w:rsid w:val="00DF1182"/>
    <w:rsid w:val="00DF1462"/>
    <w:rsid w:val="00DF1AEE"/>
    <w:rsid w:val="00DF2765"/>
    <w:rsid w:val="00DF3659"/>
    <w:rsid w:val="00DF649B"/>
    <w:rsid w:val="00DF6B27"/>
    <w:rsid w:val="00DF6B5A"/>
    <w:rsid w:val="00DF712F"/>
    <w:rsid w:val="00DF79D8"/>
    <w:rsid w:val="00E01105"/>
    <w:rsid w:val="00E0248F"/>
    <w:rsid w:val="00E02F47"/>
    <w:rsid w:val="00E0382A"/>
    <w:rsid w:val="00E03E67"/>
    <w:rsid w:val="00E04A66"/>
    <w:rsid w:val="00E06E73"/>
    <w:rsid w:val="00E075FD"/>
    <w:rsid w:val="00E07D8E"/>
    <w:rsid w:val="00E07E04"/>
    <w:rsid w:val="00E103F2"/>
    <w:rsid w:val="00E11241"/>
    <w:rsid w:val="00E123A0"/>
    <w:rsid w:val="00E132D7"/>
    <w:rsid w:val="00E1366E"/>
    <w:rsid w:val="00E13F6E"/>
    <w:rsid w:val="00E143A2"/>
    <w:rsid w:val="00E14F11"/>
    <w:rsid w:val="00E151A0"/>
    <w:rsid w:val="00E1598F"/>
    <w:rsid w:val="00E15C76"/>
    <w:rsid w:val="00E15F59"/>
    <w:rsid w:val="00E16098"/>
    <w:rsid w:val="00E1699B"/>
    <w:rsid w:val="00E169A7"/>
    <w:rsid w:val="00E20BA7"/>
    <w:rsid w:val="00E20F15"/>
    <w:rsid w:val="00E21A8F"/>
    <w:rsid w:val="00E226A3"/>
    <w:rsid w:val="00E233F7"/>
    <w:rsid w:val="00E23EED"/>
    <w:rsid w:val="00E24189"/>
    <w:rsid w:val="00E24C84"/>
    <w:rsid w:val="00E253FD"/>
    <w:rsid w:val="00E2553B"/>
    <w:rsid w:val="00E31491"/>
    <w:rsid w:val="00E31E6B"/>
    <w:rsid w:val="00E322AF"/>
    <w:rsid w:val="00E32411"/>
    <w:rsid w:val="00E338E6"/>
    <w:rsid w:val="00E339A8"/>
    <w:rsid w:val="00E33D5F"/>
    <w:rsid w:val="00E34295"/>
    <w:rsid w:val="00E355BC"/>
    <w:rsid w:val="00E359CE"/>
    <w:rsid w:val="00E36508"/>
    <w:rsid w:val="00E36947"/>
    <w:rsid w:val="00E36AD0"/>
    <w:rsid w:val="00E36CDF"/>
    <w:rsid w:val="00E36EC3"/>
    <w:rsid w:val="00E41474"/>
    <w:rsid w:val="00E4189A"/>
    <w:rsid w:val="00E42A9D"/>
    <w:rsid w:val="00E42E0D"/>
    <w:rsid w:val="00E431D0"/>
    <w:rsid w:val="00E4368E"/>
    <w:rsid w:val="00E4423C"/>
    <w:rsid w:val="00E456A8"/>
    <w:rsid w:val="00E45B71"/>
    <w:rsid w:val="00E462B5"/>
    <w:rsid w:val="00E47C30"/>
    <w:rsid w:val="00E518DE"/>
    <w:rsid w:val="00E5208B"/>
    <w:rsid w:val="00E5276A"/>
    <w:rsid w:val="00E52FDF"/>
    <w:rsid w:val="00E54081"/>
    <w:rsid w:val="00E547E9"/>
    <w:rsid w:val="00E551A3"/>
    <w:rsid w:val="00E557EF"/>
    <w:rsid w:val="00E55AA4"/>
    <w:rsid w:val="00E55D01"/>
    <w:rsid w:val="00E57F13"/>
    <w:rsid w:val="00E6167A"/>
    <w:rsid w:val="00E62369"/>
    <w:rsid w:val="00E62B3C"/>
    <w:rsid w:val="00E63102"/>
    <w:rsid w:val="00E6401A"/>
    <w:rsid w:val="00E64437"/>
    <w:rsid w:val="00E6445F"/>
    <w:rsid w:val="00E6490F"/>
    <w:rsid w:val="00E64C26"/>
    <w:rsid w:val="00E65525"/>
    <w:rsid w:val="00E66036"/>
    <w:rsid w:val="00E66829"/>
    <w:rsid w:val="00E7122A"/>
    <w:rsid w:val="00E7138A"/>
    <w:rsid w:val="00E71ACB"/>
    <w:rsid w:val="00E72AAC"/>
    <w:rsid w:val="00E72C12"/>
    <w:rsid w:val="00E744B7"/>
    <w:rsid w:val="00E75D3C"/>
    <w:rsid w:val="00E7620E"/>
    <w:rsid w:val="00E77477"/>
    <w:rsid w:val="00E776A4"/>
    <w:rsid w:val="00E77A7D"/>
    <w:rsid w:val="00E80D37"/>
    <w:rsid w:val="00E81346"/>
    <w:rsid w:val="00E82507"/>
    <w:rsid w:val="00E838C5"/>
    <w:rsid w:val="00E83EF0"/>
    <w:rsid w:val="00E84086"/>
    <w:rsid w:val="00E85D61"/>
    <w:rsid w:val="00E85DA7"/>
    <w:rsid w:val="00E86469"/>
    <w:rsid w:val="00E867A8"/>
    <w:rsid w:val="00E90536"/>
    <w:rsid w:val="00E91175"/>
    <w:rsid w:val="00E915D4"/>
    <w:rsid w:val="00E92660"/>
    <w:rsid w:val="00E94262"/>
    <w:rsid w:val="00E94D8D"/>
    <w:rsid w:val="00E95082"/>
    <w:rsid w:val="00E95290"/>
    <w:rsid w:val="00E95783"/>
    <w:rsid w:val="00E96548"/>
    <w:rsid w:val="00E971C1"/>
    <w:rsid w:val="00E9747E"/>
    <w:rsid w:val="00EA056A"/>
    <w:rsid w:val="00EA06CD"/>
    <w:rsid w:val="00EA0F14"/>
    <w:rsid w:val="00EA1C7F"/>
    <w:rsid w:val="00EA2B4A"/>
    <w:rsid w:val="00EA2E55"/>
    <w:rsid w:val="00EA3B82"/>
    <w:rsid w:val="00EA523D"/>
    <w:rsid w:val="00EA595A"/>
    <w:rsid w:val="00EA5C95"/>
    <w:rsid w:val="00EA6194"/>
    <w:rsid w:val="00EA639F"/>
    <w:rsid w:val="00EA6B84"/>
    <w:rsid w:val="00EA7F5F"/>
    <w:rsid w:val="00EB0732"/>
    <w:rsid w:val="00EB07D9"/>
    <w:rsid w:val="00EB15A1"/>
    <w:rsid w:val="00EB3915"/>
    <w:rsid w:val="00EB3ED0"/>
    <w:rsid w:val="00EB5EA5"/>
    <w:rsid w:val="00EB6314"/>
    <w:rsid w:val="00EB66DB"/>
    <w:rsid w:val="00EB78B2"/>
    <w:rsid w:val="00EC2FCC"/>
    <w:rsid w:val="00EC30EC"/>
    <w:rsid w:val="00ED0A8B"/>
    <w:rsid w:val="00ED240F"/>
    <w:rsid w:val="00ED2B2D"/>
    <w:rsid w:val="00ED352F"/>
    <w:rsid w:val="00ED41E1"/>
    <w:rsid w:val="00ED45A0"/>
    <w:rsid w:val="00ED490F"/>
    <w:rsid w:val="00ED5E01"/>
    <w:rsid w:val="00ED6006"/>
    <w:rsid w:val="00ED763A"/>
    <w:rsid w:val="00ED7A44"/>
    <w:rsid w:val="00EE0865"/>
    <w:rsid w:val="00EE0E3E"/>
    <w:rsid w:val="00EE1C2A"/>
    <w:rsid w:val="00EE2CA8"/>
    <w:rsid w:val="00EE2F16"/>
    <w:rsid w:val="00EE3F75"/>
    <w:rsid w:val="00EE4419"/>
    <w:rsid w:val="00EE4680"/>
    <w:rsid w:val="00EE5422"/>
    <w:rsid w:val="00EE5669"/>
    <w:rsid w:val="00EE5B1F"/>
    <w:rsid w:val="00EE6093"/>
    <w:rsid w:val="00EE6243"/>
    <w:rsid w:val="00EE64B3"/>
    <w:rsid w:val="00EE6C09"/>
    <w:rsid w:val="00EE76C0"/>
    <w:rsid w:val="00EF05BB"/>
    <w:rsid w:val="00EF0AAA"/>
    <w:rsid w:val="00EF1CED"/>
    <w:rsid w:val="00EF1E59"/>
    <w:rsid w:val="00EF1F19"/>
    <w:rsid w:val="00EF27F1"/>
    <w:rsid w:val="00EF2E18"/>
    <w:rsid w:val="00EF3AB1"/>
    <w:rsid w:val="00EF4BCD"/>
    <w:rsid w:val="00EF4E79"/>
    <w:rsid w:val="00EF4F46"/>
    <w:rsid w:val="00EF59BC"/>
    <w:rsid w:val="00EF5FD2"/>
    <w:rsid w:val="00EF627B"/>
    <w:rsid w:val="00EF63FF"/>
    <w:rsid w:val="00EF643F"/>
    <w:rsid w:val="00EF7407"/>
    <w:rsid w:val="00F0043F"/>
    <w:rsid w:val="00F00DF9"/>
    <w:rsid w:val="00F01B9A"/>
    <w:rsid w:val="00F02362"/>
    <w:rsid w:val="00F02B40"/>
    <w:rsid w:val="00F0334E"/>
    <w:rsid w:val="00F03590"/>
    <w:rsid w:val="00F03C25"/>
    <w:rsid w:val="00F04225"/>
    <w:rsid w:val="00F044A1"/>
    <w:rsid w:val="00F058A2"/>
    <w:rsid w:val="00F058A5"/>
    <w:rsid w:val="00F06284"/>
    <w:rsid w:val="00F069E7"/>
    <w:rsid w:val="00F071B8"/>
    <w:rsid w:val="00F10A9A"/>
    <w:rsid w:val="00F114A2"/>
    <w:rsid w:val="00F121D3"/>
    <w:rsid w:val="00F122C3"/>
    <w:rsid w:val="00F12433"/>
    <w:rsid w:val="00F1249B"/>
    <w:rsid w:val="00F129E3"/>
    <w:rsid w:val="00F129EF"/>
    <w:rsid w:val="00F138C4"/>
    <w:rsid w:val="00F151F8"/>
    <w:rsid w:val="00F15F6F"/>
    <w:rsid w:val="00F1653C"/>
    <w:rsid w:val="00F1715B"/>
    <w:rsid w:val="00F171D7"/>
    <w:rsid w:val="00F17FBF"/>
    <w:rsid w:val="00F21836"/>
    <w:rsid w:val="00F21D34"/>
    <w:rsid w:val="00F21DEA"/>
    <w:rsid w:val="00F2245E"/>
    <w:rsid w:val="00F22B7A"/>
    <w:rsid w:val="00F239B0"/>
    <w:rsid w:val="00F26C97"/>
    <w:rsid w:val="00F27068"/>
    <w:rsid w:val="00F27549"/>
    <w:rsid w:val="00F3034B"/>
    <w:rsid w:val="00F30DCA"/>
    <w:rsid w:val="00F31DC8"/>
    <w:rsid w:val="00F34B6F"/>
    <w:rsid w:val="00F34D04"/>
    <w:rsid w:val="00F351F0"/>
    <w:rsid w:val="00F35725"/>
    <w:rsid w:val="00F36402"/>
    <w:rsid w:val="00F370A3"/>
    <w:rsid w:val="00F370EC"/>
    <w:rsid w:val="00F403EA"/>
    <w:rsid w:val="00F40968"/>
    <w:rsid w:val="00F40CAE"/>
    <w:rsid w:val="00F413AC"/>
    <w:rsid w:val="00F423BF"/>
    <w:rsid w:val="00F43E03"/>
    <w:rsid w:val="00F442F6"/>
    <w:rsid w:val="00F44599"/>
    <w:rsid w:val="00F458C1"/>
    <w:rsid w:val="00F45BEC"/>
    <w:rsid w:val="00F50057"/>
    <w:rsid w:val="00F530E8"/>
    <w:rsid w:val="00F54DD8"/>
    <w:rsid w:val="00F550AE"/>
    <w:rsid w:val="00F568D7"/>
    <w:rsid w:val="00F57203"/>
    <w:rsid w:val="00F60B4B"/>
    <w:rsid w:val="00F60C5F"/>
    <w:rsid w:val="00F630CB"/>
    <w:rsid w:val="00F633D1"/>
    <w:rsid w:val="00F6440D"/>
    <w:rsid w:val="00F6508A"/>
    <w:rsid w:val="00F6579F"/>
    <w:rsid w:val="00F66045"/>
    <w:rsid w:val="00F6607B"/>
    <w:rsid w:val="00F66565"/>
    <w:rsid w:val="00F66592"/>
    <w:rsid w:val="00F66DAD"/>
    <w:rsid w:val="00F66EF5"/>
    <w:rsid w:val="00F67C14"/>
    <w:rsid w:val="00F67C7E"/>
    <w:rsid w:val="00F7036B"/>
    <w:rsid w:val="00F703C1"/>
    <w:rsid w:val="00F706CF"/>
    <w:rsid w:val="00F7078D"/>
    <w:rsid w:val="00F70C79"/>
    <w:rsid w:val="00F70D2E"/>
    <w:rsid w:val="00F72064"/>
    <w:rsid w:val="00F73E17"/>
    <w:rsid w:val="00F73E9B"/>
    <w:rsid w:val="00F76F28"/>
    <w:rsid w:val="00F7715E"/>
    <w:rsid w:val="00F81721"/>
    <w:rsid w:val="00F81754"/>
    <w:rsid w:val="00F835A1"/>
    <w:rsid w:val="00F83B8B"/>
    <w:rsid w:val="00F84560"/>
    <w:rsid w:val="00F853ED"/>
    <w:rsid w:val="00F85D4C"/>
    <w:rsid w:val="00F865E7"/>
    <w:rsid w:val="00F866FA"/>
    <w:rsid w:val="00F86D12"/>
    <w:rsid w:val="00F90074"/>
    <w:rsid w:val="00F90565"/>
    <w:rsid w:val="00F90689"/>
    <w:rsid w:val="00F915BE"/>
    <w:rsid w:val="00F91C0B"/>
    <w:rsid w:val="00F93912"/>
    <w:rsid w:val="00F939A6"/>
    <w:rsid w:val="00F93C9B"/>
    <w:rsid w:val="00F945F9"/>
    <w:rsid w:val="00F94E72"/>
    <w:rsid w:val="00F95294"/>
    <w:rsid w:val="00F95A90"/>
    <w:rsid w:val="00F95E6C"/>
    <w:rsid w:val="00F97F90"/>
    <w:rsid w:val="00FA161D"/>
    <w:rsid w:val="00FA1BE2"/>
    <w:rsid w:val="00FA2142"/>
    <w:rsid w:val="00FA3346"/>
    <w:rsid w:val="00FA45E2"/>
    <w:rsid w:val="00FA5010"/>
    <w:rsid w:val="00FA6D80"/>
    <w:rsid w:val="00FA6D8F"/>
    <w:rsid w:val="00FA71C7"/>
    <w:rsid w:val="00FA733F"/>
    <w:rsid w:val="00FA7512"/>
    <w:rsid w:val="00FB07BF"/>
    <w:rsid w:val="00FB0AC8"/>
    <w:rsid w:val="00FB1B0D"/>
    <w:rsid w:val="00FB1E59"/>
    <w:rsid w:val="00FB2C89"/>
    <w:rsid w:val="00FB3949"/>
    <w:rsid w:val="00FB523A"/>
    <w:rsid w:val="00FB5B3D"/>
    <w:rsid w:val="00FB77C2"/>
    <w:rsid w:val="00FC0E57"/>
    <w:rsid w:val="00FC1061"/>
    <w:rsid w:val="00FC14A5"/>
    <w:rsid w:val="00FC3EC0"/>
    <w:rsid w:val="00FC61DA"/>
    <w:rsid w:val="00FC66C7"/>
    <w:rsid w:val="00FC6A3F"/>
    <w:rsid w:val="00FC6F56"/>
    <w:rsid w:val="00FC73E9"/>
    <w:rsid w:val="00FC7B8F"/>
    <w:rsid w:val="00FD0562"/>
    <w:rsid w:val="00FD1AF6"/>
    <w:rsid w:val="00FD217F"/>
    <w:rsid w:val="00FD3A92"/>
    <w:rsid w:val="00FD3ED7"/>
    <w:rsid w:val="00FD5710"/>
    <w:rsid w:val="00FD5979"/>
    <w:rsid w:val="00FD7324"/>
    <w:rsid w:val="00FE0BC4"/>
    <w:rsid w:val="00FE1441"/>
    <w:rsid w:val="00FE19EB"/>
    <w:rsid w:val="00FE1D9B"/>
    <w:rsid w:val="00FE2AEC"/>
    <w:rsid w:val="00FE2ED3"/>
    <w:rsid w:val="00FE3671"/>
    <w:rsid w:val="00FE3B0E"/>
    <w:rsid w:val="00FE41D1"/>
    <w:rsid w:val="00FE479F"/>
    <w:rsid w:val="00FE4FCE"/>
    <w:rsid w:val="00FE7C0F"/>
    <w:rsid w:val="00FE7EE6"/>
    <w:rsid w:val="00FF02D5"/>
    <w:rsid w:val="00FF0BAA"/>
    <w:rsid w:val="00FF0E67"/>
    <w:rsid w:val="00FF1177"/>
    <w:rsid w:val="00FF1667"/>
    <w:rsid w:val="00FF2D82"/>
    <w:rsid w:val="00FF305B"/>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3E6"/>
    <w:pPr>
      <w:shd w:val="clear" w:color="auto" w:fill="244061" w:themeFill="accent1" w:themeFillShade="80"/>
      <w:spacing w:after="0" w:line="240" w:lineRule="auto"/>
      <w:ind w:firstLine="1418"/>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6"/>
    <w:pPr>
      <w:spacing w:after="120" w:line="264" w:lineRule="auto"/>
    </w:pPr>
    <w:rPr>
      <w:rFonts w:ascii="Arial" w:hAnsi="Arial" w:cs="Arial"/>
      <w:b/>
      <w:color w:val="0070C0"/>
      <w:sz w:val="40"/>
      <w:szCs w:val="40"/>
    </w:rPr>
  </w:style>
  <w:style w:type="character" w:customStyle="1" w:styleId="HeaderChar">
    <w:name w:val="Header Char"/>
    <w:basedOn w:val="DefaultParagraphFont"/>
    <w:link w:val="Header"/>
    <w:uiPriority w:val="99"/>
    <w:rsid w:val="007233E6"/>
    <w:rPr>
      <w:rFonts w:ascii="Arial" w:hAnsi="Arial" w:cs="Arial"/>
      <w:b/>
      <w:color w:val="0070C0"/>
      <w:sz w:val="40"/>
      <w:szCs w:val="40"/>
    </w:rPr>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3E6"/>
    <w:rPr>
      <w:rFonts w:ascii="Arial" w:hAnsi="Arial" w:cs="Arial"/>
      <w:sz w:val="44"/>
      <w:szCs w:val="44"/>
      <w:shd w:val="clear" w:color="auto" w:fill="244061" w:themeFill="accent1" w:themeFillShade="80"/>
    </w:rPr>
  </w:style>
  <w:style w:type="character" w:styleId="Strong">
    <w:name w:val="Strong"/>
    <w:uiPriority w:val="22"/>
    <w:qFormat/>
    <w:rsid w:val="007233E6"/>
    <w:rPr>
      <w:rFonts w:ascii="Arial" w:hAnsi="Arial" w:cs="Arial"/>
      <w:sz w:val="26"/>
      <w:szCs w:val="26"/>
    </w:rPr>
  </w:style>
  <w:style w:type="paragraph" w:styleId="Title">
    <w:name w:val="Title"/>
    <w:basedOn w:val="Normal"/>
    <w:next w:val="Normal"/>
    <w:link w:val="TitleChar"/>
    <w:uiPriority w:val="10"/>
    <w:qFormat/>
    <w:rsid w:val="007233E6"/>
    <w:pPr>
      <w:spacing w:after="120" w:line="264" w:lineRule="auto"/>
    </w:pPr>
    <w:rPr>
      <w:rFonts w:ascii="Arial" w:hAnsi="Arial" w:cs="Arial"/>
      <w:b/>
      <w:color w:val="948A54" w:themeColor="background2" w:themeShade="80"/>
      <w:sz w:val="40"/>
      <w:szCs w:val="40"/>
    </w:rPr>
  </w:style>
  <w:style w:type="character" w:customStyle="1" w:styleId="TitleChar">
    <w:name w:val="Title Char"/>
    <w:basedOn w:val="DefaultParagraphFont"/>
    <w:link w:val="Title"/>
    <w:uiPriority w:val="10"/>
    <w:rsid w:val="007233E6"/>
    <w:rPr>
      <w:rFonts w:ascii="Arial" w:hAnsi="Arial" w:cs="Arial"/>
      <w:b/>
      <w:color w:val="948A54" w:themeColor="background2" w:themeShade="80"/>
      <w:sz w:val="40"/>
      <w:szCs w:val="40"/>
    </w:rPr>
  </w:style>
  <w:style w:type="paragraph" w:styleId="Subtitle">
    <w:name w:val="Subtitle"/>
    <w:basedOn w:val="Normal"/>
    <w:next w:val="Normal"/>
    <w:link w:val="SubtitleChar"/>
    <w:uiPriority w:val="11"/>
    <w:qFormat/>
    <w:rsid w:val="007233E6"/>
    <w:pPr>
      <w:shd w:val="clear" w:color="auto" w:fill="948A54" w:themeFill="background2" w:themeFillShade="80"/>
      <w:spacing w:after="120" w:line="264" w:lineRule="auto"/>
    </w:pPr>
    <w:rPr>
      <w:rFonts w:ascii="Arial" w:hAnsi="Arial" w:cs="Arial"/>
      <w:b/>
      <w:color w:val="FFFFFF" w:themeColor="background1"/>
      <w:sz w:val="28"/>
      <w:szCs w:val="28"/>
    </w:rPr>
  </w:style>
  <w:style w:type="character" w:customStyle="1" w:styleId="SubtitleChar">
    <w:name w:val="Subtitle Char"/>
    <w:basedOn w:val="DefaultParagraphFont"/>
    <w:link w:val="Subtitle"/>
    <w:uiPriority w:val="11"/>
    <w:rsid w:val="007233E6"/>
    <w:rPr>
      <w:rFonts w:ascii="Arial" w:hAnsi="Arial" w:cs="Arial"/>
      <w:b/>
      <w:color w:val="FFFFFF" w:themeColor="background1"/>
      <w:sz w:val="28"/>
      <w:szCs w:val="28"/>
      <w:shd w:val="clear" w:color="auto" w:fill="948A54" w:themeFill="background2" w:themeFillShade="80"/>
    </w:rPr>
  </w:style>
  <w:style w:type="character" w:styleId="SubtleEmphasis">
    <w:name w:val="Subtle Emphasis"/>
    <w:uiPriority w:val="19"/>
    <w:qFormat/>
    <w:rsid w:val="007233E6"/>
    <w:rPr>
      <w:rFonts w:ascii="Arial" w:hAnsi="Arial" w:cs="Arial"/>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33E6"/>
    <w:pPr>
      <w:shd w:val="clear" w:color="auto" w:fill="244061" w:themeFill="accent1" w:themeFillShade="80"/>
      <w:spacing w:after="0" w:line="240" w:lineRule="auto"/>
      <w:ind w:firstLine="1418"/>
      <w:outlineLvl w:val="0"/>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E6"/>
    <w:pPr>
      <w:spacing w:after="120" w:line="264" w:lineRule="auto"/>
    </w:pPr>
    <w:rPr>
      <w:rFonts w:ascii="Arial" w:hAnsi="Arial" w:cs="Arial"/>
      <w:b/>
      <w:color w:val="0070C0"/>
      <w:sz w:val="40"/>
      <w:szCs w:val="40"/>
    </w:rPr>
  </w:style>
  <w:style w:type="character" w:customStyle="1" w:styleId="HeaderChar">
    <w:name w:val="Header Char"/>
    <w:basedOn w:val="DefaultParagraphFont"/>
    <w:link w:val="Header"/>
    <w:uiPriority w:val="99"/>
    <w:rsid w:val="007233E6"/>
    <w:rPr>
      <w:rFonts w:ascii="Arial" w:hAnsi="Arial" w:cs="Arial"/>
      <w:b/>
      <w:color w:val="0070C0"/>
      <w:sz w:val="40"/>
      <w:szCs w:val="40"/>
    </w:rPr>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33E6"/>
    <w:rPr>
      <w:rFonts w:ascii="Arial" w:hAnsi="Arial" w:cs="Arial"/>
      <w:sz w:val="44"/>
      <w:szCs w:val="44"/>
      <w:shd w:val="clear" w:color="auto" w:fill="244061" w:themeFill="accent1" w:themeFillShade="80"/>
    </w:rPr>
  </w:style>
  <w:style w:type="character" w:styleId="Strong">
    <w:name w:val="Strong"/>
    <w:uiPriority w:val="22"/>
    <w:qFormat/>
    <w:rsid w:val="007233E6"/>
    <w:rPr>
      <w:rFonts w:ascii="Arial" w:hAnsi="Arial" w:cs="Arial"/>
      <w:sz w:val="26"/>
      <w:szCs w:val="26"/>
    </w:rPr>
  </w:style>
  <w:style w:type="paragraph" w:styleId="Title">
    <w:name w:val="Title"/>
    <w:basedOn w:val="Normal"/>
    <w:next w:val="Normal"/>
    <w:link w:val="TitleChar"/>
    <w:uiPriority w:val="10"/>
    <w:qFormat/>
    <w:rsid w:val="007233E6"/>
    <w:pPr>
      <w:spacing w:after="120" w:line="264" w:lineRule="auto"/>
    </w:pPr>
    <w:rPr>
      <w:rFonts w:ascii="Arial" w:hAnsi="Arial" w:cs="Arial"/>
      <w:b/>
      <w:color w:val="948A54" w:themeColor="background2" w:themeShade="80"/>
      <w:sz w:val="40"/>
      <w:szCs w:val="40"/>
    </w:rPr>
  </w:style>
  <w:style w:type="character" w:customStyle="1" w:styleId="TitleChar">
    <w:name w:val="Title Char"/>
    <w:basedOn w:val="DefaultParagraphFont"/>
    <w:link w:val="Title"/>
    <w:uiPriority w:val="10"/>
    <w:rsid w:val="007233E6"/>
    <w:rPr>
      <w:rFonts w:ascii="Arial" w:hAnsi="Arial" w:cs="Arial"/>
      <w:b/>
      <w:color w:val="948A54" w:themeColor="background2" w:themeShade="80"/>
      <w:sz w:val="40"/>
      <w:szCs w:val="40"/>
    </w:rPr>
  </w:style>
  <w:style w:type="paragraph" w:styleId="Subtitle">
    <w:name w:val="Subtitle"/>
    <w:basedOn w:val="Normal"/>
    <w:next w:val="Normal"/>
    <w:link w:val="SubtitleChar"/>
    <w:uiPriority w:val="11"/>
    <w:qFormat/>
    <w:rsid w:val="007233E6"/>
    <w:pPr>
      <w:shd w:val="clear" w:color="auto" w:fill="948A54" w:themeFill="background2" w:themeFillShade="80"/>
      <w:spacing w:after="120" w:line="264" w:lineRule="auto"/>
    </w:pPr>
    <w:rPr>
      <w:rFonts w:ascii="Arial" w:hAnsi="Arial" w:cs="Arial"/>
      <w:b/>
      <w:color w:val="FFFFFF" w:themeColor="background1"/>
      <w:sz w:val="28"/>
      <w:szCs w:val="28"/>
    </w:rPr>
  </w:style>
  <w:style w:type="character" w:customStyle="1" w:styleId="SubtitleChar">
    <w:name w:val="Subtitle Char"/>
    <w:basedOn w:val="DefaultParagraphFont"/>
    <w:link w:val="Subtitle"/>
    <w:uiPriority w:val="11"/>
    <w:rsid w:val="007233E6"/>
    <w:rPr>
      <w:rFonts w:ascii="Arial" w:hAnsi="Arial" w:cs="Arial"/>
      <w:b/>
      <w:color w:val="FFFFFF" w:themeColor="background1"/>
      <w:sz w:val="28"/>
      <w:szCs w:val="28"/>
      <w:shd w:val="clear" w:color="auto" w:fill="948A54" w:themeFill="background2" w:themeFillShade="80"/>
    </w:rPr>
  </w:style>
  <w:style w:type="character" w:styleId="SubtleEmphasis">
    <w:name w:val="Subtle Emphasis"/>
    <w:uiPriority w:val="19"/>
    <w:qFormat/>
    <w:rsid w:val="007233E6"/>
    <w:rPr>
      <w:rFonts w:ascii="Arial" w:hAnsi="Arial" w:cs="Arial"/>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135100914">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APM%20House%20and%20Unit%20Prices.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CPI.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105753216"/>
        <c:axId val="110002560"/>
      </c:barChart>
      <c:catAx>
        <c:axId val="105753216"/>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110002560"/>
        <c:crosses val="autoZero"/>
        <c:auto val="1"/>
        <c:lblAlgn val="ctr"/>
        <c:lblOffset val="100"/>
        <c:tickLblSkip val="1"/>
        <c:tickMarkSkip val="1"/>
        <c:noMultiLvlLbl val="0"/>
      </c:catAx>
      <c:valAx>
        <c:axId val="110002560"/>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105753216"/>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44870797080835"/>
          <c:y val="0.15888934935764609"/>
          <c:w val="0.858111668622487"/>
          <c:h val="0.66675608472127323"/>
        </c:manualLayout>
      </c:layout>
      <c:lineChart>
        <c:grouping val="standard"/>
        <c:varyColors val="0"/>
        <c:ser>
          <c:idx val="0"/>
          <c:order val="0"/>
          <c:tx>
            <c:v>Total Engineering</c:v>
          </c:tx>
          <c:spPr>
            <a:ln w="28575">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Calc'!$DF$9:$DF$135</c:f>
              <c:numCache>
                <c:formatCode>General</c:formatCode>
                <c:ptCount val="127"/>
                <c:pt idx="47" formatCode="0.0">
                  <c:v>14.205302689863263</c:v>
                </c:pt>
                <c:pt idx="48" formatCode="0.0">
                  <c:v>-7.1102210009082238</c:v>
                </c:pt>
                <c:pt idx="49" formatCode="0.0">
                  <c:v>-12.63928280284572</c:v>
                </c:pt>
                <c:pt idx="50" formatCode="0.0">
                  <c:v>-24.594130894012967</c:v>
                </c:pt>
                <c:pt idx="51" formatCode="0.0">
                  <c:v>-18.632741532207298</c:v>
                </c:pt>
                <c:pt idx="52" formatCode="0.0">
                  <c:v>-9.7292906603021478</c:v>
                </c:pt>
                <c:pt idx="53" formatCode="0.0">
                  <c:v>-10.926128093158649</c:v>
                </c:pt>
                <c:pt idx="54" formatCode="0.0">
                  <c:v>-7.2337608270789611</c:v>
                </c:pt>
                <c:pt idx="55" formatCode="0.0">
                  <c:v>-19.281466579712379</c:v>
                </c:pt>
                <c:pt idx="56" formatCode="0.0">
                  <c:v>-18.801344183075507</c:v>
                </c:pt>
                <c:pt idx="57" formatCode="0.0">
                  <c:v>-10.903891328771319</c:v>
                </c:pt>
                <c:pt idx="58" formatCode="0.0">
                  <c:v>2.0079720510734589</c:v>
                </c:pt>
                <c:pt idx="59" formatCode="0.0">
                  <c:v>34.248427769846735</c:v>
                </c:pt>
                <c:pt idx="60" formatCode="0.0">
                  <c:v>58.091746131640498</c:v>
                </c:pt>
                <c:pt idx="61" formatCode="0.0">
                  <c:v>71.503902475771227</c:v>
                </c:pt>
                <c:pt idx="62" formatCode="0.0">
                  <c:v>72.111794790323685</c:v>
                </c:pt>
                <c:pt idx="63" formatCode="0.0">
                  <c:v>40.440045799852612</c:v>
                </c:pt>
                <c:pt idx="64" formatCode="0.0">
                  <c:v>9.219499108641859</c:v>
                </c:pt>
                <c:pt idx="65" formatCode="0.0">
                  <c:v>-10.126538765626359</c:v>
                </c:pt>
                <c:pt idx="66" formatCode="0.0">
                  <c:v>-23.079244372020035</c:v>
                </c:pt>
                <c:pt idx="67" formatCode="0.0">
                  <c:v>-33.753810899490318</c:v>
                </c:pt>
                <c:pt idx="68" formatCode="0.0">
                  <c:v>-38.667670304855093</c:v>
                </c:pt>
                <c:pt idx="69" formatCode="0.0">
                  <c:v>-43.614855676061616</c:v>
                </c:pt>
                <c:pt idx="70" formatCode="0.0">
                  <c:v>-41.098931530242545</c:v>
                </c:pt>
                <c:pt idx="71" formatCode="0.0">
                  <c:v>-19.678044475143398</c:v>
                </c:pt>
                <c:pt idx="72" formatCode="0.0">
                  <c:v>8.1130661705810958</c:v>
                </c:pt>
                <c:pt idx="73" formatCode="0.0">
                  <c:v>458.21339875561995</c:v>
                </c:pt>
                <c:pt idx="74" formatCode="0.0">
                  <c:v>617.07909542541017</c:v>
                </c:pt>
                <c:pt idx="75" formatCode="0.0">
                  <c:v>683.90941881852712</c:v>
                </c:pt>
                <c:pt idx="76" formatCode="0.0">
                  <c:v>717.62600673947838</c:v>
                </c:pt>
                <c:pt idx="77" formatCode="0.0">
                  <c:v>27.001639171610737</c:v>
                </c:pt>
                <c:pt idx="78" formatCode="0.0">
                  <c:v>6.0736710515100656</c:v>
                </c:pt>
                <c:pt idx="79" formatCode="0.0">
                  <c:v>-14.554217874468488</c:v>
                </c:pt>
                <c:pt idx="80" formatCode="0.0">
                  <c:v>-26.010850017939646</c:v>
                </c:pt>
                <c:pt idx="81" formatCode="0.0">
                  <c:v>17.636033285243325</c:v>
                </c:pt>
                <c:pt idx="82" formatCode="0.0">
                  <c:v>18.721731198043457</c:v>
                </c:pt>
                <c:pt idx="83" formatCode="0.0">
                  <c:v>11.248344235903062</c:v>
                </c:pt>
                <c:pt idx="84" formatCode="0.0">
                  <c:v>5.4842129745996226</c:v>
                </c:pt>
                <c:pt idx="85" formatCode="0.0">
                  <c:v>-1.5978132475840234</c:v>
                </c:pt>
                <c:pt idx="86" formatCode="0.0">
                  <c:v>0.5341294440645683</c:v>
                </c:pt>
                <c:pt idx="87" formatCode="0.0">
                  <c:v>15.871620931596841</c:v>
                </c:pt>
                <c:pt idx="88" formatCode="0.0">
                  <c:v>21.055640003052289</c:v>
                </c:pt>
                <c:pt idx="89" formatCode="0.0">
                  <c:v>19.436692546804892</c:v>
                </c:pt>
                <c:pt idx="90" formatCode="0.0">
                  <c:v>3.7090294551617164</c:v>
                </c:pt>
                <c:pt idx="91" formatCode="0.0">
                  <c:v>-8.0102236815687853</c:v>
                </c:pt>
                <c:pt idx="92" formatCode="0.0">
                  <c:v>-13.476273822662943</c:v>
                </c:pt>
                <c:pt idx="93" formatCode="0.0">
                  <c:v>-19.127310728732883</c:v>
                </c:pt>
                <c:pt idx="94" formatCode="0.0">
                  <c:v>-18.186130742931695</c:v>
                </c:pt>
                <c:pt idx="95" formatCode="0.0">
                  <c:v>-27.031070289564585</c:v>
                </c:pt>
                <c:pt idx="96" formatCode="0.0">
                  <c:v>-36.626250671539005</c:v>
                </c:pt>
                <c:pt idx="97" formatCode="0.0">
                  <c:v>-38.809717488445997</c:v>
                </c:pt>
                <c:pt idx="98" formatCode="0.0">
                  <c:v>-29.409051051527602</c:v>
                </c:pt>
                <c:pt idx="99" formatCode="0.0">
                  <c:v>-5.9927354002919264</c:v>
                </c:pt>
                <c:pt idx="100" formatCode="0.0">
                  <c:v>51.31978252697786</c:v>
                </c:pt>
                <c:pt idx="101" formatCode="0.0">
                  <c:v>97.56073115131629</c:v>
                </c:pt>
                <c:pt idx="102" formatCode="0.0">
                  <c:v>97.79441062395027</c:v>
                </c:pt>
                <c:pt idx="103" formatCode="0.0">
                  <c:v>64.306580132456986</c:v>
                </c:pt>
                <c:pt idx="104" formatCode="0.0">
                  <c:v>-0.22264189284293412</c:v>
                </c:pt>
                <c:pt idx="105" formatCode="0.0">
                  <c:v>-37.664414369240703</c:v>
                </c:pt>
                <c:pt idx="106" formatCode="0.0">
                  <c:v>-55.116851325334991</c:v>
                </c:pt>
                <c:pt idx="107" formatCode="0.0">
                  <c:v>-59.997583205028462</c:v>
                </c:pt>
                <c:pt idx="108" formatCode="0.0">
                  <c:v>-54.527351889765654</c:v>
                </c:pt>
                <c:pt idx="109" formatCode="0.0">
                  <c:v>-32.934392408976478</c:v>
                </c:pt>
                <c:pt idx="110" formatCode="0.0">
                  <c:v>-21.601607646058152</c:v>
                </c:pt>
                <c:pt idx="111" formatCode="0.0">
                  <c:v>-2.5973258673873234</c:v>
                </c:pt>
                <c:pt idx="112" formatCode="0.0">
                  <c:v>39.675476225695625</c:v>
                </c:pt>
                <c:pt idx="113" formatCode="0.0">
                  <c:v>44.039943180214621</c:v>
                </c:pt>
                <c:pt idx="114" formatCode="0.0">
                  <c:v>90.028324271498889</c:v>
                </c:pt>
                <c:pt idx="115" formatCode="0.0">
                  <c:v>105.7141403596995</c:v>
                </c:pt>
                <c:pt idx="116" formatCode="0.0">
                  <c:v>104.9246758901071</c:v>
                </c:pt>
                <c:pt idx="117" formatCode="0.0">
                  <c:v>96.85179658023759</c:v>
                </c:pt>
                <c:pt idx="118" formatCode="0.0">
                  <c:v>67.589712299587617</c:v>
                </c:pt>
                <c:pt idx="119" formatCode="0.0">
                  <c:v>52.664424436002236</c:v>
                </c:pt>
                <c:pt idx="120" formatCode="0.0">
                  <c:v>1.3305651357840453</c:v>
                </c:pt>
                <c:pt idx="121" formatCode="0.0">
                  <c:v>-5.7704519470729965</c:v>
                </c:pt>
                <c:pt idx="122" formatCode="0.0">
                  <c:v>-0.96149220156944715</c:v>
                </c:pt>
                <c:pt idx="123" formatCode="0.0">
                  <c:v>40.06437954085105</c:v>
                </c:pt>
                <c:pt idx="124" formatCode="0.0">
                  <c:v>105.73029429942076</c:v>
                </c:pt>
                <c:pt idx="125" formatCode="0.0">
                  <c:v>144.33265990325981</c:v>
                </c:pt>
                <c:pt idx="126" formatCode="0.0">
                  <c:v>161.3685314056406</c:v>
                </c:pt>
              </c:numCache>
            </c:numRef>
          </c:val>
          <c:smooth val="0"/>
        </c:ser>
        <c:dLbls>
          <c:showLegendKey val="0"/>
          <c:showVal val="0"/>
          <c:showCatName val="0"/>
          <c:showSerName val="0"/>
          <c:showPercent val="0"/>
          <c:showBubbleSize val="0"/>
        </c:dLbls>
        <c:marker val="1"/>
        <c:smooth val="0"/>
        <c:axId val="111633536"/>
        <c:axId val="111635072"/>
      </c:lineChart>
      <c:dateAx>
        <c:axId val="111633536"/>
        <c:scaling>
          <c:orientation val="minMax"/>
          <c:max val="42156"/>
          <c:min val="38504"/>
        </c:scaling>
        <c:delete val="0"/>
        <c:axPos val="b"/>
        <c:numFmt formatCode="yy" sourceLinked="0"/>
        <c:majorTickMark val="none"/>
        <c:minorTickMark val="none"/>
        <c:tickLblPos val="low"/>
        <c:txPr>
          <a:bodyPr/>
          <a:lstStyle/>
          <a:p>
            <a:pPr>
              <a:defRPr sz="800">
                <a:latin typeface="Arial" panose="020B0604020202020204" pitchFamily="34" charset="0"/>
                <a:cs typeface="Arial" panose="020B0604020202020204" pitchFamily="34" charset="0"/>
              </a:defRPr>
            </a:pPr>
            <a:endParaRPr lang="en-US"/>
          </a:p>
        </c:txPr>
        <c:crossAx val="111635072"/>
        <c:crosses val="autoZero"/>
        <c:auto val="1"/>
        <c:lblOffset val="100"/>
        <c:baseTimeUnit val="months"/>
        <c:majorUnit val="12"/>
        <c:majorTimeUnit val="months"/>
      </c:dateAx>
      <c:valAx>
        <c:axId val="111635072"/>
        <c:scaling>
          <c:orientation val="minMax"/>
          <c:max val="170"/>
        </c:scaling>
        <c:delete val="0"/>
        <c:axPos val="l"/>
        <c:numFmt formatCode="General"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1633536"/>
        <c:crosses val="autoZero"/>
        <c:crossBetween val="between"/>
        <c:majorUnit val="50"/>
        <c:min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897939580405"/>
          <c:y val="0.1078067206664669"/>
          <c:w val="0.73363045674443772"/>
          <c:h val="0.72836659609688525"/>
        </c:manualLayout>
      </c:layout>
      <c:lineChart>
        <c:grouping val="standard"/>
        <c:varyColors val="0"/>
        <c:ser>
          <c:idx val="2"/>
          <c:order val="0"/>
          <c:tx>
            <c:v>Total Residential</c:v>
          </c:tx>
          <c:spPr>
            <a:ln>
              <a:solidFill>
                <a:srgbClr val="BFBFBF"/>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Calc'!$BT$9:$BT$135</c:f>
              <c:numCache>
                <c:formatCode>General</c:formatCode>
                <c:ptCount val="127"/>
                <c:pt idx="43" formatCode="###\ ###\ ##0">
                  <c:v>409.94799999999998</c:v>
                </c:pt>
                <c:pt idx="44" formatCode="###\ ###\ ##0">
                  <c:v>420.93300000000005</c:v>
                </c:pt>
                <c:pt idx="45" formatCode="###\ ###\ ##0">
                  <c:v>413.19200000000001</c:v>
                </c:pt>
                <c:pt idx="46" formatCode="###\ ###\ ##0">
                  <c:v>448.488</c:v>
                </c:pt>
                <c:pt idx="47" formatCode="###\ ###\ ##0">
                  <c:v>480.12200000000007</c:v>
                </c:pt>
                <c:pt idx="48" formatCode="###\ ###\ ##0">
                  <c:v>471.66700000000003</c:v>
                </c:pt>
                <c:pt idx="49" formatCode="###\ ###\ ##0">
                  <c:v>479.63100000000009</c:v>
                </c:pt>
                <c:pt idx="50" formatCode="###\ ###\ ##0">
                  <c:v>445.91900000000004</c:v>
                </c:pt>
                <c:pt idx="51" formatCode="###\ ###\ ##0">
                  <c:v>409.88099999999997</c:v>
                </c:pt>
                <c:pt idx="52" formatCode="###\ ###\ ##0">
                  <c:v>408.28800000000001</c:v>
                </c:pt>
                <c:pt idx="53" formatCode="###\ ###\ ##0">
                  <c:v>417.10699999999997</c:v>
                </c:pt>
                <c:pt idx="54" formatCode="###\ ###\ ##0">
                  <c:v>428.798</c:v>
                </c:pt>
                <c:pt idx="55" formatCode="###\ ###\ ##0">
                  <c:v>467.34100000000001</c:v>
                </c:pt>
                <c:pt idx="56" formatCode="###\ ###\ ##0">
                  <c:v>486.45400000000001</c:v>
                </c:pt>
                <c:pt idx="57" formatCode="###\ ###\ ##0">
                  <c:v>510.822</c:v>
                </c:pt>
                <c:pt idx="58" formatCode="###\ ###\ ##0">
                  <c:v>547.99199999999996</c:v>
                </c:pt>
                <c:pt idx="59" formatCode="###\ ###\ ##0">
                  <c:v>578.73</c:v>
                </c:pt>
                <c:pt idx="60" formatCode="###\ ###\ ##0">
                  <c:v>654.18900000000008</c:v>
                </c:pt>
                <c:pt idx="61" formatCode="###\ ###\ ##0">
                  <c:v>668.98500000000001</c:v>
                </c:pt>
                <c:pt idx="62" formatCode="###\ ###\ ##0">
                  <c:v>662.06399999999996</c:v>
                </c:pt>
                <c:pt idx="63" formatCode="###\ ###\ ##0">
                  <c:v>647.02600000000007</c:v>
                </c:pt>
                <c:pt idx="64" formatCode="###\ ###\ ##0">
                  <c:v>574.03499999999997</c:v>
                </c:pt>
                <c:pt idx="65" formatCode="###\ ###\ ##0">
                  <c:v>533.41800000000001</c:v>
                </c:pt>
                <c:pt idx="66" formatCode="###\ ###\ ##0">
                  <c:v>520.75900000000001</c:v>
                </c:pt>
                <c:pt idx="67" formatCode="###\ ###\ ##0">
                  <c:v>469.16699999999997</c:v>
                </c:pt>
                <c:pt idx="68" formatCode="###\ ###\ ##0">
                  <c:v>416.18</c:v>
                </c:pt>
                <c:pt idx="69" formatCode="###\ ###\ ##0">
                  <c:v>363.63900000000001</c:v>
                </c:pt>
                <c:pt idx="70" formatCode="###\ ###\ ##0">
                  <c:v>304.51799999999997</c:v>
                </c:pt>
                <c:pt idx="71" formatCode="###\ ###\ ##0">
                  <c:v>296.767</c:v>
                </c:pt>
                <c:pt idx="72" formatCode="###\ ###\ ##0">
                  <c:v>311.447</c:v>
                </c:pt>
                <c:pt idx="73" formatCode="###\ ###\ ##0">
                  <c:v>328.38299999999998</c:v>
                </c:pt>
                <c:pt idx="74" formatCode="###\ ###\ ##0">
                  <c:v>329.79899999999998</c:v>
                </c:pt>
                <c:pt idx="75" formatCode="###\ ###\ ##0">
                  <c:v>332.93899999999996</c:v>
                </c:pt>
                <c:pt idx="76" formatCode="###\ ###\ ##0">
                  <c:v>351.20300000000003</c:v>
                </c:pt>
                <c:pt idx="77" formatCode="###\ ###\ ##0">
                  <c:v>359.291</c:v>
                </c:pt>
                <c:pt idx="78" formatCode="###\ ###\ ##0">
                  <c:v>376.416</c:v>
                </c:pt>
                <c:pt idx="79" formatCode="###\ ###\ ##0">
                  <c:v>376.18600000000004</c:v>
                </c:pt>
                <c:pt idx="80" formatCode="###\ ###\ ##0">
                  <c:v>377.83299999999997</c:v>
                </c:pt>
                <c:pt idx="81" formatCode="###\ ###\ ##0">
                  <c:v>378.45000000000005</c:v>
                </c:pt>
                <c:pt idx="82" formatCode="###\ ###\ ##0">
                  <c:v>374.553</c:v>
                </c:pt>
                <c:pt idx="83" formatCode="###\ ###\ ##0">
                  <c:v>394.03500000000003</c:v>
                </c:pt>
                <c:pt idx="84" formatCode="###\ ###\ ##0">
                  <c:v>411.28100000000001</c:v>
                </c:pt>
                <c:pt idx="85" formatCode="###\ ###\ ##0">
                  <c:v>453.15499999999997</c:v>
                </c:pt>
                <c:pt idx="86" formatCode="###\ ###\ ##0">
                  <c:v>480.44099999999997</c:v>
                </c:pt>
                <c:pt idx="87" formatCode="###\ ###\ ##0">
                  <c:v>487.03999999999996</c:v>
                </c:pt>
                <c:pt idx="88" formatCode="###\ ###\ ##0">
                  <c:v>509.36299999999994</c:v>
                </c:pt>
                <c:pt idx="89" formatCode="###\ ###\ ##0">
                  <c:v>508.358</c:v>
                </c:pt>
                <c:pt idx="90" formatCode="###\ ###\ ##0">
                  <c:v>529.95100000000002</c:v>
                </c:pt>
                <c:pt idx="91" formatCode="###\ ###\ ##0">
                  <c:v>555.46500000000003</c:v>
                </c:pt>
                <c:pt idx="92" formatCode="###\ ###\ ##0">
                  <c:v>532.95100000000002</c:v>
                </c:pt>
                <c:pt idx="93" formatCode="###\ ###\ ##0">
                  <c:v>545.31700000000001</c:v>
                </c:pt>
                <c:pt idx="94" formatCode="###\ ###\ ##0">
                  <c:v>523.38700000000006</c:v>
                </c:pt>
                <c:pt idx="95" formatCode="###\ ###\ ##0">
                  <c:v>514.86799999999994</c:v>
                </c:pt>
                <c:pt idx="96" formatCode="###\ ###\ ##0">
                  <c:v>526.93100000000004</c:v>
                </c:pt>
                <c:pt idx="97" formatCode="###\ ###\ ##0">
                  <c:v>514.86900000000003</c:v>
                </c:pt>
                <c:pt idx="98" formatCode="###\ ###\ ##0">
                  <c:v>528.30100000000004</c:v>
                </c:pt>
                <c:pt idx="99" formatCode="###\ ###\ ##0">
                  <c:v>526.048</c:v>
                </c:pt>
                <c:pt idx="100" formatCode="###\ ###\ ##0">
                  <c:v>519.81399999999996</c:v>
                </c:pt>
                <c:pt idx="101" formatCode="###\ ###\ ##0">
                  <c:v>489.76700000000005</c:v>
                </c:pt>
                <c:pt idx="102" formatCode="###\ ###\ ##0">
                  <c:v>481.82500000000005</c:v>
                </c:pt>
                <c:pt idx="103" formatCode="###\ ###\ ##0">
                  <c:v>495.35399999999998</c:v>
                </c:pt>
                <c:pt idx="104" formatCode="###\ ###\ ##0">
                  <c:v>492.92700000000002</c:v>
                </c:pt>
                <c:pt idx="105" formatCode="###\ ###\ ##0">
                  <c:v>550.649</c:v>
                </c:pt>
                <c:pt idx="106" formatCode="###\ ###\ ##0">
                  <c:v>606.53700000000003</c:v>
                </c:pt>
                <c:pt idx="107" formatCode="###\ ###\ ##0">
                  <c:v>648.54399999999998</c:v>
                </c:pt>
                <c:pt idx="108" formatCode="###\ ###\ ##0">
                  <c:v>722.59799999999996</c:v>
                </c:pt>
                <c:pt idx="109" formatCode="###\ ###\ ##0">
                  <c:v>764.31099999999992</c:v>
                </c:pt>
                <c:pt idx="110" formatCode="###\ ###\ ##0">
                  <c:v>782.38199999999995</c:v>
                </c:pt>
                <c:pt idx="111" formatCode="###\ ###\ ##0">
                  <c:v>785.31999999999994</c:v>
                </c:pt>
                <c:pt idx="112" formatCode="###\ ###\ ##0">
                  <c:v>780.40599999999995</c:v>
                </c:pt>
                <c:pt idx="113" formatCode="###\ ###\ ##0">
                  <c:v>752.93200000000002</c:v>
                </c:pt>
                <c:pt idx="114" formatCode="###\ ###\ ##0">
                  <c:v>732.66500000000008</c:v>
                </c:pt>
                <c:pt idx="115" formatCode="###\ ###\ ##0">
                  <c:v>711.55400000000009</c:v>
                </c:pt>
                <c:pt idx="116" formatCode="###\ ###\ ##0">
                  <c:v>676.76</c:v>
                </c:pt>
                <c:pt idx="117" formatCode="###\ ###\ ##0">
                  <c:v>648.69499999999994</c:v>
                </c:pt>
                <c:pt idx="118" formatCode="###\ ###\ ##0">
                  <c:v>619.13700000000006</c:v>
                </c:pt>
                <c:pt idx="119" formatCode="###\ ###\ ##0">
                  <c:v>658.99900000000002</c:v>
                </c:pt>
                <c:pt idx="120" formatCode="###\ ###\ ##0">
                  <c:v>706.82100000000003</c:v>
                </c:pt>
                <c:pt idx="121" formatCode="###\ ###\ ##0">
                  <c:v>763.29099999999994</c:v>
                </c:pt>
                <c:pt idx="122" formatCode="###\ ###\ ##0">
                  <c:v>794.30200000000002</c:v>
                </c:pt>
                <c:pt idx="123" formatCode="###\ ###\ ##0">
                  <c:v>780.75199999999995</c:v>
                </c:pt>
                <c:pt idx="124" formatCode="###\ ###\ ##0">
                  <c:v>746.45899999999995</c:v>
                </c:pt>
                <c:pt idx="125" formatCode="###\ ###\ ##0">
                  <c:v>719.94999999999993</c:v>
                </c:pt>
                <c:pt idx="126" formatCode="###\ ###\ ##0">
                  <c:v>710.88199999999995</c:v>
                </c:pt>
              </c:numCache>
            </c:numRef>
          </c:val>
          <c:smooth val="0"/>
        </c:ser>
        <c:ser>
          <c:idx val="0"/>
          <c:order val="1"/>
          <c:tx>
            <c:strRef>
              <c:f>'Data Calc'!$BZ$7</c:f>
              <c:strCache>
                <c:ptCount val="1"/>
                <c:pt idx="0">
                  <c:v>Private Residential</c:v>
                </c:pt>
              </c:strCache>
            </c:strRef>
          </c:tx>
          <c:spPr>
            <a:ln>
              <a:solidFill>
                <a:srgbClr val="1F497D"/>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Calc'!$CA$9:$CA$135</c:f>
              <c:numCache>
                <c:formatCode>General</c:formatCode>
                <c:ptCount val="127"/>
                <c:pt idx="43" formatCode="###\ ###\ ##0">
                  <c:v>337.73118125834998</c:v>
                </c:pt>
                <c:pt idx="44" formatCode="###\ ###\ ##0">
                  <c:v>347.54877570628162</c:v>
                </c:pt>
                <c:pt idx="45" formatCode="###\ ###\ ##0">
                  <c:v>349.35143748399577</c:v>
                </c:pt>
                <c:pt idx="46" formatCode="###\ ###\ ##0">
                  <c:v>370.56071108652384</c:v>
                </c:pt>
                <c:pt idx="47" formatCode="###\ ###\ ##0">
                  <c:v>389.30298161211738</c:v>
                </c:pt>
                <c:pt idx="48" formatCode="###\ ###\ ##0">
                  <c:v>380.41071872493831</c:v>
                </c:pt>
                <c:pt idx="49" formatCode="###\ ###\ ##0">
                  <c:v>375.29652103608089</c:v>
                </c:pt>
                <c:pt idx="50" formatCode="###\ ###\ ##0">
                  <c:v>351.13735588860118</c:v>
                </c:pt>
                <c:pt idx="51" formatCode="###\ ###\ ##0">
                  <c:v>334.0190618882188</c:v>
                </c:pt>
                <c:pt idx="52" formatCode="###\ ###\ ##0">
                  <c:v>340.33871089142468</c:v>
                </c:pt>
                <c:pt idx="53" formatCode="###\ ###\ ##0">
                  <c:v>346.91361052956438</c:v>
                </c:pt>
                <c:pt idx="54" formatCode="###\ ###\ ##0">
                  <c:v>367.12657157843984</c:v>
                </c:pt>
                <c:pt idx="55" formatCode="###\ ###\ ##0">
                  <c:v>392.9036849508833</c:v>
                </c:pt>
                <c:pt idx="56" formatCode="###\ ###\ ##0">
                  <c:v>403.60899573907693</c:v>
                </c:pt>
                <c:pt idx="57" formatCode="###\ ###\ ##0">
                  <c:v>426.04216348902344</c:v>
                </c:pt>
                <c:pt idx="58" formatCode="###\ ###\ ##0">
                  <c:v>447.02662370836191</c:v>
                </c:pt>
                <c:pt idx="59" formatCode="###\ ###\ ##0">
                  <c:v>457.36224114672075</c:v>
                </c:pt>
                <c:pt idx="60" formatCode="###\ ###\ ##0">
                  <c:v>492.74147291228644</c:v>
                </c:pt>
                <c:pt idx="61" formatCode="###\ ###\ ##0">
                  <c:v>501.19757760141619</c:v>
                </c:pt>
                <c:pt idx="62" formatCode="###\ ###\ ##0">
                  <c:v>491.02063995870833</c:v>
                </c:pt>
                <c:pt idx="63" formatCode="###\ ###\ ##0">
                  <c:v>483.93892697465589</c:v>
                </c:pt>
                <c:pt idx="64" formatCode="###\ ###\ ##0">
                  <c:v>452.02876440628518</c:v>
                </c:pt>
                <c:pt idx="65" formatCode="###\ ###\ ##0">
                  <c:v>424.86768413237542</c:v>
                </c:pt>
                <c:pt idx="66" formatCode="###\ ###\ ##0">
                  <c:v>421.0866611833373</c:v>
                </c:pt>
                <c:pt idx="67" formatCode="###\ ###\ ##0">
                  <c:v>382.04845703076364</c:v>
                </c:pt>
                <c:pt idx="68" formatCode="###\ ###\ ##0">
                  <c:v>333.70510656785353</c:v>
                </c:pt>
                <c:pt idx="69" formatCode="###\ ###\ ##0">
                  <c:v>284.04817017004461</c:v>
                </c:pt>
                <c:pt idx="70" formatCode="###\ ###\ ##0">
                  <c:v>236.63314046495631</c:v>
                </c:pt>
                <c:pt idx="71" formatCode="###\ ###\ ##0">
                  <c:v>231.87072911996302</c:v>
                </c:pt>
                <c:pt idx="72" formatCode="###\ ###\ ##0">
                  <c:v>230.4493315520121</c:v>
                </c:pt>
                <c:pt idx="73" formatCode="###\ ###\ ##0">
                  <c:v>242.16286285041042</c:v>
                </c:pt>
                <c:pt idx="74" formatCode="###\ ###\ ##0">
                  <c:v>239.51069232119113</c:v>
                </c:pt>
                <c:pt idx="75" formatCode="###\ ###\ ##0">
                  <c:v>238.6662581665222</c:v>
                </c:pt>
                <c:pt idx="76" formatCode="###\ ###\ ##0">
                  <c:v>259.06552288168541</c:v>
                </c:pt>
                <c:pt idx="77" formatCode="###\ ###\ ##0">
                  <c:v>274.59550068480235</c:v>
                </c:pt>
                <c:pt idx="78" formatCode="###\ ###\ ##0">
                  <c:v>287.15613564259871</c:v>
                </c:pt>
                <c:pt idx="79" formatCode="###\ ###\ ##0">
                  <c:v>288.5090378176393</c:v>
                </c:pt>
                <c:pt idx="80" formatCode="###\ ###\ ##0">
                  <c:v>290.76772575768661</c:v>
                </c:pt>
                <c:pt idx="81" formatCode="###\ ###\ ##0">
                  <c:v>290.23013264065014</c:v>
                </c:pt>
                <c:pt idx="82" formatCode="###\ ###\ ##0">
                  <c:v>289.67100060183054</c:v>
                </c:pt>
                <c:pt idx="83" formatCode="###\ ###\ ##0">
                  <c:v>311.11110378220326</c:v>
                </c:pt>
                <c:pt idx="84" formatCode="###\ ###\ ##0">
                  <c:v>340.29113053574719</c:v>
                </c:pt>
                <c:pt idx="85" formatCode="###\ ###\ ##0">
                  <c:v>377.01130272820075</c:v>
                </c:pt>
                <c:pt idx="86" formatCode="###\ ###\ ##0">
                  <c:v>392.56357315932502</c:v>
                </c:pt>
                <c:pt idx="87" formatCode="###\ ###\ ##0">
                  <c:v>408.13819940116076</c:v>
                </c:pt>
                <c:pt idx="88" formatCode="###\ ###\ ##0">
                  <c:v>420.67419706958901</c:v>
                </c:pt>
                <c:pt idx="89" formatCode="###\ ###\ ##0">
                  <c:v>428.38570028010332</c:v>
                </c:pt>
                <c:pt idx="90" formatCode="###\ ###\ ##0">
                  <c:v>471.8212593010162</c:v>
                </c:pt>
                <c:pt idx="91" formatCode="###\ ###\ ##0">
                  <c:v>500.42109643035144</c:v>
                </c:pt>
                <c:pt idx="92" formatCode="###\ ###\ ##0">
                  <c:v>487.33220305041061</c:v>
                </c:pt>
                <c:pt idx="93" formatCode="###\ ###\ ##0">
                  <c:v>494.75994977708984</c:v>
                </c:pt>
                <c:pt idx="94" formatCode="###\ ###\ ##0">
                  <c:v>464.25609892716875</c:v>
                </c:pt>
                <c:pt idx="95" formatCode="###\ ###\ ##0">
                  <c:v>444.64632006550107</c:v>
                </c:pt>
                <c:pt idx="96" formatCode="###\ ###\ ##0">
                  <c:v>453.204378382968</c:v>
                </c:pt>
                <c:pt idx="97" formatCode="###\ ###\ ##0">
                  <c:v>429.84845939198703</c:v>
                </c:pt>
                <c:pt idx="98" formatCode="###\ ###\ ##0">
                  <c:v>437.1544901039432</c:v>
                </c:pt>
                <c:pt idx="99" formatCode="###\ ###\ ##0">
                  <c:v>442.86474179727918</c:v>
                </c:pt>
                <c:pt idx="100" formatCode="###\ ###\ ##0">
                  <c:v>439.02646516582627</c:v>
                </c:pt>
                <c:pt idx="101" formatCode="###\ ###\ ##0">
                  <c:v>427.06923727139639</c:v>
                </c:pt>
                <c:pt idx="102" formatCode="###\ ###\ ##0">
                  <c:v>424.72273650047845</c:v>
                </c:pt>
                <c:pt idx="103" formatCode="###\ ###\ ##0">
                  <c:v>422.00516223860967</c:v>
                </c:pt>
                <c:pt idx="104" formatCode="###\ ###\ ##0">
                  <c:v>414.4244383867067</c:v>
                </c:pt>
                <c:pt idx="105" formatCode="###\ ###\ ##0">
                  <c:v>426.32221127096585</c:v>
                </c:pt>
                <c:pt idx="106" formatCode="###\ ###\ ##0">
                  <c:v>435.03938177154038</c:v>
                </c:pt>
                <c:pt idx="107" formatCode="###\ ###\ ##0">
                  <c:v>427.92416042418813</c:v>
                </c:pt>
                <c:pt idx="108" formatCode="###\ ###\ ##0">
                  <c:v>428.8841067787111</c:v>
                </c:pt>
                <c:pt idx="109" formatCode="###\ ###\ ##0">
                  <c:v>426.75401840733707</c:v>
                </c:pt>
                <c:pt idx="110" formatCode="###\ ###\ ##0">
                  <c:v>408.1326987055669</c:v>
                </c:pt>
                <c:pt idx="111" formatCode="###\ ###\ ##0">
                  <c:v>411.12210738299484</c:v>
                </c:pt>
                <c:pt idx="112" formatCode="###\ ###\ ##0">
                  <c:v>431.43109891645412</c:v>
                </c:pt>
                <c:pt idx="113" formatCode="###\ ###\ ##0">
                  <c:v>448.42616064092249</c:v>
                </c:pt>
                <c:pt idx="114" formatCode="###\ ###\ ##0">
                  <c:v>477.37737324790749</c:v>
                </c:pt>
                <c:pt idx="115" formatCode="###\ ###\ ##0">
                  <c:v>500.1378197111444</c:v>
                </c:pt>
                <c:pt idx="116" formatCode="###\ ###\ ##0">
                  <c:v>512.47707075219455</c:v>
                </c:pt>
                <c:pt idx="117" formatCode="###\ ###\ ##0">
                  <c:v>531.84575193347484</c:v>
                </c:pt>
                <c:pt idx="118" formatCode="###\ ###\ ##0">
                  <c:v>547.89804104383461</c:v>
                </c:pt>
                <c:pt idx="119" formatCode="###\ ###\ ##0">
                  <c:v>607.86894061824125</c:v>
                </c:pt>
                <c:pt idx="120" formatCode="###\ ###\ ##0">
                  <c:v>664.97950262004019</c:v>
                </c:pt>
                <c:pt idx="121" formatCode="###\ ###\ ##0">
                  <c:v>711.61442464464596</c:v>
                </c:pt>
                <c:pt idx="122" formatCode="###\ ###\ ##0">
                  <c:v>745.7372406996634</c:v>
                </c:pt>
                <c:pt idx="123" formatCode="###\ ###\ ##0">
                  <c:v>728.36667230319097</c:v>
                </c:pt>
                <c:pt idx="124" formatCode="###\ ###\ ##0">
                  <c:v>693.39322607693612</c:v>
                </c:pt>
                <c:pt idx="125" formatCode="###\ ###\ ##0">
                  <c:v>669.65107351744882</c:v>
                </c:pt>
                <c:pt idx="126" formatCode="###\ ###\ ##0">
                  <c:v>649.41787951236188</c:v>
                </c:pt>
              </c:numCache>
            </c:numRef>
          </c:val>
          <c:smooth val="0"/>
        </c:ser>
        <c:ser>
          <c:idx val="1"/>
          <c:order val="2"/>
          <c:tx>
            <c:v>Public Residential</c:v>
          </c:tx>
          <c:spPr>
            <a:ln>
              <a:solidFill>
                <a:srgbClr val="E46C0A"/>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Calc'!$CF$9:$CF$135</c:f>
              <c:numCache>
                <c:formatCode>General</c:formatCode>
                <c:ptCount val="127"/>
                <c:pt idx="43" formatCode="###\ ###\ ##0">
                  <c:v>72.21681874165003</c:v>
                </c:pt>
                <c:pt idx="44" formatCode="###\ ###\ ##0">
                  <c:v>73.384224293718404</c:v>
                </c:pt>
                <c:pt idx="45" formatCode="###\ ###\ ##0">
                  <c:v>63.84056251600424</c:v>
                </c:pt>
                <c:pt idx="46" formatCode="###\ ###\ ##0">
                  <c:v>77.927288913476104</c:v>
                </c:pt>
                <c:pt idx="47" formatCode="###\ ###\ ##0">
                  <c:v>90.819018387882622</c:v>
                </c:pt>
                <c:pt idx="48" formatCode="###\ ###\ ##0">
                  <c:v>91.256281275061696</c:v>
                </c:pt>
                <c:pt idx="49" formatCode="###\ ###\ ##0">
                  <c:v>104.33447896391912</c:v>
                </c:pt>
                <c:pt idx="50" formatCode="###\ ###\ ##0">
                  <c:v>94.781644111398819</c:v>
                </c:pt>
                <c:pt idx="51" formatCode="###\ ###\ ##0">
                  <c:v>75.861938111781214</c:v>
                </c:pt>
                <c:pt idx="52" formatCode="###\ ###\ ##0">
                  <c:v>67.949289108575329</c:v>
                </c:pt>
                <c:pt idx="53" formatCode="###\ ###\ ##0">
                  <c:v>70.193389470435619</c:v>
                </c:pt>
                <c:pt idx="54" formatCode="###\ ###\ ##0">
                  <c:v>61.671428421560158</c:v>
                </c:pt>
                <c:pt idx="55" formatCode="###\ ###\ ##0">
                  <c:v>74.437315049116705</c:v>
                </c:pt>
                <c:pt idx="56" formatCode="###\ ###\ ##0">
                  <c:v>82.845004260923076</c:v>
                </c:pt>
                <c:pt idx="57" formatCode="###\ ###\ ##0">
                  <c:v>84.779836510976551</c:v>
                </c:pt>
                <c:pt idx="58" formatCode="###\ ###\ ##0">
                  <c:v>100.96537629163811</c:v>
                </c:pt>
                <c:pt idx="59" formatCode="###\ ###\ ##0">
                  <c:v>121.36775885327926</c:v>
                </c:pt>
                <c:pt idx="60" formatCode="###\ ###\ ##0">
                  <c:v>161.44752708771352</c:v>
                </c:pt>
                <c:pt idx="61" formatCode="###\ ###\ ##0">
                  <c:v>167.78742239858383</c:v>
                </c:pt>
                <c:pt idx="62" formatCode="###\ ###\ ##0">
                  <c:v>171.04336004129163</c:v>
                </c:pt>
                <c:pt idx="63" formatCode="###\ ###\ ##0">
                  <c:v>163.0870730253441</c:v>
                </c:pt>
                <c:pt idx="64" formatCode="###\ ###\ ##0">
                  <c:v>122.00623559371473</c:v>
                </c:pt>
                <c:pt idx="65" formatCode="###\ ###\ ##0">
                  <c:v>108.55031586762448</c:v>
                </c:pt>
                <c:pt idx="66" formatCode="###\ ###\ ##0">
                  <c:v>99.672338816662631</c:v>
                </c:pt>
                <c:pt idx="67" formatCode="###\ ###\ ##0">
                  <c:v>87.11854296923633</c:v>
                </c:pt>
                <c:pt idx="68" formatCode="###\ ###\ ##0">
                  <c:v>82.474893432146473</c:v>
                </c:pt>
                <c:pt idx="69" formatCode="###\ ###\ ##0">
                  <c:v>79.590829829955396</c:v>
                </c:pt>
                <c:pt idx="70" formatCode="###\ ###\ ##0">
                  <c:v>67.884859535043688</c:v>
                </c:pt>
                <c:pt idx="71" formatCode="###\ ###\ ##0">
                  <c:v>64.896270880036994</c:v>
                </c:pt>
                <c:pt idx="72" formatCode="###\ ###\ ##0">
                  <c:v>80.997668447987934</c:v>
                </c:pt>
                <c:pt idx="73" formatCode="###\ ###\ ##0">
                  <c:v>86.22013714958959</c:v>
                </c:pt>
                <c:pt idx="74" formatCode="###\ ###\ ##0">
                  <c:v>90.288307678808877</c:v>
                </c:pt>
                <c:pt idx="75" formatCode="###\ ###\ ##0">
                  <c:v>94.272741833477852</c:v>
                </c:pt>
                <c:pt idx="76" formatCode="###\ ###\ ##0">
                  <c:v>92.137477118314621</c:v>
                </c:pt>
                <c:pt idx="77" formatCode="###\ ###\ ##0">
                  <c:v>84.695499315197694</c:v>
                </c:pt>
                <c:pt idx="78" formatCode="###\ ###\ ##0">
                  <c:v>89.259864357401284</c:v>
                </c:pt>
                <c:pt idx="79" formatCode="###\ ###\ ##0">
                  <c:v>87.676962182360711</c:v>
                </c:pt>
                <c:pt idx="80" formatCode="###\ ###\ ##0">
                  <c:v>87.065274242313436</c:v>
                </c:pt>
                <c:pt idx="81" formatCode="###\ ###\ ##0">
                  <c:v>88.219867359349877</c:v>
                </c:pt>
                <c:pt idx="82" formatCode="###\ ###\ ##0">
                  <c:v>84.881999398169512</c:v>
                </c:pt>
                <c:pt idx="83" formatCode="###\ ###\ ##0">
                  <c:v>82.923896217796766</c:v>
                </c:pt>
                <c:pt idx="84" formatCode="###\ ###\ ##0">
                  <c:v>70.989869464252777</c:v>
                </c:pt>
                <c:pt idx="85" formatCode="###\ ###\ ##0">
                  <c:v>76.143697271799198</c:v>
                </c:pt>
                <c:pt idx="86" formatCode="###\ ###\ ##0">
                  <c:v>87.8774268406749</c:v>
                </c:pt>
                <c:pt idx="87" formatCode="###\ ###\ ##0">
                  <c:v>78.901800598839174</c:v>
                </c:pt>
                <c:pt idx="88" formatCode="###\ ###\ ##0">
                  <c:v>88.688802930410944</c:v>
                </c:pt>
                <c:pt idx="89" formatCode="###\ ###\ ##0">
                  <c:v>79.972299719896654</c:v>
                </c:pt>
                <c:pt idx="90" formatCode="###\ ###\ ##0">
                  <c:v>58.129740698983774</c:v>
                </c:pt>
                <c:pt idx="91" formatCode="###\ ###\ ##0">
                  <c:v>55.04390356964857</c:v>
                </c:pt>
                <c:pt idx="92" formatCode="###\ ###\ ##0">
                  <c:v>45.618796949589445</c:v>
                </c:pt>
                <c:pt idx="93" formatCode="###\ ###\ ##0">
                  <c:v>50.55705022291022</c:v>
                </c:pt>
                <c:pt idx="94" formatCode="###\ ###\ ##0">
                  <c:v>59.130901072831286</c:v>
                </c:pt>
                <c:pt idx="95" formatCode="###\ ###\ ##0">
                  <c:v>70.221679934498979</c:v>
                </c:pt>
                <c:pt idx="96" formatCode="###\ ###\ ##0">
                  <c:v>73.726621617032023</c:v>
                </c:pt>
                <c:pt idx="97" formatCode="###\ ###\ ##0">
                  <c:v>85.020540608012951</c:v>
                </c:pt>
                <c:pt idx="98" formatCode="###\ ###\ ##0">
                  <c:v>91.14650989605677</c:v>
                </c:pt>
                <c:pt idx="99" formatCode="###\ ###\ ##0">
                  <c:v>83.183258202720779</c:v>
                </c:pt>
                <c:pt idx="100" formatCode="###\ ###\ ##0">
                  <c:v>80.787534834173698</c:v>
                </c:pt>
                <c:pt idx="101" formatCode="###\ ###\ ##0">
                  <c:v>62.697762728603614</c:v>
                </c:pt>
                <c:pt idx="102" formatCode="###\ ###\ ##0">
                  <c:v>57.102263499521499</c:v>
                </c:pt>
                <c:pt idx="103" formatCode="###\ ###\ ##0">
                  <c:v>73.348837761390357</c:v>
                </c:pt>
                <c:pt idx="104" formatCode="###\ ###\ ##0">
                  <c:v>78.502561613293366</c:v>
                </c:pt>
                <c:pt idx="105" formatCode="###\ ###\ ##0">
                  <c:v>124.32678872903418</c:v>
                </c:pt>
                <c:pt idx="106" formatCode="###\ ###\ ##0">
                  <c:v>171.49761822845966</c:v>
                </c:pt>
                <c:pt idx="107" formatCode="###\ ###\ ##0">
                  <c:v>220.61983957581194</c:v>
                </c:pt>
                <c:pt idx="108" formatCode="###\ ###\ ##0">
                  <c:v>293.71389322128886</c:v>
                </c:pt>
                <c:pt idx="109" formatCode="###\ ###\ ##0">
                  <c:v>337.55698159266296</c:v>
                </c:pt>
                <c:pt idx="110" formatCode="###\ ###\ ##0">
                  <c:v>374.24930129443317</c:v>
                </c:pt>
                <c:pt idx="111" formatCode="###\ ###\ ##0">
                  <c:v>374.19789261700515</c:v>
                </c:pt>
                <c:pt idx="112" formatCode="###\ ###\ ##0">
                  <c:v>348.97490108354589</c:v>
                </c:pt>
                <c:pt idx="113" formatCode="###\ ###\ ##0">
                  <c:v>304.50583935907747</c:v>
                </c:pt>
                <c:pt idx="114" formatCode="###\ ###\ ##0">
                  <c:v>255.28762675209254</c:v>
                </c:pt>
                <c:pt idx="115" formatCode="###\ ###\ ##0">
                  <c:v>211.41618028885554</c:v>
                </c:pt>
                <c:pt idx="116" formatCode="###\ ###\ ##0">
                  <c:v>164.28292924780541</c:v>
                </c:pt>
                <c:pt idx="117" formatCode="###\ ###\ ##0">
                  <c:v>116.84924806652518</c:v>
                </c:pt>
                <c:pt idx="118" formatCode="###\ ###\ ##0">
                  <c:v>71.238958956165476</c:v>
                </c:pt>
                <c:pt idx="119" formatCode="###\ ###\ ##0">
                  <c:v>51.130059381758741</c:v>
                </c:pt>
                <c:pt idx="120" formatCode="###\ ###\ ##0">
                  <c:v>41.841497379959819</c:v>
                </c:pt>
                <c:pt idx="121" formatCode="###\ ###\ ##0">
                  <c:v>51.676575355354032</c:v>
                </c:pt>
                <c:pt idx="122" formatCode="###\ ###\ ##0">
                  <c:v>48.564759300336569</c:v>
                </c:pt>
                <c:pt idx="123" formatCode="###\ ###\ ##0">
                  <c:v>52.385327696808922</c:v>
                </c:pt>
                <c:pt idx="124" formatCode="###\ ###\ ##0">
                  <c:v>53.065773923063915</c:v>
                </c:pt>
                <c:pt idx="125" formatCode="###\ ###\ ##0">
                  <c:v>50.298926482551195</c:v>
                </c:pt>
                <c:pt idx="126" formatCode="###\ ###\ ##0">
                  <c:v>61.464120487638219</c:v>
                </c:pt>
              </c:numCache>
            </c:numRef>
          </c:val>
          <c:smooth val="0"/>
        </c:ser>
        <c:dLbls>
          <c:showLegendKey val="0"/>
          <c:showVal val="0"/>
          <c:showCatName val="0"/>
          <c:showSerName val="0"/>
          <c:showPercent val="0"/>
          <c:showBubbleSize val="0"/>
        </c:dLbls>
        <c:marker val="1"/>
        <c:smooth val="0"/>
        <c:axId val="111662208"/>
        <c:axId val="111663744"/>
      </c:lineChart>
      <c:dateAx>
        <c:axId val="111662208"/>
        <c:scaling>
          <c:orientation val="minMax"/>
          <c:max val="42185"/>
          <c:min val="38533"/>
        </c:scaling>
        <c:delete val="0"/>
        <c:axPos val="b"/>
        <c:numFmt formatCode="yy" sourceLinked="0"/>
        <c:majorTickMark val="none"/>
        <c:minorTickMark val="none"/>
        <c:tickLblPos val="nextTo"/>
        <c:spPr>
          <a:ln w="12700">
            <a:solidFill>
              <a:schemeClr val="tx1"/>
            </a:solidFill>
          </a:ln>
        </c:spPr>
        <c:crossAx val="111663744"/>
        <c:crosses val="autoZero"/>
        <c:auto val="1"/>
        <c:lblOffset val="100"/>
        <c:baseTimeUnit val="months"/>
        <c:majorUnit val="12"/>
        <c:majorTimeUnit val="months"/>
      </c:dateAx>
      <c:valAx>
        <c:axId val="111663744"/>
        <c:scaling>
          <c:orientation val="minMax"/>
          <c:max val="800"/>
        </c:scaling>
        <c:delete val="0"/>
        <c:axPos val="l"/>
        <c:numFmt formatCode="General" sourceLinked="1"/>
        <c:majorTickMark val="none"/>
        <c:minorTickMark val="none"/>
        <c:tickLblPos val="nextTo"/>
        <c:spPr>
          <a:ln w="12700">
            <a:solidFill>
              <a:schemeClr val="tx1"/>
            </a:solidFill>
          </a:ln>
        </c:spPr>
        <c:crossAx val="111662208"/>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4230056000009"/>
          <c:y val="9.6830258263477492E-2"/>
          <c:w val="0.83451655088313681"/>
          <c:h val="0.72547503735653496"/>
        </c:manualLayout>
      </c:layout>
      <c:lineChart>
        <c:grouping val="standard"/>
        <c:varyColors val="0"/>
        <c:ser>
          <c:idx val="1"/>
          <c:order val="0"/>
          <c:tx>
            <c:strRef>
              <c:f>'Data Calc'!$IP$6</c:f>
              <c:strCache>
                <c:ptCount val="1"/>
                <c:pt idx="0">
                  <c:v>Non-1st home buyers </c:v>
                </c:pt>
              </c:strCache>
            </c:strRef>
          </c:tx>
          <c:spPr>
            <a:ln w="31750">
              <a:solidFill>
                <a:srgbClr val="003D69"/>
              </a:solidFill>
              <a:prstDash val="solid"/>
            </a:ln>
          </c:spPr>
          <c:marker>
            <c:symbol val="none"/>
          </c:marker>
          <c:cat>
            <c:numRef>
              <c:f>'Data Calc'!$A$30:$A$268</c:f>
              <c:numCache>
                <c:formatCode>mmm\ yy</c:formatCode>
                <c:ptCount val="239"/>
                <c:pt idx="0">
                  <c:v>34943</c:v>
                </c:pt>
                <c:pt idx="1">
                  <c:v>34973</c:v>
                </c:pt>
                <c:pt idx="2">
                  <c:v>35004</c:v>
                </c:pt>
                <c:pt idx="3">
                  <c:v>35034</c:v>
                </c:pt>
                <c:pt idx="4">
                  <c:v>35065</c:v>
                </c:pt>
                <c:pt idx="5">
                  <c:v>35096</c:v>
                </c:pt>
                <c:pt idx="6">
                  <c:v>35125</c:v>
                </c:pt>
                <c:pt idx="7">
                  <c:v>35156</c:v>
                </c:pt>
                <c:pt idx="8">
                  <c:v>35186</c:v>
                </c:pt>
                <c:pt idx="9">
                  <c:v>35217</c:v>
                </c:pt>
                <c:pt idx="10">
                  <c:v>35247</c:v>
                </c:pt>
                <c:pt idx="11">
                  <c:v>35278</c:v>
                </c:pt>
                <c:pt idx="12">
                  <c:v>35309</c:v>
                </c:pt>
                <c:pt idx="13">
                  <c:v>35339</c:v>
                </c:pt>
                <c:pt idx="14">
                  <c:v>35370</c:v>
                </c:pt>
                <c:pt idx="15">
                  <c:v>35400</c:v>
                </c:pt>
                <c:pt idx="16">
                  <c:v>35431</c:v>
                </c:pt>
                <c:pt idx="17">
                  <c:v>35462</c:v>
                </c:pt>
                <c:pt idx="18">
                  <c:v>35490</c:v>
                </c:pt>
                <c:pt idx="19">
                  <c:v>35521</c:v>
                </c:pt>
                <c:pt idx="20">
                  <c:v>35551</c:v>
                </c:pt>
                <c:pt idx="21">
                  <c:v>35582</c:v>
                </c:pt>
                <c:pt idx="22">
                  <c:v>35612</c:v>
                </c:pt>
                <c:pt idx="23">
                  <c:v>35643</c:v>
                </c:pt>
                <c:pt idx="24">
                  <c:v>35674</c:v>
                </c:pt>
                <c:pt idx="25">
                  <c:v>35704</c:v>
                </c:pt>
                <c:pt idx="26">
                  <c:v>35735</c:v>
                </c:pt>
                <c:pt idx="27">
                  <c:v>35765</c:v>
                </c:pt>
                <c:pt idx="28">
                  <c:v>35796</c:v>
                </c:pt>
                <c:pt idx="29">
                  <c:v>35827</c:v>
                </c:pt>
                <c:pt idx="30">
                  <c:v>35855</c:v>
                </c:pt>
                <c:pt idx="31">
                  <c:v>35886</c:v>
                </c:pt>
                <c:pt idx="32">
                  <c:v>35916</c:v>
                </c:pt>
                <c:pt idx="33">
                  <c:v>35947</c:v>
                </c:pt>
                <c:pt idx="34">
                  <c:v>35977</c:v>
                </c:pt>
                <c:pt idx="35">
                  <c:v>36008</c:v>
                </c:pt>
                <c:pt idx="36">
                  <c:v>36039</c:v>
                </c:pt>
                <c:pt idx="37">
                  <c:v>36069</c:v>
                </c:pt>
                <c:pt idx="38">
                  <c:v>36100</c:v>
                </c:pt>
                <c:pt idx="39">
                  <c:v>36130</c:v>
                </c:pt>
                <c:pt idx="40">
                  <c:v>36161</c:v>
                </c:pt>
                <c:pt idx="41">
                  <c:v>36192</c:v>
                </c:pt>
                <c:pt idx="42">
                  <c:v>36220</c:v>
                </c:pt>
                <c:pt idx="43">
                  <c:v>36251</c:v>
                </c:pt>
                <c:pt idx="44">
                  <c:v>36281</c:v>
                </c:pt>
                <c:pt idx="45">
                  <c:v>36312</c:v>
                </c:pt>
                <c:pt idx="46">
                  <c:v>36342</c:v>
                </c:pt>
                <c:pt idx="47">
                  <c:v>36373</c:v>
                </c:pt>
                <c:pt idx="48">
                  <c:v>36404</c:v>
                </c:pt>
                <c:pt idx="49">
                  <c:v>36434</c:v>
                </c:pt>
                <c:pt idx="50">
                  <c:v>36465</c:v>
                </c:pt>
                <c:pt idx="51">
                  <c:v>36495</c:v>
                </c:pt>
                <c:pt idx="52">
                  <c:v>36526</c:v>
                </c:pt>
                <c:pt idx="53">
                  <c:v>36557</c:v>
                </c:pt>
                <c:pt idx="54">
                  <c:v>36586</c:v>
                </c:pt>
                <c:pt idx="55">
                  <c:v>36617</c:v>
                </c:pt>
                <c:pt idx="56">
                  <c:v>36647</c:v>
                </c:pt>
                <c:pt idx="57">
                  <c:v>36678</c:v>
                </c:pt>
                <c:pt idx="58">
                  <c:v>36708</c:v>
                </c:pt>
                <c:pt idx="59">
                  <c:v>36739</c:v>
                </c:pt>
                <c:pt idx="60">
                  <c:v>36770</c:v>
                </c:pt>
                <c:pt idx="61">
                  <c:v>36800</c:v>
                </c:pt>
                <c:pt idx="62">
                  <c:v>36831</c:v>
                </c:pt>
                <c:pt idx="63">
                  <c:v>36861</c:v>
                </c:pt>
                <c:pt idx="64">
                  <c:v>36892</c:v>
                </c:pt>
                <c:pt idx="65">
                  <c:v>36923</c:v>
                </c:pt>
                <c:pt idx="66">
                  <c:v>36951</c:v>
                </c:pt>
                <c:pt idx="67">
                  <c:v>36982</c:v>
                </c:pt>
                <c:pt idx="68">
                  <c:v>37012</c:v>
                </c:pt>
                <c:pt idx="69">
                  <c:v>37043</c:v>
                </c:pt>
                <c:pt idx="70">
                  <c:v>37073</c:v>
                </c:pt>
                <c:pt idx="71">
                  <c:v>37104</c:v>
                </c:pt>
                <c:pt idx="72">
                  <c:v>37135</c:v>
                </c:pt>
                <c:pt idx="73">
                  <c:v>37165</c:v>
                </c:pt>
                <c:pt idx="74">
                  <c:v>37196</c:v>
                </c:pt>
                <c:pt idx="75">
                  <c:v>37226</c:v>
                </c:pt>
                <c:pt idx="76">
                  <c:v>37257</c:v>
                </c:pt>
                <c:pt idx="77">
                  <c:v>37288</c:v>
                </c:pt>
                <c:pt idx="78">
                  <c:v>37316</c:v>
                </c:pt>
                <c:pt idx="79">
                  <c:v>37347</c:v>
                </c:pt>
                <c:pt idx="80">
                  <c:v>37377</c:v>
                </c:pt>
                <c:pt idx="81">
                  <c:v>37408</c:v>
                </c:pt>
                <c:pt idx="82">
                  <c:v>37438</c:v>
                </c:pt>
                <c:pt idx="83">
                  <c:v>37469</c:v>
                </c:pt>
                <c:pt idx="84">
                  <c:v>37500</c:v>
                </c:pt>
                <c:pt idx="85">
                  <c:v>37530</c:v>
                </c:pt>
                <c:pt idx="86">
                  <c:v>37561</c:v>
                </c:pt>
                <c:pt idx="87">
                  <c:v>37591</c:v>
                </c:pt>
                <c:pt idx="88">
                  <c:v>37622</c:v>
                </c:pt>
                <c:pt idx="89">
                  <c:v>37653</c:v>
                </c:pt>
                <c:pt idx="90">
                  <c:v>37681</c:v>
                </c:pt>
                <c:pt idx="91">
                  <c:v>37712</c:v>
                </c:pt>
                <c:pt idx="92">
                  <c:v>37742</c:v>
                </c:pt>
                <c:pt idx="93">
                  <c:v>37773</c:v>
                </c:pt>
                <c:pt idx="94">
                  <c:v>37803</c:v>
                </c:pt>
                <c:pt idx="95">
                  <c:v>37834</c:v>
                </c:pt>
                <c:pt idx="96">
                  <c:v>37865</c:v>
                </c:pt>
                <c:pt idx="97">
                  <c:v>37895</c:v>
                </c:pt>
                <c:pt idx="98">
                  <c:v>37926</c:v>
                </c:pt>
                <c:pt idx="99">
                  <c:v>37956</c:v>
                </c:pt>
                <c:pt idx="100">
                  <c:v>37987</c:v>
                </c:pt>
                <c:pt idx="101">
                  <c:v>38018</c:v>
                </c:pt>
                <c:pt idx="102">
                  <c:v>38047</c:v>
                </c:pt>
                <c:pt idx="103">
                  <c:v>38078</c:v>
                </c:pt>
                <c:pt idx="104">
                  <c:v>38108</c:v>
                </c:pt>
                <c:pt idx="105">
                  <c:v>38139</c:v>
                </c:pt>
                <c:pt idx="106">
                  <c:v>38169</c:v>
                </c:pt>
                <c:pt idx="107">
                  <c:v>38200</c:v>
                </c:pt>
                <c:pt idx="108">
                  <c:v>38231</c:v>
                </c:pt>
                <c:pt idx="109">
                  <c:v>38261</c:v>
                </c:pt>
                <c:pt idx="110">
                  <c:v>38292</c:v>
                </c:pt>
                <c:pt idx="111">
                  <c:v>38322</c:v>
                </c:pt>
                <c:pt idx="112">
                  <c:v>38353</c:v>
                </c:pt>
                <c:pt idx="113">
                  <c:v>38384</c:v>
                </c:pt>
                <c:pt idx="114">
                  <c:v>38412</c:v>
                </c:pt>
                <c:pt idx="115">
                  <c:v>38443</c:v>
                </c:pt>
                <c:pt idx="116">
                  <c:v>38473</c:v>
                </c:pt>
                <c:pt idx="117">
                  <c:v>38504</c:v>
                </c:pt>
                <c:pt idx="118">
                  <c:v>38534</c:v>
                </c:pt>
                <c:pt idx="119">
                  <c:v>38565</c:v>
                </c:pt>
                <c:pt idx="120">
                  <c:v>38596</c:v>
                </c:pt>
                <c:pt idx="121">
                  <c:v>38626</c:v>
                </c:pt>
                <c:pt idx="122">
                  <c:v>38657</c:v>
                </c:pt>
                <c:pt idx="123">
                  <c:v>38687</c:v>
                </c:pt>
                <c:pt idx="124">
                  <c:v>38718</c:v>
                </c:pt>
                <c:pt idx="125">
                  <c:v>38749</c:v>
                </c:pt>
                <c:pt idx="126">
                  <c:v>38777</c:v>
                </c:pt>
                <c:pt idx="127">
                  <c:v>38808</c:v>
                </c:pt>
                <c:pt idx="128">
                  <c:v>38838</c:v>
                </c:pt>
                <c:pt idx="129">
                  <c:v>38869</c:v>
                </c:pt>
                <c:pt idx="130">
                  <c:v>38899</c:v>
                </c:pt>
                <c:pt idx="131">
                  <c:v>38930</c:v>
                </c:pt>
                <c:pt idx="132">
                  <c:v>38961</c:v>
                </c:pt>
                <c:pt idx="133">
                  <c:v>38991</c:v>
                </c:pt>
                <c:pt idx="134">
                  <c:v>39022</c:v>
                </c:pt>
                <c:pt idx="135">
                  <c:v>39052</c:v>
                </c:pt>
                <c:pt idx="136">
                  <c:v>39083</c:v>
                </c:pt>
                <c:pt idx="137">
                  <c:v>39114</c:v>
                </c:pt>
                <c:pt idx="138">
                  <c:v>39142</c:v>
                </c:pt>
                <c:pt idx="139">
                  <c:v>39173</c:v>
                </c:pt>
                <c:pt idx="140">
                  <c:v>39203</c:v>
                </c:pt>
                <c:pt idx="141">
                  <c:v>39234</c:v>
                </c:pt>
                <c:pt idx="142">
                  <c:v>39264</c:v>
                </c:pt>
                <c:pt idx="143">
                  <c:v>39295</c:v>
                </c:pt>
                <c:pt idx="144">
                  <c:v>39326</c:v>
                </c:pt>
                <c:pt idx="145">
                  <c:v>39356</c:v>
                </c:pt>
                <c:pt idx="146">
                  <c:v>39387</c:v>
                </c:pt>
                <c:pt idx="147">
                  <c:v>39417</c:v>
                </c:pt>
                <c:pt idx="148">
                  <c:v>39448</c:v>
                </c:pt>
                <c:pt idx="149">
                  <c:v>39479</c:v>
                </c:pt>
                <c:pt idx="150">
                  <c:v>39508</c:v>
                </c:pt>
                <c:pt idx="151">
                  <c:v>39539</c:v>
                </c:pt>
                <c:pt idx="152">
                  <c:v>39569</c:v>
                </c:pt>
                <c:pt idx="153">
                  <c:v>39600</c:v>
                </c:pt>
                <c:pt idx="154">
                  <c:v>39630</c:v>
                </c:pt>
                <c:pt idx="155">
                  <c:v>39661</c:v>
                </c:pt>
                <c:pt idx="156">
                  <c:v>39692</c:v>
                </c:pt>
                <c:pt idx="157">
                  <c:v>39722</c:v>
                </c:pt>
                <c:pt idx="158">
                  <c:v>39753</c:v>
                </c:pt>
                <c:pt idx="159">
                  <c:v>39783</c:v>
                </c:pt>
                <c:pt idx="160">
                  <c:v>39814</c:v>
                </c:pt>
                <c:pt idx="161">
                  <c:v>39845</c:v>
                </c:pt>
                <c:pt idx="162">
                  <c:v>39873</c:v>
                </c:pt>
                <c:pt idx="163">
                  <c:v>39904</c:v>
                </c:pt>
                <c:pt idx="164">
                  <c:v>39934</c:v>
                </c:pt>
                <c:pt idx="165">
                  <c:v>39965</c:v>
                </c:pt>
                <c:pt idx="166">
                  <c:v>39995</c:v>
                </c:pt>
                <c:pt idx="167">
                  <c:v>40026</c:v>
                </c:pt>
                <c:pt idx="168">
                  <c:v>40057</c:v>
                </c:pt>
                <c:pt idx="169">
                  <c:v>40087</c:v>
                </c:pt>
                <c:pt idx="170">
                  <c:v>40118</c:v>
                </c:pt>
                <c:pt idx="171">
                  <c:v>40148</c:v>
                </c:pt>
                <c:pt idx="172">
                  <c:v>40179</c:v>
                </c:pt>
                <c:pt idx="173">
                  <c:v>40210</c:v>
                </c:pt>
                <c:pt idx="174">
                  <c:v>40238</c:v>
                </c:pt>
                <c:pt idx="175">
                  <c:v>40269</c:v>
                </c:pt>
                <c:pt idx="176">
                  <c:v>40299</c:v>
                </c:pt>
                <c:pt idx="177">
                  <c:v>40330</c:v>
                </c:pt>
                <c:pt idx="178">
                  <c:v>40360</c:v>
                </c:pt>
                <c:pt idx="179">
                  <c:v>40391</c:v>
                </c:pt>
                <c:pt idx="180">
                  <c:v>40422</c:v>
                </c:pt>
                <c:pt idx="181">
                  <c:v>40452</c:v>
                </c:pt>
                <c:pt idx="182">
                  <c:v>40483</c:v>
                </c:pt>
                <c:pt idx="183">
                  <c:v>40513</c:v>
                </c:pt>
                <c:pt idx="184">
                  <c:v>40544</c:v>
                </c:pt>
                <c:pt idx="185">
                  <c:v>40575</c:v>
                </c:pt>
                <c:pt idx="186">
                  <c:v>40603</c:v>
                </c:pt>
                <c:pt idx="187">
                  <c:v>40634</c:v>
                </c:pt>
                <c:pt idx="188">
                  <c:v>40664</c:v>
                </c:pt>
                <c:pt idx="189">
                  <c:v>40695</c:v>
                </c:pt>
                <c:pt idx="190">
                  <c:v>40725</c:v>
                </c:pt>
                <c:pt idx="191">
                  <c:v>40756</c:v>
                </c:pt>
                <c:pt idx="192">
                  <c:v>40787</c:v>
                </c:pt>
                <c:pt idx="193">
                  <c:v>40817</c:v>
                </c:pt>
                <c:pt idx="194">
                  <c:v>40848</c:v>
                </c:pt>
                <c:pt idx="195">
                  <c:v>40878</c:v>
                </c:pt>
                <c:pt idx="196">
                  <c:v>40909</c:v>
                </c:pt>
                <c:pt idx="197">
                  <c:v>40940</c:v>
                </c:pt>
                <c:pt idx="198">
                  <c:v>40969</c:v>
                </c:pt>
                <c:pt idx="199">
                  <c:v>41000</c:v>
                </c:pt>
                <c:pt idx="200">
                  <c:v>41030</c:v>
                </c:pt>
                <c:pt idx="201">
                  <c:v>41061</c:v>
                </c:pt>
                <c:pt idx="202">
                  <c:v>41091</c:v>
                </c:pt>
                <c:pt idx="203">
                  <c:v>41122</c:v>
                </c:pt>
                <c:pt idx="204">
                  <c:v>41153</c:v>
                </c:pt>
                <c:pt idx="205">
                  <c:v>41183</c:v>
                </c:pt>
                <c:pt idx="206">
                  <c:v>41214</c:v>
                </c:pt>
                <c:pt idx="207">
                  <c:v>41244</c:v>
                </c:pt>
                <c:pt idx="208">
                  <c:v>41275</c:v>
                </c:pt>
                <c:pt idx="209">
                  <c:v>41306</c:v>
                </c:pt>
                <c:pt idx="210">
                  <c:v>41334</c:v>
                </c:pt>
                <c:pt idx="211">
                  <c:v>41365</c:v>
                </c:pt>
                <c:pt idx="212">
                  <c:v>41395</c:v>
                </c:pt>
                <c:pt idx="213">
                  <c:v>41426</c:v>
                </c:pt>
                <c:pt idx="214">
                  <c:v>41456</c:v>
                </c:pt>
                <c:pt idx="215">
                  <c:v>41487</c:v>
                </c:pt>
                <c:pt idx="216">
                  <c:v>41518</c:v>
                </c:pt>
                <c:pt idx="217">
                  <c:v>41548</c:v>
                </c:pt>
                <c:pt idx="218">
                  <c:v>41579</c:v>
                </c:pt>
                <c:pt idx="219">
                  <c:v>41609</c:v>
                </c:pt>
                <c:pt idx="220">
                  <c:v>41640</c:v>
                </c:pt>
                <c:pt idx="221">
                  <c:v>41671</c:v>
                </c:pt>
                <c:pt idx="222">
                  <c:v>41699</c:v>
                </c:pt>
                <c:pt idx="223">
                  <c:v>41730</c:v>
                </c:pt>
                <c:pt idx="224">
                  <c:v>41760</c:v>
                </c:pt>
                <c:pt idx="225">
                  <c:v>41791</c:v>
                </c:pt>
                <c:pt idx="226">
                  <c:v>41821</c:v>
                </c:pt>
                <c:pt idx="227">
                  <c:v>41852</c:v>
                </c:pt>
                <c:pt idx="228">
                  <c:v>41883</c:v>
                </c:pt>
                <c:pt idx="229">
                  <c:v>41913</c:v>
                </c:pt>
                <c:pt idx="230">
                  <c:v>41944</c:v>
                </c:pt>
                <c:pt idx="231">
                  <c:v>41974</c:v>
                </c:pt>
                <c:pt idx="232">
                  <c:v>42005</c:v>
                </c:pt>
                <c:pt idx="233">
                  <c:v>42036</c:v>
                </c:pt>
                <c:pt idx="234">
                  <c:v>42064</c:v>
                </c:pt>
                <c:pt idx="235">
                  <c:v>42095</c:v>
                </c:pt>
                <c:pt idx="236">
                  <c:v>42125</c:v>
                </c:pt>
                <c:pt idx="237">
                  <c:v>42156</c:v>
                </c:pt>
                <c:pt idx="238">
                  <c:v>42186</c:v>
                </c:pt>
              </c:numCache>
            </c:numRef>
          </c:cat>
          <c:val>
            <c:numRef>
              <c:f>'Data Calc'!$IT$30:$IT$268</c:f>
              <c:numCache>
                <c:formatCode>General</c:formatCode>
                <c:ptCount val="239"/>
                <c:pt idx="23" formatCode="0.0">
                  <c:v>-19.456681350954476</c:v>
                </c:pt>
                <c:pt idx="24" formatCode="0.0">
                  <c:v>-16.401515151515156</c:v>
                </c:pt>
                <c:pt idx="25" formatCode="0.0">
                  <c:v>-14.153132250580047</c:v>
                </c:pt>
                <c:pt idx="26" formatCode="0.0">
                  <c:v>-12.898024989923417</c:v>
                </c:pt>
                <c:pt idx="27" formatCode="0.0">
                  <c:v>-13.802931596091206</c:v>
                </c:pt>
                <c:pt idx="28" formatCode="0.0">
                  <c:v>-12.969847170590665</c:v>
                </c:pt>
                <c:pt idx="29" formatCode="0.0">
                  <c:v>-6.2689148292261132</c:v>
                </c:pt>
                <c:pt idx="30" formatCode="0.0">
                  <c:v>0.26833631484795006</c:v>
                </c:pt>
                <c:pt idx="31" formatCode="0.0">
                  <c:v>1.5681003584229414</c:v>
                </c:pt>
                <c:pt idx="32" formatCode="0.0">
                  <c:v>2.734199910354107</c:v>
                </c:pt>
                <c:pt idx="33" formatCode="0.0">
                  <c:v>2.4800708591674159</c:v>
                </c:pt>
                <c:pt idx="34" formatCode="0.0">
                  <c:v>5.8400718778077287</c:v>
                </c:pt>
                <c:pt idx="35" formatCode="0.0">
                  <c:v>8.8422971741112022</c:v>
                </c:pt>
                <c:pt idx="36" formatCode="0.0">
                  <c:v>8.7449025826914273</c:v>
                </c:pt>
                <c:pt idx="37" formatCode="0.0">
                  <c:v>6.7117117117117209</c:v>
                </c:pt>
                <c:pt idx="38" formatCode="0.0">
                  <c:v>14.206385932438682</c:v>
                </c:pt>
                <c:pt idx="39" formatCode="0.0">
                  <c:v>20.642418516769023</c:v>
                </c:pt>
                <c:pt idx="40" formatCode="0.0">
                  <c:v>24.015187470336976</c:v>
                </c:pt>
                <c:pt idx="41" formatCode="0.0">
                  <c:v>22.232472324723251</c:v>
                </c:pt>
                <c:pt idx="42" formatCode="0.0">
                  <c:v>23.41659232827833</c:v>
                </c:pt>
                <c:pt idx="43" formatCode="0.0">
                  <c:v>24.437582708425222</c:v>
                </c:pt>
                <c:pt idx="44" formatCode="0.0">
                  <c:v>25.959860383944154</c:v>
                </c:pt>
                <c:pt idx="45" formatCode="0.0">
                  <c:v>30.942091616248923</c:v>
                </c:pt>
                <c:pt idx="46" formatCode="0.0">
                  <c:v>32.045840407470294</c:v>
                </c:pt>
                <c:pt idx="47" formatCode="0.0">
                  <c:v>34.380234505862653</c:v>
                </c:pt>
                <c:pt idx="48" formatCode="0.0">
                  <c:v>38.708333333333321</c:v>
                </c:pt>
                <c:pt idx="49" formatCode="0.0">
                  <c:v>44.575770367243564</c:v>
                </c:pt>
                <c:pt idx="50" formatCode="0.0">
                  <c:v>41.288492706645052</c:v>
                </c:pt>
                <c:pt idx="51" formatCode="0.0">
                  <c:v>36.530931871573991</c:v>
                </c:pt>
                <c:pt idx="52" formatCode="0.0">
                  <c:v>35.438193647148864</c:v>
                </c:pt>
                <c:pt idx="53" formatCode="0.0">
                  <c:v>36.075471698113205</c:v>
                </c:pt>
                <c:pt idx="54" formatCode="0.0">
                  <c:v>27.900252981568485</c:v>
                </c:pt>
                <c:pt idx="55" formatCode="0.0">
                  <c:v>23.041474654377868</c:v>
                </c:pt>
                <c:pt idx="56" formatCode="0.0">
                  <c:v>20.782819535850372</c:v>
                </c:pt>
                <c:pt idx="57" formatCode="0.0">
                  <c:v>11.419141914191421</c:v>
                </c:pt>
                <c:pt idx="58" formatCode="0.0">
                  <c:v>4.3394406943105146</c:v>
                </c:pt>
                <c:pt idx="59" formatCode="0.0">
                  <c:v>-1.6827672172016195</c:v>
                </c:pt>
                <c:pt idx="60" formatCode="0.0">
                  <c:v>-8.7714028236707708</c:v>
                </c:pt>
                <c:pt idx="61" formatCode="0.0">
                  <c:v>-14.335766423357665</c:v>
                </c:pt>
                <c:pt idx="62" formatCode="0.0">
                  <c:v>-20.33266418124462</c:v>
                </c:pt>
                <c:pt idx="63" formatCode="0.0">
                  <c:v>-22.368798394034982</c:v>
                </c:pt>
                <c:pt idx="64" formatCode="0.0">
                  <c:v>-26.137326928510873</c:v>
                </c:pt>
                <c:pt idx="65" formatCode="0.0">
                  <c:v>-31.808097615085973</c:v>
                </c:pt>
                <c:pt idx="66" formatCode="0.0">
                  <c:v>-33.03192992370726</c:v>
                </c:pt>
                <c:pt idx="67" formatCode="0.0">
                  <c:v>-32.382598674733508</c:v>
                </c:pt>
                <c:pt idx="68" formatCode="0.0">
                  <c:v>-34.556925724118145</c:v>
                </c:pt>
                <c:pt idx="69" formatCode="0.0">
                  <c:v>-33.175355450236964</c:v>
                </c:pt>
                <c:pt idx="70" formatCode="0.0">
                  <c:v>-29.235982747997536</c:v>
                </c:pt>
                <c:pt idx="71" formatCode="0.0">
                  <c:v>-26.941362916006341</c:v>
                </c:pt>
                <c:pt idx="72" formatCode="0.0">
                  <c:v>-24.234441883437608</c:v>
                </c:pt>
                <c:pt idx="73" formatCode="0.0">
                  <c:v>-19.802317655078394</c:v>
                </c:pt>
                <c:pt idx="74" formatCode="0.0">
                  <c:v>-13.066954643628515</c:v>
                </c:pt>
                <c:pt idx="75" formatCode="0.0">
                  <c:v>-10.786848910232727</c:v>
                </c:pt>
                <c:pt idx="76" formatCode="0.0">
                  <c:v>-6.9625095638867656</c:v>
                </c:pt>
                <c:pt idx="77" formatCode="0.0">
                  <c:v>1.9113460756404965</c:v>
                </c:pt>
                <c:pt idx="78" formatCode="0.0">
                  <c:v>5.6118143459915615</c:v>
                </c:pt>
                <c:pt idx="79" formatCode="0.0">
                  <c:v>6.9024286322965533</c:v>
                </c:pt>
                <c:pt idx="80" formatCode="0.0">
                  <c:v>10.297984224364587</c:v>
                </c:pt>
                <c:pt idx="81" formatCode="0.0">
                  <c:v>11.081560283687942</c:v>
                </c:pt>
                <c:pt idx="82" formatCode="0.0">
                  <c:v>7.7927731824118496</c:v>
                </c:pt>
                <c:pt idx="83" formatCode="0.0">
                  <c:v>4.5986984815618248</c:v>
                </c:pt>
                <c:pt idx="84" formatCode="0.0">
                  <c:v>1.7818339852238241</c:v>
                </c:pt>
                <c:pt idx="85" formatCode="0.0">
                  <c:v>-3.2299192520186981</c:v>
                </c:pt>
                <c:pt idx="86" formatCode="0.0">
                  <c:v>-7.2877846790890271</c:v>
                </c:pt>
                <c:pt idx="87" formatCode="0.0">
                  <c:v>-7.2877846790890271</c:v>
                </c:pt>
                <c:pt idx="88" formatCode="0.0">
                  <c:v>-9.9095394736842142</c:v>
                </c:pt>
                <c:pt idx="89" formatCode="0.0">
                  <c:v>-15.682362330407019</c:v>
                </c:pt>
                <c:pt idx="90" formatCode="0.0">
                  <c:v>-14.86216540151818</c:v>
                </c:pt>
                <c:pt idx="91" formatCode="0.0">
                  <c:v>-12.95336787564767</c:v>
                </c:pt>
                <c:pt idx="92" formatCode="0.0">
                  <c:v>-10.92570520460866</c:v>
                </c:pt>
                <c:pt idx="93" formatCode="0.0">
                  <c:v>-7.9808459696727896</c:v>
                </c:pt>
                <c:pt idx="94" formatCode="0.0">
                  <c:v>-6.4216478190630033</c:v>
                </c:pt>
                <c:pt idx="95" formatCode="0.0">
                  <c:v>-1.9079220240564077</c:v>
                </c:pt>
                <c:pt idx="96" formatCode="0.0">
                  <c:v>5.50811272416738</c:v>
                </c:pt>
                <c:pt idx="97" formatCode="0.0">
                  <c:v>11.023276240667546</c:v>
                </c:pt>
                <c:pt idx="98" formatCode="0.0">
                  <c:v>13.666815542652966</c:v>
                </c:pt>
                <c:pt idx="99" formatCode="0.0">
                  <c:v>15.721304153640014</c:v>
                </c:pt>
                <c:pt idx="100" formatCode="0.0">
                  <c:v>19.853947968963936</c:v>
                </c:pt>
                <c:pt idx="101" formatCode="0.0">
                  <c:v>27.638428774254621</c:v>
                </c:pt>
                <c:pt idx="102" formatCode="0.0">
                  <c:v>29.704364148287187</c:v>
                </c:pt>
                <c:pt idx="103" formatCode="0.0">
                  <c:v>26.648351648351642</c:v>
                </c:pt>
                <c:pt idx="104" formatCode="0.0">
                  <c:v>21.855486173059766</c:v>
                </c:pt>
                <c:pt idx="105" formatCode="0.0">
                  <c:v>18.863833477883784</c:v>
                </c:pt>
                <c:pt idx="106" formatCode="0.0">
                  <c:v>21.148036253776436</c:v>
                </c:pt>
                <c:pt idx="107" formatCode="0.0">
                  <c:v>23.467230443974628</c:v>
                </c:pt>
                <c:pt idx="108" formatCode="0.0">
                  <c:v>19.95143666531769</c:v>
                </c:pt>
                <c:pt idx="109" formatCode="0.0">
                  <c:v>20.450949367088601</c:v>
                </c:pt>
                <c:pt idx="110" formatCode="0.0">
                  <c:v>24.204322200392923</c:v>
                </c:pt>
                <c:pt idx="111" formatCode="0.0">
                  <c:v>25.086839058278663</c:v>
                </c:pt>
                <c:pt idx="112" formatCode="0.0">
                  <c:v>26.275704493526277</c:v>
                </c:pt>
                <c:pt idx="113" formatCode="0.0">
                  <c:v>25.250278086763078</c:v>
                </c:pt>
                <c:pt idx="114" formatCode="0.0">
                  <c:v>23.914616497829222</c:v>
                </c:pt>
                <c:pt idx="115" formatCode="0.0">
                  <c:v>25.958062183658704</c:v>
                </c:pt>
                <c:pt idx="116" formatCode="0.0">
                  <c:v>31.368960468521223</c:v>
                </c:pt>
                <c:pt idx="117" formatCode="0.0">
                  <c:v>33.856256840569145</c:v>
                </c:pt>
                <c:pt idx="118" formatCode="0.0">
                  <c:v>31.848949055931609</c:v>
                </c:pt>
                <c:pt idx="119" formatCode="0.0">
                  <c:v>27.739726027397271</c:v>
                </c:pt>
                <c:pt idx="120" formatCode="0.0">
                  <c:v>31.039136302294203</c:v>
                </c:pt>
                <c:pt idx="121" formatCode="0.0">
                  <c:v>29.326765188834148</c:v>
                </c:pt>
                <c:pt idx="122" formatCode="0.0">
                  <c:v>28.72508699778551</c:v>
                </c:pt>
                <c:pt idx="123" formatCode="0.0">
                  <c:v>26.751002776920707</c:v>
                </c:pt>
                <c:pt idx="124" formatCode="0.0">
                  <c:v>25.51266586248493</c:v>
                </c:pt>
                <c:pt idx="125" formatCode="0.0">
                  <c:v>24.659561870929547</c:v>
                </c:pt>
                <c:pt idx="126" formatCode="0.0">
                  <c:v>25.343065693430656</c:v>
                </c:pt>
                <c:pt idx="127" formatCode="0.0">
                  <c:v>24.167623421354769</c:v>
                </c:pt>
                <c:pt idx="128" formatCode="0.0">
                  <c:v>22.708275285594869</c:v>
                </c:pt>
                <c:pt idx="129" formatCode="0.0">
                  <c:v>19.35132188607249</c:v>
                </c:pt>
                <c:pt idx="130" formatCode="0.0">
                  <c:v>19.048905701161843</c:v>
                </c:pt>
                <c:pt idx="131" formatCode="0.0">
                  <c:v>20.134048257372662</c:v>
                </c:pt>
                <c:pt idx="132" formatCode="0.0">
                  <c:v>12.100926879505657</c:v>
                </c:pt>
                <c:pt idx="133" formatCode="0.0">
                  <c:v>9.3194514982224419</c:v>
                </c:pt>
                <c:pt idx="134" formatCode="0.0">
                  <c:v>2.1872695994101798</c:v>
                </c:pt>
                <c:pt idx="135" formatCode="0.0">
                  <c:v>-0.82765335929892991</c:v>
                </c:pt>
                <c:pt idx="136" formatCode="0.0">
                  <c:v>-3.7722248918789059</c:v>
                </c:pt>
                <c:pt idx="137" formatCode="0.0">
                  <c:v>-7.7178817383044436</c:v>
                </c:pt>
                <c:pt idx="138" formatCode="0.0">
                  <c:v>-12.136035406475653</c:v>
                </c:pt>
                <c:pt idx="139" formatCode="0.0">
                  <c:v>-15.256588072122057</c:v>
                </c:pt>
                <c:pt idx="140" formatCode="0.0">
                  <c:v>-20.594913714804719</c:v>
                </c:pt>
                <c:pt idx="141" formatCode="0.0">
                  <c:v>-20.986526604247548</c:v>
                </c:pt>
                <c:pt idx="142" formatCode="0.0">
                  <c:v>-21.743077621425332</c:v>
                </c:pt>
                <c:pt idx="143" formatCode="0.0">
                  <c:v>-26.020977460388306</c:v>
                </c:pt>
                <c:pt idx="144" formatCode="0.0">
                  <c:v>-25.080385852090036</c:v>
                </c:pt>
                <c:pt idx="145" formatCode="0.0">
                  <c:v>-23.948896631823459</c:v>
                </c:pt>
                <c:pt idx="146" formatCode="0.0">
                  <c:v>-21.212121212121215</c:v>
                </c:pt>
                <c:pt idx="147" formatCode="0.0">
                  <c:v>-19.17034855179185</c:v>
                </c:pt>
                <c:pt idx="148" formatCode="0.0">
                  <c:v>-19.026217228464414</c:v>
                </c:pt>
                <c:pt idx="149" formatCode="0.0">
                  <c:v>-16.366443643849713</c:v>
                </c:pt>
                <c:pt idx="150" formatCode="0.0">
                  <c:v>-15.349946977730644</c:v>
                </c:pt>
                <c:pt idx="151" formatCode="0.0">
                  <c:v>-11.865793780687394</c:v>
                </c:pt>
                <c:pt idx="152" formatCode="0.0">
                  <c:v>-8.893337146125246</c:v>
                </c:pt>
                <c:pt idx="153" formatCode="0.0">
                  <c:v>-10.491329479768785</c:v>
                </c:pt>
                <c:pt idx="154" formatCode="0.0">
                  <c:v>-13.747099767981441</c:v>
                </c:pt>
                <c:pt idx="155" formatCode="0.0">
                  <c:v>-13.574660633484159</c:v>
                </c:pt>
                <c:pt idx="156" formatCode="0.0">
                  <c:v>-13.611281422440225</c:v>
                </c:pt>
                <c:pt idx="157" formatCode="0.0">
                  <c:v>-14.874770922419057</c:v>
                </c:pt>
                <c:pt idx="158" formatCode="0.0">
                  <c:v>-18.315018315018317</c:v>
                </c:pt>
                <c:pt idx="159" formatCode="0.0">
                  <c:v>-20.649863346492559</c:v>
                </c:pt>
                <c:pt idx="160" formatCode="0.0">
                  <c:v>-19.457292630280609</c:v>
                </c:pt>
                <c:pt idx="161" formatCode="0.0">
                  <c:v>-19.969230769230773</c:v>
                </c:pt>
                <c:pt idx="162" formatCode="0.0">
                  <c:v>-17.256498590667078</c:v>
                </c:pt>
                <c:pt idx="163" formatCode="0.0">
                  <c:v>-19.065304859176724</c:v>
                </c:pt>
                <c:pt idx="164" formatCode="0.0">
                  <c:v>-17.074701820464533</c:v>
                </c:pt>
                <c:pt idx="165" formatCode="0.0">
                  <c:v>-12.818856958346792</c:v>
                </c:pt>
                <c:pt idx="166" formatCode="0.0">
                  <c:v>-7.3638197713517091</c:v>
                </c:pt>
                <c:pt idx="167" formatCode="0.0">
                  <c:v>-1.919720767888311</c:v>
                </c:pt>
                <c:pt idx="168" formatCode="0.0">
                  <c:v>0.56777856635912283</c:v>
                </c:pt>
                <c:pt idx="169" formatCode="0.0">
                  <c:v>0.46645138141370168</c:v>
                </c:pt>
                <c:pt idx="170" formatCode="0.0">
                  <c:v>6.0538116591928315</c:v>
                </c:pt>
                <c:pt idx="171" formatCode="0.0">
                  <c:v>8.2280903176425557</c:v>
                </c:pt>
                <c:pt idx="172" formatCode="0.0">
                  <c:v>7.8866768759571215</c:v>
                </c:pt>
                <c:pt idx="173" formatCode="0.0">
                  <c:v>6.9973087274125323</c:v>
                </c:pt>
                <c:pt idx="174" formatCode="0.0">
                  <c:v>2.7252081756245161</c:v>
                </c:pt>
                <c:pt idx="175" formatCode="0.0">
                  <c:v>0.38240917782026429</c:v>
                </c:pt>
                <c:pt idx="176" formatCode="0.0">
                  <c:v>-3.2172596517789587</c:v>
                </c:pt>
                <c:pt idx="177" formatCode="0.0">
                  <c:v>-7.8888888888888893</c:v>
                </c:pt>
                <c:pt idx="178" formatCode="0.0">
                  <c:v>-12.776769509981856</c:v>
                </c:pt>
                <c:pt idx="179" formatCode="0.0">
                  <c:v>-16.903914590747327</c:v>
                </c:pt>
                <c:pt idx="180" formatCode="0.0">
                  <c:v>-19.089625970359915</c:v>
                </c:pt>
                <c:pt idx="181" formatCode="0.0">
                  <c:v>-21.499999999999996</c:v>
                </c:pt>
                <c:pt idx="182" formatCode="0.0">
                  <c:v>-24.911909795630727</c:v>
                </c:pt>
                <c:pt idx="183" formatCode="0.0">
                  <c:v>-26.449787835926454</c:v>
                </c:pt>
                <c:pt idx="184" formatCode="0.0">
                  <c:v>-27.714691270404547</c:v>
                </c:pt>
                <c:pt idx="185" formatCode="0.0">
                  <c:v>-28.494430470715059</c:v>
                </c:pt>
                <c:pt idx="186" formatCode="0.0">
                  <c:v>-28.960943257184969</c:v>
                </c:pt>
                <c:pt idx="187" formatCode="0.0">
                  <c:v>-27.276190476190475</c:v>
                </c:pt>
                <c:pt idx="188" formatCode="0.0">
                  <c:v>-26.671881110676576</c:v>
                </c:pt>
                <c:pt idx="189" formatCode="0.0">
                  <c:v>-25.572979493365501</c:v>
                </c:pt>
                <c:pt idx="190" formatCode="0.0">
                  <c:v>-23.429047024552641</c:v>
                </c:pt>
                <c:pt idx="191" formatCode="0.0">
                  <c:v>-20.728051391862955</c:v>
                </c:pt>
                <c:pt idx="192" formatCode="0.0">
                  <c:v>-20.627998255560399</c:v>
                </c:pt>
                <c:pt idx="193" formatCode="0.0">
                  <c:v>-17.743403093721565</c:v>
                </c:pt>
                <c:pt idx="194" formatCode="0.0">
                  <c:v>-14.641013608634445</c:v>
                </c:pt>
                <c:pt idx="195" formatCode="0.0">
                  <c:v>-11.634615384615387</c:v>
                </c:pt>
                <c:pt idx="196" formatCode="0.0">
                  <c:v>-10.800196367206672</c:v>
                </c:pt>
                <c:pt idx="197" formatCode="0.0">
                  <c:v>-8.4422110552763829</c:v>
                </c:pt>
                <c:pt idx="198" formatCode="0.0">
                  <c:v>-2.9564315352697101</c:v>
                </c:pt>
                <c:pt idx="199" formatCode="0.0">
                  <c:v>-1.9381875327396547</c:v>
                </c:pt>
                <c:pt idx="200" formatCode="0.0">
                  <c:v>0.90666666666665563</c:v>
                </c:pt>
                <c:pt idx="201" formatCode="0.0">
                  <c:v>3.8357644516477496</c:v>
                </c:pt>
                <c:pt idx="202" formatCode="0.0">
                  <c:v>7.6630434782608781</c:v>
                </c:pt>
                <c:pt idx="203" formatCode="0.0">
                  <c:v>7.8336034575904989</c:v>
                </c:pt>
                <c:pt idx="204" formatCode="0.0">
                  <c:v>10.604395604395611</c:v>
                </c:pt>
                <c:pt idx="205" formatCode="0.0">
                  <c:v>14.325221238938045</c:v>
                </c:pt>
                <c:pt idx="206" formatCode="0.0">
                  <c:v>16.21770203408466</c:v>
                </c:pt>
                <c:pt idx="207" formatCode="0.0">
                  <c:v>13.928182807399336</c:v>
                </c:pt>
                <c:pt idx="208" formatCode="0.0">
                  <c:v>17.721518987341778</c:v>
                </c:pt>
                <c:pt idx="209" formatCode="0.0">
                  <c:v>18.276619099890222</c:v>
                </c:pt>
                <c:pt idx="210" formatCode="0.0">
                  <c:v>13.9497594869054</c:v>
                </c:pt>
                <c:pt idx="211" formatCode="0.0">
                  <c:v>15.438034188034177</c:v>
                </c:pt>
                <c:pt idx="212" formatCode="0.0">
                  <c:v>15.380549682875255</c:v>
                </c:pt>
                <c:pt idx="213" formatCode="0.0">
                  <c:v>14.516129032258075</c:v>
                </c:pt>
                <c:pt idx="214" formatCode="0.0">
                  <c:v>11.509338717819272</c:v>
                </c:pt>
                <c:pt idx="215" formatCode="0.0">
                  <c:v>11.673346693386776</c:v>
                </c:pt>
                <c:pt idx="216" formatCode="0.0">
                  <c:v>11.276701440635861</c:v>
                </c:pt>
                <c:pt idx="217" formatCode="0.0">
                  <c:v>8.9017900338655096</c:v>
                </c:pt>
                <c:pt idx="218" formatCode="0.0">
                  <c:v>5.534531693472089</c:v>
                </c:pt>
                <c:pt idx="219" formatCode="0.0">
                  <c:v>6.7812798471824198</c:v>
                </c:pt>
                <c:pt idx="220" formatCode="0.0">
                  <c:v>4.9555867227676575</c:v>
                </c:pt>
                <c:pt idx="221" formatCode="0.0">
                  <c:v>6.125290023201857</c:v>
                </c:pt>
                <c:pt idx="222" formatCode="0.0">
                  <c:v>7.6923076923076872</c:v>
                </c:pt>
                <c:pt idx="223" formatCode="0.0">
                  <c:v>6.6173068024062864</c:v>
                </c:pt>
                <c:pt idx="224" formatCode="0.0">
                  <c:v>7.7416399450297657</c:v>
                </c:pt>
                <c:pt idx="225" formatCode="0.0">
                  <c:v>5.8155383916401737</c:v>
                </c:pt>
                <c:pt idx="226" formatCode="0.0">
                  <c:v>6.1113626075147032</c:v>
                </c:pt>
                <c:pt idx="227" formatCode="0.0">
                  <c:v>5.2938537460744728</c:v>
                </c:pt>
                <c:pt idx="228" formatCode="0.0">
                  <c:v>5.7589285714285676</c:v>
                </c:pt>
                <c:pt idx="229" formatCode="0.0">
                  <c:v>5.9084851177254594</c:v>
                </c:pt>
                <c:pt idx="230" formatCode="0.0">
                  <c:v>4.7960555804571925</c:v>
                </c:pt>
                <c:pt idx="231" formatCode="0.0">
                  <c:v>5.5903398926654635</c:v>
                </c:pt>
                <c:pt idx="232" formatCode="0.0">
                  <c:v>4.1425389755011199</c:v>
                </c:pt>
                <c:pt idx="233" formatCode="0.0">
                  <c:v>1.3554875382597364</c:v>
                </c:pt>
                <c:pt idx="234" formatCode="0.0">
                  <c:v>1.6114982578397274</c:v>
                </c:pt>
                <c:pt idx="235" formatCode="0.0">
                  <c:v>2.734375</c:v>
                </c:pt>
                <c:pt idx="236" formatCode="0.0">
                  <c:v>-1.2755102040816313</c:v>
                </c:pt>
                <c:pt idx="237" formatCode="0.0">
                  <c:v>-4.293688278230734E-2</c:v>
                </c:pt>
                <c:pt idx="238" formatCode="0.0">
                  <c:v>-3.2849829351535798</c:v>
                </c:pt>
              </c:numCache>
            </c:numRef>
          </c:val>
          <c:smooth val="1"/>
        </c:ser>
        <c:dLbls>
          <c:showLegendKey val="0"/>
          <c:showVal val="0"/>
          <c:showCatName val="0"/>
          <c:showSerName val="0"/>
          <c:showPercent val="0"/>
          <c:showBubbleSize val="0"/>
        </c:dLbls>
        <c:marker val="1"/>
        <c:smooth val="0"/>
        <c:axId val="112839680"/>
        <c:axId val="112845568"/>
      </c:lineChart>
      <c:lineChart>
        <c:grouping val="standard"/>
        <c:varyColors val="0"/>
        <c:ser>
          <c:idx val="2"/>
          <c:order val="1"/>
          <c:tx>
            <c:strRef>
              <c:f>'Data Calc'!$HC$6</c:f>
              <c:strCache>
                <c:ptCount val="1"/>
                <c:pt idx="0">
                  <c:v>1st home buyers </c:v>
                </c:pt>
              </c:strCache>
            </c:strRef>
          </c:tx>
          <c:spPr>
            <a:ln w="31750">
              <a:solidFill>
                <a:srgbClr val="DE6225"/>
              </a:solidFill>
              <a:prstDash val="solid"/>
            </a:ln>
          </c:spPr>
          <c:marker>
            <c:symbol val="none"/>
          </c:marker>
          <c:cat>
            <c:numRef>
              <c:f>'Data Calc'!$A$30:$A$268</c:f>
              <c:numCache>
                <c:formatCode>mmm\ yy</c:formatCode>
                <c:ptCount val="239"/>
                <c:pt idx="0">
                  <c:v>34943</c:v>
                </c:pt>
                <c:pt idx="1">
                  <c:v>34973</c:v>
                </c:pt>
                <c:pt idx="2">
                  <c:v>35004</c:v>
                </c:pt>
                <c:pt idx="3">
                  <c:v>35034</c:v>
                </c:pt>
                <c:pt idx="4">
                  <c:v>35065</c:v>
                </c:pt>
                <c:pt idx="5">
                  <c:v>35096</c:v>
                </c:pt>
                <c:pt idx="6">
                  <c:v>35125</c:v>
                </c:pt>
                <c:pt idx="7">
                  <c:v>35156</c:v>
                </c:pt>
                <c:pt idx="8">
                  <c:v>35186</c:v>
                </c:pt>
                <c:pt idx="9">
                  <c:v>35217</c:v>
                </c:pt>
                <c:pt idx="10">
                  <c:v>35247</c:v>
                </c:pt>
                <c:pt idx="11">
                  <c:v>35278</c:v>
                </c:pt>
                <c:pt idx="12">
                  <c:v>35309</c:v>
                </c:pt>
                <c:pt idx="13">
                  <c:v>35339</c:v>
                </c:pt>
                <c:pt idx="14">
                  <c:v>35370</c:v>
                </c:pt>
                <c:pt idx="15">
                  <c:v>35400</c:v>
                </c:pt>
                <c:pt idx="16">
                  <c:v>35431</c:v>
                </c:pt>
                <c:pt idx="17">
                  <c:v>35462</c:v>
                </c:pt>
                <c:pt idx="18">
                  <c:v>35490</c:v>
                </c:pt>
                <c:pt idx="19">
                  <c:v>35521</c:v>
                </c:pt>
                <c:pt idx="20">
                  <c:v>35551</c:v>
                </c:pt>
                <c:pt idx="21">
                  <c:v>35582</c:v>
                </c:pt>
                <c:pt idx="22">
                  <c:v>35612</c:v>
                </c:pt>
                <c:pt idx="23">
                  <c:v>35643</c:v>
                </c:pt>
                <c:pt idx="24">
                  <c:v>35674</c:v>
                </c:pt>
                <c:pt idx="25">
                  <c:v>35704</c:v>
                </c:pt>
                <c:pt idx="26">
                  <c:v>35735</c:v>
                </c:pt>
                <c:pt idx="27">
                  <c:v>35765</c:v>
                </c:pt>
                <c:pt idx="28">
                  <c:v>35796</c:v>
                </c:pt>
                <c:pt idx="29">
                  <c:v>35827</c:v>
                </c:pt>
                <c:pt idx="30">
                  <c:v>35855</c:v>
                </c:pt>
                <c:pt idx="31">
                  <c:v>35886</c:v>
                </c:pt>
                <c:pt idx="32">
                  <c:v>35916</c:v>
                </c:pt>
                <c:pt idx="33">
                  <c:v>35947</c:v>
                </c:pt>
                <c:pt idx="34">
                  <c:v>35977</c:v>
                </c:pt>
                <c:pt idx="35">
                  <c:v>36008</c:v>
                </c:pt>
                <c:pt idx="36">
                  <c:v>36039</c:v>
                </c:pt>
                <c:pt idx="37">
                  <c:v>36069</c:v>
                </c:pt>
                <c:pt idx="38">
                  <c:v>36100</c:v>
                </c:pt>
                <c:pt idx="39">
                  <c:v>36130</c:v>
                </c:pt>
                <c:pt idx="40">
                  <c:v>36161</c:v>
                </c:pt>
                <c:pt idx="41">
                  <c:v>36192</c:v>
                </c:pt>
                <c:pt idx="42">
                  <c:v>36220</c:v>
                </c:pt>
                <c:pt idx="43">
                  <c:v>36251</c:v>
                </c:pt>
                <c:pt idx="44">
                  <c:v>36281</c:v>
                </c:pt>
                <c:pt idx="45">
                  <c:v>36312</c:v>
                </c:pt>
                <c:pt idx="46">
                  <c:v>36342</c:v>
                </c:pt>
                <c:pt idx="47">
                  <c:v>36373</c:v>
                </c:pt>
                <c:pt idx="48">
                  <c:v>36404</c:v>
                </c:pt>
                <c:pt idx="49">
                  <c:v>36434</c:v>
                </c:pt>
                <c:pt idx="50">
                  <c:v>36465</c:v>
                </c:pt>
                <c:pt idx="51">
                  <c:v>36495</c:v>
                </c:pt>
                <c:pt idx="52">
                  <c:v>36526</c:v>
                </c:pt>
                <c:pt idx="53">
                  <c:v>36557</c:v>
                </c:pt>
                <c:pt idx="54">
                  <c:v>36586</c:v>
                </c:pt>
                <c:pt idx="55">
                  <c:v>36617</c:v>
                </c:pt>
                <c:pt idx="56">
                  <c:v>36647</c:v>
                </c:pt>
                <c:pt idx="57">
                  <c:v>36678</c:v>
                </c:pt>
                <c:pt idx="58">
                  <c:v>36708</c:v>
                </c:pt>
                <c:pt idx="59">
                  <c:v>36739</c:v>
                </c:pt>
                <c:pt idx="60">
                  <c:v>36770</c:v>
                </c:pt>
                <c:pt idx="61">
                  <c:v>36800</c:v>
                </c:pt>
                <c:pt idx="62">
                  <c:v>36831</c:v>
                </c:pt>
                <c:pt idx="63">
                  <c:v>36861</c:v>
                </c:pt>
                <c:pt idx="64">
                  <c:v>36892</c:v>
                </c:pt>
                <c:pt idx="65">
                  <c:v>36923</c:v>
                </c:pt>
                <c:pt idx="66">
                  <c:v>36951</c:v>
                </c:pt>
                <c:pt idx="67">
                  <c:v>36982</c:v>
                </c:pt>
                <c:pt idx="68">
                  <c:v>37012</c:v>
                </c:pt>
                <c:pt idx="69">
                  <c:v>37043</c:v>
                </c:pt>
                <c:pt idx="70">
                  <c:v>37073</c:v>
                </c:pt>
                <c:pt idx="71">
                  <c:v>37104</c:v>
                </c:pt>
                <c:pt idx="72">
                  <c:v>37135</c:v>
                </c:pt>
                <c:pt idx="73">
                  <c:v>37165</c:v>
                </c:pt>
                <c:pt idx="74">
                  <c:v>37196</c:v>
                </c:pt>
                <c:pt idx="75">
                  <c:v>37226</c:v>
                </c:pt>
                <c:pt idx="76">
                  <c:v>37257</c:v>
                </c:pt>
                <c:pt idx="77">
                  <c:v>37288</c:v>
                </c:pt>
                <c:pt idx="78">
                  <c:v>37316</c:v>
                </c:pt>
                <c:pt idx="79">
                  <c:v>37347</c:v>
                </c:pt>
                <c:pt idx="80">
                  <c:v>37377</c:v>
                </c:pt>
                <c:pt idx="81">
                  <c:v>37408</c:v>
                </c:pt>
                <c:pt idx="82">
                  <c:v>37438</c:v>
                </c:pt>
                <c:pt idx="83">
                  <c:v>37469</c:v>
                </c:pt>
                <c:pt idx="84">
                  <c:v>37500</c:v>
                </c:pt>
                <c:pt idx="85">
                  <c:v>37530</c:v>
                </c:pt>
                <c:pt idx="86">
                  <c:v>37561</c:v>
                </c:pt>
                <c:pt idx="87">
                  <c:v>37591</c:v>
                </c:pt>
                <c:pt idx="88">
                  <c:v>37622</c:v>
                </c:pt>
                <c:pt idx="89">
                  <c:v>37653</c:v>
                </c:pt>
                <c:pt idx="90">
                  <c:v>37681</c:v>
                </c:pt>
                <c:pt idx="91">
                  <c:v>37712</c:v>
                </c:pt>
                <c:pt idx="92">
                  <c:v>37742</c:v>
                </c:pt>
                <c:pt idx="93">
                  <c:v>37773</c:v>
                </c:pt>
                <c:pt idx="94">
                  <c:v>37803</c:v>
                </c:pt>
                <c:pt idx="95">
                  <c:v>37834</c:v>
                </c:pt>
                <c:pt idx="96">
                  <c:v>37865</c:v>
                </c:pt>
                <c:pt idx="97">
                  <c:v>37895</c:v>
                </c:pt>
                <c:pt idx="98">
                  <c:v>37926</c:v>
                </c:pt>
                <c:pt idx="99">
                  <c:v>37956</c:v>
                </c:pt>
                <c:pt idx="100">
                  <c:v>37987</c:v>
                </c:pt>
                <c:pt idx="101">
                  <c:v>38018</c:v>
                </c:pt>
                <c:pt idx="102">
                  <c:v>38047</c:v>
                </c:pt>
                <c:pt idx="103">
                  <c:v>38078</c:v>
                </c:pt>
                <c:pt idx="104">
                  <c:v>38108</c:v>
                </c:pt>
                <c:pt idx="105">
                  <c:v>38139</c:v>
                </c:pt>
                <c:pt idx="106">
                  <c:v>38169</c:v>
                </c:pt>
                <c:pt idx="107">
                  <c:v>38200</c:v>
                </c:pt>
                <c:pt idx="108">
                  <c:v>38231</c:v>
                </c:pt>
                <c:pt idx="109">
                  <c:v>38261</c:v>
                </c:pt>
                <c:pt idx="110">
                  <c:v>38292</c:v>
                </c:pt>
                <c:pt idx="111">
                  <c:v>38322</c:v>
                </c:pt>
                <c:pt idx="112">
                  <c:v>38353</c:v>
                </c:pt>
                <c:pt idx="113">
                  <c:v>38384</c:v>
                </c:pt>
                <c:pt idx="114">
                  <c:v>38412</c:v>
                </c:pt>
                <c:pt idx="115">
                  <c:v>38443</c:v>
                </c:pt>
                <c:pt idx="116">
                  <c:v>38473</c:v>
                </c:pt>
                <c:pt idx="117">
                  <c:v>38504</c:v>
                </c:pt>
                <c:pt idx="118">
                  <c:v>38534</c:v>
                </c:pt>
                <c:pt idx="119">
                  <c:v>38565</c:v>
                </c:pt>
                <c:pt idx="120">
                  <c:v>38596</c:v>
                </c:pt>
                <c:pt idx="121">
                  <c:v>38626</c:v>
                </c:pt>
                <c:pt idx="122">
                  <c:v>38657</c:v>
                </c:pt>
                <c:pt idx="123">
                  <c:v>38687</c:v>
                </c:pt>
                <c:pt idx="124">
                  <c:v>38718</c:v>
                </c:pt>
                <c:pt idx="125">
                  <c:v>38749</c:v>
                </c:pt>
                <c:pt idx="126">
                  <c:v>38777</c:v>
                </c:pt>
                <c:pt idx="127">
                  <c:v>38808</c:v>
                </c:pt>
                <c:pt idx="128">
                  <c:v>38838</c:v>
                </c:pt>
                <c:pt idx="129">
                  <c:v>38869</c:v>
                </c:pt>
                <c:pt idx="130">
                  <c:v>38899</c:v>
                </c:pt>
                <c:pt idx="131">
                  <c:v>38930</c:v>
                </c:pt>
                <c:pt idx="132">
                  <c:v>38961</c:v>
                </c:pt>
                <c:pt idx="133">
                  <c:v>38991</c:v>
                </c:pt>
                <c:pt idx="134">
                  <c:v>39022</c:v>
                </c:pt>
                <c:pt idx="135">
                  <c:v>39052</c:v>
                </c:pt>
                <c:pt idx="136">
                  <c:v>39083</c:v>
                </c:pt>
                <c:pt idx="137">
                  <c:v>39114</c:v>
                </c:pt>
                <c:pt idx="138">
                  <c:v>39142</c:v>
                </c:pt>
                <c:pt idx="139">
                  <c:v>39173</c:v>
                </c:pt>
                <c:pt idx="140">
                  <c:v>39203</c:v>
                </c:pt>
                <c:pt idx="141">
                  <c:v>39234</c:v>
                </c:pt>
                <c:pt idx="142">
                  <c:v>39264</c:v>
                </c:pt>
                <c:pt idx="143">
                  <c:v>39295</c:v>
                </c:pt>
                <c:pt idx="144">
                  <c:v>39326</c:v>
                </c:pt>
                <c:pt idx="145">
                  <c:v>39356</c:v>
                </c:pt>
                <c:pt idx="146">
                  <c:v>39387</c:v>
                </c:pt>
                <c:pt idx="147">
                  <c:v>39417</c:v>
                </c:pt>
                <c:pt idx="148">
                  <c:v>39448</c:v>
                </c:pt>
                <c:pt idx="149">
                  <c:v>39479</c:v>
                </c:pt>
                <c:pt idx="150">
                  <c:v>39508</c:v>
                </c:pt>
                <c:pt idx="151">
                  <c:v>39539</c:v>
                </c:pt>
                <c:pt idx="152">
                  <c:v>39569</c:v>
                </c:pt>
                <c:pt idx="153">
                  <c:v>39600</c:v>
                </c:pt>
                <c:pt idx="154">
                  <c:v>39630</c:v>
                </c:pt>
                <c:pt idx="155">
                  <c:v>39661</c:v>
                </c:pt>
                <c:pt idx="156">
                  <c:v>39692</c:v>
                </c:pt>
                <c:pt idx="157">
                  <c:v>39722</c:v>
                </c:pt>
                <c:pt idx="158">
                  <c:v>39753</c:v>
                </c:pt>
                <c:pt idx="159">
                  <c:v>39783</c:v>
                </c:pt>
                <c:pt idx="160">
                  <c:v>39814</c:v>
                </c:pt>
                <c:pt idx="161">
                  <c:v>39845</c:v>
                </c:pt>
                <c:pt idx="162">
                  <c:v>39873</c:v>
                </c:pt>
                <c:pt idx="163">
                  <c:v>39904</c:v>
                </c:pt>
                <c:pt idx="164">
                  <c:v>39934</c:v>
                </c:pt>
                <c:pt idx="165">
                  <c:v>39965</c:v>
                </c:pt>
                <c:pt idx="166">
                  <c:v>39995</c:v>
                </c:pt>
                <c:pt idx="167">
                  <c:v>40026</c:v>
                </c:pt>
                <c:pt idx="168">
                  <c:v>40057</c:v>
                </c:pt>
                <c:pt idx="169">
                  <c:v>40087</c:v>
                </c:pt>
                <c:pt idx="170">
                  <c:v>40118</c:v>
                </c:pt>
                <c:pt idx="171">
                  <c:v>40148</c:v>
                </c:pt>
                <c:pt idx="172">
                  <c:v>40179</c:v>
                </c:pt>
                <c:pt idx="173">
                  <c:v>40210</c:v>
                </c:pt>
                <c:pt idx="174">
                  <c:v>40238</c:v>
                </c:pt>
                <c:pt idx="175">
                  <c:v>40269</c:v>
                </c:pt>
                <c:pt idx="176">
                  <c:v>40299</c:v>
                </c:pt>
                <c:pt idx="177">
                  <c:v>40330</c:v>
                </c:pt>
                <c:pt idx="178">
                  <c:v>40360</c:v>
                </c:pt>
                <c:pt idx="179">
                  <c:v>40391</c:v>
                </c:pt>
                <c:pt idx="180">
                  <c:v>40422</c:v>
                </c:pt>
                <c:pt idx="181">
                  <c:v>40452</c:v>
                </c:pt>
                <c:pt idx="182">
                  <c:v>40483</c:v>
                </c:pt>
                <c:pt idx="183">
                  <c:v>40513</c:v>
                </c:pt>
                <c:pt idx="184">
                  <c:v>40544</c:v>
                </c:pt>
                <c:pt idx="185">
                  <c:v>40575</c:v>
                </c:pt>
                <c:pt idx="186">
                  <c:v>40603</c:v>
                </c:pt>
                <c:pt idx="187">
                  <c:v>40634</c:v>
                </c:pt>
                <c:pt idx="188">
                  <c:v>40664</c:v>
                </c:pt>
                <c:pt idx="189">
                  <c:v>40695</c:v>
                </c:pt>
                <c:pt idx="190">
                  <c:v>40725</c:v>
                </c:pt>
                <c:pt idx="191">
                  <c:v>40756</c:v>
                </c:pt>
                <c:pt idx="192">
                  <c:v>40787</c:v>
                </c:pt>
                <c:pt idx="193">
                  <c:v>40817</c:v>
                </c:pt>
                <c:pt idx="194">
                  <c:v>40848</c:v>
                </c:pt>
                <c:pt idx="195">
                  <c:v>40878</c:v>
                </c:pt>
                <c:pt idx="196">
                  <c:v>40909</c:v>
                </c:pt>
                <c:pt idx="197">
                  <c:v>40940</c:v>
                </c:pt>
                <c:pt idx="198">
                  <c:v>40969</c:v>
                </c:pt>
                <c:pt idx="199">
                  <c:v>41000</c:v>
                </c:pt>
                <c:pt idx="200">
                  <c:v>41030</c:v>
                </c:pt>
                <c:pt idx="201">
                  <c:v>41061</c:v>
                </c:pt>
                <c:pt idx="202">
                  <c:v>41091</c:v>
                </c:pt>
                <c:pt idx="203">
                  <c:v>41122</c:v>
                </c:pt>
                <c:pt idx="204">
                  <c:v>41153</c:v>
                </c:pt>
                <c:pt idx="205">
                  <c:v>41183</c:v>
                </c:pt>
                <c:pt idx="206">
                  <c:v>41214</c:v>
                </c:pt>
                <c:pt idx="207">
                  <c:v>41244</c:v>
                </c:pt>
                <c:pt idx="208">
                  <c:v>41275</c:v>
                </c:pt>
                <c:pt idx="209">
                  <c:v>41306</c:v>
                </c:pt>
                <c:pt idx="210">
                  <c:v>41334</c:v>
                </c:pt>
                <c:pt idx="211">
                  <c:v>41365</c:v>
                </c:pt>
                <c:pt idx="212">
                  <c:v>41395</c:v>
                </c:pt>
                <c:pt idx="213">
                  <c:v>41426</c:v>
                </c:pt>
                <c:pt idx="214">
                  <c:v>41456</c:v>
                </c:pt>
                <c:pt idx="215">
                  <c:v>41487</c:v>
                </c:pt>
                <c:pt idx="216">
                  <c:v>41518</c:v>
                </c:pt>
                <c:pt idx="217">
                  <c:v>41548</c:v>
                </c:pt>
                <c:pt idx="218">
                  <c:v>41579</c:v>
                </c:pt>
                <c:pt idx="219">
                  <c:v>41609</c:v>
                </c:pt>
                <c:pt idx="220">
                  <c:v>41640</c:v>
                </c:pt>
                <c:pt idx="221">
                  <c:v>41671</c:v>
                </c:pt>
                <c:pt idx="222">
                  <c:v>41699</c:v>
                </c:pt>
                <c:pt idx="223">
                  <c:v>41730</c:v>
                </c:pt>
                <c:pt idx="224">
                  <c:v>41760</c:v>
                </c:pt>
                <c:pt idx="225">
                  <c:v>41791</c:v>
                </c:pt>
                <c:pt idx="226">
                  <c:v>41821</c:v>
                </c:pt>
                <c:pt idx="227">
                  <c:v>41852</c:v>
                </c:pt>
                <c:pt idx="228">
                  <c:v>41883</c:v>
                </c:pt>
                <c:pt idx="229">
                  <c:v>41913</c:v>
                </c:pt>
                <c:pt idx="230">
                  <c:v>41944</c:v>
                </c:pt>
                <c:pt idx="231">
                  <c:v>41974</c:v>
                </c:pt>
                <c:pt idx="232">
                  <c:v>42005</c:v>
                </c:pt>
                <c:pt idx="233">
                  <c:v>42036</c:v>
                </c:pt>
                <c:pt idx="234">
                  <c:v>42064</c:v>
                </c:pt>
                <c:pt idx="235">
                  <c:v>42095</c:v>
                </c:pt>
                <c:pt idx="236">
                  <c:v>42125</c:v>
                </c:pt>
                <c:pt idx="237">
                  <c:v>42156</c:v>
                </c:pt>
                <c:pt idx="238">
                  <c:v>42186</c:v>
                </c:pt>
              </c:numCache>
            </c:numRef>
          </c:cat>
          <c:val>
            <c:numRef>
              <c:f>'Data Calc'!$HG$30:$HG$268</c:f>
              <c:numCache>
                <c:formatCode>General</c:formatCode>
                <c:ptCount val="239"/>
                <c:pt idx="10" formatCode="0.0">
                  <c:v>-9.4320486815415823</c:v>
                </c:pt>
                <c:pt idx="11" formatCode="0.0">
                  <c:v>-8.3769633507853385</c:v>
                </c:pt>
                <c:pt idx="12" formatCode="0.0">
                  <c:v>-9.9365750528541241</c:v>
                </c:pt>
                <c:pt idx="13" formatCode="0.0">
                  <c:v>-8.4925690021231404</c:v>
                </c:pt>
                <c:pt idx="14" formatCode="0.0">
                  <c:v>-8.3686440677966161</c:v>
                </c:pt>
                <c:pt idx="15" formatCode="0.0">
                  <c:v>-6.5263157894736796</c:v>
                </c:pt>
                <c:pt idx="16" formatCode="0.0">
                  <c:v>0.32432432432432101</c:v>
                </c:pt>
                <c:pt idx="17" formatCode="0.0">
                  <c:v>-0.74946466809421297</c:v>
                </c:pt>
                <c:pt idx="18" formatCode="0.0">
                  <c:v>3.365906623235615</c:v>
                </c:pt>
                <c:pt idx="19" formatCode="0.0">
                  <c:v>6.0962566844919852</c:v>
                </c:pt>
                <c:pt idx="20" formatCode="0.0">
                  <c:v>11.777535441657584</c:v>
                </c:pt>
                <c:pt idx="21" formatCode="0.0">
                  <c:v>17.980022197558277</c:v>
                </c:pt>
                <c:pt idx="22" formatCode="0.0">
                  <c:v>23.180291153415446</c:v>
                </c:pt>
                <c:pt idx="23" formatCode="0.0">
                  <c:v>27.657142857142848</c:v>
                </c:pt>
                <c:pt idx="24" formatCode="0.0">
                  <c:v>35.446009389671353</c:v>
                </c:pt>
                <c:pt idx="25" formatCode="0.0">
                  <c:v>36.426914153132259</c:v>
                </c:pt>
                <c:pt idx="26" formatCode="0.0">
                  <c:v>35.028901734104046</c:v>
                </c:pt>
                <c:pt idx="27" formatCode="0.0">
                  <c:v>27.139639639639633</c:v>
                </c:pt>
                <c:pt idx="28" formatCode="0.0">
                  <c:v>19.18103448275863</c:v>
                </c:pt>
                <c:pt idx="29" formatCode="0.0">
                  <c:v>16.612729234088452</c:v>
                </c:pt>
                <c:pt idx="30" formatCode="0.0">
                  <c:v>10.924369747899165</c:v>
                </c:pt>
                <c:pt idx="31" formatCode="0.0">
                  <c:v>2.4193548387096753</c:v>
                </c:pt>
                <c:pt idx="32" formatCode="0.0">
                  <c:v>-5.5609756097561025</c:v>
                </c:pt>
                <c:pt idx="33" formatCode="0.0">
                  <c:v>-10.536218250235185</c:v>
                </c:pt>
                <c:pt idx="34" formatCode="0.0">
                  <c:v>-15.000000000000002</c:v>
                </c:pt>
                <c:pt idx="35" formatCode="0.0">
                  <c:v>-17.547000895255149</c:v>
                </c:pt>
                <c:pt idx="36" formatCode="0.0">
                  <c:v>-22.270363951473136</c:v>
                </c:pt>
                <c:pt idx="37" formatCode="0.0">
                  <c:v>-22.193877551020414</c:v>
                </c:pt>
                <c:pt idx="38" formatCode="0.0">
                  <c:v>-21.489726027397261</c:v>
                </c:pt>
                <c:pt idx="39" formatCode="0.0">
                  <c:v>-14.437555358724531</c:v>
                </c:pt>
                <c:pt idx="40" formatCode="0.0">
                  <c:v>-13.833634719710675</c:v>
                </c:pt>
                <c:pt idx="41" formatCode="0.0">
                  <c:v>-9.8057354301572595</c:v>
                </c:pt>
                <c:pt idx="42" formatCode="0.0">
                  <c:v>0.66287878787878451</c:v>
                </c:pt>
                <c:pt idx="43" formatCode="0.0">
                  <c:v>10.531496062992129</c:v>
                </c:pt>
                <c:pt idx="44" formatCode="0.0">
                  <c:v>22.210743801652889</c:v>
                </c:pt>
                <c:pt idx="45" formatCode="0.0">
                  <c:v>25.446898002103048</c:v>
                </c:pt>
                <c:pt idx="46" formatCode="0.0">
                  <c:v>29.518716577540104</c:v>
                </c:pt>
                <c:pt idx="47" formatCode="0.0">
                  <c:v>38.436482084690546</c:v>
                </c:pt>
                <c:pt idx="48" formatCode="0.0">
                  <c:v>49.609810479375696</c:v>
                </c:pt>
                <c:pt idx="49" formatCode="0.0">
                  <c:v>47.978142076502728</c:v>
                </c:pt>
                <c:pt idx="50" formatCode="0.0">
                  <c:v>51.908396946564885</c:v>
                </c:pt>
                <c:pt idx="51" formatCode="0.0">
                  <c:v>43.167701863354033</c:v>
                </c:pt>
                <c:pt idx="52" formatCode="0.0">
                  <c:v>46.694648478488986</c:v>
                </c:pt>
                <c:pt idx="53" formatCode="0.0">
                  <c:v>44.205128205128204</c:v>
                </c:pt>
                <c:pt idx="54" formatCode="0.0">
                  <c:v>30.761994355597366</c:v>
                </c:pt>
                <c:pt idx="55" formatCode="0.0">
                  <c:v>20.480854853072138</c:v>
                </c:pt>
                <c:pt idx="56" formatCode="0.0">
                  <c:v>10.312764158917997</c:v>
                </c:pt>
                <c:pt idx="57" formatCode="0.0">
                  <c:v>4.6940486169321005</c:v>
                </c:pt>
                <c:pt idx="58" formatCode="0.0">
                  <c:v>2.4772914946325386</c:v>
                </c:pt>
                <c:pt idx="59" formatCode="0.0">
                  <c:v>-4.0784313725490184</c:v>
                </c:pt>
                <c:pt idx="60" formatCode="0.0">
                  <c:v>-14.828614008941877</c:v>
                </c:pt>
                <c:pt idx="61" formatCode="0.0">
                  <c:v>-18.316100443131468</c:v>
                </c:pt>
                <c:pt idx="62" formatCode="0.0">
                  <c:v>-24.048815506101938</c:v>
                </c:pt>
                <c:pt idx="63" formatCode="0.0">
                  <c:v>-26.82574114244396</c:v>
                </c:pt>
                <c:pt idx="64" formatCode="0.0">
                  <c:v>-28.683834048640911</c:v>
                </c:pt>
                <c:pt idx="65" formatCode="0.0">
                  <c:v>-31.650071123755332</c:v>
                </c:pt>
                <c:pt idx="66" formatCode="0.0">
                  <c:v>-36.546762589928065</c:v>
                </c:pt>
                <c:pt idx="67" formatCode="0.0">
                  <c:v>-38.433111603843308</c:v>
                </c:pt>
                <c:pt idx="68" formatCode="0.0">
                  <c:v>-33.563218390804593</c:v>
                </c:pt>
                <c:pt idx="69" formatCode="0.0">
                  <c:v>-26.821457165732589</c:v>
                </c:pt>
                <c:pt idx="70" formatCode="0.0">
                  <c:v>-26.107977437550367</c:v>
                </c:pt>
                <c:pt idx="71" formatCode="0.0">
                  <c:v>-27.636958299264101</c:v>
                </c:pt>
                <c:pt idx="72" formatCode="0.0">
                  <c:v>-22.134733158355203</c:v>
                </c:pt>
                <c:pt idx="73" formatCode="0.0">
                  <c:v>-20.253164556962023</c:v>
                </c:pt>
                <c:pt idx="74" formatCode="0.0">
                  <c:v>-16.635160680529303</c:v>
                </c:pt>
                <c:pt idx="75" formatCode="0.0">
                  <c:v>-8.8932806324110718</c:v>
                </c:pt>
                <c:pt idx="76" formatCode="0.0">
                  <c:v>-4.4132397191574686</c:v>
                </c:pt>
                <c:pt idx="77" formatCode="0.0">
                  <c:v>-1.2486992715920908</c:v>
                </c:pt>
                <c:pt idx="78" formatCode="0.0">
                  <c:v>6.9160997732426344</c:v>
                </c:pt>
                <c:pt idx="79" formatCode="0.0">
                  <c:v>14.885954381752708</c:v>
                </c:pt>
                <c:pt idx="80" formatCode="0.0">
                  <c:v>5.7670126874279193</c:v>
                </c:pt>
                <c:pt idx="81" formatCode="0.0">
                  <c:v>-3.0634573304157531</c:v>
                </c:pt>
                <c:pt idx="82" formatCode="0.0">
                  <c:v>-7.3064340239912706</c:v>
                </c:pt>
                <c:pt idx="83" formatCode="0.0">
                  <c:v>-4.4067796610169463</c:v>
                </c:pt>
                <c:pt idx="84" formatCode="0.0">
                  <c:v>-6.741573033707871</c:v>
                </c:pt>
                <c:pt idx="85" formatCode="0.0">
                  <c:v>-8.6167800453514687</c:v>
                </c:pt>
                <c:pt idx="86" formatCode="0.0">
                  <c:v>-11.678004535147391</c:v>
                </c:pt>
                <c:pt idx="87" formatCode="0.0">
                  <c:v>-18.112798264642084</c:v>
                </c:pt>
                <c:pt idx="88" formatCode="0.0">
                  <c:v>-25.288562434417628</c:v>
                </c:pt>
                <c:pt idx="89" formatCode="0.0">
                  <c:v>-24.236037934668076</c:v>
                </c:pt>
                <c:pt idx="90" formatCode="0.0">
                  <c:v>-22.163308589607635</c:v>
                </c:pt>
                <c:pt idx="91" formatCode="0.0">
                  <c:v>-22.257053291536057</c:v>
                </c:pt>
                <c:pt idx="92" formatCode="0.0">
                  <c:v>-17.011995637949838</c:v>
                </c:pt>
                <c:pt idx="93" formatCode="0.0">
                  <c:v>-13.882618510158018</c:v>
                </c:pt>
                <c:pt idx="94" formatCode="0.0">
                  <c:v>-7.0588235294117618</c:v>
                </c:pt>
                <c:pt idx="95" formatCode="0.0">
                  <c:v>-8.1560283687943205</c:v>
                </c:pt>
                <c:pt idx="96" formatCode="0.0">
                  <c:v>-4.3373493975903621</c:v>
                </c:pt>
                <c:pt idx="97" formatCode="0.0">
                  <c:v>2.2332506203474045</c:v>
                </c:pt>
                <c:pt idx="98" formatCode="0.0">
                  <c:v>10.65468549422337</c:v>
                </c:pt>
                <c:pt idx="99" formatCode="0.0">
                  <c:v>15.89403973509933</c:v>
                </c:pt>
                <c:pt idx="100" formatCode="0.0">
                  <c:v>23.45505617977528</c:v>
                </c:pt>
                <c:pt idx="101" formatCode="0.0">
                  <c:v>24.061196105702365</c:v>
                </c:pt>
                <c:pt idx="102" formatCode="0.0">
                  <c:v>25.340599455040881</c:v>
                </c:pt>
                <c:pt idx="103" formatCode="0.0">
                  <c:v>26.478494623655923</c:v>
                </c:pt>
                <c:pt idx="104" formatCode="0.0">
                  <c:v>23.390275952693827</c:v>
                </c:pt>
                <c:pt idx="105" formatCode="0.0">
                  <c:v>27.653997378768015</c:v>
                </c:pt>
                <c:pt idx="106" formatCode="0.0">
                  <c:v>26.075949367088612</c:v>
                </c:pt>
                <c:pt idx="107" formatCode="0.0">
                  <c:v>36.164736164736169</c:v>
                </c:pt>
                <c:pt idx="108" formatCode="0.0">
                  <c:v>42.947103274559197</c:v>
                </c:pt>
                <c:pt idx="109" formatCode="0.0">
                  <c:v>43.567961165048551</c:v>
                </c:pt>
                <c:pt idx="110" formatCode="0.0">
                  <c:v>45.127610208816705</c:v>
                </c:pt>
                <c:pt idx="111" formatCode="0.0">
                  <c:v>51.31428571428571</c:v>
                </c:pt>
                <c:pt idx="112" formatCode="0.0">
                  <c:v>56.31399317406143</c:v>
                </c:pt>
                <c:pt idx="113" formatCode="0.0">
                  <c:v>56.053811659192831</c:v>
                </c:pt>
                <c:pt idx="114" formatCode="0.0">
                  <c:v>53.804347826086961</c:v>
                </c:pt>
                <c:pt idx="115" formatCode="0.0">
                  <c:v>54.091392136025497</c:v>
                </c:pt>
                <c:pt idx="116" formatCode="0.0">
                  <c:v>58.466453674121396</c:v>
                </c:pt>
                <c:pt idx="117" formatCode="0.0">
                  <c:v>55.74948665297741</c:v>
                </c:pt>
                <c:pt idx="118" formatCode="0.0">
                  <c:v>56.224899598393584</c:v>
                </c:pt>
                <c:pt idx="119" formatCode="0.0">
                  <c:v>53.875236294896034</c:v>
                </c:pt>
                <c:pt idx="120" formatCode="0.0">
                  <c:v>46.696035242290755</c:v>
                </c:pt>
                <c:pt idx="121" formatCode="0.0">
                  <c:v>43.364327979712591</c:v>
                </c:pt>
                <c:pt idx="122" formatCode="0.0">
                  <c:v>37.490007993605111</c:v>
                </c:pt>
                <c:pt idx="123" formatCode="0.0">
                  <c:v>31.797583081570991</c:v>
                </c:pt>
                <c:pt idx="124" formatCode="0.0">
                  <c:v>28.529839883551666</c:v>
                </c:pt>
                <c:pt idx="125" formatCode="0.0">
                  <c:v>32.39942528735633</c:v>
                </c:pt>
                <c:pt idx="126" formatCode="0.0">
                  <c:v>32.7208480565371</c:v>
                </c:pt>
                <c:pt idx="127" formatCode="0.0">
                  <c:v>30.275862068965509</c:v>
                </c:pt>
                <c:pt idx="128" formatCode="0.0">
                  <c:v>27.688172043010752</c:v>
                </c:pt>
                <c:pt idx="129" formatCode="0.0">
                  <c:v>27.818061964403419</c:v>
                </c:pt>
                <c:pt idx="130" formatCode="0.0">
                  <c:v>22.814910025706947</c:v>
                </c:pt>
                <c:pt idx="131" formatCode="0.0">
                  <c:v>9.7665847665847636</c:v>
                </c:pt>
                <c:pt idx="132" formatCode="0.0">
                  <c:v>1.9219219219219319</c:v>
                </c:pt>
                <c:pt idx="133" formatCode="0.0">
                  <c:v>-4.127358490566035</c:v>
                </c:pt>
                <c:pt idx="134" formatCode="0.0">
                  <c:v>-9.8837209302325526</c:v>
                </c:pt>
                <c:pt idx="135" formatCode="0.0">
                  <c:v>-14.957020057306591</c:v>
                </c:pt>
                <c:pt idx="136" formatCode="0.0">
                  <c:v>-18.516421291053231</c:v>
                </c:pt>
                <c:pt idx="137" formatCode="0.0">
                  <c:v>-27.129679869777533</c:v>
                </c:pt>
                <c:pt idx="138" formatCode="0.0">
                  <c:v>-30.830670926517566</c:v>
                </c:pt>
                <c:pt idx="139" formatCode="0.0">
                  <c:v>-33.721545791424035</c:v>
                </c:pt>
                <c:pt idx="140" formatCode="0.0">
                  <c:v>-35.842105263157897</c:v>
                </c:pt>
                <c:pt idx="141" formatCode="0.0">
                  <c:v>-40.639504899432701</c:v>
                </c:pt>
                <c:pt idx="142" formatCode="0.0">
                  <c:v>-42.281527995813704</c:v>
                </c:pt>
                <c:pt idx="143" formatCode="0.0">
                  <c:v>-37.772803581421378</c:v>
                </c:pt>
                <c:pt idx="144" formatCode="0.0">
                  <c:v>-34.354743665291686</c:v>
                </c:pt>
                <c:pt idx="145" formatCode="0.0">
                  <c:v>-31.918819188191883</c:v>
                </c:pt>
                <c:pt idx="146" formatCode="0.0">
                  <c:v>-29.419354838709676</c:v>
                </c:pt>
                <c:pt idx="147" formatCode="0.0">
                  <c:v>-28.301886792452834</c:v>
                </c:pt>
                <c:pt idx="148" formatCode="0.0">
                  <c:v>-27.380125086865881</c:v>
                </c:pt>
                <c:pt idx="149" formatCode="0.0">
                  <c:v>-21.965748324646317</c:v>
                </c:pt>
                <c:pt idx="150" formatCode="0.0">
                  <c:v>-24.24942263279446</c:v>
                </c:pt>
                <c:pt idx="151" formatCode="0.0">
                  <c:v>-23.402555910543132</c:v>
                </c:pt>
                <c:pt idx="152" formatCode="0.0">
                  <c:v>-21.328958162428226</c:v>
                </c:pt>
                <c:pt idx="153" formatCode="0.0">
                  <c:v>-18.33188531711555</c:v>
                </c:pt>
                <c:pt idx="154" formatCode="0.0">
                  <c:v>-12.783318223028106</c:v>
                </c:pt>
                <c:pt idx="155" formatCode="0.0">
                  <c:v>-13.938848920863311</c:v>
                </c:pt>
                <c:pt idx="156" formatCode="0.0">
                  <c:v>-16.876122082585276</c:v>
                </c:pt>
                <c:pt idx="157" formatCode="0.0">
                  <c:v>-16.260162601626014</c:v>
                </c:pt>
                <c:pt idx="158" formatCode="0.0">
                  <c:v>-13.071297989031084</c:v>
                </c:pt>
                <c:pt idx="159" formatCode="0.0">
                  <c:v>-5.5451127819548862</c:v>
                </c:pt>
                <c:pt idx="160" formatCode="0.0">
                  <c:v>-2.4880382775119614</c:v>
                </c:pt>
                <c:pt idx="161" formatCode="0.0">
                  <c:v>1.6221374045801484</c:v>
                </c:pt>
                <c:pt idx="162" formatCode="0.0">
                  <c:v>15.447154471544721</c:v>
                </c:pt>
                <c:pt idx="163" formatCode="0.0">
                  <c:v>23.879040667361839</c:v>
                </c:pt>
                <c:pt idx="164" formatCode="0.0">
                  <c:v>26.381647549530761</c:v>
                </c:pt>
                <c:pt idx="165" formatCode="0.0">
                  <c:v>32.7659574468085</c:v>
                </c:pt>
                <c:pt idx="166" formatCode="0.0">
                  <c:v>30.977130977130972</c:v>
                </c:pt>
                <c:pt idx="167" formatCode="0.0">
                  <c:v>32.915360501567406</c:v>
                </c:pt>
                <c:pt idx="168" formatCode="0.0">
                  <c:v>41.252699784017288</c:v>
                </c:pt>
                <c:pt idx="169" formatCode="0.0">
                  <c:v>43.581445523193096</c:v>
                </c:pt>
                <c:pt idx="170" formatCode="0.0">
                  <c:v>35.015772870662467</c:v>
                </c:pt>
                <c:pt idx="171" formatCode="0.0">
                  <c:v>20.099502487562184</c:v>
                </c:pt>
                <c:pt idx="172" formatCode="0.0">
                  <c:v>16.094210009813548</c:v>
                </c:pt>
                <c:pt idx="173" formatCode="0.0">
                  <c:v>4.3192488262910889</c:v>
                </c:pt>
                <c:pt idx="174" formatCode="0.0">
                  <c:v>-10.123239436619713</c:v>
                </c:pt>
                <c:pt idx="175" formatCode="0.0">
                  <c:v>-18.939393939393945</c:v>
                </c:pt>
                <c:pt idx="176" formatCode="0.0">
                  <c:v>-25.907590759075905</c:v>
                </c:pt>
                <c:pt idx="177" formatCode="0.0">
                  <c:v>-33.333333333333336</c:v>
                </c:pt>
                <c:pt idx="178" formatCode="0.0">
                  <c:v>-38.650793650793645</c:v>
                </c:pt>
                <c:pt idx="179" formatCode="0.0">
                  <c:v>-42.374213836477992</c:v>
                </c:pt>
                <c:pt idx="180" formatCode="0.0">
                  <c:v>-48.241590214067273</c:v>
                </c:pt>
                <c:pt idx="181" formatCode="0.0">
                  <c:v>-53.869271224643136</c:v>
                </c:pt>
                <c:pt idx="182" formatCode="0.0">
                  <c:v>-53.426791277258566</c:v>
                </c:pt>
                <c:pt idx="183" formatCode="0.0">
                  <c:v>-51.284175642087824</c:v>
                </c:pt>
                <c:pt idx="184" formatCode="0.0">
                  <c:v>-51.056635672020292</c:v>
                </c:pt>
                <c:pt idx="185" formatCode="0.0">
                  <c:v>-49.504950495049506</c:v>
                </c:pt>
                <c:pt idx="186" formatCode="0.0">
                  <c:v>-41.625857002938297</c:v>
                </c:pt>
                <c:pt idx="187" formatCode="0.0">
                  <c:v>-38.733125649013502</c:v>
                </c:pt>
                <c:pt idx="188" formatCode="0.0">
                  <c:v>-34.409799554565701</c:v>
                </c:pt>
                <c:pt idx="189" formatCode="0.0">
                  <c:v>-27.764423076923073</c:v>
                </c:pt>
                <c:pt idx="190" formatCode="0.0">
                  <c:v>-20.957309184993534</c:v>
                </c:pt>
                <c:pt idx="191" formatCode="0.0">
                  <c:v>-15.688949522510232</c:v>
                </c:pt>
                <c:pt idx="192" formatCode="0.0">
                  <c:v>-6.7946824224519915</c:v>
                </c:pt>
                <c:pt idx="193" formatCode="0.0">
                  <c:v>7.1661237785016318</c:v>
                </c:pt>
                <c:pt idx="194" formatCode="0.0">
                  <c:v>12.541806020066893</c:v>
                </c:pt>
                <c:pt idx="195" formatCode="0.0">
                  <c:v>18.5374149659864</c:v>
                </c:pt>
                <c:pt idx="196" formatCode="0.0">
                  <c:v>24.179620034542303</c:v>
                </c:pt>
                <c:pt idx="197" formatCode="0.0">
                  <c:v>33.689839572192511</c:v>
                </c:pt>
                <c:pt idx="198" formatCode="0.0">
                  <c:v>28.859060402684555</c:v>
                </c:pt>
                <c:pt idx="199" formatCode="0.0">
                  <c:v>34.237288135593211</c:v>
                </c:pt>
                <c:pt idx="200" formatCode="0.0">
                  <c:v>38.370118845500855</c:v>
                </c:pt>
                <c:pt idx="201" formatCode="0.0">
                  <c:v>37.603993344425966</c:v>
                </c:pt>
                <c:pt idx="202" formatCode="0.0">
                  <c:v>38.297872340425542</c:v>
                </c:pt>
                <c:pt idx="203" formatCode="0.0">
                  <c:v>38.511326860841422</c:v>
                </c:pt>
                <c:pt idx="204" formatCode="0.0">
                  <c:v>36.925515055467507</c:v>
                </c:pt>
                <c:pt idx="205" formatCode="0.0">
                  <c:v>34.194528875379945</c:v>
                </c:pt>
                <c:pt idx="206" formatCode="0.0">
                  <c:v>38.335809806835066</c:v>
                </c:pt>
                <c:pt idx="207" formatCode="0.0">
                  <c:v>37.446197991391685</c:v>
                </c:pt>
                <c:pt idx="208" formatCode="0.0">
                  <c:v>39.082058414464527</c:v>
                </c:pt>
                <c:pt idx="209" formatCode="0.0">
                  <c:v>32.266666666666666</c:v>
                </c:pt>
                <c:pt idx="210" formatCode="0.0">
                  <c:v>25</c:v>
                </c:pt>
                <c:pt idx="211" formatCode="0.0">
                  <c:v>18.939393939393945</c:v>
                </c:pt>
                <c:pt idx="212" formatCode="0.0">
                  <c:v>13.619631901840501</c:v>
                </c:pt>
                <c:pt idx="213" formatCode="0.0">
                  <c:v>9.7944377267231033</c:v>
                </c:pt>
                <c:pt idx="214" formatCode="0.0">
                  <c:v>6.0355029585798858</c:v>
                </c:pt>
                <c:pt idx="215" formatCode="0.0">
                  <c:v>1.7523364485981352</c:v>
                </c:pt>
                <c:pt idx="216" formatCode="0.0">
                  <c:v>-1.851851851851849</c:v>
                </c:pt>
                <c:pt idx="217" formatCode="0.0">
                  <c:v>-8.1540203850509645</c:v>
                </c:pt>
                <c:pt idx="218" formatCode="0.0">
                  <c:v>-16.648764769065515</c:v>
                </c:pt>
                <c:pt idx="219" formatCode="0.0">
                  <c:v>-23.486430062630482</c:v>
                </c:pt>
                <c:pt idx="220" formatCode="0.0">
                  <c:v>-32.699999999999996</c:v>
                </c:pt>
                <c:pt idx="221" formatCode="0.0">
                  <c:v>-33.870967741935488</c:v>
                </c:pt>
                <c:pt idx="222" formatCode="0.0">
                  <c:v>-31.874999999999996</c:v>
                </c:pt>
                <c:pt idx="223" formatCode="0.0">
                  <c:v>-31.316348195329091</c:v>
                </c:pt>
                <c:pt idx="224" formatCode="0.0">
                  <c:v>-29.049676025917925</c:v>
                </c:pt>
                <c:pt idx="225" formatCode="0.0">
                  <c:v>-26.321585903083701</c:v>
                </c:pt>
                <c:pt idx="226" formatCode="0.0">
                  <c:v>-25.669642857142861</c:v>
                </c:pt>
                <c:pt idx="227" formatCode="0.0">
                  <c:v>-21.125143513203216</c:v>
                </c:pt>
                <c:pt idx="228" formatCode="0.0">
                  <c:v>-13.561320754716977</c:v>
                </c:pt>
                <c:pt idx="229" formatCode="0.0">
                  <c:v>-3.082614056720101</c:v>
                </c:pt>
                <c:pt idx="230" formatCode="0.0">
                  <c:v>4.252577319587636</c:v>
                </c:pt>
                <c:pt idx="231" formatCode="0.0">
                  <c:v>15.006821282401095</c:v>
                </c:pt>
                <c:pt idx="232" formatCode="0.0">
                  <c:v>27.934621099554224</c:v>
                </c:pt>
                <c:pt idx="233" formatCode="0.0">
                  <c:v>29.573170731707311</c:v>
                </c:pt>
                <c:pt idx="234" formatCode="0.0">
                  <c:v>29.204892966360863</c:v>
                </c:pt>
                <c:pt idx="235" formatCode="0.0">
                  <c:v>30.139103554868619</c:v>
                </c:pt>
                <c:pt idx="236" formatCode="0.0">
                  <c:v>22.983257229832567</c:v>
                </c:pt>
                <c:pt idx="237" formatCode="0.0">
                  <c:v>18.086696562032877</c:v>
                </c:pt>
                <c:pt idx="238" formatCode="0.0">
                  <c:v>15.315315315315313</c:v>
                </c:pt>
              </c:numCache>
            </c:numRef>
          </c:val>
          <c:smooth val="1"/>
        </c:ser>
        <c:dLbls>
          <c:showLegendKey val="0"/>
          <c:showVal val="0"/>
          <c:showCatName val="0"/>
          <c:showSerName val="0"/>
          <c:showPercent val="0"/>
          <c:showBubbleSize val="0"/>
        </c:dLbls>
        <c:marker val="1"/>
        <c:smooth val="0"/>
        <c:axId val="112847488"/>
        <c:axId val="112857472"/>
      </c:lineChart>
      <c:dateAx>
        <c:axId val="112839680"/>
        <c:scaling>
          <c:orientation val="minMax"/>
          <c:max val="42522"/>
          <c:min val="38869"/>
        </c:scaling>
        <c:delete val="0"/>
        <c:axPos val="b"/>
        <c:numFmt formatCode="yy" sourceLinked="0"/>
        <c:majorTickMark val="none"/>
        <c:minorTickMark val="none"/>
        <c:tickLblPos val="low"/>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12845568"/>
        <c:crossesAt val="0"/>
        <c:auto val="0"/>
        <c:lblOffset val="100"/>
        <c:baseTimeUnit val="months"/>
        <c:majorUnit val="1"/>
        <c:majorTimeUnit val="years"/>
        <c:minorUnit val="6"/>
        <c:minorTimeUnit val="months"/>
      </c:dateAx>
      <c:valAx>
        <c:axId val="112845568"/>
        <c:scaling>
          <c:orientation val="minMax"/>
          <c:max val="60"/>
          <c:min val="-60"/>
        </c:scaling>
        <c:delete val="0"/>
        <c:axPos val="l"/>
        <c:title>
          <c:tx>
            <c:rich>
              <a:bodyPr rot="0" vert="horz"/>
              <a:lstStyle/>
              <a:p>
                <a:pPr algn="ctr">
                  <a:defRPr sz="800" b="0" i="0" u="none" strike="noStrike" baseline="0">
                    <a:solidFill>
                      <a:srgbClr val="000000"/>
                    </a:solidFill>
                    <a:latin typeface="Arial"/>
                    <a:ea typeface="Arial"/>
                    <a:cs typeface="Arial"/>
                  </a:defRPr>
                </a:pPr>
                <a:r>
                  <a:rPr lang="en-US" sz="700"/>
                  <a:t>Per cent</a:t>
                </a:r>
              </a:p>
            </c:rich>
          </c:tx>
          <c:layout>
            <c:manualLayout>
              <c:xMode val="edge"/>
              <c:yMode val="edge"/>
              <c:x val="1.3894567480249849E-2"/>
              <c:y val="6.5498458049405971E-3"/>
            </c:manualLayout>
          </c:layout>
          <c:overlay val="0"/>
          <c:spPr>
            <a:noFill/>
            <a:ln w="25400">
              <a:noFill/>
            </a:ln>
          </c:spPr>
        </c:title>
        <c:numFmt formatCode="0" sourceLinked="0"/>
        <c:majorTickMark val="none"/>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12839680"/>
        <c:crossesAt val="1193"/>
        <c:crossBetween val="midCat"/>
        <c:majorUnit val="20"/>
        <c:minorUnit val="1"/>
      </c:valAx>
      <c:dateAx>
        <c:axId val="112847488"/>
        <c:scaling>
          <c:orientation val="minMax"/>
        </c:scaling>
        <c:delete val="1"/>
        <c:axPos val="b"/>
        <c:numFmt formatCode="mmm\ yy" sourceLinked="1"/>
        <c:majorTickMark val="out"/>
        <c:minorTickMark val="none"/>
        <c:tickLblPos val="none"/>
        <c:crossAx val="112857472"/>
        <c:crosses val="autoZero"/>
        <c:auto val="1"/>
        <c:lblOffset val="100"/>
        <c:baseTimeUnit val="months"/>
      </c:dateAx>
      <c:valAx>
        <c:axId val="112857472"/>
        <c:scaling>
          <c:orientation val="minMax"/>
          <c:max val="60"/>
          <c:min val="-60"/>
        </c:scaling>
        <c:delete val="1"/>
        <c:axPos val="r"/>
        <c:numFmt formatCode="0" sourceLinked="0"/>
        <c:majorTickMark val="none"/>
        <c:minorTickMark val="none"/>
        <c:tickLblPos val="none"/>
        <c:crossAx val="112847488"/>
        <c:crosses val="max"/>
        <c:crossBetween val="midCat"/>
        <c:majorUnit val="20"/>
        <c:minorUnit val="1"/>
      </c:valAx>
      <c:spPr>
        <a:solidFill>
          <a:srgbClr val="FFFFFF"/>
        </a:solidFill>
        <a:ln w="25400">
          <a:noFill/>
        </a:ln>
      </c:spPr>
    </c:plotArea>
    <c:plotVisOnly val="1"/>
    <c:dispBlanksAs val="gap"/>
    <c:showDLblsOverMax val="0"/>
  </c:chart>
  <c:spPr>
    <a:solidFill>
      <a:srgbClr val="FFFFFF"/>
    </a:solidFill>
    <a:ln w="12700">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6210937116006"/>
          <c:y val="0.12884547659390677"/>
          <c:w val="0.8280503701082309"/>
          <c:h val="0.74057787080412418"/>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Data!$C$10:$C$94</c:f>
              <c:numCache>
                <c:formatCode>###\ ###</c:formatCode>
                <c:ptCount val="85"/>
                <c:pt idx="0">
                  <c:v>157000</c:v>
                </c:pt>
                <c:pt idx="1">
                  <c:v>159000</c:v>
                </c:pt>
                <c:pt idx="2">
                  <c:v>166500</c:v>
                </c:pt>
                <c:pt idx="3">
                  <c:v>159000</c:v>
                </c:pt>
                <c:pt idx="4">
                  <c:v>180000</c:v>
                </c:pt>
                <c:pt idx="5">
                  <c:v>162500</c:v>
                </c:pt>
                <c:pt idx="6">
                  <c:v>160000</c:v>
                </c:pt>
                <c:pt idx="7">
                  <c:v>159000</c:v>
                </c:pt>
                <c:pt idx="8">
                  <c:v>168000</c:v>
                </c:pt>
                <c:pt idx="9">
                  <c:v>167000</c:v>
                </c:pt>
                <c:pt idx="10">
                  <c:v>163000</c:v>
                </c:pt>
                <c:pt idx="11">
                  <c:v>168000</c:v>
                </c:pt>
                <c:pt idx="12">
                  <c:v>178000</c:v>
                </c:pt>
                <c:pt idx="13">
                  <c:v>180000</c:v>
                </c:pt>
                <c:pt idx="14">
                  <c:v>180000</c:v>
                </c:pt>
                <c:pt idx="15">
                  <c:v>174000</c:v>
                </c:pt>
                <c:pt idx="16">
                  <c:v>180000</c:v>
                </c:pt>
                <c:pt idx="17">
                  <c:v>175000</c:v>
                </c:pt>
                <c:pt idx="18">
                  <c:v>165000</c:v>
                </c:pt>
                <c:pt idx="19">
                  <c:v>165000</c:v>
                </c:pt>
                <c:pt idx="20">
                  <c:v>176000</c:v>
                </c:pt>
                <c:pt idx="21">
                  <c:v>188000</c:v>
                </c:pt>
                <c:pt idx="22">
                  <c:v>188500</c:v>
                </c:pt>
                <c:pt idx="23">
                  <c:v>197000</c:v>
                </c:pt>
                <c:pt idx="24">
                  <c:v>190400</c:v>
                </c:pt>
                <c:pt idx="25">
                  <c:v>180000</c:v>
                </c:pt>
                <c:pt idx="26">
                  <c:v>179800</c:v>
                </c:pt>
                <c:pt idx="27">
                  <c:v>190000</c:v>
                </c:pt>
                <c:pt idx="28">
                  <c:v>187000</c:v>
                </c:pt>
                <c:pt idx="29">
                  <c:v>185000</c:v>
                </c:pt>
                <c:pt idx="30">
                  <c:v>190000</c:v>
                </c:pt>
                <c:pt idx="31">
                  <c:v>195000</c:v>
                </c:pt>
                <c:pt idx="32">
                  <c:v>200000</c:v>
                </c:pt>
                <c:pt idx="33">
                  <c:v>206000</c:v>
                </c:pt>
                <c:pt idx="34">
                  <c:v>208000</c:v>
                </c:pt>
                <c:pt idx="35">
                  <c:v>215000</c:v>
                </c:pt>
                <c:pt idx="36">
                  <c:v>206000</c:v>
                </c:pt>
                <c:pt idx="37">
                  <c:v>213000</c:v>
                </c:pt>
                <c:pt idx="38">
                  <c:v>230000</c:v>
                </c:pt>
                <c:pt idx="39">
                  <c:v>260000</c:v>
                </c:pt>
                <c:pt idx="40">
                  <c:v>255000</c:v>
                </c:pt>
                <c:pt idx="41">
                  <c:v>259600</c:v>
                </c:pt>
                <c:pt idx="42">
                  <c:v>260000</c:v>
                </c:pt>
                <c:pt idx="43">
                  <c:v>275000</c:v>
                </c:pt>
                <c:pt idx="44">
                  <c:v>279800</c:v>
                </c:pt>
                <c:pt idx="45">
                  <c:v>300000</c:v>
                </c:pt>
                <c:pt idx="46">
                  <c:v>328000</c:v>
                </c:pt>
                <c:pt idx="47">
                  <c:v>335000</c:v>
                </c:pt>
                <c:pt idx="48">
                  <c:v>350000</c:v>
                </c:pt>
                <c:pt idx="49">
                  <c:v>385000</c:v>
                </c:pt>
                <c:pt idx="50">
                  <c:v>370000</c:v>
                </c:pt>
                <c:pt idx="51">
                  <c:v>390000</c:v>
                </c:pt>
                <c:pt idx="52">
                  <c:v>395000</c:v>
                </c:pt>
                <c:pt idx="53">
                  <c:v>400000</c:v>
                </c:pt>
                <c:pt idx="54">
                  <c:v>412500</c:v>
                </c:pt>
                <c:pt idx="55">
                  <c:v>420000</c:v>
                </c:pt>
                <c:pt idx="56">
                  <c:v>423299</c:v>
                </c:pt>
                <c:pt idx="57">
                  <c:v>426000</c:v>
                </c:pt>
                <c:pt idx="58">
                  <c:v>432000</c:v>
                </c:pt>
                <c:pt idx="59">
                  <c:v>455000</c:v>
                </c:pt>
                <c:pt idx="60">
                  <c:v>537000</c:v>
                </c:pt>
                <c:pt idx="61">
                  <c:v>499000</c:v>
                </c:pt>
                <c:pt idx="62">
                  <c:v>540000</c:v>
                </c:pt>
                <c:pt idx="63">
                  <c:v>547000</c:v>
                </c:pt>
                <c:pt idx="64">
                  <c:v>555000</c:v>
                </c:pt>
                <c:pt idx="65">
                  <c:v>552500</c:v>
                </c:pt>
                <c:pt idx="66">
                  <c:v>559500</c:v>
                </c:pt>
                <c:pt idx="67">
                  <c:v>550000</c:v>
                </c:pt>
                <c:pt idx="68">
                  <c:v>515000</c:v>
                </c:pt>
                <c:pt idx="69">
                  <c:v>507250</c:v>
                </c:pt>
                <c:pt idx="70">
                  <c:v>516000</c:v>
                </c:pt>
                <c:pt idx="71">
                  <c:v>550000</c:v>
                </c:pt>
                <c:pt idx="72">
                  <c:v>570000</c:v>
                </c:pt>
                <c:pt idx="73">
                  <c:v>568250</c:v>
                </c:pt>
                <c:pt idx="74">
                  <c:v>578000</c:v>
                </c:pt>
                <c:pt idx="75">
                  <c:v>592000</c:v>
                </c:pt>
                <c:pt idx="76">
                  <c:v>612000</c:v>
                </c:pt>
                <c:pt idx="77">
                  <c:v>605000</c:v>
                </c:pt>
                <c:pt idx="78">
                  <c:v>610000</c:v>
                </c:pt>
                <c:pt idx="79">
                  <c:v>620000</c:v>
                </c:pt>
                <c:pt idx="80">
                  <c:v>620795</c:v>
                </c:pt>
                <c:pt idx="81">
                  <c:v>610000</c:v>
                </c:pt>
                <c:pt idx="82">
                  <c:v>585000</c:v>
                </c:pt>
                <c:pt idx="83">
                  <c:v>625000</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34486</c:v>
                </c:pt>
                <c:pt idx="1">
                  <c:v>34578</c:v>
                </c:pt>
                <c:pt idx="2">
                  <c:v>34669</c:v>
                </c:pt>
                <c:pt idx="3">
                  <c:v>34759</c:v>
                </c:pt>
                <c:pt idx="4">
                  <c:v>34851</c:v>
                </c:pt>
                <c:pt idx="5">
                  <c:v>34943</c:v>
                </c:pt>
                <c:pt idx="6">
                  <c:v>35034</c:v>
                </c:pt>
                <c:pt idx="7">
                  <c:v>35125</c:v>
                </c:pt>
                <c:pt idx="8">
                  <c:v>35217</c:v>
                </c:pt>
                <c:pt idx="9">
                  <c:v>35309</c:v>
                </c:pt>
                <c:pt idx="10">
                  <c:v>35400</c:v>
                </c:pt>
                <c:pt idx="11">
                  <c:v>35490</c:v>
                </c:pt>
                <c:pt idx="12">
                  <c:v>35582</c:v>
                </c:pt>
                <c:pt idx="13">
                  <c:v>35674</c:v>
                </c:pt>
                <c:pt idx="14">
                  <c:v>35765</c:v>
                </c:pt>
                <c:pt idx="15">
                  <c:v>35855</c:v>
                </c:pt>
                <c:pt idx="16">
                  <c:v>35947</c:v>
                </c:pt>
                <c:pt idx="17">
                  <c:v>36039</c:v>
                </c:pt>
                <c:pt idx="18">
                  <c:v>36130</c:v>
                </c:pt>
                <c:pt idx="19">
                  <c:v>36220</c:v>
                </c:pt>
                <c:pt idx="20">
                  <c:v>36312</c:v>
                </c:pt>
                <c:pt idx="21">
                  <c:v>36404</c:v>
                </c:pt>
                <c:pt idx="22">
                  <c:v>36495</c:v>
                </c:pt>
                <c:pt idx="23">
                  <c:v>36586</c:v>
                </c:pt>
                <c:pt idx="24">
                  <c:v>36678</c:v>
                </c:pt>
                <c:pt idx="25">
                  <c:v>36770</c:v>
                </c:pt>
                <c:pt idx="26">
                  <c:v>36861</c:v>
                </c:pt>
                <c:pt idx="27">
                  <c:v>36951</c:v>
                </c:pt>
                <c:pt idx="28">
                  <c:v>37043</c:v>
                </c:pt>
                <c:pt idx="29">
                  <c:v>37135</c:v>
                </c:pt>
                <c:pt idx="30">
                  <c:v>37226</c:v>
                </c:pt>
                <c:pt idx="31">
                  <c:v>37316</c:v>
                </c:pt>
                <c:pt idx="32">
                  <c:v>37408</c:v>
                </c:pt>
                <c:pt idx="33">
                  <c:v>37500</c:v>
                </c:pt>
                <c:pt idx="34">
                  <c:v>37591</c:v>
                </c:pt>
                <c:pt idx="35">
                  <c:v>37681</c:v>
                </c:pt>
                <c:pt idx="36">
                  <c:v>37773</c:v>
                </c:pt>
                <c:pt idx="37">
                  <c:v>37865</c:v>
                </c:pt>
                <c:pt idx="38">
                  <c:v>37956</c:v>
                </c:pt>
                <c:pt idx="39">
                  <c:v>38047</c:v>
                </c:pt>
                <c:pt idx="40">
                  <c:v>38139</c:v>
                </c:pt>
                <c:pt idx="41">
                  <c:v>38231</c:v>
                </c:pt>
                <c:pt idx="42">
                  <c:v>38322</c:v>
                </c:pt>
                <c:pt idx="43">
                  <c:v>38412</c:v>
                </c:pt>
                <c:pt idx="44">
                  <c:v>38504</c:v>
                </c:pt>
                <c:pt idx="45">
                  <c:v>38596</c:v>
                </c:pt>
                <c:pt idx="46">
                  <c:v>38687</c:v>
                </c:pt>
                <c:pt idx="47">
                  <c:v>38777</c:v>
                </c:pt>
                <c:pt idx="48">
                  <c:v>38869</c:v>
                </c:pt>
                <c:pt idx="49">
                  <c:v>38961</c:v>
                </c:pt>
                <c:pt idx="50">
                  <c:v>39052</c:v>
                </c:pt>
                <c:pt idx="51">
                  <c:v>39142</c:v>
                </c:pt>
                <c:pt idx="52">
                  <c:v>39234</c:v>
                </c:pt>
                <c:pt idx="53">
                  <c:v>39326</c:v>
                </c:pt>
                <c:pt idx="54">
                  <c:v>39417</c:v>
                </c:pt>
                <c:pt idx="55">
                  <c:v>39508</c:v>
                </c:pt>
                <c:pt idx="56">
                  <c:v>39600</c:v>
                </c:pt>
                <c:pt idx="57">
                  <c:v>39692</c:v>
                </c:pt>
                <c:pt idx="58">
                  <c:v>39783</c:v>
                </c:pt>
                <c:pt idx="59">
                  <c:v>39873</c:v>
                </c:pt>
                <c:pt idx="60">
                  <c:v>39965</c:v>
                </c:pt>
                <c:pt idx="61">
                  <c:v>40057</c:v>
                </c:pt>
                <c:pt idx="62">
                  <c:v>40148</c:v>
                </c:pt>
                <c:pt idx="63">
                  <c:v>40238</c:v>
                </c:pt>
                <c:pt idx="64">
                  <c:v>40330</c:v>
                </c:pt>
                <c:pt idx="65">
                  <c:v>40422</c:v>
                </c:pt>
                <c:pt idx="66">
                  <c:v>40513</c:v>
                </c:pt>
                <c:pt idx="67">
                  <c:v>40603</c:v>
                </c:pt>
                <c:pt idx="68">
                  <c:v>40695</c:v>
                </c:pt>
                <c:pt idx="69">
                  <c:v>40787</c:v>
                </c:pt>
                <c:pt idx="70">
                  <c:v>40878</c:v>
                </c:pt>
                <c:pt idx="71">
                  <c:v>40969</c:v>
                </c:pt>
                <c:pt idx="72">
                  <c:v>41061</c:v>
                </c:pt>
                <c:pt idx="73">
                  <c:v>41153</c:v>
                </c:pt>
                <c:pt idx="74">
                  <c:v>41244</c:v>
                </c:pt>
                <c:pt idx="75">
                  <c:v>41334</c:v>
                </c:pt>
                <c:pt idx="76">
                  <c:v>41426</c:v>
                </c:pt>
                <c:pt idx="77">
                  <c:v>41518</c:v>
                </c:pt>
                <c:pt idx="78">
                  <c:v>41609</c:v>
                </c:pt>
                <c:pt idx="79">
                  <c:v>41699</c:v>
                </c:pt>
                <c:pt idx="80">
                  <c:v>41791</c:v>
                </c:pt>
                <c:pt idx="81">
                  <c:v>41883</c:v>
                </c:pt>
                <c:pt idx="82">
                  <c:v>41974</c:v>
                </c:pt>
                <c:pt idx="83">
                  <c:v>42064</c:v>
                </c:pt>
                <c:pt idx="84">
                  <c:v>42156</c:v>
                </c:pt>
              </c:numCache>
            </c:numRef>
          </c:cat>
          <c:val>
            <c:numRef>
              <c:f>Data!$M$10:$M$94</c:f>
              <c:numCache>
                <c:formatCode>General</c:formatCode>
                <c:ptCount val="85"/>
                <c:pt idx="20" formatCode="###\ ###">
                  <c:v>0</c:v>
                </c:pt>
                <c:pt idx="21" formatCode="###\ ###">
                  <c:v>147250</c:v>
                </c:pt>
                <c:pt idx="22" formatCode="###\ ###">
                  <c:v>147500</c:v>
                </c:pt>
                <c:pt idx="23" formatCode="###\ ###">
                  <c:v>149250</c:v>
                </c:pt>
                <c:pt idx="24" formatCode="###\ ###">
                  <c:v>157000</c:v>
                </c:pt>
                <c:pt idx="25" formatCode="###\ ###">
                  <c:v>155000</c:v>
                </c:pt>
                <c:pt idx="26" formatCode="###\ ###">
                  <c:v>159000</c:v>
                </c:pt>
                <c:pt idx="27" formatCode="###\ ###">
                  <c:v>156500</c:v>
                </c:pt>
                <c:pt idx="28" formatCode="###\ ###">
                  <c:v>167500</c:v>
                </c:pt>
                <c:pt idx="29" formatCode="###\ ###">
                  <c:v>165750</c:v>
                </c:pt>
                <c:pt idx="30" formatCode="###\ ###">
                  <c:v>171250</c:v>
                </c:pt>
                <c:pt idx="31" formatCode="###\ ###">
                  <c:v>185000</c:v>
                </c:pt>
                <c:pt idx="32" formatCode="###\ ###">
                  <c:v>177000</c:v>
                </c:pt>
                <c:pt idx="33" formatCode="###\ ###">
                  <c:v>187000</c:v>
                </c:pt>
                <c:pt idx="34" formatCode="###\ ###">
                  <c:v>181000</c:v>
                </c:pt>
                <c:pt idx="35" formatCode="###\ ###">
                  <c:v>197000</c:v>
                </c:pt>
                <c:pt idx="36" formatCode="###\ ###">
                  <c:v>202000</c:v>
                </c:pt>
                <c:pt idx="37" formatCode="###\ ###">
                  <c:v>199000</c:v>
                </c:pt>
                <c:pt idx="38" formatCode="###\ ###">
                  <c:v>225000</c:v>
                </c:pt>
                <c:pt idx="39" formatCode="###\ ###">
                  <c:v>224000</c:v>
                </c:pt>
                <c:pt idx="40" formatCode="###\ ###">
                  <c:v>246500</c:v>
                </c:pt>
                <c:pt idx="41" formatCode="###\ ###">
                  <c:v>236500</c:v>
                </c:pt>
                <c:pt idx="42" formatCode="###\ ###">
                  <c:v>250500</c:v>
                </c:pt>
                <c:pt idx="43" formatCode="###\ ###">
                  <c:v>260000</c:v>
                </c:pt>
                <c:pt idx="44" formatCode="###\ ###">
                  <c:v>276000</c:v>
                </c:pt>
                <c:pt idx="45" formatCode="###\ ###">
                  <c:v>269000</c:v>
                </c:pt>
                <c:pt idx="46" formatCode="###\ ###">
                  <c:v>280000</c:v>
                </c:pt>
                <c:pt idx="47" formatCode="###\ ###">
                  <c:v>282000</c:v>
                </c:pt>
                <c:pt idx="48" formatCode="###\ ###">
                  <c:v>275000</c:v>
                </c:pt>
                <c:pt idx="49" formatCode="###\ ###">
                  <c:v>272500</c:v>
                </c:pt>
                <c:pt idx="50" formatCode="###\ ###">
                  <c:v>281000</c:v>
                </c:pt>
                <c:pt idx="51" formatCode="###\ ###">
                  <c:v>297500</c:v>
                </c:pt>
                <c:pt idx="52" formatCode="###\ ###">
                  <c:v>286500</c:v>
                </c:pt>
                <c:pt idx="53" formatCode="###\ ###">
                  <c:v>307000</c:v>
                </c:pt>
                <c:pt idx="54" formatCode="###\ ###">
                  <c:v>312000</c:v>
                </c:pt>
                <c:pt idx="55" formatCode="###\ ###">
                  <c:v>325000</c:v>
                </c:pt>
                <c:pt idx="56" formatCode="###\ ###">
                  <c:v>312000</c:v>
                </c:pt>
                <c:pt idx="57" formatCode="###\ ###">
                  <c:v>314500</c:v>
                </c:pt>
                <c:pt idx="58" formatCode="###\ ###">
                  <c:v>330000</c:v>
                </c:pt>
                <c:pt idx="59" formatCode="###\ ###">
                  <c:v>367500</c:v>
                </c:pt>
                <c:pt idx="60" formatCode="###\ ###">
                  <c:v>375800</c:v>
                </c:pt>
                <c:pt idx="61" formatCode="###\ ###">
                  <c:v>410167</c:v>
                </c:pt>
                <c:pt idx="62" formatCode="###\ ###">
                  <c:v>415000</c:v>
                </c:pt>
                <c:pt idx="63" formatCode="###\ ###">
                  <c:v>430000</c:v>
                </c:pt>
                <c:pt idx="64" formatCode="###\ ###">
                  <c:v>456000</c:v>
                </c:pt>
                <c:pt idx="65" formatCode="###\ ###">
                  <c:v>450000</c:v>
                </c:pt>
                <c:pt idx="66" formatCode="###\ ###">
                  <c:v>465000</c:v>
                </c:pt>
                <c:pt idx="67" formatCode="###\ ###">
                  <c:v>455000</c:v>
                </c:pt>
                <c:pt idx="68" formatCode="###\ ###">
                  <c:v>457500</c:v>
                </c:pt>
                <c:pt idx="69" formatCode="###\ ###">
                  <c:v>436750</c:v>
                </c:pt>
                <c:pt idx="70" formatCode="###\ ###">
                  <c:v>446750</c:v>
                </c:pt>
                <c:pt idx="71" formatCode="###\ ###">
                  <c:v>435000</c:v>
                </c:pt>
                <c:pt idx="72" formatCode="###\ ###">
                  <c:v>446250</c:v>
                </c:pt>
                <c:pt idx="73" formatCode="###\ ###">
                  <c:v>430000</c:v>
                </c:pt>
                <c:pt idx="74" formatCode="###\ ###">
                  <c:v>435000</c:v>
                </c:pt>
                <c:pt idx="75" formatCode="###\ ###">
                  <c:v>447500</c:v>
                </c:pt>
                <c:pt idx="76" formatCode="###\ ###">
                  <c:v>469500</c:v>
                </c:pt>
                <c:pt idx="77" formatCode="###\ ###">
                  <c:v>452500</c:v>
                </c:pt>
                <c:pt idx="78" formatCode="###\ ###">
                  <c:v>455000</c:v>
                </c:pt>
                <c:pt idx="79" formatCode="###\ ###">
                  <c:v>459000</c:v>
                </c:pt>
                <c:pt idx="80" formatCode="###\ ###">
                  <c:v>462590</c:v>
                </c:pt>
                <c:pt idx="81" formatCode="###\ ###">
                  <c:v>450000</c:v>
                </c:pt>
                <c:pt idx="82" formatCode="###\ ###">
                  <c:v>459500</c:v>
                </c:pt>
                <c:pt idx="83" formatCode="###\ ###">
                  <c:v>443750</c:v>
                </c:pt>
                <c:pt idx="84" formatCode="###\ ###">
                  <c:v>470750</c:v>
                </c:pt>
              </c:numCache>
            </c:numRef>
          </c:val>
          <c:smooth val="0"/>
        </c:ser>
        <c:ser>
          <c:idx val="2"/>
          <c:order val="2"/>
          <c:tx>
            <c:v>Katherine House Price</c:v>
          </c:tx>
          <c:spPr>
            <a:ln w="28575"/>
          </c:spPr>
          <c:marker>
            <c:symbol val="none"/>
          </c:marker>
          <c:val>
            <c:numRef>
              <c:f>Data!$K$10:$K$94</c:f>
              <c:numCache>
                <c:formatCode>General</c:formatCode>
                <c:ptCount val="85"/>
                <c:pt idx="21" formatCode="###\ ###">
                  <c:v>149000</c:v>
                </c:pt>
                <c:pt idx="22" formatCode="###\ ###">
                  <c:v>163500</c:v>
                </c:pt>
                <c:pt idx="23" formatCode="###\ ###">
                  <c:v>167500</c:v>
                </c:pt>
                <c:pt idx="24" formatCode="###\ ###">
                  <c:v>157000</c:v>
                </c:pt>
                <c:pt idx="25" formatCode="###\ ###">
                  <c:v>152500</c:v>
                </c:pt>
                <c:pt idx="26" formatCode="###\ ###">
                  <c:v>163750</c:v>
                </c:pt>
                <c:pt idx="27" formatCode="###\ ###">
                  <c:v>135500</c:v>
                </c:pt>
                <c:pt idx="28" formatCode="###\ ###">
                  <c:v>110000</c:v>
                </c:pt>
                <c:pt idx="29" formatCode="###\ ###">
                  <c:v>142500</c:v>
                </c:pt>
                <c:pt idx="30" formatCode="###\ ###">
                  <c:v>138750</c:v>
                </c:pt>
                <c:pt idx="31" formatCode="###\ ###">
                  <c:v>145000</c:v>
                </c:pt>
                <c:pt idx="32" formatCode="###\ ###">
                  <c:v>130000</c:v>
                </c:pt>
                <c:pt idx="33" formatCode="###\ ###">
                  <c:v>132500</c:v>
                </c:pt>
                <c:pt idx="34" formatCode="###\ ###">
                  <c:v>144000</c:v>
                </c:pt>
                <c:pt idx="35" formatCode="###\ ###">
                  <c:v>158000</c:v>
                </c:pt>
                <c:pt idx="36" formatCode="###\ ###">
                  <c:v>156500</c:v>
                </c:pt>
                <c:pt idx="37" formatCode="###\ ###">
                  <c:v>129250</c:v>
                </c:pt>
                <c:pt idx="38" formatCode="###\ ###">
                  <c:v>147000</c:v>
                </c:pt>
                <c:pt idx="39" formatCode="###\ ###">
                  <c:v>141250</c:v>
                </c:pt>
                <c:pt idx="40" formatCode="###\ ###">
                  <c:v>158000</c:v>
                </c:pt>
                <c:pt idx="41" formatCode="###\ ###">
                  <c:v>155000</c:v>
                </c:pt>
                <c:pt idx="42" formatCode="###\ ###">
                  <c:v>158000</c:v>
                </c:pt>
                <c:pt idx="43" formatCode="###\ ###">
                  <c:v>168500</c:v>
                </c:pt>
                <c:pt idx="44" formatCode="###\ ###">
                  <c:v>166000</c:v>
                </c:pt>
                <c:pt idx="45" formatCode="###\ ###">
                  <c:v>173750</c:v>
                </c:pt>
                <c:pt idx="46" formatCode="###\ ###">
                  <c:v>169700</c:v>
                </c:pt>
                <c:pt idx="47" formatCode="###\ ###">
                  <c:v>189000</c:v>
                </c:pt>
                <c:pt idx="48" formatCode="###\ ###">
                  <c:v>215500</c:v>
                </c:pt>
                <c:pt idx="49" formatCode="###\ ###">
                  <c:v>214500</c:v>
                </c:pt>
                <c:pt idx="50" formatCode="###\ ###">
                  <c:v>225000</c:v>
                </c:pt>
                <c:pt idx="51" formatCode="###\ ###">
                  <c:v>235000</c:v>
                </c:pt>
                <c:pt idx="52" formatCode="###\ ###">
                  <c:v>240000</c:v>
                </c:pt>
                <c:pt idx="53" formatCode="###\ ###">
                  <c:v>270000</c:v>
                </c:pt>
                <c:pt idx="54" formatCode="###\ ###">
                  <c:v>268500</c:v>
                </c:pt>
                <c:pt idx="55" formatCode="###\ ###">
                  <c:v>272500</c:v>
                </c:pt>
                <c:pt idx="56" formatCode="###\ ###">
                  <c:v>268000</c:v>
                </c:pt>
                <c:pt idx="57" formatCode="###\ ###">
                  <c:v>270000</c:v>
                </c:pt>
                <c:pt idx="58" formatCode="###\ ###">
                  <c:v>271250</c:v>
                </c:pt>
                <c:pt idx="59" formatCode="###\ ###">
                  <c:v>285000</c:v>
                </c:pt>
                <c:pt idx="60" formatCode="###\ ###">
                  <c:v>312500</c:v>
                </c:pt>
                <c:pt idx="61" formatCode="###\ ###">
                  <c:v>295167</c:v>
                </c:pt>
                <c:pt idx="62" formatCode="###\ ###">
                  <c:v>318500</c:v>
                </c:pt>
                <c:pt idx="63" formatCode="###\ ###">
                  <c:v>315000</c:v>
                </c:pt>
                <c:pt idx="64" formatCode="###\ ###">
                  <c:v>320000</c:v>
                </c:pt>
                <c:pt idx="65" formatCode="###\ ###">
                  <c:v>330000</c:v>
                </c:pt>
                <c:pt idx="66" formatCode="###\ ###">
                  <c:v>315000</c:v>
                </c:pt>
                <c:pt idx="67" formatCode="###\ ###">
                  <c:v>327500</c:v>
                </c:pt>
                <c:pt idx="68" formatCode="###\ ###">
                  <c:v>352000</c:v>
                </c:pt>
                <c:pt idx="69" formatCode="###\ ###">
                  <c:v>340000</c:v>
                </c:pt>
                <c:pt idx="70" formatCode="###\ ###">
                  <c:v>345000</c:v>
                </c:pt>
                <c:pt idx="71" formatCode="###\ ###">
                  <c:v>330000</c:v>
                </c:pt>
                <c:pt idx="72" formatCode="###\ ###">
                  <c:v>325000</c:v>
                </c:pt>
                <c:pt idx="73" formatCode="###\ ###">
                  <c:v>350000</c:v>
                </c:pt>
                <c:pt idx="74" formatCode="###\ ###">
                  <c:v>330000</c:v>
                </c:pt>
                <c:pt idx="75" formatCode="###\ ###">
                  <c:v>337500</c:v>
                </c:pt>
                <c:pt idx="76" formatCode="###\ ###">
                  <c:v>365000</c:v>
                </c:pt>
                <c:pt idx="77" formatCode="###\ ###">
                  <c:v>368000</c:v>
                </c:pt>
                <c:pt idx="78" formatCode="###\ ###">
                  <c:v>380000</c:v>
                </c:pt>
                <c:pt idx="79" formatCode="###\ ###">
                  <c:v>350000</c:v>
                </c:pt>
                <c:pt idx="80" formatCode="###\ ###">
                  <c:v>378500</c:v>
                </c:pt>
                <c:pt idx="81" formatCode="###\ ###">
                  <c:v>357500</c:v>
                </c:pt>
                <c:pt idx="82" formatCode="###\ ###">
                  <c:v>380000</c:v>
                </c:pt>
                <c:pt idx="83" formatCode="###\ ###">
                  <c:v>395000</c:v>
                </c:pt>
                <c:pt idx="84" formatCode="###\ ###">
                  <c:v>430000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51000</c:v>
                </c:pt>
                <c:pt idx="22" formatCode="###\ ###">
                  <c:v>39000</c:v>
                </c:pt>
                <c:pt idx="23" formatCode="###\ ###">
                  <c:v>35000</c:v>
                </c:pt>
                <c:pt idx="24" formatCode="###\ ###">
                  <c:v>50000</c:v>
                </c:pt>
                <c:pt idx="25" formatCode="###\ ###">
                  <c:v>50000</c:v>
                </c:pt>
                <c:pt idx="26" formatCode="###\ ###">
                  <c:v>62500</c:v>
                </c:pt>
                <c:pt idx="27" formatCode="###\ ###">
                  <c:v>55000</c:v>
                </c:pt>
                <c:pt idx="28" formatCode="###\ ###">
                  <c:v>64000</c:v>
                </c:pt>
                <c:pt idx="29" formatCode="###\ ###">
                  <c:v>62750</c:v>
                </c:pt>
                <c:pt idx="30" formatCode="###\ ###">
                  <c:v>85000</c:v>
                </c:pt>
                <c:pt idx="31" formatCode="###\ ###">
                  <c:v>74500</c:v>
                </c:pt>
                <c:pt idx="32" formatCode="###\ ###">
                  <c:v>75000</c:v>
                </c:pt>
                <c:pt idx="33" formatCode="###\ ###">
                  <c:v>61250</c:v>
                </c:pt>
                <c:pt idx="34" formatCode="###\ ###">
                  <c:v>70000</c:v>
                </c:pt>
                <c:pt idx="35" formatCode="###\ ###">
                  <c:v>65750</c:v>
                </c:pt>
                <c:pt idx="36" formatCode="###\ ###">
                  <c:v>51500</c:v>
                </c:pt>
                <c:pt idx="37" formatCode="###\ ###">
                  <c:v>63750</c:v>
                </c:pt>
                <c:pt idx="38" formatCode="###\ ###">
                  <c:v>74000</c:v>
                </c:pt>
                <c:pt idx="39" formatCode="###\ ###">
                  <c:v>70000</c:v>
                </c:pt>
                <c:pt idx="40" formatCode="###\ ###">
                  <c:v>75000</c:v>
                </c:pt>
                <c:pt idx="41" formatCode="###\ ###">
                  <c:v>65000</c:v>
                </c:pt>
                <c:pt idx="42" formatCode="###\ ###">
                  <c:v>76500</c:v>
                </c:pt>
                <c:pt idx="43" formatCode="###\ ###">
                  <c:v>64000</c:v>
                </c:pt>
                <c:pt idx="44" formatCode="###\ ###">
                  <c:v>70000</c:v>
                </c:pt>
                <c:pt idx="45" formatCode="###\ ###">
                  <c:v>76500</c:v>
                </c:pt>
                <c:pt idx="46" formatCode="###\ ###">
                  <c:v>89500</c:v>
                </c:pt>
                <c:pt idx="47" formatCode="###\ ###">
                  <c:v>62000</c:v>
                </c:pt>
                <c:pt idx="48" formatCode="###\ ###">
                  <c:v>95000</c:v>
                </c:pt>
                <c:pt idx="49" formatCode="###\ ###">
                  <c:v>87000</c:v>
                </c:pt>
                <c:pt idx="50" formatCode="###\ ###">
                  <c:v>100000</c:v>
                </c:pt>
                <c:pt idx="51" formatCode="###\ ###">
                  <c:v>110000</c:v>
                </c:pt>
                <c:pt idx="52" formatCode="###\ ###">
                  <c:v>115000</c:v>
                </c:pt>
                <c:pt idx="53" formatCode="###\ ###">
                  <c:v>120000</c:v>
                </c:pt>
                <c:pt idx="54" formatCode="###\ ###">
                  <c:v>102500</c:v>
                </c:pt>
                <c:pt idx="55" formatCode="###\ ###">
                  <c:v>147500</c:v>
                </c:pt>
                <c:pt idx="56" formatCode="###\ ###">
                  <c:v>120000</c:v>
                </c:pt>
                <c:pt idx="57" formatCode="###\ ###">
                  <c:v>125000</c:v>
                </c:pt>
                <c:pt idx="58" formatCode="###\ ###">
                  <c:v>128500</c:v>
                </c:pt>
                <c:pt idx="59" formatCode="###\ ###">
                  <c:v>155000</c:v>
                </c:pt>
                <c:pt idx="60" formatCode="###\ ###">
                  <c:v>162500</c:v>
                </c:pt>
                <c:pt idx="61" formatCode="###\ ###">
                  <c:v>117167</c:v>
                </c:pt>
                <c:pt idx="62" formatCode="###\ ###">
                  <c:v>140000</c:v>
                </c:pt>
                <c:pt idx="63" formatCode="###\ ###">
                  <c:v>172000</c:v>
                </c:pt>
                <c:pt idx="64" formatCode="###\ ###">
                  <c:v>160000</c:v>
                </c:pt>
                <c:pt idx="65" formatCode="###\ ###">
                  <c:v>180000</c:v>
                </c:pt>
                <c:pt idx="66" formatCode="###\ ###">
                  <c:v>207500</c:v>
                </c:pt>
                <c:pt idx="67" formatCode="###\ ###">
                  <c:v>242500</c:v>
                </c:pt>
                <c:pt idx="68" formatCode="###\ ###">
                  <c:v>220000</c:v>
                </c:pt>
                <c:pt idx="69" formatCode="###\ ###">
                  <c:v>265000</c:v>
                </c:pt>
                <c:pt idx="70" formatCode="###\ ###">
                  <c:v>232500</c:v>
                </c:pt>
                <c:pt idx="71" formatCode="###\ ###">
                  <c:v>250000</c:v>
                </c:pt>
                <c:pt idx="72" formatCode="###\ ###">
                  <c:v>272500</c:v>
                </c:pt>
                <c:pt idx="73" formatCode="###\ ###">
                  <c:v>251000</c:v>
                </c:pt>
                <c:pt idx="74" formatCode="###\ ###">
                  <c:v>260000</c:v>
                </c:pt>
                <c:pt idx="75" formatCode="###\ ###">
                  <c:v>271000</c:v>
                </c:pt>
                <c:pt idx="76" formatCode="###\ ###">
                  <c:v>242500</c:v>
                </c:pt>
                <c:pt idx="77" formatCode="###\ ###">
                  <c:v>269000</c:v>
                </c:pt>
                <c:pt idx="78" formatCode="###\ ###">
                  <c:v>290000</c:v>
                </c:pt>
                <c:pt idx="79" formatCode="###\ ###">
                  <c:v>270000</c:v>
                </c:pt>
                <c:pt idx="80" formatCode="###\ ###">
                  <c:v>291000</c:v>
                </c:pt>
                <c:pt idx="81" formatCode="###\ ###">
                  <c:v>271500</c:v>
                </c:pt>
                <c:pt idx="82" formatCode="###\ ###">
                  <c:v>291250</c:v>
                </c:pt>
                <c:pt idx="83" formatCode="###\ ###">
                  <c:v>280000</c:v>
                </c:pt>
                <c:pt idx="84" formatCode="###\ ###">
                  <c:v>205000</c:v>
                </c:pt>
              </c:numCache>
            </c:numRef>
          </c:val>
          <c:smooth val="0"/>
        </c:ser>
        <c:dLbls>
          <c:showLegendKey val="0"/>
          <c:showVal val="0"/>
          <c:showCatName val="0"/>
          <c:showSerName val="0"/>
          <c:showPercent val="0"/>
          <c:showBubbleSize val="0"/>
        </c:dLbls>
        <c:marker val="1"/>
        <c:smooth val="0"/>
        <c:axId val="112895488"/>
        <c:axId val="112897024"/>
      </c:lineChart>
      <c:dateAx>
        <c:axId val="11289548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12897024"/>
        <c:crosses val="autoZero"/>
        <c:auto val="1"/>
        <c:lblOffset val="100"/>
        <c:baseTimeUnit val="months"/>
        <c:majorUnit val="12"/>
        <c:majorTimeUnit val="months"/>
      </c:dateAx>
      <c:valAx>
        <c:axId val="112897024"/>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1289548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86808586558074"/>
          <c:y val="0.13031436248226491"/>
          <c:w val="0.82861903999911712"/>
          <c:h val="0.62537725172685232"/>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6"/>
            <c:invertIfNegative val="0"/>
            <c:bubble3D val="0"/>
            <c:spPr>
              <a:solidFill>
                <a:srgbClr val="BFBFBF"/>
              </a:solidFill>
              <a:ln>
                <a:solidFill>
                  <a:sysClr val="windowText" lastClr="000000"/>
                </a:solidFill>
              </a:ln>
            </c:spPr>
          </c:dPt>
          <c:dPt>
            <c:idx val="7"/>
            <c:invertIfNegative val="0"/>
            <c:bubble3D val="0"/>
            <c:spPr>
              <a:solidFill>
                <a:srgbClr val="E46C0A"/>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 Chart'!$A$3:$A$11</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 Chart'!$B$3:$B$11</c:f>
              <c:numCache>
                <c:formatCode>#,##0</c:formatCode>
                <c:ptCount val="9"/>
                <c:pt idx="0">
                  <c:v>1004766.8575576283</c:v>
                </c:pt>
                <c:pt idx="1">
                  <c:v>686524.02545320592</c:v>
                </c:pt>
                <c:pt idx="2">
                  <c:v>491194.12384427612</c:v>
                </c:pt>
                <c:pt idx="3">
                  <c:v>608740.17491181043</c:v>
                </c:pt>
                <c:pt idx="4">
                  <c:v>478033.03221189277</c:v>
                </c:pt>
                <c:pt idx="5">
                  <c:v>327796.7838032585</c:v>
                </c:pt>
                <c:pt idx="6">
                  <c:v>616313.21992294374</c:v>
                </c:pt>
                <c:pt idx="7">
                  <c:v>655511.26144560089</c:v>
                </c:pt>
                <c:pt idx="8">
                  <c:v>708620.17907366285</c:v>
                </c:pt>
              </c:numCache>
            </c:numRef>
          </c:val>
        </c:ser>
        <c:dLbls>
          <c:showLegendKey val="0"/>
          <c:showVal val="0"/>
          <c:showCatName val="0"/>
          <c:showSerName val="0"/>
          <c:showPercent val="0"/>
          <c:showBubbleSize val="0"/>
        </c:dLbls>
        <c:gapWidth val="114"/>
        <c:axId val="112949504"/>
        <c:axId val="112955392"/>
      </c:barChart>
      <c:catAx>
        <c:axId val="112949504"/>
        <c:scaling>
          <c:orientation val="minMax"/>
        </c:scaling>
        <c:delete val="0"/>
        <c:axPos val="b"/>
        <c:majorTickMark val="none"/>
        <c:minorTickMark val="none"/>
        <c:tickLblPos val="nextTo"/>
        <c:spPr>
          <a:ln w="9525">
            <a:solidFill>
              <a:schemeClr val="tx1"/>
            </a:solidFill>
          </a:ln>
        </c:spPr>
        <c:crossAx val="112955392"/>
        <c:crosses val="autoZero"/>
        <c:auto val="1"/>
        <c:lblAlgn val="ctr"/>
        <c:lblOffset val="100"/>
        <c:noMultiLvlLbl val="0"/>
      </c:catAx>
      <c:valAx>
        <c:axId val="112955392"/>
        <c:scaling>
          <c:orientation val="minMax"/>
        </c:scaling>
        <c:delete val="0"/>
        <c:axPos val="l"/>
        <c:numFmt formatCode="#,##0" sourceLinked="1"/>
        <c:majorTickMark val="none"/>
        <c:minorTickMark val="none"/>
        <c:tickLblPos val="nextTo"/>
        <c:spPr>
          <a:ln w="9525">
            <a:solidFill>
              <a:schemeClr val="tx1"/>
            </a:solidFill>
          </a:ln>
        </c:spPr>
        <c:crossAx val="112949504"/>
        <c:crosses val="autoZero"/>
        <c:crossBetween val="between"/>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054227892151174E-2"/>
          <c:y val="0.13647067481050851"/>
          <c:w val="0.8937455449647741"/>
          <c:h val="0.5568560355189246"/>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3.1484257871064347</c:v>
                </c:pt>
                <c:pt idx="1">
                  <c:v>0.60763888888888395</c:v>
                </c:pt>
                <c:pt idx="2">
                  <c:v>0.35618878005343468</c:v>
                </c:pt>
                <c:pt idx="3">
                  <c:v>-8.7336244541480479E-2</c:v>
                </c:pt>
                <c:pt idx="4">
                  <c:v>0.65237651444547406</c:v>
                </c:pt>
                <c:pt idx="5">
                  <c:v>0.47528517110266844</c:v>
                </c:pt>
                <c:pt idx="6">
                  <c:v>1.0546500479386545</c:v>
                </c:pt>
                <c:pt idx="7">
                  <c:v>-0.17590149516271136</c:v>
                </c:pt>
                <c:pt idx="8">
                  <c:v>1.580698835274541</c:v>
                </c:pt>
              </c:numCache>
            </c:numRef>
          </c:val>
        </c:ser>
        <c:dLbls>
          <c:showLegendKey val="0"/>
          <c:showVal val="0"/>
          <c:showCatName val="0"/>
          <c:showSerName val="0"/>
          <c:showPercent val="0"/>
          <c:showBubbleSize val="0"/>
        </c:dLbls>
        <c:gapWidth val="150"/>
        <c:axId val="112976640"/>
        <c:axId val="112978176"/>
      </c:barChart>
      <c:catAx>
        <c:axId val="112976640"/>
        <c:scaling>
          <c:orientation val="minMax"/>
        </c:scaling>
        <c:delete val="0"/>
        <c:axPos val="b"/>
        <c:majorTickMark val="none"/>
        <c:minorTickMark val="none"/>
        <c:tickLblPos val="low"/>
        <c:spPr>
          <a:ln w="9525">
            <a:solidFill>
              <a:schemeClr val="tx1"/>
            </a:solidFill>
          </a:ln>
        </c:spPr>
        <c:crossAx val="112978176"/>
        <c:crosses val="autoZero"/>
        <c:auto val="1"/>
        <c:lblAlgn val="ctr"/>
        <c:lblOffset val="100"/>
        <c:noMultiLvlLbl val="0"/>
      </c:catAx>
      <c:valAx>
        <c:axId val="112978176"/>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12976640"/>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108623160016706E-2"/>
          <c:y val="0.14841140747327958"/>
          <c:w val="0.88435235069300544"/>
          <c:h val="0.74249886026576917"/>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6.9</c:v>
                </c:pt>
                <c:pt idx="1">
                  <c:v>10</c:v>
                </c:pt>
                <c:pt idx="2">
                  <c:v>2</c:v>
                </c:pt>
                <c:pt idx="3">
                  <c:v>8.1999999999999993</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6.9</c:v>
                </c:pt>
                <c:pt idx="1">
                  <c:v>7</c:v>
                </c:pt>
                <c:pt idx="2">
                  <c:v>5.2</c:v>
                </c:pt>
                <c:pt idx="3">
                  <c:v>4.4000000000000004</c:v>
                </c:pt>
              </c:numCache>
            </c:numRef>
          </c:val>
        </c:ser>
        <c:dLbls>
          <c:showLegendKey val="0"/>
          <c:showVal val="0"/>
          <c:showCatName val="0"/>
          <c:showSerName val="0"/>
          <c:showPercent val="0"/>
          <c:showBubbleSize val="0"/>
        </c:dLbls>
        <c:gapWidth val="150"/>
        <c:axId val="113802240"/>
        <c:axId val="113804032"/>
      </c:barChart>
      <c:catAx>
        <c:axId val="113802240"/>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13804032"/>
        <c:crosses val="autoZero"/>
        <c:auto val="1"/>
        <c:lblAlgn val="ctr"/>
        <c:lblOffset val="100"/>
        <c:tickLblSkip val="1"/>
        <c:tickMarkSkip val="1"/>
        <c:noMultiLvlLbl val="0"/>
      </c:catAx>
      <c:valAx>
        <c:axId val="113804032"/>
        <c:scaling>
          <c:orientation val="minMax"/>
          <c:max val="10"/>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13802240"/>
        <c:crosses val="autoZero"/>
        <c:crossBetween val="between"/>
        <c:majorUnit val="1"/>
      </c:valAx>
      <c:spPr>
        <a:noFill/>
        <a:ln w="25400">
          <a:noFill/>
        </a:ln>
      </c:spPr>
    </c:plotArea>
    <c:legend>
      <c:legendPos val="r"/>
      <c:layout>
        <c:manualLayout>
          <c:xMode val="edge"/>
          <c:yMode val="edge"/>
          <c:x val="0.20812929962702031"/>
          <c:y val="4.2942371660297289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00608957002495E-2"/>
          <c:y val="0.15726081059024163"/>
          <c:w val="0.85668333563567711"/>
          <c:h val="0.65345437967502096"/>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Calc'!$AS$14:$AS$127</c:f>
              <c:numCache>
                <c:formatCode>###\ ###\ ##0</c:formatCode>
                <c:ptCount val="114"/>
                <c:pt idx="0">
                  <c:v>2757</c:v>
                </c:pt>
                <c:pt idx="1">
                  <c:v>2654</c:v>
                </c:pt>
                <c:pt idx="2">
                  <c:v>2757</c:v>
                </c:pt>
                <c:pt idx="3">
                  <c:v>2702</c:v>
                </c:pt>
                <c:pt idx="4">
                  <c:v>2767</c:v>
                </c:pt>
                <c:pt idx="5">
                  <c:v>2853</c:v>
                </c:pt>
                <c:pt idx="6">
                  <c:v>2645</c:v>
                </c:pt>
                <c:pt idx="7">
                  <c:v>2755</c:v>
                </c:pt>
                <c:pt idx="8">
                  <c:v>2565</c:v>
                </c:pt>
                <c:pt idx="9">
                  <c:v>2563</c:v>
                </c:pt>
                <c:pt idx="10">
                  <c:v>2494</c:v>
                </c:pt>
                <c:pt idx="11">
                  <c:v>2498</c:v>
                </c:pt>
                <c:pt idx="12">
                  <c:v>2549</c:v>
                </c:pt>
                <c:pt idx="13">
                  <c:v>2592</c:v>
                </c:pt>
                <c:pt idx="14">
                  <c:v>2686</c:v>
                </c:pt>
                <c:pt idx="15">
                  <c:v>2705</c:v>
                </c:pt>
                <c:pt idx="16">
                  <c:v>2861</c:v>
                </c:pt>
                <c:pt idx="17">
                  <c:v>2775</c:v>
                </c:pt>
                <c:pt idx="18">
                  <c:v>2806</c:v>
                </c:pt>
                <c:pt idx="19">
                  <c:v>2843</c:v>
                </c:pt>
                <c:pt idx="20">
                  <c:v>2764</c:v>
                </c:pt>
                <c:pt idx="21">
                  <c:v>2791</c:v>
                </c:pt>
                <c:pt idx="22">
                  <c:v>2857</c:v>
                </c:pt>
                <c:pt idx="23">
                  <c:v>2926</c:v>
                </c:pt>
                <c:pt idx="24">
                  <c:v>2906</c:v>
                </c:pt>
                <c:pt idx="25">
                  <c:v>2968</c:v>
                </c:pt>
                <c:pt idx="26">
                  <c:v>2973</c:v>
                </c:pt>
                <c:pt idx="27">
                  <c:v>2857</c:v>
                </c:pt>
                <c:pt idx="28">
                  <c:v>2877</c:v>
                </c:pt>
                <c:pt idx="29">
                  <c:v>2897</c:v>
                </c:pt>
                <c:pt idx="30">
                  <c:v>2899</c:v>
                </c:pt>
                <c:pt idx="31">
                  <c:v>2880</c:v>
                </c:pt>
                <c:pt idx="32">
                  <c:v>2834</c:v>
                </c:pt>
                <c:pt idx="33">
                  <c:v>2801</c:v>
                </c:pt>
                <c:pt idx="34">
                  <c:v>2861</c:v>
                </c:pt>
                <c:pt idx="35">
                  <c:v>2882</c:v>
                </c:pt>
                <c:pt idx="36">
                  <c:v>2994</c:v>
                </c:pt>
                <c:pt idx="37">
                  <c:v>2927</c:v>
                </c:pt>
                <c:pt idx="38">
                  <c:v>2842</c:v>
                </c:pt>
                <c:pt idx="39">
                  <c:v>2829</c:v>
                </c:pt>
                <c:pt idx="40">
                  <c:v>2767</c:v>
                </c:pt>
                <c:pt idx="41">
                  <c:v>2770</c:v>
                </c:pt>
                <c:pt idx="42">
                  <c:v>2759</c:v>
                </c:pt>
                <c:pt idx="43">
                  <c:v>2733</c:v>
                </c:pt>
                <c:pt idx="44">
                  <c:v>2725</c:v>
                </c:pt>
                <c:pt idx="45">
                  <c:v>2744</c:v>
                </c:pt>
                <c:pt idx="46">
                  <c:v>2792</c:v>
                </c:pt>
                <c:pt idx="47">
                  <c:v>2825</c:v>
                </c:pt>
                <c:pt idx="48">
                  <c:v>2750</c:v>
                </c:pt>
                <c:pt idx="49">
                  <c:v>2699</c:v>
                </c:pt>
                <c:pt idx="50">
                  <c:v>2686</c:v>
                </c:pt>
                <c:pt idx="51">
                  <c:v>2749</c:v>
                </c:pt>
                <c:pt idx="52">
                  <c:v>2777</c:v>
                </c:pt>
                <c:pt idx="53">
                  <c:v>2779</c:v>
                </c:pt>
                <c:pt idx="54">
                  <c:v>2781</c:v>
                </c:pt>
                <c:pt idx="55">
                  <c:v>2722</c:v>
                </c:pt>
                <c:pt idx="56">
                  <c:v>2728</c:v>
                </c:pt>
                <c:pt idx="57">
                  <c:v>2783</c:v>
                </c:pt>
                <c:pt idx="58">
                  <c:v>2802</c:v>
                </c:pt>
                <c:pt idx="59">
                  <c:v>2852</c:v>
                </c:pt>
                <c:pt idx="60">
                  <c:v>2902</c:v>
                </c:pt>
                <c:pt idx="61">
                  <c:v>2929</c:v>
                </c:pt>
                <c:pt idx="62">
                  <c:v>2908</c:v>
                </c:pt>
                <c:pt idx="63">
                  <c:v>2839</c:v>
                </c:pt>
                <c:pt idx="64">
                  <c:v>2862</c:v>
                </c:pt>
                <c:pt idx="65">
                  <c:v>2853</c:v>
                </c:pt>
                <c:pt idx="66">
                  <c:v>2907</c:v>
                </c:pt>
                <c:pt idx="67">
                  <c:v>2946</c:v>
                </c:pt>
                <c:pt idx="68">
                  <c:v>2898</c:v>
                </c:pt>
                <c:pt idx="69">
                  <c:v>2884</c:v>
                </c:pt>
                <c:pt idx="70">
                  <c:v>2828</c:v>
                </c:pt>
                <c:pt idx="71">
                  <c:v>2755</c:v>
                </c:pt>
                <c:pt idx="72">
                  <c:v>2725</c:v>
                </c:pt>
                <c:pt idx="73">
                  <c:v>2645</c:v>
                </c:pt>
                <c:pt idx="74">
                  <c:v>2565</c:v>
                </c:pt>
                <c:pt idx="75">
                  <c:v>2558</c:v>
                </c:pt>
                <c:pt idx="76">
                  <c:v>2624</c:v>
                </c:pt>
                <c:pt idx="77">
                  <c:v>2659</c:v>
                </c:pt>
                <c:pt idx="78">
                  <c:v>2723</c:v>
                </c:pt>
                <c:pt idx="79">
                  <c:v>2764</c:v>
                </c:pt>
                <c:pt idx="80">
                  <c:v>2710</c:v>
                </c:pt>
                <c:pt idx="81">
                  <c:v>2770</c:v>
                </c:pt>
                <c:pt idx="82">
                  <c:v>2808</c:v>
                </c:pt>
                <c:pt idx="83">
                  <c:v>2822</c:v>
                </c:pt>
                <c:pt idx="84">
                  <c:v>2837</c:v>
                </c:pt>
                <c:pt idx="85">
                  <c:v>2870</c:v>
                </c:pt>
                <c:pt idx="86">
                  <c:v>2844</c:v>
                </c:pt>
                <c:pt idx="87">
                  <c:v>2850</c:v>
                </c:pt>
                <c:pt idx="88">
                  <c:v>2905</c:v>
                </c:pt>
                <c:pt idx="89">
                  <c:v>2819</c:v>
                </c:pt>
                <c:pt idx="90">
                  <c:v>2827</c:v>
                </c:pt>
                <c:pt idx="91">
                  <c:v>2890</c:v>
                </c:pt>
                <c:pt idx="92">
                  <c:v>2884</c:v>
                </c:pt>
                <c:pt idx="93">
                  <c:v>2983</c:v>
                </c:pt>
                <c:pt idx="94">
                  <c:v>3001</c:v>
                </c:pt>
                <c:pt idx="95">
                  <c:v>2964</c:v>
                </c:pt>
                <c:pt idx="96">
                  <c:v>2954</c:v>
                </c:pt>
                <c:pt idx="97">
                  <c:v>2903</c:v>
                </c:pt>
                <c:pt idx="98">
                  <c:v>2886</c:v>
                </c:pt>
                <c:pt idx="99">
                  <c:v>2945</c:v>
                </c:pt>
                <c:pt idx="100">
                  <c:v>2963</c:v>
                </c:pt>
                <c:pt idx="101">
                  <c:v>2909</c:v>
                </c:pt>
                <c:pt idx="102">
                  <c:v>2964</c:v>
                </c:pt>
                <c:pt idx="103">
                  <c:v>2994</c:v>
                </c:pt>
                <c:pt idx="104">
                  <c:v>2989</c:v>
                </c:pt>
                <c:pt idx="105">
                  <c:v>3039</c:v>
                </c:pt>
                <c:pt idx="106">
                  <c:v>2996</c:v>
                </c:pt>
                <c:pt idx="107">
                  <c:v>2942</c:v>
                </c:pt>
                <c:pt idx="108">
                  <c:v>2926</c:v>
                </c:pt>
                <c:pt idx="109">
                  <c:v>2947</c:v>
                </c:pt>
                <c:pt idx="110">
                  <c:v>2880</c:v>
                </c:pt>
                <c:pt idx="111">
                  <c:v>2899</c:v>
                </c:pt>
                <c:pt idx="112">
                  <c:v>2882</c:v>
                </c:pt>
                <c:pt idx="113">
                  <c:v>2856</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Calc'!$AX$14:$AX$127</c:f>
              <c:numCache>
                <c:formatCode>###\ ###\ ##0</c:formatCode>
                <c:ptCount val="114"/>
                <c:pt idx="0">
                  <c:v>1097</c:v>
                </c:pt>
                <c:pt idx="1">
                  <c:v>1057</c:v>
                </c:pt>
                <c:pt idx="2">
                  <c:v>1105</c:v>
                </c:pt>
                <c:pt idx="3">
                  <c:v>1022</c:v>
                </c:pt>
                <c:pt idx="4">
                  <c:v>1074</c:v>
                </c:pt>
                <c:pt idx="5">
                  <c:v>987</c:v>
                </c:pt>
                <c:pt idx="6">
                  <c:v>1028</c:v>
                </c:pt>
                <c:pt idx="7">
                  <c:v>1027</c:v>
                </c:pt>
                <c:pt idx="8">
                  <c:v>1013</c:v>
                </c:pt>
                <c:pt idx="9">
                  <c:v>1083</c:v>
                </c:pt>
                <c:pt idx="10">
                  <c:v>1109</c:v>
                </c:pt>
                <c:pt idx="11">
                  <c:v>944</c:v>
                </c:pt>
                <c:pt idx="12">
                  <c:v>894</c:v>
                </c:pt>
                <c:pt idx="13">
                  <c:v>832</c:v>
                </c:pt>
                <c:pt idx="14">
                  <c:v>730</c:v>
                </c:pt>
                <c:pt idx="15">
                  <c:v>918</c:v>
                </c:pt>
                <c:pt idx="16">
                  <c:v>920</c:v>
                </c:pt>
                <c:pt idx="17">
                  <c:v>842</c:v>
                </c:pt>
                <c:pt idx="18">
                  <c:v>777</c:v>
                </c:pt>
                <c:pt idx="19">
                  <c:v>621</c:v>
                </c:pt>
                <c:pt idx="20">
                  <c:v>563</c:v>
                </c:pt>
                <c:pt idx="21">
                  <c:v>405</c:v>
                </c:pt>
                <c:pt idx="22">
                  <c:v>350</c:v>
                </c:pt>
                <c:pt idx="23">
                  <c:v>164</c:v>
                </c:pt>
                <c:pt idx="24">
                  <c:v>35</c:v>
                </c:pt>
                <c:pt idx="25">
                  <c:v>79</c:v>
                </c:pt>
                <c:pt idx="26">
                  <c:v>19</c:v>
                </c:pt>
                <c:pt idx="27">
                  <c:v>44</c:v>
                </c:pt>
                <c:pt idx="28">
                  <c:v>79</c:v>
                </c:pt>
                <c:pt idx="29">
                  <c:v>108</c:v>
                </c:pt>
                <c:pt idx="30">
                  <c:v>86</c:v>
                </c:pt>
                <c:pt idx="31">
                  <c:v>195</c:v>
                </c:pt>
                <c:pt idx="32">
                  <c:v>344</c:v>
                </c:pt>
                <c:pt idx="33">
                  <c:v>315</c:v>
                </c:pt>
                <c:pt idx="34">
                  <c:v>354</c:v>
                </c:pt>
                <c:pt idx="35">
                  <c:v>467</c:v>
                </c:pt>
                <c:pt idx="36">
                  <c:v>440</c:v>
                </c:pt>
                <c:pt idx="37">
                  <c:v>672</c:v>
                </c:pt>
                <c:pt idx="38">
                  <c:v>616</c:v>
                </c:pt>
                <c:pt idx="39">
                  <c:v>569</c:v>
                </c:pt>
                <c:pt idx="40">
                  <c:v>652</c:v>
                </c:pt>
                <c:pt idx="41">
                  <c:v>573</c:v>
                </c:pt>
                <c:pt idx="42">
                  <c:v>637</c:v>
                </c:pt>
                <c:pt idx="43">
                  <c:v>541</c:v>
                </c:pt>
                <c:pt idx="44">
                  <c:v>482</c:v>
                </c:pt>
                <c:pt idx="45">
                  <c:v>413</c:v>
                </c:pt>
                <c:pt idx="46">
                  <c:v>479</c:v>
                </c:pt>
                <c:pt idx="47">
                  <c:v>560</c:v>
                </c:pt>
                <c:pt idx="48">
                  <c:v>465</c:v>
                </c:pt>
                <c:pt idx="49">
                  <c:v>841</c:v>
                </c:pt>
                <c:pt idx="50">
                  <c:v>868</c:v>
                </c:pt>
                <c:pt idx="51">
                  <c:v>1006</c:v>
                </c:pt>
                <c:pt idx="52">
                  <c:v>1268</c:v>
                </c:pt>
                <c:pt idx="53">
                  <c:v>1067</c:v>
                </c:pt>
                <c:pt idx="54">
                  <c:v>1027</c:v>
                </c:pt>
                <c:pt idx="55">
                  <c:v>942</c:v>
                </c:pt>
                <c:pt idx="56">
                  <c:v>792</c:v>
                </c:pt>
                <c:pt idx="57">
                  <c:v>700</c:v>
                </c:pt>
                <c:pt idx="58">
                  <c:v>762</c:v>
                </c:pt>
                <c:pt idx="59">
                  <c:v>878</c:v>
                </c:pt>
                <c:pt idx="60">
                  <c:v>816</c:v>
                </c:pt>
                <c:pt idx="61">
                  <c:v>796</c:v>
                </c:pt>
                <c:pt idx="62">
                  <c:v>852</c:v>
                </c:pt>
                <c:pt idx="63">
                  <c:v>655</c:v>
                </c:pt>
                <c:pt idx="64">
                  <c:v>630</c:v>
                </c:pt>
                <c:pt idx="65">
                  <c:v>408</c:v>
                </c:pt>
                <c:pt idx="66">
                  <c:v>99</c:v>
                </c:pt>
                <c:pt idx="67">
                  <c:v>325</c:v>
                </c:pt>
                <c:pt idx="68">
                  <c:v>399</c:v>
                </c:pt>
                <c:pt idx="69">
                  <c:v>564</c:v>
                </c:pt>
                <c:pt idx="70">
                  <c:v>803</c:v>
                </c:pt>
                <c:pt idx="71">
                  <c:v>648</c:v>
                </c:pt>
                <c:pt idx="72">
                  <c:v>846</c:v>
                </c:pt>
                <c:pt idx="73">
                  <c:v>922</c:v>
                </c:pt>
                <c:pt idx="74">
                  <c:v>968</c:v>
                </c:pt>
                <c:pt idx="75">
                  <c:v>1004</c:v>
                </c:pt>
                <c:pt idx="76">
                  <c:v>905</c:v>
                </c:pt>
                <c:pt idx="77">
                  <c:v>1087</c:v>
                </c:pt>
                <c:pt idx="78">
                  <c:v>1583</c:v>
                </c:pt>
                <c:pt idx="79">
                  <c:v>1891</c:v>
                </c:pt>
                <c:pt idx="80">
                  <c:v>1757</c:v>
                </c:pt>
                <c:pt idx="81">
                  <c:v>1520</c:v>
                </c:pt>
                <c:pt idx="82">
                  <c:v>1229</c:v>
                </c:pt>
                <c:pt idx="83">
                  <c:v>1153</c:v>
                </c:pt>
                <c:pt idx="84">
                  <c:v>1188</c:v>
                </c:pt>
                <c:pt idx="85">
                  <c:v>1377</c:v>
                </c:pt>
                <c:pt idx="86">
                  <c:v>1383</c:v>
                </c:pt>
                <c:pt idx="87">
                  <c:v>1623</c:v>
                </c:pt>
                <c:pt idx="88">
                  <c:v>1862</c:v>
                </c:pt>
                <c:pt idx="89">
                  <c:v>1970</c:v>
                </c:pt>
                <c:pt idx="90">
                  <c:v>1934</c:v>
                </c:pt>
                <c:pt idx="91">
                  <c:v>2099</c:v>
                </c:pt>
                <c:pt idx="92">
                  <c:v>1968</c:v>
                </c:pt>
                <c:pt idx="93">
                  <c:v>1690</c:v>
                </c:pt>
                <c:pt idx="94">
                  <c:v>1582</c:v>
                </c:pt>
                <c:pt idx="95">
                  <c:v>1231</c:v>
                </c:pt>
                <c:pt idx="96">
                  <c:v>1104</c:v>
                </c:pt>
                <c:pt idx="97">
                  <c:v>1087</c:v>
                </c:pt>
                <c:pt idx="98">
                  <c:v>1019</c:v>
                </c:pt>
                <c:pt idx="99">
                  <c:v>1100</c:v>
                </c:pt>
                <c:pt idx="100">
                  <c:v>1488</c:v>
                </c:pt>
                <c:pt idx="101">
                  <c:v>1672</c:v>
                </c:pt>
                <c:pt idx="102">
                  <c:v>2218</c:v>
                </c:pt>
                <c:pt idx="103">
                  <c:v>3018</c:v>
                </c:pt>
                <c:pt idx="104">
                  <c:v>3777</c:v>
                </c:pt>
                <c:pt idx="105">
                  <c:v>4691</c:v>
                </c:pt>
                <c:pt idx="106">
                  <c:v>5173</c:v>
                </c:pt>
                <c:pt idx="107">
                  <c:v>4966</c:v>
                </c:pt>
                <c:pt idx="108">
                  <c:v>3822</c:v>
                </c:pt>
                <c:pt idx="109">
                  <c:v>3323</c:v>
                </c:pt>
                <c:pt idx="110">
                  <c:v>2848</c:v>
                </c:pt>
                <c:pt idx="111">
                  <c:v>2488</c:v>
                </c:pt>
                <c:pt idx="112">
                  <c:v>2313</c:v>
                </c:pt>
                <c:pt idx="113">
                  <c:v>1461</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31656</c:v>
                </c:pt>
                <c:pt idx="1">
                  <c:v>31747</c:v>
                </c:pt>
                <c:pt idx="2">
                  <c:v>31837</c:v>
                </c:pt>
                <c:pt idx="3">
                  <c:v>31929</c:v>
                </c:pt>
                <c:pt idx="4">
                  <c:v>32021</c:v>
                </c:pt>
                <c:pt idx="5">
                  <c:v>32112</c:v>
                </c:pt>
                <c:pt idx="6">
                  <c:v>32203</c:v>
                </c:pt>
                <c:pt idx="7">
                  <c:v>32295</c:v>
                </c:pt>
                <c:pt idx="8">
                  <c:v>32387</c:v>
                </c:pt>
                <c:pt idx="9">
                  <c:v>32478</c:v>
                </c:pt>
                <c:pt idx="10">
                  <c:v>32568</c:v>
                </c:pt>
                <c:pt idx="11">
                  <c:v>32660</c:v>
                </c:pt>
                <c:pt idx="12">
                  <c:v>32752</c:v>
                </c:pt>
                <c:pt idx="13">
                  <c:v>32843</c:v>
                </c:pt>
                <c:pt idx="14">
                  <c:v>32933</c:v>
                </c:pt>
                <c:pt idx="15">
                  <c:v>33025</c:v>
                </c:pt>
                <c:pt idx="16">
                  <c:v>33117</c:v>
                </c:pt>
                <c:pt idx="17">
                  <c:v>33208</c:v>
                </c:pt>
                <c:pt idx="18">
                  <c:v>33298</c:v>
                </c:pt>
                <c:pt idx="19">
                  <c:v>33390</c:v>
                </c:pt>
                <c:pt idx="20">
                  <c:v>33482</c:v>
                </c:pt>
                <c:pt idx="21">
                  <c:v>33573</c:v>
                </c:pt>
                <c:pt idx="22">
                  <c:v>33664</c:v>
                </c:pt>
                <c:pt idx="23">
                  <c:v>33756</c:v>
                </c:pt>
                <c:pt idx="24">
                  <c:v>33848</c:v>
                </c:pt>
                <c:pt idx="25">
                  <c:v>33939</c:v>
                </c:pt>
                <c:pt idx="26">
                  <c:v>34029</c:v>
                </c:pt>
                <c:pt idx="27">
                  <c:v>34121</c:v>
                </c:pt>
                <c:pt idx="28">
                  <c:v>34213</c:v>
                </c:pt>
                <c:pt idx="29">
                  <c:v>34304</c:v>
                </c:pt>
                <c:pt idx="30">
                  <c:v>34394</c:v>
                </c:pt>
                <c:pt idx="31">
                  <c:v>34486</c:v>
                </c:pt>
                <c:pt idx="32">
                  <c:v>34578</c:v>
                </c:pt>
                <c:pt idx="33">
                  <c:v>34669</c:v>
                </c:pt>
                <c:pt idx="34">
                  <c:v>34759</c:v>
                </c:pt>
                <c:pt idx="35">
                  <c:v>34851</c:v>
                </c:pt>
                <c:pt idx="36">
                  <c:v>34943</c:v>
                </c:pt>
                <c:pt idx="37">
                  <c:v>35034</c:v>
                </c:pt>
                <c:pt idx="38">
                  <c:v>35125</c:v>
                </c:pt>
                <c:pt idx="39">
                  <c:v>35217</c:v>
                </c:pt>
                <c:pt idx="40">
                  <c:v>35309</c:v>
                </c:pt>
                <c:pt idx="41">
                  <c:v>35400</c:v>
                </c:pt>
                <c:pt idx="42">
                  <c:v>35490</c:v>
                </c:pt>
                <c:pt idx="43">
                  <c:v>35582</c:v>
                </c:pt>
                <c:pt idx="44">
                  <c:v>35674</c:v>
                </c:pt>
                <c:pt idx="45">
                  <c:v>35765</c:v>
                </c:pt>
                <c:pt idx="46">
                  <c:v>35855</c:v>
                </c:pt>
                <c:pt idx="47">
                  <c:v>35947</c:v>
                </c:pt>
                <c:pt idx="48">
                  <c:v>36039</c:v>
                </c:pt>
                <c:pt idx="49">
                  <c:v>36130</c:v>
                </c:pt>
                <c:pt idx="50">
                  <c:v>36220</c:v>
                </c:pt>
                <c:pt idx="51">
                  <c:v>36312</c:v>
                </c:pt>
                <c:pt idx="52">
                  <c:v>36404</c:v>
                </c:pt>
                <c:pt idx="53">
                  <c:v>36495</c:v>
                </c:pt>
                <c:pt idx="54">
                  <c:v>36586</c:v>
                </c:pt>
                <c:pt idx="55">
                  <c:v>36678</c:v>
                </c:pt>
                <c:pt idx="56">
                  <c:v>36770</c:v>
                </c:pt>
                <c:pt idx="57">
                  <c:v>36861</c:v>
                </c:pt>
                <c:pt idx="58">
                  <c:v>36951</c:v>
                </c:pt>
                <c:pt idx="59">
                  <c:v>37043</c:v>
                </c:pt>
                <c:pt idx="60">
                  <c:v>37135</c:v>
                </c:pt>
                <c:pt idx="61">
                  <c:v>37226</c:v>
                </c:pt>
                <c:pt idx="62">
                  <c:v>37316</c:v>
                </c:pt>
                <c:pt idx="63">
                  <c:v>37408</c:v>
                </c:pt>
                <c:pt idx="64">
                  <c:v>37500</c:v>
                </c:pt>
                <c:pt idx="65">
                  <c:v>37591</c:v>
                </c:pt>
                <c:pt idx="66">
                  <c:v>37681</c:v>
                </c:pt>
                <c:pt idx="67">
                  <c:v>37773</c:v>
                </c:pt>
                <c:pt idx="68">
                  <c:v>37865</c:v>
                </c:pt>
                <c:pt idx="69">
                  <c:v>37956</c:v>
                </c:pt>
                <c:pt idx="70">
                  <c:v>38047</c:v>
                </c:pt>
                <c:pt idx="71">
                  <c:v>38139</c:v>
                </c:pt>
                <c:pt idx="72">
                  <c:v>38231</c:v>
                </c:pt>
                <c:pt idx="73">
                  <c:v>38322</c:v>
                </c:pt>
                <c:pt idx="74">
                  <c:v>38412</c:v>
                </c:pt>
                <c:pt idx="75">
                  <c:v>38504</c:v>
                </c:pt>
                <c:pt idx="76">
                  <c:v>38596</c:v>
                </c:pt>
                <c:pt idx="77">
                  <c:v>38687</c:v>
                </c:pt>
                <c:pt idx="78">
                  <c:v>38777</c:v>
                </c:pt>
                <c:pt idx="79">
                  <c:v>38869</c:v>
                </c:pt>
                <c:pt idx="80">
                  <c:v>38961</c:v>
                </c:pt>
                <c:pt idx="81">
                  <c:v>39052</c:v>
                </c:pt>
                <c:pt idx="82">
                  <c:v>39142</c:v>
                </c:pt>
                <c:pt idx="83">
                  <c:v>39234</c:v>
                </c:pt>
                <c:pt idx="84">
                  <c:v>39326</c:v>
                </c:pt>
                <c:pt idx="85">
                  <c:v>39417</c:v>
                </c:pt>
                <c:pt idx="86">
                  <c:v>39508</c:v>
                </c:pt>
                <c:pt idx="87">
                  <c:v>39600</c:v>
                </c:pt>
                <c:pt idx="88">
                  <c:v>39692</c:v>
                </c:pt>
                <c:pt idx="89">
                  <c:v>39783</c:v>
                </c:pt>
                <c:pt idx="90">
                  <c:v>39873</c:v>
                </c:pt>
                <c:pt idx="91">
                  <c:v>39965</c:v>
                </c:pt>
                <c:pt idx="92">
                  <c:v>40057</c:v>
                </c:pt>
                <c:pt idx="93">
                  <c:v>40148</c:v>
                </c:pt>
                <c:pt idx="94">
                  <c:v>40238</c:v>
                </c:pt>
                <c:pt idx="95">
                  <c:v>40330</c:v>
                </c:pt>
                <c:pt idx="96">
                  <c:v>40422</c:v>
                </c:pt>
                <c:pt idx="97">
                  <c:v>40513</c:v>
                </c:pt>
                <c:pt idx="98">
                  <c:v>40603</c:v>
                </c:pt>
                <c:pt idx="99">
                  <c:v>40695</c:v>
                </c:pt>
                <c:pt idx="100">
                  <c:v>40787</c:v>
                </c:pt>
                <c:pt idx="101">
                  <c:v>40878</c:v>
                </c:pt>
                <c:pt idx="102">
                  <c:v>40969</c:v>
                </c:pt>
                <c:pt idx="103">
                  <c:v>41061</c:v>
                </c:pt>
                <c:pt idx="104">
                  <c:v>41153</c:v>
                </c:pt>
                <c:pt idx="105">
                  <c:v>41244</c:v>
                </c:pt>
                <c:pt idx="106">
                  <c:v>41334</c:v>
                </c:pt>
                <c:pt idx="107">
                  <c:v>41426</c:v>
                </c:pt>
                <c:pt idx="108">
                  <c:v>41518</c:v>
                </c:pt>
                <c:pt idx="109">
                  <c:v>41609</c:v>
                </c:pt>
                <c:pt idx="110">
                  <c:v>41699</c:v>
                </c:pt>
                <c:pt idx="111">
                  <c:v>41791</c:v>
                </c:pt>
                <c:pt idx="112">
                  <c:v>41883</c:v>
                </c:pt>
                <c:pt idx="113">
                  <c:v>41974</c:v>
                </c:pt>
              </c:numCache>
            </c:numRef>
          </c:cat>
          <c:val>
            <c:numRef>
              <c:f>'Data Calc'!$BM$14:$BM$127</c:f>
              <c:numCache>
                <c:formatCode>###\ ###\ ##0</c:formatCode>
                <c:ptCount val="114"/>
                <c:pt idx="0">
                  <c:v>-817</c:v>
                </c:pt>
                <c:pt idx="1">
                  <c:v>-987</c:v>
                </c:pt>
                <c:pt idx="2">
                  <c:v>-429</c:v>
                </c:pt>
                <c:pt idx="3">
                  <c:v>-120</c:v>
                </c:pt>
                <c:pt idx="4">
                  <c:v>-447</c:v>
                </c:pt>
                <c:pt idx="5">
                  <c:v>-1552</c:v>
                </c:pt>
                <c:pt idx="6">
                  <c:v>-2660</c:v>
                </c:pt>
                <c:pt idx="7">
                  <c:v>-3129</c:v>
                </c:pt>
                <c:pt idx="8">
                  <c:v>-3087</c:v>
                </c:pt>
                <c:pt idx="9">
                  <c:v>-2324</c:v>
                </c:pt>
                <c:pt idx="10">
                  <c:v>-1689</c:v>
                </c:pt>
                <c:pt idx="11">
                  <c:v>-1469</c:v>
                </c:pt>
                <c:pt idx="12">
                  <c:v>-1732</c:v>
                </c:pt>
                <c:pt idx="13">
                  <c:v>-2001</c:v>
                </c:pt>
                <c:pt idx="14">
                  <c:v>-2045</c:v>
                </c:pt>
                <c:pt idx="15">
                  <c:v>-1170</c:v>
                </c:pt>
                <c:pt idx="16">
                  <c:v>-1096</c:v>
                </c:pt>
                <c:pt idx="17">
                  <c:v>-637</c:v>
                </c:pt>
                <c:pt idx="18">
                  <c:v>-672</c:v>
                </c:pt>
                <c:pt idx="19">
                  <c:v>-1152</c:v>
                </c:pt>
                <c:pt idx="20">
                  <c:v>-730</c:v>
                </c:pt>
                <c:pt idx="21">
                  <c:v>-1198</c:v>
                </c:pt>
                <c:pt idx="22">
                  <c:v>-717</c:v>
                </c:pt>
                <c:pt idx="23">
                  <c:v>-969</c:v>
                </c:pt>
                <c:pt idx="24">
                  <c:v>-1490</c:v>
                </c:pt>
                <c:pt idx="25">
                  <c:v>-609</c:v>
                </c:pt>
                <c:pt idx="26">
                  <c:v>-735</c:v>
                </c:pt>
                <c:pt idx="27">
                  <c:v>-699</c:v>
                </c:pt>
                <c:pt idx="28">
                  <c:v>-142</c:v>
                </c:pt>
                <c:pt idx="29">
                  <c:v>-819</c:v>
                </c:pt>
                <c:pt idx="30">
                  <c:v>-1062</c:v>
                </c:pt>
                <c:pt idx="31">
                  <c:v>-875</c:v>
                </c:pt>
                <c:pt idx="32">
                  <c:v>-1520</c:v>
                </c:pt>
                <c:pt idx="33">
                  <c:v>-938</c:v>
                </c:pt>
                <c:pt idx="34">
                  <c:v>265</c:v>
                </c:pt>
                <c:pt idx="35">
                  <c:v>384</c:v>
                </c:pt>
                <c:pt idx="36">
                  <c:v>715</c:v>
                </c:pt>
                <c:pt idx="37">
                  <c:v>1416</c:v>
                </c:pt>
                <c:pt idx="38">
                  <c:v>592</c:v>
                </c:pt>
                <c:pt idx="39">
                  <c:v>328</c:v>
                </c:pt>
                <c:pt idx="40">
                  <c:v>1163</c:v>
                </c:pt>
                <c:pt idx="41">
                  <c:v>460</c:v>
                </c:pt>
                <c:pt idx="42">
                  <c:v>504</c:v>
                </c:pt>
                <c:pt idx="43">
                  <c:v>1754</c:v>
                </c:pt>
                <c:pt idx="44">
                  <c:v>1045</c:v>
                </c:pt>
                <c:pt idx="45">
                  <c:v>541</c:v>
                </c:pt>
                <c:pt idx="46">
                  <c:v>340</c:v>
                </c:pt>
                <c:pt idx="47">
                  <c:v>-472</c:v>
                </c:pt>
                <c:pt idx="48">
                  <c:v>-464</c:v>
                </c:pt>
                <c:pt idx="49">
                  <c:v>-688</c:v>
                </c:pt>
                <c:pt idx="50">
                  <c:v>-659</c:v>
                </c:pt>
                <c:pt idx="51">
                  <c:v>-953</c:v>
                </c:pt>
                <c:pt idx="52">
                  <c:v>-1263</c:v>
                </c:pt>
                <c:pt idx="53">
                  <c:v>-817</c:v>
                </c:pt>
                <c:pt idx="54">
                  <c:v>-1115</c:v>
                </c:pt>
                <c:pt idx="55">
                  <c:v>-907</c:v>
                </c:pt>
                <c:pt idx="56">
                  <c:v>-917</c:v>
                </c:pt>
                <c:pt idx="57">
                  <c:v>-1621</c:v>
                </c:pt>
                <c:pt idx="58">
                  <c:v>-1523</c:v>
                </c:pt>
                <c:pt idx="59">
                  <c:v>-1592</c:v>
                </c:pt>
                <c:pt idx="60">
                  <c:v>-1632</c:v>
                </c:pt>
                <c:pt idx="61">
                  <c:v>-1751</c:v>
                </c:pt>
                <c:pt idx="62">
                  <c:v>-2040</c:v>
                </c:pt>
                <c:pt idx="63">
                  <c:v>-1998</c:v>
                </c:pt>
                <c:pt idx="64">
                  <c:v>-2411</c:v>
                </c:pt>
                <c:pt idx="65">
                  <c:v>-2440</c:v>
                </c:pt>
                <c:pt idx="66">
                  <c:v>-2788</c:v>
                </c:pt>
                <c:pt idx="67">
                  <c:v>-2768</c:v>
                </c:pt>
                <c:pt idx="68">
                  <c:v>-2565</c:v>
                </c:pt>
                <c:pt idx="69">
                  <c:v>-2283</c:v>
                </c:pt>
                <c:pt idx="70">
                  <c:v>-1697</c:v>
                </c:pt>
                <c:pt idx="71">
                  <c:v>-1487</c:v>
                </c:pt>
                <c:pt idx="72">
                  <c:v>-874</c:v>
                </c:pt>
                <c:pt idx="73">
                  <c:v>-482</c:v>
                </c:pt>
                <c:pt idx="74">
                  <c:v>285</c:v>
                </c:pt>
                <c:pt idx="75">
                  <c:v>610</c:v>
                </c:pt>
                <c:pt idx="76">
                  <c:v>641</c:v>
                </c:pt>
                <c:pt idx="77">
                  <c:v>726</c:v>
                </c:pt>
                <c:pt idx="78">
                  <c:v>89</c:v>
                </c:pt>
                <c:pt idx="79">
                  <c:v>-553</c:v>
                </c:pt>
                <c:pt idx="80">
                  <c:v>-306</c:v>
                </c:pt>
                <c:pt idx="81">
                  <c:v>-331</c:v>
                </c:pt>
                <c:pt idx="82">
                  <c:v>7</c:v>
                </c:pt>
                <c:pt idx="83">
                  <c:v>443</c:v>
                </c:pt>
                <c:pt idx="84">
                  <c:v>602</c:v>
                </c:pt>
                <c:pt idx="85">
                  <c:v>1077</c:v>
                </c:pt>
                <c:pt idx="86">
                  <c:v>1053</c:v>
                </c:pt>
                <c:pt idx="87">
                  <c:v>1389</c:v>
                </c:pt>
                <c:pt idx="88">
                  <c:v>1262</c:v>
                </c:pt>
                <c:pt idx="89">
                  <c:v>881</c:v>
                </c:pt>
                <c:pt idx="90">
                  <c:v>1018</c:v>
                </c:pt>
                <c:pt idx="91">
                  <c:v>934</c:v>
                </c:pt>
                <c:pt idx="92">
                  <c:v>710</c:v>
                </c:pt>
                <c:pt idx="93">
                  <c:v>367</c:v>
                </c:pt>
                <c:pt idx="94">
                  <c:v>-118</c:v>
                </c:pt>
                <c:pt idx="95">
                  <c:v>-661</c:v>
                </c:pt>
                <c:pt idx="96">
                  <c:v>-1024</c:v>
                </c:pt>
                <c:pt idx="97">
                  <c:v>-1599</c:v>
                </c:pt>
                <c:pt idx="98">
                  <c:v>-2347</c:v>
                </c:pt>
                <c:pt idx="99">
                  <c:v>-2549</c:v>
                </c:pt>
                <c:pt idx="100">
                  <c:v>-2396</c:v>
                </c:pt>
                <c:pt idx="101">
                  <c:v>-2173</c:v>
                </c:pt>
                <c:pt idx="102">
                  <c:v>-1628</c:v>
                </c:pt>
                <c:pt idx="103">
                  <c:v>-1423</c:v>
                </c:pt>
                <c:pt idx="104">
                  <c:v>-1422</c:v>
                </c:pt>
                <c:pt idx="105">
                  <c:v>-1139</c:v>
                </c:pt>
                <c:pt idx="106">
                  <c:v>-1096</c:v>
                </c:pt>
                <c:pt idx="107">
                  <c:v>-1220</c:v>
                </c:pt>
                <c:pt idx="108">
                  <c:v>-1516</c:v>
                </c:pt>
                <c:pt idx="109">
                  <c:v>-2224</c:v>
                </c:pt>
                <c:pt idx="110">
                  <c:v>-2794</c:v>
                </c:pt>
                <c:pt idx="111">
                  <c:v>-3344</c:v>
                </c:pt>
                <c:pt idx="112">
                  <c:v>-3383</c:v>
                </c:pt>
                <c:pt idx="113">
                  <c:v>-3392</c:v>
                </c:pt>
              </c:numCache>
            </c:numRef>
          </c:val>
          <c:smooth val="0"/>
        </c:ser>
        <c:dLbls>
          <c:showLegendKey val="0"/>
          <c:showVal val="0"/>
          <c:showCatName val="0"/>
          <c:showSerName val="0"/>
          <c:showPercent val="0"/>
          <c:showBubbleSize val="0"/>
        </c:dLbls>
        <c:marker val="1"/>
        <c:smooth val="0"/>
        <c:axId val="110017920"/>
        <c:axId val="110765184"/>
      </c:lineChart>
      <c:dateAx>
        <c:axId val="110017920"/>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110765184"/>
        <c:crosses val="autoZero"/>
        <c:auto val="1"/>
        <c:lblOffset val="100"/>
        <c:baseTimeUnit val="months"/>
        <c:majorUnit val="1"/>
        <c:majorTimeUnit val="years"/>
        <c:minorUnit val="1"/>
        <c:minorTimeUnit val="years"/>
      </c:dateAx>
      <c:valAx>
        <c:axId val="110765184"/>
        <c:scaling>
          <c:orientation val="minMax"/>
          <c:max val="6000"/>
          <c:min val="-4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110017920"/>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7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charts'!$B$4:$B$12</c:f>
              <c:numCache>
                <c:formatCode>0.0%</c:formatCode>
                <c:ptCount val="9"/>
                <c:pt idx="0">
                  <c:v>1.6410316554243298E-2</c:v>
                </c:pt>
                <c:pt idx="1">
                  <c:v>2.3148336634662092E-2</c:v>
                </c:pt>
                <c:pt idx="2">
                  <c:v>5.021382427554677E-4</c:v>
                </c:pt>
                <c:pt idx="3">
                  <c:v>1.5495273025281531E-2</c:v>
                </c:pt>
                <c:pt idx="4">
                  <c:v>2.3632958666730541E-3</c:v>
                </c:pt>
                <c:pt idx="5">
                  <c:v>2.5996772977942229E-2</c:v>
                </c:pt>
                <c:pt idx="6">
                  <c:v>-8.0159335662012277E-3</c:v>
                </c:pt>
                <c:pt idx="7">
                  <c:v>4.5529819758998169E-3</c:v>
                </c:pt>
                <c:pt idx="8">
                  <c:v>1.3400978956234821E-2</c:v>
                </c:pt>
              </c:numCache>
            </c:numRef>
          </c:val>
        </c:ser>
        <c:dLbls>
          <c:showLegendKey val="0"/>
          <c:showVal val="0"/>
          <c:showCatName val="0"/>
          <c:showSerName val="0"/>
          <c:showPercent val="0"/>
          <c:showBubbleSize val="0"/>
        </c:dLbls>
        <c:gapWidth val="150"/>
        <c:axId val="110806144"/>
        <c:axId val="110807680"/>
      </c:barChart>
      <c:catAx>
        <c:axId val="110806144"/>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110807680"/>
        <c:crosses val="autoZero"/>
        <c:auto val="1"/>
        <c:lblAlgn val="ctr"/>
        <c:lblOffset val="100"/>
        <c:noMultiLvlLbl val="0"/>
      </c:catAx>
      <c:valAx>
        <c:axId val="110807680"/>
        <c:scaling>
          <c:orientation val="minMax"/>
          <c:max val="3.0000000000000006E-2"/>
          <c:min val="-1.0000000000000002E-2"/>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10806144"/>
        <c:crosses val="autoZero"/>
        <c:crossBetween val="between"/>
        <c:majorUnit val="1.0000000000000005E-2"/>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bg1">
                <a:lumMod val="65000"/>
              </a:schemeClr>
            </a:solidFill>
          </c:spPr>
          <c:invertIfNegative val="0"/>
          <c:dPt>
            <c:idx val="7"/>
            <c:invertIfNegative val="0"/>
            <c:bubble3D val="0"/>
            <c:spPr>
              <a:solidFill>
                <a:schemeClr val="accent6">
                  <a:lumMod val="75000"/>
                </a:schemeClr>
              </a:solidFill>
            </c:spPr>
          </c:dPt>
          <c:dPt>
            <c:idx val="8"/>
            <c:invertIfNegative val="0"/>
            <c:bubble3D val="0"/>
            <c:spPr>
              <a:solidFill>
                <a:schemeClr val="tx2"/>
              </a:solidFill>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charts'!$B$23:$B$31</c:f>
              <c:numCache>
                <c:formatCode>0.0%</c:formatCode>
                <c:ptCount val="9"/>
                <c:pt idx="0">
                  <c:v>5.9074051000000002E-2</c:v>
                </c:pt>
                <c:pt idx="1">
                  <c:v>6.1836230999999998E-2</c:v>
                </c:pt>
                <c:pt idx="2">
                  <c:v>6.3649676000000002E-2</c:v>
                </c:pt>
                <c:pt idx="3">
                  <c:v>6.1243193000000001E-2</c:v>
                </c:pt>
                <c:pt idx="4">
                  <c:v>8.0914521000000003E-2</c:v>
                </c:pt>
                <c:pt idx="5">
                  <c:v>6.5360115999999996E-2</c:v>
                </c:pt>
                <c:pt idx="6">
                  <c:v>4.7947420000000004E-2</c:v>
                </c:pt>
                <c:pt idx="7">
                  <c:v>4.4194572000000001E-2</c:v>
                </c:pt>
                <c:pt idx="8">
                  <c:v>6.2050957999999996E-2</c:v>
                </c:pt>
              </c:numCache>
            </c:numRef>
          </c:val>
        </c:ser>
        <c:dLbls>
          <c:showLegendKey val="0"/>
          <c:showVal val="0"/>
          <c:showCatName val="0"/>
          <c:showSerName val="0"/>
          <c:showPercent val="0"/>
          <c:showBubbleSize val="0"/>
        </c:dLbls>
        <c:gapWidth val="150"/>
        <c:axId val="110819968"/>
        <c:axId val="107950464"/>
      </c:barChart>
      <c:catAx>
        <c:axId val="11081996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07950464"/>
        <c:crosses val="autoZero"/>
        <c:auto val="1"/>
        <c:lblAlgn val="ctr"/>
        <c:lblOffset val="100"/>
        <c:noMultiLvlLbl val="0"/>
      </c:catAx>
      <c:valAx>
        <c:axId val="107950464"/>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110819968"/>
        <c:crosses val="autoZero"/>
        <c:crossBetween val="between"/>
        <c:majorUnit val="2.0000000000000011E-2"/>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79362579677564"/>
          <c:y val="6.0919175226553469E-2"/>
          <c:w val="0.83430161229846489"/>
          <c:h val="0.73272501431148507"/>
        </c:manualLayout>
      </c:layout>
      <c:lineChart>
        <c:grouping val="standard"/>
        <c:varyColors val="0"/>
        <c:ser>
          <c:idx val="0"/>
          <c:order val="0"/>
          <c:spPr>
            <a:ln>
              <a:solidFill>
                <a:schemeClr val="accent6">
                  <a:lumMod val="75000"/>
                </a:schemeClr>
              </a:solidFill>
            </a:ln>
          </c:spPr>
          <c:marker>
            <c:symbol val="none"/>
          </c:marker>
          <c:cat>
            <c:numRef>
              <c:f>Data!$C$265:$C$421</c:f>
              <c:numCache>
                <c:formatCode>mmm\ yy</c:formatCode>
                <c:ptCount val="157"/>
                <c:pt idx="0">
                  <c:v>37469</c:v>
                </c:pt>
                <c:pt idx="1">
                  <c:v>37500</c:v>
                </c:pt>
                <c:pt idx="2">
                  <c:v>37530</c:v>
                </c:pt>
                <c:pt idx="3">
                  <c:v>37561</c:v>
                </c:pt>
                <c:pt idx="4">
                  <c:v>37591</c:v>
                </c:pt>
                <c:pt idx="5">
                  <c:v>37622</c:v>
                </c:pt>
                <c:pt idx="6">
                  <c:v>37653</c:v>
                </c:pt>
                <c:pt idx="7">
                  <c:v>37681</c:v>
                </c:pt>
                <c:pt idx="8">
                  <c:v>37712</c:v>
                </c:pt>
                <c:pt idx="9">
                  <c:v>37742</c:v>
                </c:pt>
                <c:pt idx="10">
                  <c:v>37773</c:v>
                </c:pt>
                <c:pt idx="11">
                  <c:v>37803</c:v>
                </c:pt>
                <c:pt idx="12">
                  <c:v>37834</c:v>
                </c:pt>
                <c:pt idx="13">
                  <c:v>37865</c:v>
                </c:pt>
                <c:pt idx="14">
                  <c:v>37895</c:v>
                </c:pt>
                <c:pt idx="15">
                  <c:v>37926</c:v>
                </c:pt>
                <c:pt idx="16">
                  <c:v>37956</c:v>
                </c:pt>
                <c:pt idx="17">
                  <c:v>37987</c:v>
                </c:pt>
                <c:pt idx="18">
                  <c:v>38018</c:v>
                </c:pt>
                <c:pt idx="19">
                  <c:v>38047</c:v>
                </c:pt>
                <c:pt idx="20">
                  <c:v>38078</c:v>
                </c:pt>
                <c:pt idx="21">
                  <c:v>38108</c:v>
                </c:pt>
                <c:pt idx="22">
                  <c:v>38139</c:v>
                </c:pt>
                <c:pt idx="23">
                  <c:v>38169</c:v>
                </c:pt>
                <c:pt idx="24">
                  <c:v>38200</c:v>
                </c:pt>
                <c:pt idx="25">
                  <c:v>38231</c:v>
                </c:pt>
                <c:pt idx="26">
                  <c:v>38261</c:v>
                </c:pt>
                <c:pt idx="27">
                  <c:v>38292</c:v>
                </c:pt>
                <c:pt idx="28">
                  <c:v>38322</c:v>
                </c:pt>
                <c:pt idx="29">
                  <c:v>38353</c:v>
                </c:pt>
                <c:pt idx="30">
                  <c:v>38384</c:v>
                </c:pt>
                <c:pt idx="31">
                  <c:v>38412</c:v>
                </c:pt>
                <c:pt idx="32">
                  <c:v>38443</c:v>
                </c:pt>
                <c:pt idx="33">
                  <c:v>38473</c:v>
                </c:pt>
                <c:pt idx="34">
                  <c:v>38504</c:v>
                </c:pt>
                <c:pt idx="35">
                  <c:v>38534</c:v>
                </c:pt>
                <c:pt idx="36">
                  <c:v>38565</c:v>
                </c:pt>
                <c:pt idx="37">
                  <c:v>38596</c:v>
                </c:pt>
                <c:pt idx="38">
                  <c:v>38626</c:v>
                </c:pt>
                <c:pt idx="39">
                  <c:v>38657</c:v>
                </c:pt>
                <c:pt idx="40">
                  <c:v>38687</c:v>
                </c:pt>
                <c:pt idx="41">
                  <c:v>38718</c:v>
                </c:pt>
                <c:pt idx="42">
                  <c:v>38749</c:v>
                </c:pt>
                <c:pt idx="43">
                  <c:v>38777</c:v>
                </c:pt>
                <c:pt idx="44">
                  <c:v>38808</c:v>
                </c:pt>
                <c:pt idx="45">
                  <c:v>38838</c:v>
                </c:pt>
                <c:pt idx="46">
                  <c:v>38869</c:v>
                </c:pt>
                <c:pt idx="47">
                  <c:v>38899</c:v>
                </c:pt>
                <c:pt idx="48">
                  <c:v>38930</c:v>
                </c:pt>
                <c:pt idx="49">
                  <c:v>38961</c:v>
                </c:pt>
                <c:pt idx="50">
                  <c:v>38991</c:v>
                </c:pt>
                <c:pt idx="51">
                  <c:v>39022</c:v>
                </c:pt>
                <c:pt idx="52">
                  <c:v>39052</c:v>
                </c:pt>
                <c:pt idx="53">
                  <c:v>39083</c:v>
                </c:pt>
                <c:pt idx="54">
                  <c:v>39114</c:v>
                </c:pt>
                <c:pt idx="55">
                  <c:v>39142</c:v>
                </c:pt>
                <c:pt idx="56">
                  <c:v>39173</c:v>
                </c:pt>
                <c:pt idx="57">
                  <c:v>39203</c:v>
                </c:pt>
                <c:pt idx="58">
                  <c:v>39234</c:v>
                </c:pt>
                <c:pt idx="59">
                  <c:v>39264</c:v>
                </c:pt>
                <c:pt idx="60">
                  <c:v>39295</c:v>
                </c:pt>
                <c:pt idx="61">
                  <c:v>39326</c:v>
                </c:pt>
                <c:pt idx="62">
                  <c:v>39356</c:v>
                </c:pt>
                <c:pt idx="63">
                  <c:v>39387</c:v>
                </c:pt>
                <c:pt idx="64">
                  <c:v>39417</c:v>
                </c:pt>
                <c:pt idx="65">
                  <c:v>39448</c:v>
                </c:pt>
                <c:pt idx="66">
                  <c:v>39479</c:v>
                </c:pt>
                <c:pt idx="67">
                  <c:v>39508</c:v>
                </c:pt>
                <c:pt idx="68">
                  <c:v>39539</c:v>
                </c:pt>
                <c:pt idx="69">
                  <c:v>39569</c:v>
                </c:pt>
                <c:pt idx="70">
                  <c:v>39600</c:v>
                </c:pt>
                <c:pt idx="71">
                  <c:v>39630</c:v>
                </c:pt>
                <c:pt idx="72">
                  <c:v>39661</c:v>
                </c:pt>
                <c:pt idx="73">
                  <c:v>39692</c:v>
                </c:pt>
                <c:pt idx="74">
                  <c:v>39722</c:v>
                </c:pt>
                <c:pt idx="75">
                  <c:v>39753</c:v>
                </c:pt>
                <c:pt idx="76">
                  <c:v>39783</c:v>
                </c:pt>
                <c:pt idx="77">
                  <c:v>39814</c:v>
                </c:pt>
                <c:pt idx="78">
                  <c:v>39845</c:v>
                </c:pt>
                <c:pt idx="79">
                  <c:v>39873</c:v>
                </c:pt>
                <c:pt idx="80">
                  <c:v>39904</c:v>
                </c:pt>
                <c:pt idx="81">
                  <c:v>39934</c:v>
                </c:pt>
                <c:pt idx="82">
                  <c:v>39965</c:v>
                </c:pt>
                <c:pt idx="83">
                  <c:v>39995</c:v>
                </c:pt>
                <c:pt idx="84">
                  <c:v>40026</c:v>
                </c:pt>
                <c:pt idx="85">
                  <c:v>40057</c:v>
                </c:pt>
                <c:pt idx="86">
                  <c:v>40087</c:v>
                </c:pt>
                <c:pt idx="87">
                  <c:v>40118</c:v>
                </c:pt>
                <c:pt idx="88">
                  <c:v>40148</c:v>
                </c:pt>
                <c:pt idx="89">
                  <c:v>40179</c:v>
                </c:pt>
                <c:pt idx="90">
                  <c:v>40210</c:v>
                </c:pt>
                <c:pt idx="91">
                  <c:v>40238</c:v>
                </c:pt>
                <c:pt idx="92">
                  <c:v>40269</c:v>
                </c:pt>
                <c:pt idx="93">
                  <c:v>40299</c:v>
                </c:pt>
                <c:pt idx="94">
                  <c:v>40330</c:v>
                </c:pt>
                <c:pt idx="95">
                  <c:v>40360</c:v>
                </c:pt>
                <c:pt idx="96">
                  <c:v>40391</c:v>
                </c:pt>
                <c:pt idx="97">
                  <c:v>40422</c:v>
                </c:pt>
                <c:pt idx="98">
                  <c:v>40452</c:v>
                </c:pt>
                <c:pt idx="99">
                  <c:v>40483</c:v>
                </c:pt>
                <c:pt idx="100">
                  <c:v>40513</c:v>
                </c:pt>
                <c:pt idx="101">
                  <c:v>40544</c:v>
                </c:pt>
                <c:pt idx="102">
                  <c:v>40575</c:v>
                </c:pt>
                <c:pt idx="103">
                  <c:v>40603</c:v>
                </c:pt>
                <c:pt idx="104">
                  <c:v>40634</c:v>
                </c:pt>
                <c:pt idx="105">
                  <c:v>40664</c:v>
                </c:pt>
                <c:pt idx="106">
                  <c:v>40695</c:v>
                </c:pt>
                <c:pt idx="107">
                  <c:v>40725</c:v>
                </c:pt>
                <c:pt idx="108">
                  <c:v>40756</c:v>
                </c:pt>
                <c:pt idx="109">
                  <c:v>40787</c:v>
                </c:pt>
                <c:pt idx="110">
                  <c:v>40817</c:v>
                </c:pt>
                <c:pt idx="111">
                  <c:v>40848</c:v>
                </c:pt>
                <c:pt idx="112">
                  <c:v>40878</c:v>
                </c:pt>
                <c:pt idx="113">
                  <c:v>40909</c:v>
                </c:pt>
                <c:pt idx="114">
                  <c:v>40940</c:v>
                </c:pt>
                <c:pt idx="115">
                  <c:v>40969</c:v>
                </c:pt>
                <c:pt idx="116">
                  <c:v>41000</c:v>
                </c:pt>
                <c:pt idx="117">
                  <c:v>41030</c:v>
                </c:pt>
                <c:pt idx="118">
                  <c:v>41061</c:v>
                </c:pt>
                <c:pt idx="119">
                  <c:v>41091</c:v>
                </c:pt>
                <c:pt idx="120">
                  <c:v>41122</c:v>
                </c:pt>
                <c:pt idx="121">
                  <c:v>41153</c:v>
                </c:pt>
                <c:pt idx="122">
                  <c:v>41183</c:v>
                </c:pt>
                <c:pt idx="123">
                  <c:v>41214</c:v>
                </c:pt>
                <c:pt idx="124">
                  <c:v>41244</c:v>
                </c:pt>
                <c:pt idx="125">
                  <c:v>41275</c:v>
                </c:pt>
                <c:pt idx="126">
                  <c:v>41306</c:v>
                </c:pt>
                <c:pt idx="127">
                  <c:v>41334</c:v>
                </c:pt>
                <c:pt idx="128">
                  <c:v>41365</c:v>
                </c:pt>
                <c:pt idx="129">
                  <c:v>41395</c:v>
                </c:pt>
                <c:pt idx="130">
                  <c:v>41426</c:v>
                </c:pt>
                <c:pt idx="131">
                  <c:v>41456</c:v>
                </c:pt>
                <c:pt idx="132">
                  <c:v>41487</c:v>
                </c:pt>
                <c:pt idx="133">
                  <c:v>41518</c:v>
                </c:pt>
                <c:pt idx="134">
                  <c:v>41548</c:v>
                </c:pt>
                <c:pt idx="135">
                  <c:v>41579</c:v>
                </c:pt>
                <c:pt idx="136">
                  <c:v>41609</c:v>
                </c:pt>
                <c:pt idx="137">
                  <c:v>41640</c:v>
                </c:pt>
                <c:pt idx="138">
                  <c:v>41671</c:v>
                </c:pt>
                <c:pt idx="139">
                  <c:v>41699</c:v>
                </c:pt>
                <c:pt idx="140">
                  <c:v>41730</c:v>
                </c:pt>
                <c:pt idx="141">
                  <c:v>41760</c:v>
                </c:pt>
                <c:pt idx="142">
                  <c:v>41791</c:v>
                </c:pt>
                <c:pt idx="143">
                  <c:v>41821</c:v>
                </c:pt>
                <c:pt idx="144">
                  <c:v>41852</c:v>
                </c:pt>
                <c:pt idx="145">
                  <c:v>41883</c:v>
                </c:pt>
                <c:pt idx="146">
                  <c:v>41913</c:v>
                </c:pt>
                <c:pt idx="147">
                  <c:v>41944</c:v>
                </c:pt>
                <c:pt idx="148">
                  <c:v>41974</c:v>
                </c:pt>
                <c:pt idx="149">
                  <c:v>42005</c:v>
                </c:pt>
                <c:pt idx="150">
                  <c:v>42036</c:v>
                </c:pt>
                <c:pt idx="151">
                  <c:v>42064</c:v>
                </c:pt>
                <c:pt idx="152">
                  <c:v>42095</c:v>
                </c:pt>
                <c:pt idx="153">
                  <c:v>42125</c:v>
                </c:pt>
                <c:pt idx="154">
                  <c:v>42156</c:v>
                </c:pt>
                <c:pt idx="155">
                  <c:v>42186</c:v>
                </c:pt>
                <c:pt idx="156">
                  <c:v>42217</c:v>
                </c:pt>
              </c:numCache>
            </c:numRef>
          </c:cat>
          <c:val>
            <c:numRef>
              <c:f>Data!$AV$265:$AV$421</c:f>
              <c:numCache>
                <c:formatCode>0.0</c:formatCode>
                <c:ptCount val="157"/>
                <c:pt idx="0">
                  <c:v>4.9644246000000001</c:v>
                </c:pt>
                <c:pt idx="1">
                  <c:v>5.01227</c:v>
                </c:pt>
                <c:pt idx="2">
                  <c:v>5.0453184999999996</c:v>
                </c:pt>
                <c:pt idx="3">
                  <c:v>5.0166209000000004</c:v>
                </c:pt>
                <c:pt idx="4">
                  <c:v>5.0188644</c:v>
                </c:pt>
                <c:pt idx="5">
                  <c:v>5.1683361000000003</c:v>
                </c:pt>
                <c:pt idx="6">
                  <c:v>5.4204103000000003</c:v>
                </c:pt>
                <c:pt idx="7">
                  <c:v>5.6530969000000004</c:v>
                </c:pt>
                <c:pt idx="8">
                  <c:v>5.7948769999999996</c:v>
                </c:pt>
                <c:pt idx="9">
                  <c:v>5.9004804999999996</c:v>
                </c:pt>
                <c:pt idx="10">
                  <c:v>5.9618979999999997</c:v>
                </c:pt>
                <c:pt idx="11">
                  <c:v>6.0233648999999998</c:v>
                </c:pt>
                <c:pt idx="12">
                  <c:v>6.0428594999999996</c:v>
                </c:pt>
                <c:pt idx="13">
                  <c:v>5.9966507</c:v>
                </c:pt>
                <c:pt idx="14">
                  <c:v>5.8590192999999999</c:v>
                </c:pt>
                <c:pt idx="15">
                  <c:v>5.5715287</c:v>
                </c:pt>
                <c:pt idx="16">
                  <c:v>5.1537800000000002</c:v>
                </c:pt>
                <c:pt idx="17">
                  <c:v>4.7343241999999996</c:v>
                </c:pt>
                <c:pt idx="18">
                  <c:v>4.5038856000000003</c:v>
                </c:pt>
                <c:pt idx="19">
                  <c:v>4.5659701999999998</c:v>
                </c:pt>
                <c:pt idx="20">
                  <c:v>4.9211308999999996</c:v>
                </c:pt>
                <c:pt idx="21">
                  <c:v>5.4536724000000003</c:v>
                </c:pt>
                <c:pt idx="22">
                  <c:v>6.0341415999999999</c:v>
                </c:pt>
                <c:pt idx="23">
                  <c:v>6.506589</c:v>
                </c:pt>
                <c:pt idx="24">
                  <c:v>6.7138216000000002</c:v>
                </c:pt>
                <c:pt idx="25">
                  <c:v>6.6190351999999999</c:v>
                </c:pt>
                <c:pt idx="26">
                  <c:v>6.3146588000000001</c:v>
                </c:pt>
                <c:pt idx="27">
                  <c:v>5.9484336999999998</c:v>
                </c:pt>
                <c:pt idx="28">
                  <c:v>5.6646320000000001</c:v>
                </c:pt>
                <c:pt idx="29">
                  <c:v>5.4842778000000001</c:v>
                </c:pt>
                <c:pt idx="30">
                  <c:v>5.4104066</c:v>
                </c:pt>
                <c:pt idx="31">
                  <c:v>5.3859725999999997</c:v>
                </c:pt>
                <c:pt idx="32">
                  <c:v>5.3445800999999999</c:v>
                </c:pt>
                <c:pt idx="33">
                  <c:v>5.2559984999999996</c:v>
                </c:pt>
                <c:pt idx="34">
                  <c:v>5.1613603000000001</c:v>
                </c:pt>
                <c:pt idx="35">
                  <c:v>5.1037657000000003</c:v>
                </c:pt>
                <c:pt idx="36">
                  <c:v>5.1259148000000003</c:v>
                </c:pt>
                <c:pt idx="37">
                  <c:v>5.2752527000000002</c:v>
                </c:pt>
                <c:pt idx="38">
                  <c:v>5.5227731999999996</c:v>
                </c:pt>
                <c:pt idx="39">
                  <c:v>5.786829</c:v>
                </c:pt>
                <c:pt idx="40">
                  <c:v>6.0037605000000003</c:v>
                </c:pt>
                <c:pt idx="41">
                  <c:v>6.0893584000000001</c:v>
                </c:pt>
                <c:pt idx="42">
                  <c:v>5.9985296000000004</c:v>
                </c:pt>
                <c:pt idx="43">
                  <c:v>5.7651253000000002</c:v>
                </c:pt>
                <c:pt idx="44">
                  <c:v>5.4830091999999997</c:v>
                </c:pt>
                <c:pt idx="45">
                  <c:v>5.1976598999999997</c:v>
                </c:pt>
                <c:pt idx="46">
                  <c:v>4.9423081</c:v>
                </c:pt>
                <c:pt idx="47">
                  <c:v>4.6812402999999998</c:v>
                </c:pt>
                <c:pt idx="48">
                  <c:v>4.3035795999999999</c:v>
                </c:pt>
                <c:pt idx="49">
                  <c:v>3.7871369000000001</c:v>
                </c:pt>
                <c:pt idx="50">
                  <c:v>3.2351801999999998</c:v>
                </c:pt>
                <c:pt idx="51">
                  <c:v>2.8275111000000002</c:v>
                </c:pt>
                <c:pt idx="52">
                  <c:v>2.6969204000000002</c:v>
                </c:pt>
                <c:pt idx="53">
                  <c:v>2.9077226</c:v>
                </c:pt>
                <c:pt idx="54">
                  <c:v>3.3780725</c:v>
                </c:pt>
                <c:pt idx="55">
                  <c:v>3.9493478999999998</c:v>
                </c:pt>
                <c:pt idx="56">
                  <c:v>4.4300686000000002</c:v>
                </c:pt>
                <c:pt idx="57">
                  <c:v>4.7048258000000001</c:v>
                </c:pt>
                <c:pt idx="58">
                  <c:v>4.7800291000000001</c:v>
                </c:pt>
                <c:pt idx="59">
                  <c:v>4.7688332000000004</c:v>
                </c:pt>
                <c:pt idx="60">
                  <c:v>4.7923958000000004</c:v>
                </c:pt>
                <c:pt idx="61">
                  <c:v>4.8908393999999999</c:v>
                </c:pt>
                <c:pt idx="62">
                  <c:v>5.0039673999999996</c:v>
                </c:pt>
                <c:pt idx="63">
                  <c:v>5.0640489000000004</c:v>
                </c:pt>
                <c:pt idx="64">
                  <c:v>5.0004837000000002</c:v>
                </c:pt>
                <c:pt idx="65">
                  <c:v>4.8128647999999998</c:v>
                </c:pt>
                <c:pt idx="66">
                  <c:v>4.5431822999999998</c:v>
                </c:pt>
                <c:pt idx="67">
                  <c:v>4.2028432999999996</c:v>
                </c:pt>
                <c:pt idx="68">
                  <c:v>3.7971176</c:v>
                </c:pt>
                <c:pt idx="69">
                  <c:v>3.3898199</c:v>
                </c:pt>
                <c:pt idx="70">
                  <c:v>3.0642350999999999</c:v>
                </c:pt>
                <c:pt idx="71">
                  <c:v>2.8807418999999999</c:v>
                </c:pt>
                <c:pt idx="72">
                  <c:v>2.9205025999999998</c:v>
                </c:pt>
                <c:pt idx="73">
                  <c:v>3.1494879999999998</c:v>
                </c:pt>
                <c:pt idx="74">
                  <c:v>3.4619089999999999</c:v>
                </c:pt>
                <c:pt idx="75">
                  <c:v>3.7629093999999998</c:v>
                </c:pt>
                <c:pt idx="76">
                  <c:v>3.9751884</c:v>
                </c:pt>
                <c:pt idx="77">
                  <c:v>4.0393030000000003</c:v>
                </c:pt>
                <c:pt idx="78">
                  <c:v>3.9888631999999999</c:v>
                </c:pt>
                <c:pt idx="79">
                  <c:v>3.9146241000000002</c:v>
                </c:pt>
                <c:pt idx="80">
                  <c:v>3.8791163000000002</c:v>
                </c:pt>
                <c:pt idx="81">
                  <c:v>3.8788754000000001</c:v>
                </c:pt>
                <c:pt idx="82">
                  <c:v>3.8560742000000001</c:v>
                </c:pt>
                <c:pt idx="83">
                  <c:v>3.7625234000000001</c:v>
                </c:pt>
                <c:pt idx="84">
                  <c:v>3.6506371</c:v>
                </c:pt>
                <c:pt idx="85">
                  <c:v>3.5491871000000002</c:v>
                </c:pt>
                <c:pt idx="86">
                  <c:v>3.4958501000000002</c:v>
                </c:pt>
                <c:pt idx="87">
                  <c:v>3.4824806000000001</c:v>
                </c:pt>
                <c:pt idx="88">
                  <c:v>3.4875465000000001</c:v>
                </c:pt>
                <c:pt idx="89">
                  <c:v>3.4812577</c:v>
                </c:pt>
                <c:pt idx="90">
                  <c:v>3.3995373</c:v>
                </c:pt>
                <c:pt idx="91">
                  <c:v>3.2032788999999999</c:v>
                </c:pt>
                <c:pt idx="92">
                  <c:v>2.9695103</c:v>
                </c:pt>
                <c:pt idx="93">
                  <c:v>2.7784315999999998</c:v>
                </c:pt>
                <c:pt idx="94">
                  <c:v>2.7202302999999999</c:v>
                </c:pt>
                <c:pt idx="95">
                  <c:v>2.7832449000000001</c:v>
                </c:pt>
                <c:pt idx="96">
                  <c:v>2.8611645000000001</c:v>
                </c:pt>
                <c:pt idx="97">
                  <c:v>2.8702152999999999</c:v>
                </c:pt>
                <c:pt idx="98">
                  <c:v>2.8016603999999998</c:v>
                </c:pt>
                <c:pt idx="99">
                  <c:v>2.6499359999999998</c:v>
                </c:pt>
                <c:pt idx="100">
                  <c:v>2.5177667000000001</c:v>
                </c:pt>
                <c:pt idx="101">
                  <c:v>2.4792565999999998</c:v>
                </c:pt>
                <c:pt idx="102">
                  <c:v>2.6130320999999999</c:v>
                </c:pt>
                <c:pt idx="103">
                  <c:v>2.9188132000000002</c:v>
                </c:pt>
                <c:pt idx="104">
                  <c:v>3.2842031</c:v>
                </c:pt>
                <c:pt idx="105">
                  <c:v>3.5874264999999999</c:v>
                </c:pt>
                <c:pt idx="106">
                  <c:v>3.7971054</c:v>
                </c:pt>
                <c:pt idx="107">
                  <c:v>3.9366973000000001</c:v>
                </c:pt>
                <c:pt idx="108">
                  <c:v>4.0609833000000002</c:v>
                </c:pt>
                <c:pt idx="109">
                  <c:v>4.2255203000000003</c:v>
                </c:pt>
                <c:pt idx="110">
                  <c:v>4.4160158000000003</c:v>
                </c:pt>
                <c:pt idx="111">
                  <c:v>4.5763370999999999</c:v>
                </c:pt>
                <c:pt idx="112">
                  <c:v>4.6581238999999997</c:v>
                </c:pt>
                <c:pt idx="113">
                  <c:v>4.6265174</c:v>
                </c:pt>
                <c:pt idx="114">
                  <c:v>4.5115806000000003</c:v>
                </c:pt>
                <c:pt idx="115">
                  <c:v>4.3616085</c:v>
                </c:pt>
                <c:pt idx="116">
                  <c:v>4.2255057000000003</c:v>
                </c:pt>
                <c:pt idx="117">
                  <c:v>4.1670916</c:v>
                </c:pt>
                <c:pt idx="118">
                  <c:v>4.1431955</c:v>
                </c:pt>
                <c:pt idx="119">
                  <c:v>4.1014404999999998</c:v>
                </c:pt>
                <c:pt idx="120">
                  <c:v>4.0442017000000003</c:v>
                </c:pt>
                <c:pt idx="121">
                  <c:v>4.0055167999999997</c:v>
                </c:pt>
                <c:pt idx="122">
                  <c:v>4.0110080999999997</c:v>
                </c:pt>
                <c:pt idx="123">
                  <c:v>4.0939711000000001</c:v>
                </c:pt>
                <c:pt idx="124">
                  <c:v>4.2566734000000004</c:v>
                </c:pt>
                <c:pt idx="125">
                  <c:v>4.4906398000000003</c:v>
                </c:pt>
                <c:pt idx="126">
                  <c:v>4.7787758</c:v>
                </c:pt>
                <c:pt idx="127">
                  <c:v>5.0691189999999997</c:v>
                </c:pt>
                <c:pt idx="128">
                  <c:v>5.3347410000000002</c:v>
                </c:pt>
                <c:pt idx="129">
                  <c:v>5.5517380999999997</c:v>
                </c:pt>
                <c:pt idx="130">
                  <c:v>5.6579677000000004</c:v>
                </c:pt>
                <c:pt idx="131">
                  <c:v>5.6672767999999998</c:v>
                </c:pt>
                <c:pt idx="132">
                  <c:v>5.5355990999999998</c:v>
                </c:pt>
                <c:pt idx="133">
                  <c:v>5.2647569000000001</c:v>
                </c:pt>
                <c:pt idx="134">
                  <c:v>4.9145767999999999</c:v>
                </c:pt>
                <c:pt idx="135">
                  <c:v>4.5727048999999997</c:v>
                </c:pt>
                <c:pt idx="136">
                  <c:v>4.2350953999999996</c:v>
                </c:pt>
                <c:pt idx="137">
                  <c:v>3.9141807000000002</c:v>
                </c:pt>
                <c:pt idx="138">
                  <c:v>3.7259788</c:v>
                </c:pt>
                <c:pt idx="139">
                  <c:v>3.7240055999999999</c:v>
                </c:pt>
                <c:pt idx="140">
                  <c:v>3.8892760000000002</c:v>
                </c:pt>
                <c:pt idx="141">
                  <c:v>4.1121590000000001</c:v>
                </c:pt>
                <c:pt idx="142">
                  <c:v>4.3065911000000003</c:v>
                </c:pt>
                <c:pt idx="143">
                  <c:v>4.3932188999999999</c:v>
                </c:pt>
                <c:pt idx="144">
                  <c:v>4.3232258000000003</c:v>
                </c:pt>
                <c:pt idx="145">
                  <c:v>4.1342296000000003</c:v>
                </c:pt>
                <c:pt idx="146">
                  <c:v>3.9235247000000002</c:v>
                </c:pt>
                <c:pt idx="147">
                  <c:v>3.7915041999999999</c:v>
                </c:pt>
                <c:pt idx="148">
                  <c:v>3.8201095999999999</c:v>
                </c:pt>
                <c:pt idx="149">
                  <c:v>4.0017320999999999</c:v>
                </c:pt>
                <c:pt idx="150">
                  <c:v>4.1828126000000001</c:v>
                </c:pt>
                <c:pt idx="151">
                  <c:v>4.2854945000000004</c:v>
                </c:pt>
                <c:pt idx="152">
                  <c:v>4.3317866</c:v>
                </c:pt>
                <c:pt idx="153">
                  <c:v>4.3555327999999998</c:v>
                </c:pt>
                <c:pt idx="154">
                  <c:v>4.3769976000000002</c:v>
                </c:pt>
                <c:pt idx="155">
                  <c:v>4.4038183000000002</c:v>
                </c:pt>
                <c:pt idx="156">
                  <c:v>4.4194572000000001</c:v>
                </c:pt>
              </c:numCache>
            </c:numRef>
          </c:val>
          <c:smooth val="0"/>
        </c:ser>
        <c:dLbls>
          <c:showLegendKey val="0"/>
          <c:showVal val="0"/>
          <c:showCatName val="0"/>
          <c:showSerName val="0"/>
          <c:showPercent val="0"/>
          <c:showBubbleSize val="0"/>
        </c:dLbls>
        <c:marker val="1"/>
        <c:smooth val="0"/>
        <c:axId val="107957632"/>
        <c:axId val="107979904"/>
      </c:lineChart>
      <c:dateAx>
        <c:axId val="107957632"/>
        <c:scaling>
          <c:orientation val="minMax"/>
          <c:max val="42522"/>
          <c:min val="37408"/>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07979904"/>
        <c:crosses val="autoZero"/>
        <c:auto val="1"/>
        <c:lblOffset val="100"/>
        <c:baseTimeUnit val="months"/>
        <c:majorUnit val="12"/>
        <c:majorTimeUnit val="months"/>
      </c:dateAx>
      <c:valAx>
        <c:axId val="107979904"/>
        <c:scaling>
          <c:orientation val="minMax"/>
        </c:scaling>
        <c:delete val="0"/>
        <c:axPos val="l"/>
        <c:numFmt formatCode="0%" sourceLinked="0"/>
        <c:majorTickMark val="none"/>
        <c:minorTickMark val="none"/>
        <c:tickLblPos val="nextTo"/>
        <c:crossAx val="107957632"/>
        <c:crosses val="autoZero"/>
        <c:crossBetween val="between"/>
        <c:majorUnit val="2"/>
        <c:dispUnits>
          <c:builtInUnit val="hundreds"/>
        </c:dispUnits>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8140627158454E-2"/>
          <c:y val="0.16598349088764228"/>
          <c:w val="0.8717493705017777"/>
          <c:h val="0.59347309737712517"/>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Data!$F$5:$F$53</c:f>
              <c:numCache>
                <c:formatCode>#\ ###\ ###</c:formatCode>
                <c:ptCount val="49"/>
                <c:pt idx="0">
                  <c:v>700</c:v>
                </c:pt>
                <c:pt idx="1">
                  <c:v>800</c:v>
                </c:pt>
                <c:pt idx="2">
                  <c:v>800</c:v>
                </c:pt>
                <c:pt idx="3">
                  <c:v>700</c:v>
                </c:pt>
                <c:pt idx="4">
                  <c:v>800</c:v>
                </c:pt>
                <c:pt idx="5">
                  <c:v>700</c:v>
                </c:pt>
                <c:pt idx="6">
                  <c:v>900</c:v>
                </c:pt>
                <c:pt idx="7">
                  <c:v>1000</c:v>
                </c:pt>
                <c:pt idx="8">
                  <c:v>1100</c:v>
                </c:pt>
                <c:pt idx="9">
                  <c:v>900</c:v>
                </c:pt>
                <c:pt idx="10">
                  <c:v>1000</c:v>
                </c:pt>
                <c:pt idx="11">
                  <c:v>900</c:v>
                </c:pt>
                <c:pt idx="12">
                  <c:v>900</c:v>
                </c:pt>
                <c:pt idx="13">
                  <c:v>1000</c:v>
                </c:pt>
                <c:pt idx="14">
                  <c:v>1100</c:v>
                </c:pt>
                <c:pt idx="15">
                  <c:v>900</c:v>
                </c:pt>
                <c:pt idx="16">
                  <c:v>900</c:v>
                </c:pt>
                <c:pt idx="17">
                  <c:v>800</c:v>
                </c:pt>
                <c:pt idx="18">
                  <c:v>1000</c:v>
                </c:pt>
                <c:pt idx="19">
                  <c:v>1000</c:v>
                </c:pt>
                <c:pt idx="20">
                  <c:v>1200</c:v>
                </c:pt>
                <c:pt idx="21">
                  <c:v>#N/A</c:v>
                </c:pt>
                <c:pt idx="22">
                  <c:v>#N/A</c:v>
                </c:pt>
                <c:pt idx="23">
                  <c:v>#N/A</c:v>
                </c:pt>
                <c:pt idx="24">
                  <c:v>#N/A</c:v>
                </c:pt>
                <c:pt idx="25">
                  <c:v>#N/A</c:v>
                </c:pt>
                <c:pt idx="26">
                  <c:v>1000</c:v>
                </c:pt>
                <c:pt idx="27">
                  <c:v>1400</c:v>
                </c:pt>
                <c:pt idx="28">
                  <c:v>1200</c:v>
                </c:pt>
                <c:pt idx="29">
                  <c:v>1300</c:v>
                </c:pt>
                <c:pt idx="30">
                  <c:v>1500</c:v>
                </c:pt>
                <c:pt idx="31">
                  <c:v>1200</c:v>
                </c:pt>
                <c:pt idx="32">
                  <c:v>1100</c:v>
                </c:pt>
                <c:pt idx="33">
                  <c:v>900</c:v>
                </c:pt>
                <c:pt idx="34">
                  <c:v>900</c:v>
                </c:pt>
                <c:pt idx="35">
                  <c:v>800</c:v>
                </c:pt>
                <c:pt idx="36">
                  <c:v>900</c:v>
                </c:pt>
                <c:pt idx="37">
                  <c:v>500</c:v>
                </c:pt>
                <c:pt idx="38">
                  <c:v>400</c:v>
                </c:pt>
                <c:pt idx="39">
                  <c:v>600</c:v>
                </c:pt>
                <c:pt idx="40">
                  <c:v>500</c:v>
                </c:pt>
                <c:pt idx="41">
                  <c:v>500</c:v>
                </c:pt>
                <c:pt idx="42">
                  <c:v>400</c:v>
                </c:pt>
                <c:pt idx="43">
                  <c:v>400</c:v>
                </c:pt>
                <c:pt idx="44">
                  <c:v>400</c:v>
                </c:pt>
                <c:pt idx="45">
                  <c:v>500</c:v>
                </c:pt>
                <c:pt idx="46">
                  <c:v>400</c:v>
                </c:pt>
                <c:pt idx="47">
                  <c:v>700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Data!$G$5:$G$53</c:f>
              <c:numCache>
                <c:formatCode>#\ ###\ ###</c:formatCode>
                <c:ptCount val="49"/>
                <c:pt idx="0">
                  <c:v>400</c:v>
                </c:pt>
                <c:pt idx="1">
                  <c:v>400</c:v>
                </c:pt>
                <c:pt idx="2">
                  <c:v>600</c:v>
                </c:pt>
                <c:pt idx="3">
                  <c:v>1100</c:v>
                </c:pt>
                <c:pt idx="4">
                  <c:v>1600</c:v>
                </c:pt>
                <c:pt idx="5">
                  <c:v>1200</c:v>
                </c:pt>
                <c:pt idx="6">
                  <c:v>1800</c:v>
                </c:pt>
                <c:pt idx="7">
                  <c:v>1200</c:v>
                </c:pt>
                <c:pt idx="8">
                  <c:v>1200</c:v>
                </c:pt>
                <c:pt idx="9">
                  <c:v>1800</c:v>
                </c:pt>
                <c:pt idx="10">
                  <c:v>1200</c:v>
                </c:pt>
                <c:pt idx="11">
                  <c:v>1000</c:v>
                </c:pt>
                <c:pt idx="12">
                  <c:v>1500</c:v>
                </c:pt>
                <c:pt idx="13">
                  <c:v>1500</c:v>
                </c:pt>
                <c:pt idx="14">
                  <c:v>1600</c:v>
                </c:pt>
                <c:pt idx="15">
                  <c:v>1600</c:v>
                </c:pt>
                <c:pt idx="16">
                  <c:v>1500</c:v>
                </c:pt>
                <c:pt idx="17">
                  <c:v>2000</c:v>
                </c:pt>
                <c:pt idx="18">
                  <c:v>2500</c:v>
                </c:pt>
                <c:pt idx="19">
                  <c:v>3200</c:v>
                </c:pt>
                <c:pt idx="20">
                  <c:v>2400</c:v>
                </c:pt>
                <c:pt idx="21">
                  <c:v>#N/A</c:v>
                </c:pt>
                <c:pt idx="22">
                  <c:v>#N/A</c:v>
                </c:pt>
                <c:pt idx="23">
                  <c:v>#N/A</c:v>
                </c:pt>
                <c:pt idx="24">
                  <c:v>#N/A</c:v>
                </c:pt>
                <c:pt idx="25">
                  <c:v>#N/A</c:v>
                </c:pt>
                <c:pt idx="26">
                  <c:v>1900</c:v>
                </c:pt>
                <c:pt idx="27">
                  <c:v>3000</c:v>
                </c:pt>
                <c:pt idx="28">
                  <c:v>2900</c:v>
                </c:pt>
                <c:pt idx="29">
                  <c:v>3100</c:v>
                </c:pt>
                <c:pt idx="30">
                  <c:v>2400</c:v>
                </c:pt>
                <c:pt idx="31">
                  <c:v>2600</c:v>
                </c:pt>
                <c:pt idx="32">
                  <c:v>3100</c:v>
                </c:pt>
                <c:pt idx="33">
                  <c:v>2300</c:v>
                </c:pt>
                <c:pt idx="34">
                  <c:v>1700</c:v>
                </c:pt>
                <c:pt idx="35">
                  <c:v>2400</c:v>
                </c:pt>
                <c:pt idx="36">
                  <c:v>1500</c:v>
                </c:pt>
                <c:pt idx="37">
                  <c:v>2700</c:v>
                </c:pt>
                <c:pt idx="38">
                  <c:v>2200</c:v>
                </c:pt>
                <c:pt idx="39">
                  <c:v>2100</c:v>
                </c:pt>
                <c:pt idx="40">
                  <c:v>2600</c:v>
                </c:pt>
                <c:pt idx="41">
                  <c:v>3200</c:v>
                </c:pt>
                <c:pt idx="42">
                  <c:v>3000</c:v>
                </c:pt>
                <c:pt idx="43">
                  <c:v>3700</c:v>
                </c:pt>
                <c:pt idx="44">
                  <c:v>3500</c:v>
                </c:pt>
                <c:pt idx="45">
                  <c:v>3400</c:v>
                </c:pt>
                <c:pt idx="46">
                  <c:v>3200</c:v>
                </c:pt>
                <c:pt idx="47">
                  <c:v>2100</c:v>
                </c:pt>
                <c:pt idx="48">
                  <c:v>2600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37756</c:v>
                </c:pt>
                <c:pt idx="1">
                  <c:v>37848</c:v>
                </c:pt>
                <c:pt idx="2">
                  <c:v>37940</c:v>
                </c:pt>
                <c:pt idx="3">
                  <c:v>38032</c:v>
                </c:pt>
                <c:pt idx="4">
                  <c:v>38122</c:v>
                </c:pt>
                <c:pt idx="5">
                  <c:v>38214</c:v>
                </c:pt>
                <c:pt idx="6">
                  <c:v>38306</c:v>
                </c:pt>
                <c:pt idx="7">
                  <c:v>38398</c:v>
                </c:pt>
                <c:pt idx="8">
                  <c:v>38487</c:v>
                </c:pt>
                <c:pt idx="9">
                  <c:v>38579</c:v>
                </c:pt>
                <c:pt idx="10">
                  <c:v>38671</c:v>
                </c:pt>
                <c:pt idx="11">
                  <c:v>38763</c:v>
                </c:pt>
                <c:pt idx="12">
                  <c:v>38852</c:v>
                </c:pt>
                <c:pt idx="13">
                  <c:v>38944</c:v>
                </c:pt>
                <c:pt idx="14">
                  <c:v>39036</c:v>
                </c:pt>
                <c:pt idx="15">
                  <c:v>39128</c:v>
                </c:pt>
                <c:pt idx="16">
                  <c:v>39217</c:v>
                </c:pt>
                <c:pt idx="17">
                  <c:v>39309</c:v>
                </c:pt>
                <c:pt idx="18">
                  <c:v>39401</c:v>
                </c:pt>
                <c:pt idx="19">
                  <c:v>39493</c:v>
                </c:pt>
                <c:pt idx="20">
                  <c:v>39583</c:v>
                </c:pt>
                <c:pt idx="21">
                  <c:v>39675</c:v>
                </c:pt>
                <c:pt idx="22">
                  <c:v>39767</c:v>
                </c:pt>
                <c:pt idx="23">
                  <c:v>39859</c:v>
                </c:pt>
                <c:pt idx="24">
                  <c:v>39948</c:v>
                </c:pt>
                <c:pt idx="25">
                  <c:v>40040</c:v>
                </c:pt>
                <c:pt idx="26">
                  <c:v>40132</c:v>
                </c:pt>
                <c:pt idx="27">
                  <c:v>40224</c:v>
                </c:pt>
                <c:pt idx="28">
                  <c:v>40313</c:v>
                </c:pt>
                <c:pt idx="29">
                  <c:v>40405</c:v>
                </c:pt>
                <c:pt idx="30">
                  <c:v>40497</c:v>
                </c:pt>
                <c:pt idx="31">
                  <c:v>40589</c:v>
                </c:pt>
                <c:pt idx="32">
                  <c:v>40678</c:v>
                </c:pt>
                <c:pt idx="33">
                  <c:v>40770</c:v>
                </c:pt>
                <c:pt idx="34">
                  <c:v>40862</c:v>
                </c:pt>
                <c:pt idx="35">
                  <c:v>40954</c:v>
                </c:pt>
                <c:pt idx="36">
                  <c:v>41044</c:v>
                </c:pt>
                <c:pt idx="37">
                  <c:v>41136</c:v>
                </c:pt>
                <c:pt idx="38">
                  <c:v>41228</c:v>
                </c:pt>
                <c:pt idx="39">
                  <c:v>41320</c:v>
                </c:pt>
                <c:pt idx="40">
                  <c:v>41409</c:v>
                </c:pt>
                <c:pt idx="41">
                  <c:v>41501</c:v>
                </c:pt>
                <c:pt idx="42">
                  <c:v>41593</c:v>
                </c:pt>
                <c:pt idx="43">
                  <c:v>41685</c:v>
                </c:pt>
                <c:pt idx="44">
                  <c:v>41774</c:v>
                </c:pt>
                <c:pt idx="45">
                  <c:v>41866</c:v>
                </c:pt>
                <c:pt idx="46">
                  <c:v>41958</c:v>
                </c:pt>
                <c:pt idx="47">
                  <c:v>42050</c:v>
                </c:pt>
                <c:pt idx="48">
                  <c:v>42139</c:v>
                </c:pt>
              </c:numCache>
            </c:numRef>
          </c:cat>
          <c:val>
            <c:numRef>
              <c:f>Data!$H$5:$H$53</c:f>
              <c:numCache>
                <c:formatCode>#\ ###\ ###</c:formatCode>
                <c:ptCount val="49"/>
                <c:pt idx="0">
                  <c:v>1200</c:v>
                </c:pt>
                <c:pt idx="1">
                  <c:v>1300</c:v>
                </c:pt>
                <c:pt idx="2">
                  <c:v>1400</c:v>
                </c:pt>
                <c:pt idx="3">
                  <c:v>1800</c:v>
                </c:pt>
                <c:pt idx="4">
                  <c:v>2400</c:v>
                </c:pt>
                <c:pt idx="5">
                  <c:v>2000</c:v>
                </c:pt>
                <c:pt idx="6">
                  <c:v>2800</c:v>
                </c:pt>
                <c:pt idx="7">
                  <c:v>2300</c:v>
                </c:pt>
                <c:pt idx="8">
                  <c:v>2300</c:v>
                </c:pt>
                <c:pt idx="9">
                  <c:v>2700</c:v>
                </c:pt>
                <c:pt idx="10">
                  <c:v>2100</c:v>
                </c:pt>
                <c:pt idx="11">
                  <c:v>1900</c:v>
                </c:pt>
                <c:pt idx="12">
                  <c:v>2400</c:v>
                </c:pt>
                <c:pt idx="13">
                  <c:v>2600</c:v>
                </c:pt>
                <c:pt idx="14">
                  <c:v>2700</c:v>
                </c:pt>
                <c:pt idx="15">
                  <c:v>2500</c:v>
                </c:pt>
                <c:pt idx="16">
                  <c:v>2400</c:v>
                </c:pt>
                <c:pt idx="17">
                  <c:v>2800</c:v>
                </c:pt>
                <c:pt idx="18">
                  <c:v>3500</c:v>
                </c:pt>
                <c:pt idx="19">
                  <c:v>4200</c:v>
                </c:pt>
                <c:pt idx="20">
                  <c:v>3600</c:v>
                </c:pt>
                <c:pt idx="21">
                  <c:v>#N/A</c:v>
                </c:pt>
                <c:pt idx="22">
                  <c:v>#N/A</c:v>
                </c:pt>
                <c:pt idx="23">
                  <c:v>#N/A</c:v>
                </c:pt>
                <c:pt idx="24">
                  <c:v>#N/A</c:v>
                </c:pt>
                <c:pt idx="25">
                  <c:v>#N/A</c:v>
                </c:pt>
                <c:pt idx="26">
                  <c:v>2900</c:v>
                </c:pt>
                <c:pt idx="27">
                  <c:v>4400</c:v>
                </c:pt>
                <c:pt idx="28">
                  <c:v>4100</c:v>
                </c:pt>
                <c:pt idx="29">
                  <c:v>4300</c:v>
                </c:pt>
                <c:pt idx="30">
                  <c:v>3900</c:v>
                </c:pt>
                <c:pt idx="31">
                  <c:v>3800</c:v>
                </c:pt>
                <c:pt idx="32">
                  <c:v>4200</c:v>
                </c:pt>
                <c:pt idx="33">
                  <c:v>3100</c:v>
                </c:pt>
                <c:pt idx="34">
                  <c:v>2600</c:v>
                </c:pt>
                <c:pt idx="35">
                  <c:v>3200</c:v>
                </c:pt>
                <c:pt idx="36">
                  <c:v>2300</c:v>
                </c:pt>
                <c:pt idx="37">
                  <c:v>3200</c:v>
                </c:pt>
                <c:pt idx="38">
                  <c:v>2600</c:v>
                </c:pt>
                <c:pt idx="39">
                  <c:v>2700</c:v>
                </c:pt>
                <c:pt idx="40">
                  <c:v>3200</c:v>
                </c:pt>
                <c:pt idx="41">
                  <c:v>3600</c:v>
                </c:pt>
                <c:pt idx="42">
                  <c:v>3400</c:v>
                </c:pt>
                <c:pt idx="43">
                  <c:v>4200</c:v>
                </c:pt>
                <c:pt idx="44">
                  <c:v>3900</c:v>
                </c:pt>
                <c:pt idx="45">
                  <c:v>3800</c:v>
                </c:pt>
                <c:pt idx="46">
                  <c:v>3600</c:v>
                </c:pt>
                <c:pt idx="47">
                  <c:v>2800</c:v>
                </c:pt>
                <c:pt idx="48">
                  <c:v>3000</c:v>
                </c:pt>
              </c:numCache>
            </c:numRef>
          </c:val>
          <c:smooth val="0"/>
        </c:ser>
        <c:dLbls>
          <c:showLegendKey val="0"/>
          <c:showVal val="0"/>
          <c:showCatName val="0"/>
          <c:showSerName val="0"/>
          <c:showPercent val="0"/>
          <c:showBubbleSize val="0"/>
        </c:dLbls>
        <c:marker val="1"/>
        <c:smooth val="0"/>
        <c:axId val="107997824"/>
        <c:axId val="111477120"/>
      </c:lineChart>
      <c:dateAx>
        <c:axId val="107997824"/>
        <c:scaling>
          <c:orientation val="minMax"/>
          <c:max val="42125"/>
          <c:min val="38473"/>
        </c:scaling>
        <c:delete val="0"/>
        <c:axPos val="b"/>
        <c:numFmt formatCode="yy" sourceLinked="0"/>
        <c:majorTickMark val="none"/>
        <c:minorTickMark val="none"/>
        <c:tickLblPos val="nextTo"/>
        <c:spPr>
          <a:ln>
            <a:solidFill>
              <a:schemeClr val="tx1"/>
            </a:solidFill>
          </a:ln>
        </c:spPr>
        <c:crossAx val="111477120"/>
        <c:crosses val="autoZero"/>
        <c:auto val="1"/>
        <c:lblOffset val="100"/>
        <c:baseTimeUnit val="months"/>
        <c:majorUnit val="12"/>
        <c:majorTimeUnit val="months"/>
      </c:dateAx>
      <c:valAx>
        <c:axId val="111477120"/>
        <c:scaling>
          <c:orientation val="minMax"/>
        </c:scaling>
        <c:delete val="0"/>
        <c:axPos val="l"/>
        <c:numFmt formatCode="#\ ###\ ###" sourceLinked="1"/>
        <c:majorTickMark val="none"/>
        <c:minorTickMark val="none"/>
        <c:tickLblPos val="nextTo"/>
        <c:spPr>
          <a:ln>
            <a:solidFill>
              <a:schemeClr val="tx1"/>
            </a:solidFill>
          </a:ln>
        </c:spPr>
        <c:crossAx val="107997824"/>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240283320749289"/>
          <c:y val="9.1467848464616315E-3"/>
          <c:w val="0.57464063567396539"/>
          <c:h val="0.79984995238427059"/>
        </c:manualLayout>
      </c:layout>
      <c:barChart>
        <c:barDir val="bar"/>
        <c:grouping val="clustered"/>
        <c:varyColors val="0"/>
        <c:ser>
          <c:idx val="1"/>
          <c:order val="0"/>
          <c:tx>
            <c:strRef>
              <c:f>'TER 2 data'!$B$3</c:f>
              <c:strCache>
                <c:ptCount val="1"/>
                <c:pt idx="0">
                  <c:v>Darwin</c:v>
                </c:pt>
              </c:strCache>
            </c:strRef>
          </c:tx>
          <c:spPr>
            <a:solidFill>
              <a:srgbClr val="DE6225"/>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data'!$B$4:$B$14</c:f>
              <c:numCache>
                <c:formatCode>General</c:formatCode>
                <c:ptCount val="11"/>
                <c:pt idx="0">
                  <c:v>9.2336103416435829E-3</c:v>
                </c:pt>
                <c:pt idx="1">
                  <c:v>0</c:v>
                </c:pt>
                <c:pt idx="2">
                  <c:v>-0.2770083102493075</c:v>
                </c:pt>
                <c:pt idx="3">
                  <c:v>-1.8467220683287166E-2</c:v>
                </c:pt>
                <c:pt idx="4">
                  <c:v>8.3102493074792241E-2</c:v>
                </c:pt>
                <c:pt idx="5">
                  <c:v>0.12003693444136658</c:v>
                </c:pt>
                <c:pt idx="6">
                  <c:v>5.5401662049861494E-2</c:v>
                </c:pt>
                <c:pt idx="7">
                  <c:v>2.7700831024930747E-2</c:v>
                </c:pt>
                <c:pt idx="8">
                  <c:v>5.5401662049861494E-2</c:v>
                </c:pt>
                <c:pt idx="9">
                  <c:v>5.5401662049861494E-2</c:v>
                </c:pt>
                <c:pt idx="10">
                  <c:v>-0.11080332409972299</c:v>
                </c:pt>
              </c:numCache>
            </c:numRef>
          </c:val>
        </c:ser>
        <c:ser>
          <c:idx val="2"/>
          <c:order val="1"/>
          <c:tx>
            <c:strRef>
              <c:f>'TER 2 data'!$C$3</c:f>
              <c:strCache>
                <c:ptCount val="1"/>
                <c:pt idx="0">
                  <c:v>8 Capitals</c:v>
                </c:pt>
              </c:strCache>
            </c:strRef>
          </c:tx>
          <c:spPr>
            <a:solidFill>
              <a:srgbClr val="003D69"/>
            </a:solidFill>
            <a:ln w="3175">
              <a:solidFill>
                <a:srgbClr val="003D69"/>
              </a:solidFill>
              <a:prstDash val="solid"/>
            </a:ln>
          </c:spPr>
          <c:invertIfNegative val="0"/>
          <c:cat>
            <c:strRef>
              <c:f>'TER 2 data'!$A$4:$A$14</c:f>
              <c:strCache>
                <c:ptCount val="11"/>
                <c:pt idx="0">
                  <c:v>Financial Services</c:v>
                </c:pt>
                <c:pt idx="1">
                  <c:v>Education</c:v>
                </c:pt>
                <c:pt idx="2">
                  <c:v>Recreation</c:v>
                </c:pt>
                <c:pt idx="3">
                  <c:v>Communication</c:v>
                </c:pt>
                <c:pt idx="4">
                  <c:v>Transportation</c:v>
                </c:pt>
                <c:pt idx="5">
                  <c:v>Health</c:v>
                </c:pt>
                <c:pt idx="6">
                  <c:v>Furnishings</c:v>
                </c:pt>
                <c:pt idx="7">
                  <c:v>Housing</c:v>
                </c:pt>
                <c:pt idx="8">
                  <c:v>Clothing &amp; Footwear</c:v>
                </c:pt>
                <c:pt idx="9">
                  <c:v>Alcohol &amp; Tobacco</c:v>
                </c:pt>
                <c:pt idx="10">
                  <c:v>Food</c:v>
                </c:pt>
              </c:strCache>
            </c:strRef>
          </c:cat>
          <c:val>
            <c:numRef>
              <c:f>'TER 2 data'!$C$4:$C$14</c:f>
              <c:numCache>
                <c:formatCode>General</c:formatCode>
                <c:ptCount val="11"/>
                <c:pt idx="0">
                  <c:v>1.8726591760299626E-2</c:v>
                </c:pt>
                <c:pt idx="1">
                  <c:v>0</c:v>
                </c:pt>
                <c:pt idx="2">
                  <c:v>-0.16853932584269662</c:v>
                </c:pt>
                <c:pt idx="3">
                  <c:v>-1.8726591760299626E-2</c:v>
                </c:pt>
                <c:pt idx="4">
                  <c:v>0.34644194756554308</c:v>
                </c:pt>
                <c:pt idx="5">
                  <c:v>0.15917602996254682</c:v>
                </c:pt>
                <c:pt idx="6">
                  <c:v>9.3632958801498134E-2</c:v>
                </c:pt>
                <c:pt idx="7">
                  <c:v>0.17790262172284646</c:v>
                </c:pt>
                <c:pt idx="8">
                  <c:v>4.6816479400749067E-2</c:v>
                </c:pt>
                <c:pt idx="9">
                  <c:v>9.3632958801498134E-2</c:v>
                </c:pt>
                <c:pt idx="10">
                  <c:v>-2.8089887640449437E-2</c:v>
                </c:pt>
              </c:numCache>
            </c:numRef>
          </c:val>
        </c:ser>
        <c:dLbls>
          <c:showLegendKey val="0"/>
          <c:showVal val="0"/>
          <c:showCatName val="0"/>
          <c:showSerName val="0"/>
          <c:showPercent val="0"/>
          <c:showBubbleSize val="0"/>
        </c:dLbls>
        <c:gapWidth val="70"/>
        <c:axId val="111504384"/>
        <c:axId val="111522560"/>
      </c:barChart>
      <c:catAx>
        <c:axId val="111504384"/>
        <c:scaling>
          <c:orientation val="minMax"/>
        </c:scaling>
        <c:delete val="0"/>
        <c:axPos val="l"/>
        <c:numFmt formatCode="General" sourceLinked="1"/>
        <c:majorTickMark val="none"/>
        <c:minorTickMark val="none"/>
        <c:tickLblPos val="low"/>
        <c:spPr>
          <a:ln w="3175">
            <a:solidFill>
              <a:srgbClr val="000000"/>
            </a:solidFill>
            <a:prstDash val="solid"/>
          </a:ln>
        </c:spPr>
        <c:txPr>
          <a:bodyPr rot="0" vert="horz"/>
          <a:lstStyle/>
          <a:p>
            <a:pPr rtl="0">
              <a:defRPr/>
            </a:pPr>
            <a:endParaRPr lang="en-US"/>
          </a:p>
        </c:txPr>
        <c:crossAx val="111522560"/>
        <c:crosses val="autoZero"/>
        <c:auto val="1"/>
        <c:lblAlgn val="ctr"/>
        <c:lblOffset val="50"/>
        <c:tickLblSkip val="1"/>
        <c:tickMarkSkip val="5"/>
        <c:noMultiLvlLbl val="0"/>
      </c:catAx>
      <c:valAx>
        <c:axId val="111522560"/>
        <c:scaling>
          <c:orientation val="minMax"/>
          <c:max val="0.4"/>
          <c:min val="-0.30000000000000004"/>
        </c:scaling>
        <c:delete val="0"/>
        <c:axPos val="b"/>
        <c:numFmt formatCode="0.00" sourceLinked="0"/>
        <c:majorTickMark val="none"/>
        <c:minorTickMark val="none"/>
        <c:tickLblPos val="nextTo"/>
        <c:spPr>
          <a:ln w="3175">
            <a:solidFill>
              <a:srgbClr val="000000"/>
            </a:solidFill>
            <a:prstDash val="solid"/>
          </a:ln>
        </c:spPr>
        <c:txPr>
          <a:bodyPr rot="0" vert="horz"/>
          <a:lstStyle/>
          <a:p>
            <a:pPr>
              <a:defRPr/>
            </a:pPr>
            <a:endParaRPr lang="en-US"/>
          </a:p>
        </c:txPr>
        <c:crossAx val="111504384"/>
        <c:crossesAt val="1"/>
        <c:crossBetween val="between"/>
        <c:majorUnit val="0.2"/>
        <c:minorUnit val="5.000000000000001E-2"/>
      </c:valAx>
      <c:spPr>
        <a:solidFill>
          <a:srgbClr val="FFFFFF"/>
        </a:solidFill>
        <a:ln w="3175">
          <a:solidFill>
            <a:srgbClr val="FFFFFF"/>
          </a:solidFill>
          <a:prstDash val="solid"/>
        </a:ln>
      </c:spPr>
    </c:plotArea>
    <c:legend>
      <c:legendPos val="b"/>
      <c:layout>
        <c:manualLayout>
          <c:xMode val="edge"/>
          <c:yMode val="edge"/>
          <c:x val="0.32981591342178118"/>
          <c:y val="0.94113023482684133"/>
          <c:w val="0.37725159355081173"/>
          <c:h val="5.6782808398950085E-2"/>
        </c:manualLayout>
      </c:layout>
      <c:overlay val="0"/>
      <c:spPr>
        <a:solidFill>
          <a:srgbClr val="FFFFFF"/>
        </a:solidFill>
        <a:ln w="25400">
          <a:noFill/>
        </a:ln>
      </c:spPr>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5128174818677645"/>
          <c:w val="0.8388587051618549"/>
          <c:h val="0.62851324759595473"/>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4.9835931091058328</c:v>
                </c:pt>
                <c:pt idx="1">
                  <c:v>5.6599101489251957E-2</c:v>
                </c:pt>
                <c:pt idx="2">
                  <c:v>-2.6656892472753935E-2</c:v>
                </c:pt>
                <c:pt idx="3">
                  <c:v>4.5104764100642791</c:v>
                </c:pt>
                <c:pt idx="4">
                  <c:v>-1.0942853984746259</c:v>
                </c:pt>
                <c:pt idx="5">
                  <c:v>2.1005755577027996</c:v>
                </c:pt>
                <c:pt idx="6">
                  <c:v>2.9443099273607665</c:v>
                </c:pt>
                <c:pt idx="7">
                  <c:v>6.1304610428830397</c:v>
                </c:pt>
                <c:pt idx="8">
                  <c:v>2.4622500340089726</c:v>
                </c:pt>
              </c:numCache>
            </c:numRef>
          </c:val>
        </c:ser>
        <c:ser>
          <c:idx val="1"/>
          <c:order val="1"/>
          <c:tx>
            <c:strRef>
              <c:f>'all jurisdictions'!$D$7</c:f>
              <c:strCache>
                <c:ptCount val="1"/>
                <c:pt idx="0">
                  <c:v>Public</c:v>
                </c:pt>
              </c:strCache>
            </c:strRef>
          </c:tx>
          <c:spPr>
            <a:solidFill>
              <a:schemeClr val="accent6">
                <a:lumMod val="75000"/>
              </a:schemeClr>
            </a:solidFill>
            <a:ln>
              <a:solidFill>
                <a:sysClr val="windowText" lastClr="000000"/>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1.4565560821484969</c:v>
                </c:pt>
                <c:pt idx="1">
                  <c:v>3.291323162449844</c:v>
                </c:pt>
                <c:pt idx="2">
                  <c:v>2.1556731638053606</c:v>
                </c:pt>
                <c:pt idx="3">
                  <c:v>1.4897074756229589</c:v>
                </c:pt>
                <c:pt idx="4">
                  <c:v>2.6911138843556781</c:v>
                </c:pt>
                <c:pt idx="5">
                  <c:v>2.8378510617477204</c:v>
                </c:pt>
                <c:pt idx="6">
                  <c:v>1.7530636741758032</c:v>
                </c:pt>
                <c:pt idx="7">
                  <c:v>2.6755212157977049</c:v>
                </c:pt>
                <c:pt idx="8">
                  <c:v>2.6873171352245429</c:v>
                </c:pt>
              </c:numCache>
            </c:numRef>
          </c:val>
        </c:ser>
        <c:dLbls>
          <c:showLegendKey val="0"/>
          <c:showVal val="0"/>
          <c:showCatName val="0"/>
          <c:showSerName val="0"/>
          <c:showPercent val="0"/>
          <c:showBubbleSize val="0"/>
        </c:dLbls>
        <c:gapWidth val="150"/>
        <c:axId val="111563904"/>
        <c:axId val="111565440"/>
      </c:barChart>
      <c:catAx>
        <c:axId val="111563904"/>
        <c:scaling>
          <c:orientation val="minMax"/>
        </c:scaling>
        <c:delete val="0"/>
        <c:axPos val="b"/>
        <c:majorTickMark val="none"/>
        <c:minorTickMark val="none"/>
        <c:tickLblPos val="low"/>
        <c:spPr>
          <a:ln w="12700">
            <a:solidFill>
              <a:schemeClr val="tx1"/>
            </a:solidFill>
          </a:ln>
        </c:spPr>
        <c:crossAx val="111565440"/>
        <c:crosses val="autoZero"/>
        <c:auto val="1"/>
        <c:lblAlgn val="ctr"/>
        <c:lblOffset val="100"/>
        <c:noMultiLvlLbl val="0"/>
      </c:catAx>
      <c:valAx>
        <c:axId val="111565440"/>
        <c:scaling>
          <c:orientation val="minMax"/>
          <c:max val="8"/>
          <c:min val="-2"/>
        </c:scaling>
        <c:delete val="0"/>
        <c:axPos val="l"/>
        <c:numFmt formatCode="0.0" sourceLinked="1"/>
        <c:majorTickMark val="none"/>
        <c:minorTickMark val="none"/>
        <c:tickLblPos val="nextTo"/>
        <c:spPr>
          <a:ln w="12700">
            <a:solidFill>
              <a:schemeClr val="tx1"/>
            </a:solidFill>
          </a:ln>
        </c:spPr>
        <c:crossAx val="111563904"/>
        <c:crosses val="autoZero"/>
        <c:crossBetween val="between"/>
        <c:majorUnit val="2"/>
      </c:valAx>
    </c:plotArea>
    <c:legend>
      <c:legendPos val="b"/>
      <c:layout>
        <c:manualLayout>
          <c:xMode val="edge"/>
          <c:yMode val="edge"/>
          <c:x val="0.25088938701022073"/>
          <c:y val="0.87995130865651139"/>
          <c:w val="0.50521678833593597"/>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99518810148735E-2"/>
          <c:y val="0.10232648002333042"/>
          <c:w val="0.84071873428909316"/>
          <c:h val="0.68444558300075509"/>
        </c:manualLayout>
      </c:layout>
      <c:lineChart>
        <c:grouping val="standard"/>
        <c:varyColors val="0"/>
        <c:ser>
          <c:idx val="0"/>
          <c:order val="0"/>
          <c:tx>
            <c:v>Total Construction Work Done</c:v>
          </c:tx>
          <c:spPr>
            <a:ln>
              <a:solidFill>
                <a:schemeClr val="accent6">
                  <a:lumMod val="75000"/>
                </a:schemeClr>
              </a:solidFill>
            </a:ln>
          </c:spPr>
          <c:marker>
            <c:symbol val="none"/>
          </c:marker>
          <c:cat>
            <c:numRef>
              <c:f>'Data Calc'!$A$9:$A$135</c:f>
              <c:numCache>
                <c:formatCode>mmm\-yy</c:formatCode>
                <c:ptCount val="127"/>
                <c:pt idx="0">
                  <c:v>30651</c:v>
                </c:pt>
                <c:pt idx="1">
                  <c:v>30742</c:v>
                </c:pt>
                <c:pt idx="2">
                  <c:v>30834</c:v>
                </c:pt>
                <c:pt idx="3">
                  <c:v>30926</c:v>
                </c:pt>
                <c:pt idx="4">
                  <c:v>31017</c:v>
                </c:pt>
                <c:pt idx="5">
                  <c:v>31107</c:v>
                </c:pt>
                <c:pt idx="6">
                  <c:v>31199</c:v>
                </c:pt>
                <c:pt idx="7">
                  <c:v>31291</c:v>
                </c:pt>
                <c:pt idx="8">
                  <c:v>31382</c:v>
                </c:pt>
                <c:pt idx="9">
                  <c:v>31472</c:v>
                </c:pt>
                <c:pt idx="10">
                  <c:v>31564</c:v>
                </c:pt>
                <c:pt idx="11">
                  <c:v>31656</c:v>
                </c:pt>
                <c:pt idx="12">
                  <c:v>31747</c:v>
                </c:pt>
                <c:pt idx="13">
                  <c:v>31837</c:v>
                </c:pt>
                <c:pt idx="14">
                  <c:v>31929</c:v>
                </c:pt>
                <c:pt idx="15">
                  <c:v>32021</c:v>
                </c:pt>
                <c:pt idx="16">
                  <c:v>32112</c:v>
                </c:pt>
                <c:pt idx="17">
                  <c:v>32203</c:v>
                </c:pt>
                <c:pt idx="18">
                  <c:v>32295</c:v>
                </c:pt>
                <c:pt idx="19">
                  <c:v>32387</c:v>
                </c:pt>
                <c:pt idx="20">
                  <c:v>32478</c:v>
                </c:pt>
                <c:pt idx="21">
                  <c:v>32568</c:v>
                </c:pt>
                <c:pt idx="22">
                  <c:v>32660</c:v>
                </c:pt>
                <c:pt idx="23">
                  <c:v>32752</c:v>
                </c:pt>
                <c:pt idx="24">
                  <c:v>32843</c:v>
                </c:pt>
                <c:pt idx="25">
                  <c:v>32933</c:v>
                </c:pt>
                <c:pt idx="26">
                  <c:v>33025</c:v>
                </c:pt>
                <c:pt idx="27">
                  <c:v>33117</c:v>
                </c:pt>
                <c:pt idx="28">
                  <c:v>33208</c:v>
                </c:pt>
                <c:pt idx="29">
                  <c:v>33298</c:v>
                </c:pt>
                <c:pt idx="30">
                  <c:v>33390</c:v>
                </c:pt>
                <c:pt idx="31">
                  <c:v>33482</c:v>
                </c:pt>
                <c:pt idx="32">
                  <c:v>33573</c:v>
                </c:pt>
                <c:pt idx="33">
                  <c:v>33664</c:v>
                </c:pt>
                <c:pt idx="34">
                  <c:v>33756</c:v>
                </c:pt>
                <c:pt idx="35">
                  <c:v>33848</c:v>
                </c:pt>
                <c:pt idx="36">
                  <c:v>33939</c:v>
                </c:pt>
                <c:pt idx="37">
                  <c:v>34029</c:v>
                </c:pt>
                <c:pt idx="38">
                  <c:v>34121</c:v>
                </c:pt>
                <c:pt idx="39">
                  <c:v>34213</c:v>
                </c:pt>
                <c:pt idx="40">
                  <c:v>34304</c:v>
                </c:pt>
                <c:pt idx="41">
                  <c:v>34394</c:v>
                </c:pt>
                <c:pt idx="42">
                  <c:v>34486</c:v>
                </c:pt>
                <c:pt idx="43">
                  <c:v>34578</c:v>
                </c:pt>
                <c:pt idx="44">
                  <c:v>34669</c:v>
                </c:pt>
                <c:pt idx="45">
                  <c:v>34759</c:v>
                </c:pt>
                <c:pt idx="46">
                  <c:v>34851</c:v>
                </c:pt>
                <c:pt idx="47">
                  <c:v>34943</c:v>
                </c:pt>
                <c:pt idx="48">
                  <c:v>35034</c:v>
                </c:pt>
                <c:pt idx="49">
                  <c:v>35125</c:v>
                </c:pt>
                <c:pt idx="50">
                  <c:v>35217</c:v>
                </c:pt>
                <c:pt idx="51">
                  <c:v>35309</c:v>
                </c:pt>
                <c:pt idx="52">
                  <c:v>35400</c:v>
                </c:pt>
                <c:pt idx="53">
                  <c:v>35490</c:v>
                </c:pt>
                <c:pt idx="54">
                  <c:v>35582</c:v>
                </c:pt>
                <c:pt idx="55">
                  <c:v>35674</c:v>
                </c:pt>
                <c:pt idx="56">
                  <c:v>35765</c:v>
                </c:pt>
                <c:pt idx="57">
                  <c:v>35855</c:v>
                </c:pt>
                <c:pt idx="58">
                  <c:v>35947</c:v>
                </c:pt>
                <c:pt idx="59">
                  <c:v>36039</c:v>
                </c:pt>
                <c:pt idx="60">
                  <c:v>36130</c:v>
                </c:pt>
                <c:pt idx="61">
                  <c:v>36220</c:v>
                </c:pt>
                <c:pt idx="62">
                  <c:v>36312</c:v>
                </c:pt>
                <c:pt idx="63">
                  <c:v>36404</c:v>
                </c:pt>
                <c:pt idx="64">
                  <c:v>36495</c:v>
                </c:pt>
                <c:pt idx="65">
                  <c:v>36586</c:v>
                </c:pt>
                <c:pt idx="66">
                  <c:v>36678</c:v>
                </c:pt>
                <c:pt idx="67">
                  <c:v>36770</c:v>
                </c:pt>
                <c:pt idx="68">
                  <c:v>36861</c:v>
                </c:pt>
                <c:pt idx="69">
                  <c:v>36951</c:v>
                </c:pt>
                <c:pt idx="70">
                  <c:v>37043</c:v>
                </c:pt>
                <c:pt idx="71">
                  <c:v>37135</c:v>
                </c:pt>
                <c:pt idx="72">
                  <c:v>37226</c:v>
                </c:pt>
                <c:pt idx="73">
                  <c:v>37316</c:v>
                </c:pt>
                <c:pt idx="74">
                  <c:v>37408</c:v>
                </c:pt>
                <c:pt idx="75">
                  <c:v>37500</c:v>
                </c:pt>
                <c:pt idx="76">
                  <c:v>37591</c:v>
                </c:pt>
                <c:pt idx="77">
                  <c:v>37681</c:v>
                </c:pt>
                <c:pt idx="78">
                  <c:v>37773</c:v>
                </c:pt>
                <c:pt idx="79">
                  <c:v>37865</c:v>
                </c:pt>
                <c:pt idx="80">
                  <c:v>37956</c:v>
                </c:pt>
                <c:pt idx="81">
                  <c:v>38047</c:v>
                </c:pt>
                <c:pt idx="82">
                  <c:v>38139</c:v>
                </c:pt>
                <c:pt idx="83">
                  <c:v>38231</c:v>
                </c:pt>
                <c:pt idx="84">
                  <c:v>38322</c:v>
                </c:pt>
                <c:pt idx="85">
                  <c:v>38412</c:v>
                </c:pt>
                <c:pt idx="86">
                  <c:v>38504</c:v>
                </c:pt>
                <c:pt idx="87">
                  <c:v>38596</c:v>
                </c:pt>
                <c:pt idx="88">
                  <c:v>38687</c:v>
                </c:pt>
                <c:pt idx="89">
                  <c:v>38777</c:v>
                </c:pt>
                <c:pt idx="90">
                  <c:v>38869</c:v>
                </c:pt>
                <c:pt idx="91">
                  <c:v>38961</c:v>
                </c:pt>
                <c:pt idx="92">
                  <c:v>39052</c:v>
                </c:pt>
                <c:pt idx="93">
                  <c:v>39142</c:v>
                </c:pt>
                <c:pt idx="94">
                  <c:v>39234</c:v>
                </c:pt>
                <c:pt idx="95">
                  <c:v>39326</c:v>
                </c:pt>
                <c:pt idx="96">
                  <c:v>39417</c:v>
                </c:pt>
                <c:pt idx="97">
                  <c:v>39508</c:v>
                </c:pt>
                <c:pt idx="98">
                  <c:v>39600</c:v>
                </c:pt>
                <c:pt idx="99">
                  <c:v>39692</c:v>
                </c:pt>
                <c:pt idx="100">
                  <c:v>39783</c:v>
                </c:pt>
                <c:pt idx="101">
                  <c:v>39873</c:v>
                </c:pt>
                <c:pt idx="102">
                  <c:v>39965</c:v>
                </c:pt>
                <c:pt idx="103">
                  <c:v>40057</c:v>
                </c:pt>
                <c:pt idx="104">
                  <c:v>40148</c:v>
                </c:pt>
                <c:pt idx="105">
                  <c:v>40238</c:v>
                </c:pt>
                <c:pt idx="106">
                  <c:v>40330</c:v>
                </c:pt>
                <c:pt idx="107">
                  <c:v>40422</c:v>
                </c:pt>
                <c:pt idx="108">
                  <c:v>40513</c:v>
                </c:pt>
                <c:pt idx="109">
                  <c:v>40603</c:v>
                </c:pt>
                <c:pt idx="110">
                  <c:v>40695</c:v>
                </c:pt>
                <c:pt idx="111">
                  <c:v>40787</c:v>
                </c:pt>
                <c:pt idx="112">
                  <c:v>40878</c:v>
                </c:pt>
                <c:pt idx="113">
                  <c:v>40969</c:v>
                </c:pt>
                <c:pt idx="114">
                  <c:v>41061</c:v>
                </c:pt>
                <c:pt idx="115">
                  <c:v>41153</c:v>
                </c:pt>
                <c:pt idx="116">
                  <c:v>41244</c:v>
                </c:pt>
                <c:pt idx="117">
                  <c:v>41334</c:v>
                </c:pt>
                <c:pt idx="118">
                  <c:v>41426</c:v>
                </c:pt>
                <c:pt idx="119">
                  <c:v>41518</c:v>
                </c:pt>
                <c:pt idx="120">
                  <c:v>41609</c:v>
                </c:pt>
                <c:pt idx="121">
                  <c:v>41699</c:v>
                </c:pt>
                <c:pt idx="122">
                  <c:v>41791</c:v>
                </c:pt>
                <c:pt idx="123">
                  <c:v>41883</c:v>
                </c:pt>
                <c:pt idx="124">
                  <c:v>41974</c:v>
                </c:pt>
                <c:pt idx="125">
                  <c:v>42064</c:v>
                </c:pt>
                <c:pt idx="126">
                  <c:v>42156</c:v>
                </c:pt>
              </c:numCache>
            </c:numRef>
          </c:cat>
          <c:val>
            <c:numRef>
              <c:f>'Data Calc'!$DJ$9:$DJ$135</c:f>
              <c:numCache>
                <c:formatCode>General</c:formatCode>
                <c:ptCount val="127"/>
                <c:pt idx="43" formatCode="###\ ###\ ##0">
                  <c:v>1067.5550000000001</c:v>
                </c:pt>
                <c:pt idx="44" formatCode="###\ ###\ ##0">
                  <c:v>1110.299</c:v>
                </c:pt>
                <c:pt idx="45" formatCode="###\ ###\ ##0">
                  <c:v>1110.1300000000001</c:v>
                </c:pt>
                <c:pt idx="46" formatCode="###\ ###\ ##0">
                  <c:v>1141.24</c:v>
                </c:pt>
                <c:pt idx="47" formatCode="###\ ###\ ##0">
                  <c:v>1197.672</c:v>
                </c:pt>
                <c:pt idx="48" formatCode="###\ ###\ ##0">
                  <c:v>1154.019</c:v>
                </c:pt>
                <c:pt idx="49" formatCode="###\ ###\ ##0">
                  <c:v>1172.9659999999999</c:v>
                </c:pt>
                <c:pt idx="50" formatCode="###\ ###\ ##0">
                  <c:v>1170.9159999999999</c:v>
                </c:pt>
                <c:pt idx="51" formatCode="###\ ###\ ##0">
                  <c:v>1186.3519999999999</c:v>
                </c:pt>
                <c:pt idx="52" formatCode="###\ ###\ ##0">
                  <c:v>1211.723</c:v>
                </c:pt>
                <c:pt idx="53" formatCode="###\ ###\ ##0">
                  <c:v>1211.866</c:v>
                </c:pt>
                <c:pt idx="54" formatCode="###\ ###\ ##0">
                  <c:v>1155.7049999999999</c:v>
                </c:pt>
                <c:pt idx="55" formatCode="###\ ###\ ##0">
                  <c:v>1095.787</c:v>
                </c:pt>
                <c:pt idx="56" formatCode="###\ ###\ ##0">
                  <c:v>1074.93</c:v>
                </c:pt>
                <c:pt idx="57" formatCode="###\ ###\ ##0">
                  <c:v>1091.067</c:v>
                </c:pt>
                <c:pt idx="58" formatCode="###\ ###\ ##0">
                  <c:v>1156.8579999999999</c:v>
                </c:pt>
                <c:pt idx="59" formatCode="###\ ###\ ##0">
                  <c:v>1288.057</c:v>
                </c:pt>
                <c:pt idx="60" formatCode="###\ ###\ ##0">
                  <c:v>1453.9469999999999</c:v>
                </c:pt>
                <c:pt idx="61" formatCode="###\ ###\ ##0">
                  <c:v>1532.1759999999999</c:v>
                </c:pt>
                <c:pt idx="62" formatCode="###\ ###\ ##0">
                  <c:v>1551.723</c:v>
                </c:pt>
                <c:pt idx="63" formatCode="###\ ###\ ##0">
                  <c:v>1455.8409999999999</c:v>
                </c:pt>
                <c:pt idx="64" formatCode="###\ ###\ ##0">
                  <c:v>1286.6399999999999</c:v>
                </c:pt>
                <c:pt idx="65" formatCode="###\ ###\ ##0">
                  <c:v>1197.347</c:v>
                </c:pt>
                <c:pt idx="66" formatCode="###\ ###\ ##0">
                  <c:v>1127.893</c:v>
                </c:pt>
                <c:pt idx="67" formatCode="###\ ###\ ##0">
                  <c:v>1029.6859999999999</c:v>
                </c:pt>
                <c:pt idx="68" formatCode="###\ ###\ ##0">
                  <c:v>928.17399999999998</c:v>
                </c:pt>
                <c:pt idx="69" formatCode="###\ ###\ ##0">
                  <c:v>823.01700000000005</c:v>
                </c:pt>
                <c:pt idx="70" formatCode="###\ ###\ ##0">
                  <c:v>771.68799999999999</c:v>
                </c:pt>
                <c:pt idx="71" formatCode="###\ ###\ ##0">
                  <c:v>799.64100000000008</c:v>
                </c:pt>
                <c:pt idx="72" formatCode="###\ ###\ ##0">
                  <c:v>891.38400000000001</c:v>
                </c:pt>
                <c:pt idx="73" formatCode="###\ ###\ ##0">
                  <c:v>2171.7820000000002</c:v>
                </c:pt>
                <c:pt idx="74" formatCode="###\ ###\ ##0">
                  <c:v>2530.6469999999999</c:v>
                </c:pt>
                <c:pt idx="75" formatCode="###\ ###\ ##0">
                  <c:v>3037.8240000000001</c:v>
                </c:pt>
                <c:pt idx="76" formatCode="###\ ###\ ##0">
                  <c:v>3512.4480000000003</c:v>
                </c:pt>
                <c:pt idx="77" formatCode="###\ ###\ ##0">
                  <c:v>2564.212</c:v>
                </c:pt>
                <c:pt idx="78" formatCode="###\ ###\ ##0">
                  <c:v>2642.3870000000002</c:v>
                </c:pt>
                <c:pt idx="79" formatCode="###\ ###\ ##0">
                  <c:v>2673.3040000000001</c:v>
                </c:pt>
                <c:pt idx="80" formatCode="###\ ###\ ##0">
                  <c:v>2737.2190000000001</c:v>
                </c:pt>
                <c:pt idx="81" formatCode="###\ ###\ ##0">
                  <c:v>2960.5940000000001</c:v>
                </c:pt>
                <c:pt idx="82" formatCode="###\ ###\ ##0">
                  <c:v>3064.6149999999998</c:v>
                </c:pt>
                <c:pt idx="83" formatCode="###\ ###\ ##0">
                  <c:v>2934.5859999999998</c:v>
                </c:pt>
                <c:pt idx="84" formatCode="###\ ###\ ##0">
                  <c:v>2889.2380000000003</c:v>
                </c:pt>
                <c:pt idx="85" formatCode="###\ ###\ ##0">
                  <c:v>2977.13</c:v>
                </c:pt>
                <c:pt idx="86" formatCode="###\ ###\ ##0">
                  <c:v>3171.2890000000002</c:v>
                </c:pt>
                <c:pt idx="87" formatCode="###\ ###\ ##0">
                  <c:v>3425.7740000000003</c:v>
                </c:pt>
                <c:pt idx="88" formatCode="###\ ###\ ##0">
                  <c:v>3534.3230000000003</c:v>
                </c:pt>
                <c:pt idx="89" formatCode="###\ ###\ ##0">
                  <c:v>3542.5259999999998</c:v>
                </c:pt>
                <c:pt idx="90" formatCode="###\ ###\ ##0">
                  <c:v>3369.9720000000002</c:v>
                </c:pt>
                <c:pt idx="91" formatCode="###\ ###\ ##0">
                  <c:v>3333.46</c:v>
                </c:pt>
                <c:pt idx="92" formatCode="###\ ###\ ##0">
                  <c:v>3225.3829999999998</c:v>
                </c:pt>
                <c:pt idx="93" formatCode="###\ ###\ ##0">
                  <c:v>3127.4529999999995</c:v>
                </c:pt>
                <c:pt idx="94" formatCode="###\ ###\ ##0">
                  <c:v>2935.7830000000004</c:v>
                </c:pt>
                <c:pt idx="95" formatCode="###\ ###\ ##0">
                  <c:v>2666.299</c:v>
                </c:pt>
                <c:pt idx="96" formatCode="###\ ###\ ##0">
                  <c:v>2405.4160000000002</c:v>
                </c:pt>
                <c:pt idx="97" formatCode="###\ ###\ ##0">
                  <c:v>2253.1040000000003</c:v>
                </c:pt>
                <c:pt idx="98" formatCode="###\ ###\ ##0">
                  <c:v>2393.85</c:v>
                </c:pt>
                <c:pt idx="99" formatCode="###\ ###\ ##0">
                  <c:v>2609.0039999999999</c:v>
                </c:pt>
                <c:pt idx="100" formatCode="###\ ###\ ##0">
                  <c:v>3172.085</c:v>
                </c:pt>
                <c:pt idx="101" formatCode="###\ ###\ ##0">
                  <c:v>3558.6019999999999</c:v>
                </c:pt>
                <c:pt idx="102" formatCode="###\ ###\ ##0">
                  <c:v>3747.306</c:v>
                </c:pt>
                <c:pt idx="103" formatCode="###\ ###\ ##0">
                  <c:v>3629.3789999999999</c:v>
                </c:pt>
                <c:pt idx="104" formatCode="###\ ###\ ##0">
                  <c:v>3131.3879999999999</c:v>
                </c:pt>
                <c:pt idx="105" formatCode="###\ ###\ ##0">
                  <c:v>2602.518</c:v>
                </c:pt>
                <c:pt idx="106" formatCode="###\ ###\ ##0">
                  <c:v>2322.337</c:v>
                </c:pt>
                <c:pt idx="107" formatCode="###\ ###\ ##0">
                  <c:v>2209.2110000000002</c:v>
                </c:pt>
                <c:pt idx="108" formatCode="###\ ###\ ##0">
                  <c:v>2196.817</c:v>
                </c:pt>
                <c:pt idx="109" formatCode="###\ ###\ ##0">
                  <c:v>2328.5250000000001</c:v>
                </c:pt>
                <c:pt idx="110" formatCode="###\ ###\ ##0">
                  <c:v>2205.866</c:v>
                </c:pt>
                <c:pt idx="111" formatCode="###\ ###\ ##0">
                  <c:v>2251.1149999999998</c:v>
                </c:pt>
                <c:pt idx="112" formatCode="###\ ###\ ##0">
                  <c:v>2632.6790000000001</c:v>
                </c:pt>
                <c:pt idx="113" formatCode="###\ ###\ ##0">
                  <c:v>2842.4619999999995</c:v>
                </c:pt>
                <c:pt idx="114" formatCode="###\ ###\ ##0">
                  <c:v>3278.8989999999994</c:v>
                </c:pt>
                <c:pt idx="115" formatCode="###\ ###\ ##0">
                  <c:v>3665.5749999999998</c:v>
                </c:pt>
                <c:pt idx="116" formatCode="###\ ###\ ##0">
                  <c:v>4369.1990000000005</c:v>
                </c:pt>
                <c:pt idx="117" formatCode="###\ ###\ ##0">
                  <c:v>4635.0320000000002</c:v>
                </c:pt>
                <c:pt idx="118" formatCode="###\ ###\ ##0">
                  <c:v>4741.6019999999999</c:v>
                </c:pt>
                <c:pt idx="119" formatCode="###\ ###\ ##0">
                  <c:v>4886.0869999999995</c:v>
                </c:pt>
                <c:pt idx="120" formatCode="###\ ###\ ##0">
                  <c:v>4640.5519999999997</c:v>
                </c:pt>
                <c:pt idx="121" formatCode="###\ ###\ ##0">
                  <c:v>4736.1859999999997</c:v>
                </c:pt>
                <c:pt idx="122" formatCode="###\ ###\ ##0">
                  <c:v>4895.3649999999998</c:v>
                </c:pt>
                <c:pt idx="123" formatCode="###\ ###\ ##0">
                  <c:v>6257.4449999999997</c:v>
                </c:pt>
                <c:pt idx="124" formatCode="###\ ###\ ##0">
                  <c:v>7400.7100000000009</c:v>
                </c:pt>
                <c:pt idx="125" formatCode="###\ ###\ ##0">
                  <c:v>8407.07</c:v>
                </c:pt>
                <c:pt idx="126" formatCode="###\ ###\ ##0">
                  <c:v>9381.9490000000005</c:v>
                </c:pt>
              </c:numCache>
            </c:numRef>
          </c:val>
          <c:smooth val="0"/>
        </c:ser>
        <c:dLbls>
          <c:showLegendKey val="0"/>
          <c:showVal val="0"/>
          <c:showCatName val="0"/>
          <c:showSerName val="0"/>
          <c:showPercent val="0"/>
          <c:showBubbleSize val="0"/>
        </c:dLbls>
        <c:marker val="1"/>
        <c:smooth val="0"/>
        <c:axId val="111597824"/>
        <c:axId val="111603712"/>
      </c:lineChart>
      <c:dateAx>
        <c:axId val="111597824"/>
        <c:scaling>
          <c:orientation val="minMax"/>
          <c:max val="42156"/>
          <c:min val="38504"/>
        </c:scaling>
        <c:delete val="0"/>
        <c:axPos val="b"/>
        <c:numFmt formatCode="yy" sourceLinked="0"/>
        <c:majorTickMark val="none"/>
        <c:minorTickMark val="none"/>
        <c:tickLblPos val="nextTo"/>
        <c:crossAx val="111603712"/>
        <c:crosses val="autoZero"/>
        <c:auto val="1"/>
        <c:lblOffset val="100"/>
        <c:baseTimeUnit val="months"/>
        <c:majorUnit val="12"/>
        <c:majorTimeUnit val="months"/>
      </c:dateAx>
      <c:valAx>
        <c:axId val="111603712"/>
        <c:scaling>
          <c:orientation val="minMax"/>
        </c:scaling>
        <c:delete val="0"/>
        <c:axPos val="l"/>
        <c:numFmt formatCode="General" sourceLinked="1"/>
        <c:majorTickMark val="none"/>
        <c:minorTickMark val="none"/>
        <c:tickLblPos val="nextTo"/>
        <c:crossAx val="111597824"/>
        <c:crosses val="autoZero"/>
        <c:crossBetween val="between"/>
        <c:majorUnit val="2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0.49404</cdr:x>
      <cdr:y>0.11794</cdr:y>
    </cdr:to>
    <cdr:sp macro="" textlink="">
      <cdr:nvSpPr>
        <cdr:cNvPr id="3" name="TextBox 2"/>
        <cdr:cNvSpPr txBox="1"/>
      </cdr:nvSpPr>
      <cdr:spPr>
        <a:xfrm xmlns:a="http://schemas.openxmlformats.org/drawingml/2006/main">
          <a:off x="0" y="11725"/>
          <a:ext cx="1343024" cy="1978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0.10616</cdr:x>
      <cdr:y>0.20304</cdr:y>
    </cdr:from>
    <cdr:to>
      <cdr:x>0.33287</cdr:x>
      <cdr:y>0.27341</cdr:y>
    </cdr:to>
    <cdr:sp macro="" textlink="">
      <cdr:nvSpPr>
        <cdr:cNvPr id="4" name="TextBox 3"/>
        <cdr:cNvSpPr txBox="1"/>
      </cdr:nvSpPr>
      <cdr:spPr>
        <a:xfrm xmlns:a="http://schemas.openxmlformats.org/drawingml/2006/main">
          <a:off x="288594" y="360752"/>
          <a:ext cx="616281" cy="1250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0.62993</cdr:x>
      <cdr:y>0.03549</cdr:y>
    </cdr:from>
    <cdr:to>
      <cdr:x>0.911</cdr:x>
      <cdr:y>0.14475</cdr:y>
    </cdr:to>
    <cdr:sp macro="" textlink="">
      <cdr:nvSpPr>
        <cdr:cNvPr id="5" name="TextBox 4"/>
        <cdr:cNvSpPr txBox="1"/>
      </cdr:nvSpPr>
      <cdr:spPr>
        <a:xfrm xmlns:a="http://schemas.openxmlformats.org/drawingml/2006/main">
          <a:off x="1712430" y="63053"/>
          <a:ext cx="764069" cy="19412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0.45321</cdr:x>
      <cdr:y>0.57432</cdr:y>
    </cdr:from>
    <cdr:to>
      <cdr:x>0.68503</cdr:x>
      <cdr:y>0.62595</cdr:y>
    </cdr:to>
    <cdr:sp macro="" textlink="">
      <cdr:nvSpPr>
        <cdr:cNvPr id="6" name="TextBox 5"/>
        <cdr:cNvSpPr txBox="1"/>
      </cdr:nvSpPr>
      <cdr:spPr>
        <a:xfrm xmlns:a="http://schemas.openxmlformats.org/drawingml/2006/main">
          <a:off x="1232016" y="1020406"/>
          <a:ext cx="630188" cy="9173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0.0911</cdr:x>
      <cdr:y>0.90064</cdr:y>
    </cdr:from>
    <cdr:to>
      <cdr:x>0.98108</cdr:x>
      <cdr:y>1</cdr:y>
    </cdr:to>
    <cdr:sp macro="" textlink="">
      <cdr:nvSpPr>
        <cdr:cNvPr id="9" name="TextBox 8"/>
        <cdr:cNvSpPr txBox="1"/>
      </cdr:nvSpPr>
      <cdr:spPr>
        <a:xfrm xmlns:a="http://schemas.openxmlformats.org/drawingml/2006/main">
          <a:off x="247650" y="1600200"/>
          <a:ext cx="2419349" cy="17653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0.16216</cdr:x>
      <cdr:y>0.08436</cdr:y>
    </cdr:to>
    <cdr:sp macro="" textlink="">
      <cdr:nvSpPr>
        <cdr:cNvPr id="2" name="TextBox 1"/>
        <cdr:cNvSpPr txBox="1"/>
      </cdr:nvSpPr>
      <cdr:spPr>
        <a:xfrm xmlns:a="http://schemas.openxmlformats.org/drawingml/2006/main">
          <a:off x="-971550" y="0"/>
          <a:ext cx="440821" cy="1762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ysClr val="windowText" lastClr="000000"/>
              </a:solidFill>
              <a:latin typeface="Arial" pitchFamily="34" charset="0"/>
              <a:cs typeface="Arial" pitchFamily="34" charset="0"/>
            </a:rPr>
            <a:t>$'000</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0.0745</cdr:y>
    </cdr:to>
    <cdr:sp macro="" textlink="">
      <cdr:nvSpPr>
        <cdr:cNvPr id="3" name="TextBox 1"/>
        <cdr:cNvSpPr txBox="1"/>
      </cdr:nvSpPr>
      <cdr:spPr>
        <a:xfrm xmlns:a="http://schemas.openxmlformats.org/drawingml/2006/main">
          <a:off x="-3867150" y="0"/>
          <a:ext cx="227615" cy="1323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July</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0.34338</cdr:x>
      <cdr:y>0.15103</cdr:y>
    </cdr:to>
    <cdr:sp macro="" textlink="">
      <cdr:nvSpPr>
        <cdr:cNvPr id="2" name="TextBox 1"/>
        <cdr:cNvSpPr txBox="1"/>
      </cdr:nvSpPr>
      <cdr:spPr>
        <a:xfrm xmlns:a="http://schemas.openxmlformats.org/drawingml/2006/main">
          <a:off x="0" y="0"/>
          <a:ext cx="9334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0.31183</cdr:x>
      <cdr:y>0.856</cdr:y>
    </cdr:from>
    <cdr:to>
      <cdr:x>0.72017</cdr:x>
      <cdr:y>0.96979</cdr:y>
    </cdr:to>
    <cdr:sp macro="" textlink="">
      <cdr:nvSpPr>
        <cdr:cNvPr id="3" name="TextBox 2"/>
        <cdr:cNvSpPr txBox="1"/>
      </cdr:nvSpPr>
      <cdr:spPr>
        <a:xfrm xmlns:a="http://schemas.openxmlformats.org/drawingml/2006/main">
          <a:off x="847700" y="1349661"/>
          <a:ext cx="1110046" cy="1794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0.56998</cdr:x>
      <cdr:y>0.14725</cdr:y>
    </cdr:from>
    <cdr:to>
      <cdr:x>0.73772</cdr:x>
      <cdr:y>0.24251</cdr:y>
    </cdr:to>
    <cdr:sp macro="" textlink="">
      <cdr:nvSpPr>
        <cdr:cNvPr id="4" name="TextBox 3"/>
        <cdr:cNvSpPr txBox="1"/>
      </cdr:nvSpPr>
      <cdr:spPr>
        <a:xfrm xmlns:a="http://schemas.openxmlformats.org/drawingml/2006/main">
          <a:off x="1549456" y="232175"/>
          <a:ext cx="455990" cy="1501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chemeClr val="tx1">
                  <a:lumMod val="50000"/>
                  <a:lumOff val="50000"/>
                </a:schemeClr>
              </a:solidFill>
              <a:latin typeface="Arial" pitchFamily="34" charset="0"/>
              <a:cs typeface="Arial" pitchFamily="34" charset="0"/>
            </a:rPr>
            <a:t>Total</a:t>
          </a:r>
        </a:p>
      </cdr:txBody>
    </cdr:sp>
  </cdr:relSizeAnchor>
  <cdr:relSizeAnchor xmlns:cdr="http://schemas.openxmlformats.org/drawingml/2006/chartDrawing">
    <cdr:from>
      <cdr:x>0.77391</cdr:x>
      <cdr:y>0.50074</cdr:y>
    </cdr:from>
    <cdr:to>
      <cdr:x>0.97164</cdr:x>
      <cdr:y>0.58598</cdr:y>
    </cdr:to>
    <cdr:sp macro="" textlink="">
      <cdr:nvSpPr>
        <cdr:cNvPr id="5" name="TextBox 4"/>
        <cdr:cNvSpPr txBox="1"/>
      </cdr:nvSpPr>
      <cdr:spPr>
        <a:xfrm xmlns:a="http://schemas.openxmlformats.org/drawingml/2006/main">
          <a:off x="2103824" y="789527"/>
          <a:ext cx="537516" cy="13439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Private</a:t>
          </a:r>
        </a:p>
      </cdr:txBody>
    </cdr:sp>
  </cdr:relSizeAnchor>
  <cdr:relSizeAnchor xmlns:cdr="http://schemas.openxmlformats.org/drawingml/2006/chartDrawing">
    <cdr:from>
      <cdr:x>0.49314</cdr:x>
      <cdr:y>0.64457</cdr:y>
    </cdr:from>
    <cdr:to>
      <cdr:x>0.66921</cdr:x>
      <cdr:y>0.7221</cdr:y>
    </cdr:to>
    <cdr:sp macro="" textlink="">
      <cdr:nvSpPr>
        <cdr:cNvPr id="6" name="TextBox 5"/>
        <cdr:cNvSpPr txBox="1"/>
      </cdr:nvSpPr>
      <cdr:spPr>
        <a:xfrm xmlns:a="http://schemas.openxmlformats.org/drawingml/2006/main">
          <a:off x="1340575" y="1016301"/>
          <a:ext cx="478635" cy="122242"/>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solidFill>
                <a:schemeClr val="accent1">
                  <a:lumMod val="75000"/>
                </a:schemeClr>
              </a:solidFill>
              <a:latin typeface="Arial" pitchFamily="34" charset="0"/>
              <a:cs typeface="Arial" pitchFamily="34" charset="0"/>
            </a:rPr>
            <a:t>Public</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0.0973</cdr:x>
      <cdr:y>0.14101</cdr:y>
    </cdr:to>
    <cdr:sp macro="" textlink="">
      <cdr:nvSpPr>
        <cdr:cNvPr id="2" name="TextBox 1"/>
        <cdr:cNvSpPr txBox="1"/>
      </cdr:nvSpPr>
      <cdr:spPr>
        <a:xfrm xmlns:a="http://schemas.openxmlformats.org/drawingml/2006/main">
          <a:off x="-3873260" y="0"/>
          <a:ext cx="264369" cy="2468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0.07017</cdr:x>
      <cdr:y>0.86866</cdr:y>
    </cdr:from>
    <cdr:to>
      <cdr:x>0.97851</cdr:x>
      <cdr:y>0.977</cdr:y>
    </cdr:to>
    <cdr:sp macro="" textlink="">
      <cdr:nvSpPr>
        <cdr:cNvPr id="2" name="TextBox 1"/>
        <cdr:cNvSpPr txBox="1"/>
      </cdr:nvSpPr>
      <cdr:spPr>
        <a:xfrm xmlns:a="http://schemas.openxmlformats.org/drawingml/2006/main">
          <a:off x="196094" y="1610671"/>
          <a:ext cx="2538479" cy="200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0.03491</cdr:x>
      <cdr:y>0</cdr:y>
    </cdr:from>
    <cdr:to>
      <cdr:x>0.16818</cdr:x>
      <cdr:y>0.15886</cdr:y>
    </cdr:to>
    <cdr:sp macro="" textlink="">
      <cdr:nvSpPr>
        <cdr:cNvPr id="3" name="TextBox 2"/>
        <cdr:cNvSpPr txBox="1"/>
      </cdr:nvSpPr>
      <cdr:spPr>
        <a:xfrm xmlns:a="http://schemas.openxmlformats.org/drawingml/2006/main">
          <a:off x="94890" y="0"/>
          <a:ext cx="362308" cy="2590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$B</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0.18829</cdr:x>
      <cdr:y>0.09662</cdr:y>
    </cdr:to>
    <cdr:sp macro="" textlink="">
      <cdr:nvSpPr>
        <cdr:cNvPr id="2" name="TextBox 1"/>
        <cdr:cNvSpPr txBox="1"/>
      </cdr:nvSpPr>
      <cdr:spPr>
        <a:xfrm xmlns:a="http://schemas.openxmlformats.org/drawingml/2006/main">
          <a:off x="0" y="0"/>
          <a:ext cx="526210" cy="1725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dr:relSizeAnchor xmlns:cdr="http://schemas.openxmlformats.org/drawingml/2006/chartDrawing">
    <cdr:from>
      <cdr:x>0.07292</cdr:x>
      <cdr:y>0.90972</cdr:y>
    </cdr:from>
    <cdr:to>
      <cdr:x>0.98958</cdr:x>
      <cdr:y>0.99653</cdr:y>
    </cdr:to>
    <cdr:sp macro="" textlink="">
      <cdr:nvSpPr>
        <cdr:cNvPr id="3" name="TextBox 2"/>
        <cdr:cNvSpPr txBox="1"/>
      </cdr:nvSpPr>
      <cdr:spPr>
        <a:xfrm xmlns:a="http://schemas.openxmlformats.org/drawingml/2006/main">
          <a:off x="333375" y="2495551"/>
          <a:ext cx="4191000" cy="238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a:t>
          </a:r>
          <a:r>
            <a:rPr lang="en-AU" sz="800" baseline="0">
              <a:latin typeface="Arial" panose="020B0604020202020204" pitchFamily="34" charset="0"/>
              <a:cs typeface="Arial" panose="020B0604020202020204" pitchFamily="34" charset="0"/>
            </a:rPr>
            <a:t> ended June</a:t>
          </a:r>
          <a:endParaRPr lang="en-AU" sz="800">
            <a:latin typeface="Arial" panose="020B0604020202020204" pitchFamily="34" charset="0"/>
            <a:cs typeface="Arial" panose="020B060402020202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0.19889</cdr:x>
      <cdr:y>0.14014</cdr:y>
    </cdr:to>
    <cdr:sp macro="" textlink="">
      <cdr:nvSpPr>
        <cdr:cNvPr id="2" name="TextBox 1"/>
        <cdr:cNvSpPr txBox="1"/>
      </cdr:nvSpPr>
      <cdr:spPr>
        <a:xfrm xmlns:a="http://schemas.openxmlformats.org/drawingml/2006/main">
          <a:off x="-3873260" y="0"/>
          <a:ext cx="540421" cy="28529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0.32849</cdr:x>
      <cdr:y>0.57556</cdr:y>
    </cdr:from>
    <cdr:to>
      <cdr:x>0.52384</cdr:x>
      <cdr:y>0.66102</cdr:y>
    </cdr:to>
    <cdr:sp macro="" textlink="">
      <cdr:nvSpPr>
        <cdr:cNvPr id="7" name="TextBox 1"/>
        <cdr:cNvSpPr txBox="1"/>
      </cdr:nvSpPr>
      <cdr:spPr>
        <a:xfrm xmlns:a="http://schemas.openxmlformats.org/drawingml/2006/main">
          <a:off x="892563" y="1171736"/>
          <a:ext cx="530796" cy="1739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0.46352</cdr:x>
      <cdr:y>0.61738</cdr:y>
    </cdr:from>
    <cdr:to>
      <cdr:x>0.52066</cdr:x>
      <cdr:y>0.63984</cdr:y>
    </cdr:to>
    <cdr:sp macro="" textlink="">
      <cdr:nvSpPr>
        <cdr:cNvPr id="9" name="Straight Arrow Connector 8" title="arrow"/>
        <cdr:cNvSpPr/>
      </cdr:nvSpPr>
      <cdr:spPr>
        <a:xfrm xmlns:a="http://schemas.openxmlformats.org/drawingml/2006/main">
          <a:off x="1259458" y="1256869"/>
          <a:ext cx="155273" cy="45719"/>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0.36367</cdr:x>
      <cdr:y>0.91477</cdr:y>
    </cdr:from>
    <cdr:to>
      <cdr:x>0.75877</cdr:x>
      <cdr:y>1</cdr:y>
    </cdr:to>
    <cdr:sp macro="" textlink="">
      <cdr:nvSpPr>
        <cdr:cNvPr id="10" name="TextBox 1"/>
        <cdr:cNvSpPr txBox="1"/>
      </cdr:nvSpPr>
      <cdr:spPr>
        <a:xfrm xmlns:a="http://schemas.openxmlformats.org/drawingml/2006/main">
          <a:off x="988141" y="1862316"/>
          <a:ext cx="1073571" cy="1735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Year ended June</a:t>
          </a:r>
        </a:p>
      </cdr:txBody>
    </cdr:sp>
  </cdr:relSizeAnchor>
  <cdr:relSizeAnchor xmlns:cdr="http://schemas.openxmlformats.org/drawingml/2006/chartDrawing">
    <cdr:from>
      <cdr:x>0.55559</cdr:x>
      <cdr:y>0.18429</cdr:y>
    </cdr:from>
    <cdr:to>
      <cdr:x>0.70798</cdr:x>
      <cdr:y>0.30085</cdr:y>
    </cdr:to>
    <cdr:sp macro="" textlink="">
      <cdr:nvSpPr>
        <cdr:cNvPr id="3" name="TextBox 2"/>
        <cdr:cNvSpPr txBox="1"/>
      </cdr:nvSpPr>
      <cdr:spPr>
        <a:xfrm xmlns:a="http://schemas.openxmlformats.org/drawingml/2006/main">
          <a:off x="1509623" y="375187"/>
          <a:ext cx="414068" cy="237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BFBFBF"/>
              </a:solidFill>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0.71433</cdr:x>
      <cdr:y>0.38697</cdr:y>
    </cdr:from>
    <cdr:to>
      <cdr:x>0.9746</cdr:x>
      <cdr:y>0.51695</cdr:y>
    </cdr:to>
    <cdr:sp macro="" textlink="">
      <cdr:nvSpPr>
        <cdr:cNvPr id="4" name="TextBox 3"/>
        <cdr:cNvSpPr txBox="1"/>
      </cdr:nvSpPr>
      <cdr:spPr>
        <a:xfrm xmlns:a="http://schemas.openxmlformats.org/drawingml/2006/main">
          <a:off x="1940944" y="787789"/>
          <a:ext cx="707210" cy="264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1F497D"/>
              </a:solidFill>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0.74308</cdr:x>
      <cdr:y>0.63574</cdr:y>
    </cdr:from>
    <cdr:to>
      <cdr:x>0.92063</cdr:x>
      <cdr:y>0.7712</cdr:y>
    </cdr:to>
    <cdr:sp macro="" textlink="">
      <cdr:nvSpPr>
        <cdr:cNvPr id="5" name="TextBox 4"/>
        <cdr:cNvSpPr txBox="1"/>
      </cdr:nvSpPr>
      <cdr:spPr>
        <a:xfrm xmlns:a="http://schemas.openxmlformats.org/drawingml/2006/main">
          <a:off x="2019079" y="1294247"/>
          <a:ext cx="482426" cy="2757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solidFill>
                <a:srgbClr val="E46C0A"/>
              </a:solidFill>
              <a:latin typeface="Arial" panose="020B0604020202020204" pitchFamily="34" charset="0"/>
              <a:cs typeface="Arial" panose="020B0604020202020204" pitchFamily="34" charset="0"/>
            </a:rPr>
            <a:t>Public</a:t>
          </a:r>
        </a:p>
      </cdr:txBody>
    </cdr:sp>
  </cdr:relSizeAnchor>
</c:userShapes>
</file>

<file path=word/drawings/drawing8.xml><?xml version="1.0" encoding="utf-8"?>
<c:userShapes xmlns:c="http://schemas.openxmlformats.org/drawingml/2006/chart">
  <cdr:relSizeAnchor xmlns:cdr="http://schemas.openxmlformats.org/drawingml/2006/chartDrawing">
    <cdr:from>
      <cdr:x>0.49225</cdr:x>
      <cdr:y>0.14502</cdr:y>
    </cdr:from>
    <cdr:to>
      <cdr:x>0.86313</cdr:x>
      <cdr:y>0.20569</cdr:y>
    </cdr:to>
    <cdr:sp macro="" textlink="">
      <cdr:nvSpPr>
        <cdr:cNvPr id="191489" name="Text Box 1025"/>
        <cdr:cNvSpPr txBox="1">
          <a:spLocks xmlns:a="http://schemas.openxmlformats.org/drawingml/2006/main" noChangeArrowheads="1"/>
        </cdr:cNvSpPr>
      </cdr:nvSpPr>
      <cdr:spPr bwMode="auto">
        <a:xfrm xmlns:a="http://schemas.openxmlformats.org/drawingml/2006/main">
          <a:off x="1338158" y="273692"/>
          <a:ext cx="1008213" cy="1144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1">
            <a:defRPr sz="1000"/>
          </a:pPr>
          <a:r>
            <a:rPr lang="en-AU" sz="700" b="0" i="0" strike="noStrike">
              <a:solidFill>
                <a:srgbClr val="000000"/>
              </a:solidFill>
              <a:latin typeface="Arial"/>
              <a:cs typeface="Arial"/>
            </a:rPr>
            <a:t>First</a:t>
          </a:r>
          <a:r>
            <a:rPr lang="en-AU" sz="700" b="0" i="0" strike="noStrike" baseline="0">
              <a:solidFill>
                <a:srgbClr val="000000"/>
              </a:solidFill>
              <a:latin typeface="Arial"/>
              <a:cs typeface="Arial"/>
            </a:rPr>
            <a:t> home buyers</a:t>
          </a:r>
          <a:endParaRPr lang="en-AU" sz="700" b="0" i="0" strike="noStrike">
            <a:solidFill>
              <a:srgbClr val="000000"/>
            </a:solidFill>
            <a:latin typeface="Arial"/>
            <a:cs typeface="Arial"/>
          </a:endParaRPr>
        </a:p>
      </cdr:txBody>
    </cdr:sp>
  </cdr:relSizeAnchor>
  <cdr:relSizeAnchor xmlns:cdr="http://schemas.openxmlformats.org/drawingml/2006/chartDrawing">
    <cdr:from>
      <cdr:x>0.53722</cdr:x>
      <cdr:y>0.54589</cdr:y>
    </cdr:from>
    <cdr:to>
      <cdr:x>0.72351</cdr:x>
      <cdr:y>0.84106</cdr:y>
    </cdr:to>
    <cdr:sp macro="" textlink="">
      <cdr:nvSpPr>
        <cdr:cNvPr id="191490" name="Text Box 1026"/>
        <cdr:cNvSpPr txBox="1">
          <a:spLocks xmlns:a="http://schemas.openxmlformats.org/drawingml/2006/main" noChangeArrowheads="1"/>
        </cdr:cNvSpPr>
      </cdr:nvSpPr>
      <cdr:spPr bwMode="auto">
        <a:xfrm xmlns:a="http://schemas.openxmlformats.org/drawingml/2006/main">
          <a:off x="1460388" y="1030223"/>
          <a:ext cx="506435" cy="55703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ctr" rtl="1">
            <a:defRPr sz="1000"/>
          </a:pPr>
          <a:r>
            <a:rPr lang="en-AU" sz="700" b="0" i="0" strike="noStrike">
              <a:solidFill>
                <a:srgbClr val="000000"/>
              </a:solidFill>
              <a:latin typeface="Arial"/>
              <a:cs typeface="Arial"/>
            </a:rPr>
            <a:t>Non first home buyers (excl. refinancing)</a:t>
          </a:r>
        </a:p>
      </cdr:txBody>
    </cdr:sp>
  </cdr:relSizeAnchor>
  <cdr:relSizeAnchor xmlns:cdr="http://schemas.openxmlformats.org/drawingml/2006/chartDrawing">
    <cdr:from>
      <cdr:x>0.03372</cdr:x>
      <cdr:y>0.91483</cdr:y>
    </cdr:from>
    <cdr:to>
      <cdr:x>0.99959</cdr:x>
      <cdr:y>1</cdr:y>
    </cdr:to>
    <cdr:sp macro="" textlink="">
      <cdr:nvSpPr>
        <cdr:cNvPr id="1000451" name="Text Box 1027"/>
        <cdr:cNvSpPr txBox="1">
          <a:spLocks xmlns:a="http://schemas.openxmlformats.org/drawingml/2006/main" noChangeArrowheads="1"/>
        </cdr:cNvSpPr>
      </cdr:nvSpPr>
      <cdr:spPr bwMode="auto">
        <a:xfrm xmlns:a="http://schemas.openxmlformats.org/drawingml/2006/main">
          <a:off x="91666" y="1728453"/>
          <a:ext cx="2625655" cy="160731"/>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vertOverflow="clip" wrap="square" lIns="27432" tIns="18288" rIns="27432" bIns="18288" anchor="ctr" upright="1"/>
        <a:lstStyle xmlns:a="http://schemas.openxmlformats.org/drawingml/2006/main"/>
        <a:p xmlns:a="http://schemas.openxmlformats.org/drawingml/2006/main">
          <a:pPr algn="ctr" rtl="1">
            <a:defRPr sz="1000"/>
          </a:pPr>
          <a:r>
            <a:rPr lang="en-AU" sz="700" b="0" i="0" strike="noStrike">
              <a:solidFill>
                <a:srgbClr val="000000"/>
              </a:solidFill>
              <a:latin typeface="Arial"/>
              <a:cs typeface="Arial"/>
            </a:rPr>
            <a:t>Year ended June</a:t>
          </a: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0.20974</cdr:x>
      <cdr:y>0.09705</cdr:y>
    </cdr:to>
    <cdr:sp macro="" textlink="">
      <cdr:nvSpPr>
        <cdr:cNvPr id="3" name="TextBox 2"/>
        <cdr:cNvSpPr txBox="1"/>
      </cdr:nvSpPr>
      <cdr:spPr>
        <a:xfrm xmlns:a="http://schemas.openxmlformats.org/drawingml/2006/main">
          <a:off x="0" y="0"/>
          <a:ext cx="53340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l"/>
          <a:r>
            <a:rPr lang="en-AU" sz="800">
              <a:latin typeface="Arial" pitchFamily="34" charset="0"/>
              <a:cs typeface="Arial" pitchFamily="34" charset="0"/>
            </a:rPr>
            <a:t>$'000</a:t>
          </a:r>
        </a:p>
      </cdr:txBody>
    </cdr:sp>
  </cdr:relSizeAnchor>
  <cdr:relSizeAnchor xmlns:cdr="http://schemas.openxmlformats.org/drawingml/2006/chartDrawing">
    <cdr:from>
      <cdr:x>0.36395</cdr:x>
      <cdr:y>0.93123</cdr:y>
    </cdr:from>
    <cdr:to>
      <cdr:x>0.76834</cdr:x>
      <cdr:y>0.98528</cdr:y>
    </cdr:to>
    <cdr:sp macro="" textlink="">
      <cdr:nvSpPr>
        <cdr:cNvPr id="5" name="TextBox 4"/>
        <cdr:cNvSpPr txBox="1"/>
      </cdr:nvSpPr>
      <cdr:spPr>
        <a:xfrm xmlns:a="http://schemas.openxmlformats.org/drawingml/2006/main">
          <a:off x="1228722" y="3281893"/>
          <a:ext cx="1365255" cy="1904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0.6442</cdr:x>
      <cdr:y>0.1274</cdr:y>
    </cdr:from>
    <cdr:to>
      <cdr:x>0.92735</cdr:x>
      <cdr:y>0.20253</cdr:y>
    </cdr:to>
    <cdr:sp macro="" textlink="">
      <cdr:nvSpPr>
        <cdr:cNvPr id="6" name="TextBox 1"/>
        <cdr:cNvSpPr txBox="1"/>
      </cdr:nvSpPr>
      <cdr:spPr>
        <a:xfrm xmlns:a="http://schemas.openxmlformats.org/drawingml/2006/main">
          <a:off x="1638301" y="287589"/>
          <a:ext cx="720122" cy="1696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1"/>
              </a:solidFill>
              <a:latin typeface="Arial" pitchFamily="34" charset="0"/>
              <a:cs typeface="Arial" pitchFamily="34" charset="0"/>
            </a:rPr>
            <a:t>Darwin</a:t>
          </a:r>
        </a:p>
      </cdr:txBody>
    </cdr:sp>
  </cdr:relSizeAnchor>
  <cdr:relSizeAnchor xmlns:cdr="http://schemas.openxmlformats.org/drawingml/2006/chartDrawing">
    <cdr:from>
      <cdr:x>0.67144</cdr:x>
      <cdr:y>0.28149</cdr:y>
    </cdr:from>
    <cdr:to>
      <cdr:x>1</cdr:x>
      <cdr:y>0.35719</cdr:y>
    </cdr:to>
    <cdr:sp macro="" textlink="">
      <cdr:nvSpPr>
        <cdr:cNvPr id="7" name="TextBox 1"/>
        <cdr:cNvSpPr txBox="1"/>
      </cdr:nvSpPr>
      <cdr:spPr>
        <a:xfrm xmlns:a="http://schemas.openxmlformats.org/drawingml/2006/main">
          <a:off x="1854685" y="541599"/>
          <a:ext cx="907565" cy="1456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tx1">
                  <a:lumMod val="50000"/>
                  <a:lumOff val="50000"/>
                </a:schemeClr>
              </a:solidFill>
              <a:latin typeface="Arial" pitchFamily="34" charset="0"/>
              <a:cs typeface="Arial" pitchFamily="34" charset="0"/>
            </a:rPr>
            <a:t>Alice Springs</a:t>
          </a:r>
        </a:p>
      </cdr:txBody>
    </cdr:sp>
  </cdr:relSizeAnchor>
  <cdr:relSizeAnchor xmlns:cdr="http://schemas.openxmlformats.org/drawingml/2006/chartDrawing">
    <cdr:from>
      <cdr:x>0.56239</cdr:x>
      <cdr:y>0.40387</cdr:y>
    </cdr:from>
    <cdr:to>
      <cdr:x>0.84083</cdr:x>
      <cdr:y>0.46616</cdr:y>
    </cdr:to>
    <cdr:sp macro="" textlink="">
      <cdr:nvSpPr>
        <cdr:cNvPr id="8" name="TextBox 1"/>
        <cdr:cNvSpPr txBox="1"/>
      </cdr:nvSpPr>
      <cdr:spPr>
        <a:xfrm xmlns:a="http://schemas.openxmlformats.org/drawingml/2006/main">
          <a:off x="1553471" y="777063"/>
          <a:ext cx="769121" cy="1198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rgbClr val="98B954"/>
              </a:solidFill>
              <a:latin typeface="Arial" pitchFamily="34" charset="0"/>
              <a:cs typeface="Arial" pitchFamily="34" charset="0"/>
            </a:rPr>
            <a:t>Katherine</a:t>
          </a:r>
        </a:p>
      </cdr:txBody>
    </cdr:sp>
  </cdr:relSizeAnchor>
  <cdr:relSizeAnchor xmlns:cdr="http://schemas.openxmlformats.org/drawingml/2006/chartDrawing">
    <cdr:from>
      <cdr:x>0.61544</cdr:x>
      <cdr:y>0.62356</cdr:y>
    </cdr:from>
    <cdr:to>
      <cdr:x>1</cdr:x>
      <cdr:y>0.72996</cdr:y>
    </cdr:to>
    <cdr:sp macro="" textlink="">
      <cdr:nvSpPr>
        <cdr:cNvPr id="9" name="TextBox 1"/>
        <cdr:cNvSpPr txBox="1"/>
      </cdr:nvSpPr>
      <cdr:spPr>
        <a:xfrm xmlns:a="http://schemas.openxmlformats.org/drawingml/2006/main">
          <a:off x="1565178" y="1407651"/>
          <a:ext cx="977997" cy="24017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solidFill>
                <a:schemeClr val="accent6">
                  <a:lumMod val="75000"/>
                </a:schemeClr>
              </a:solidFill>
              <a:latin typeface="Arial" pitchFamily="34" charset="0"/>
              <a:cs typeface="Arial" pitchFamily="34" charset="0"/>
            </a:rPr>
            <a:t>Tennant Creek</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2</Main_x0020_Category>
    <Tax_x0020_Type xmlns="378e824e-6e02-4c0d-8321-dd86fba681ee" xsi:nil="true"/>
    <Publication_x0020_Title xmlns="378e824e-6e02-4c0d-8321-dd86fba681ee">Territory Economic Review September 2015</Publication_x0020_Title>
    <Details xmlns="378e824e-6e02-4c0d-8321-dd86fba681ee" xsi:nil="true"/>
    <Identifier xmlns="378e824e-6e02-4c0d-8321-dd86fba681ee">I-TER-1509-I02</Identifier>
    <Publication_x0020_Type xmlns="378e824e-6e02-4c0d-8321-dd86fba681ee">Information (I)</Publication_x0020_Type>
    <Sub_x0020_Sub_x0020_Category xmlns="378e824e-6e02-4c0d-8321-dd86fba681ee">43</Sub_x0020_Sub_x0020_Category>
    <Release_x0020_Date xmlns="378e824e-6e02-4c0d-8321-dd86fba681ee">2015-09-10T14:30:00+00:00</Release_x0020_Date>
    <Sub_x0020_Category xmlns="378e824e-6e02-4c0d-8321-dd86fba681ee">6</Sub_x0020_Category>
    <Notify xmlns="378e824e-6e02-4c0d-8321-dd86fba681ee">false</Notify>
  </documentManagement>
</p:properties>
</file>

<file path=customXml/itemProps1.xml><?xml version="1.0" encoding="utf-8"?>
<ds:datastoreItem xmlns:ds="http://schemas.openxmlformats.org/officeDocument/2006/customXml" ds:itemID="{536DC52C-27F1-4F90-A92D-475523387B0C}"/>
</file>

<file path=customXml/itemProps2.xml><?xml version="1.0" encoding="utf-8"?>
<ds:datastoreItem xmlns:ds="http://schemas.openxmlformats.org/officeDocument/2006/customXml" ds:itemID="{D88148B8-4C50-483C-80B7-0FA322C856D4}"/>
</file>

<file path=customXml/itemProps3.xml><?xml version="1.0" encoding="utf-8"?>
<ds:datastoreItem xmlns:ds="http://schemas.openxmlformats.org/officeDocument/2006/customXml" ds:itemID="{62AE2C75-5D91-4271-9620-635B029B4756}"/>
</file>

<file path=customXml/itemProps4.xml><?xml version="1.0" encoding="utf-8"?>
<ds:datastoreItem xmlns:ds="http://schemas.openxmlformats.org/officeDocument/2006/customXml" ds:itemID="{D0F9F143-5F4C-41D8-850B-6A5E8F98B7ED}"/>
</file>

<file path=docProps/app.xml><?xml version="1.0" encoding="utf-8"?>
<Properties xmlns="http://schemas.openxmlformats.org/officeDocument/2006/extended-properties" xmlns:vt="http://schemas.openxmlformats.org/officeDocument/2006/docPropsVTypes">
  <Template>Normal.dotm</Template>
  <TotalTime>0</TotalTime>
  <Pages>11</Pages>
  <Words>4883</Words>
  <Characters>27837</Characters>
  <Application>Microsoft Office Word</Application>
  <DocSecurity>8</DocSecurity>
  <Lines>231</Lines>
  <Paragraphs>65</Paragraphs>
  <ScaleCrop>false</ScaleCrop>
  <HeadingPairs>
    <vt:vector size="2" baseType="variant">
      <vt:variant>
        <vt:lpstr>Title</vt:lpstr>
      </vt:variant>
      <vt:variant>
        <vt:i4>1</vt:i4>
      </vt:variant>
    </vt:vector>
  </HeadingPairs>
  <TitlesOfParts>
    <vt:vector size="1" baseType="lpstr">
      <vt:lpstr>Territory Economic Review August 2015</vt:lpstr>
    </vt:vector>
  </TitlesOfParts>
  <LinksUpToDate>false</LinksUpToDate>
  <CharactersWithSpaces>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September 2015</dc:title>
  <dc:creator/>
  <cp:lastModifiedBy/>
  <cp:revision>1</cp:revision>
  <dcterms:created xsi:type="dcterms:W3CDTF">2015-09-11T06:20:00Z</dcterms:created>
  <dcterms:modified xsi:type="dcterms:W3CDTF">2015-09-11T06:32:00Z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