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924" w:rsidRDefault="00C10F9A" w:rsidP="00C10F9A">
      <w:pPr>
        <w:pStyle w:val="DTFPublicationHeading"/>
      </w:pPr>
      <w:bookmarkStart w:id="0" w:name="_GoBack"/>
      <w:r w:rsidRPr="00C10F9A">
        <w:t>Member Information Session</w:t>
      </w:r>
      <w:r w:rsidR="008D2924">
        <w:t xml:space="preserve"> </w:t>
      </w:r>
    </w:p>
    <w:p w:rsidR="00C10F9A" w:rsidRDefault="00764B85" w:rsidP="00C10F9A">
      <w:pPr>
        <w:pStyle w:val="DTFPublicationHeading"/>
      </w:pPr>
      <w:r>
        <w:t>March 2015 – Printable Version of PowerPoint P</w:t>
      </w:r>
      <w:r w:rsidR="008D2924">
        <w:t>resentation</w:t>
      </w:r>
    </w:p>
    <w:bookmarkEnd w:id="0"/>
    <w:p w:rsidR="00C10F9A" w:rsidRDefault="00C10F9A" w:rsidP="00C10F9A">
      <w:pPr>
        <w:pStyle w:val="DTFPublicationHeading2"/>
      </w:pPr>
      <w:r w:rsidRPr="00C10F9A">
        <w:t>Northern Territory Government and Public</w:t>
      </w:r>
      <w:r>
        <w:br/>
      </w:r>
      <w:r w:rsidRPr="00C10F9A">
        <w:t>Authorities’ Superannuation Scheme</w:t>
      </w:r>
    </w:p>
    <w:p w:rsidR="004519E9" w:rsidRPr="005D3A92" w:rsidRDefault="004519E9" w:rsidP="004519E9">
      <w:pPr>
        <w:pStyle w:val="DTFPublicationHeading2"/>
      </w:pPr>
      <w:r w:rsidRPr="005D3A92">
        <w:t>Department of Treasury and Finance</w:t>
      </w:r>
    </w:p>
    <w:p w:rsidR="004519E9" w:rsidRDefault="004519E9">
      <w:pPr>
        <w:sectPr w:rsidR="004519E9" w:rsidSect="0003401D">
          <w:headerReference w:type="even" r:id="rId9"/>
          <w:headerReference w:type="default" r:id="rId10"/>
          <w:footerReference w:type="even" r:id="rId11"/>
          <w:footerReference w:type="default" r:id="rId12"/>
          <w:headerReference w:type="first" r:id="rId13"/>
          <w:footerReference w:type="first" r:id="rId14"/>
          <w:pgSz w:w="11906" w:h="16838"/>
          <w:pgMar w:top="3969" w:right="1134" w:bottom="992" w:left="1134" w:header="709" w:footer="403" w:gutter="0"/>
          <w:cols w:space="708"/>
          <w:titlePg/>
          <w:docGrid w:linePitch="360"/>
        </w:sectPr>
      </w:pPr>
    </w:p>
    <w:bookmarkStart w:id="1" w:name="_Toc415738367" w:displacedByCustomXml="next"/>
    <w:bookmarkStart w:id="2" w:name="_Toc415747409" w:displacedByCustomXml="next"/>
    <w:sdt>
      <w:sdtPr>
        <w:rPr>
          <w:rFonts w:eastAsia="Calibri" w:cstheme="minorBidi"/>
          <w:noProof/>
          <w:color w:val="auto"/>
          <w:w w:val="100"/>
          <w:sz w:val="22"/>
          <w:szCs w:val="22"/>
          <w:lang w:eastAsia="en-US"/>
        </w:rPr>
        <w:id w:val="42259604"/>
        <w:docPartObj>
          <w:docPartGallery w:val="Table of Contents"/>
          <w:docPartUnique/>
        </w:docPartObj>
      </w:sdtPr>
      <w:sdtEndPr>
        <w:rPr>
          <w:rFonts w:cs="Times New Roman"/>
          <w:w w:val="90"/>
        </w:rPr>
      </w:sdtEndPr>
      <w:sdtContent>
        <w:p w:rsidR="00C2210B" w:rsidRDefault="001E1ACF" w:rsidP="00C2210B">
          <w:pPr>
            <w:pStyle w:val="DTFHeading1"/>
            <w:rPr>
              <w:rFonts w:asciiTheme="minorHAnsi" w:eastAsiaTheme="minorEastAsia" w:hAnsiTheme="minorHAnsi"/>
              <w:noProof/>
              <w:w w:val="100"/>
            </w:rPr>
          </w:pPr>
          <w:r w:rsidRPr="001E1ACF">
            <w:t>Contents</w:t>
          </w:r>
          <w:bookmarkEnd w:id="2"/>
          <w:bookmarkEnd w:id="1"/>
          <w:r w:rsidRPr="001E1ACF">
            <w:rPr>
              <w:rFonts w:eastAsia="Calibri" w:cs="Times New Roman"/>
            </w:rPr>
            <w:fldChar w:fldCharType="begin"/>
          </w:r>
          <w:r w:rsidRPr="001E1ACF">
            <w:rPr>
              <w:rFonts w:eastAsia="Calibri" w:cs="Times New Roman"/>
            </w:rPr>
            <w:instrText xml:space="preserve"> TOC \o "1-3" \h \z \u </w:instrText>
          </w:r>
          <w:r w:rsidRPr="001E1ACF">
            <w:rPr>
              <w:rFonts w:eastAsia="Calibri" w:cs="Times New Roman"/>
            </w:rPr>
            <w:fldChar w:fldCharType="separate"/>
          </w:r>
          <w:hyperlink w:anchor="_Toc415747409" w:history="1"/>
        </w:p>
        <w:p w:rsidR="00C2210B" w:rsidRDefault="00764B85">
          <w:pPr>
            <w:pStyle w:val="TOC1"/>
            <w:rPr>
              <w:rFonts w:asciiTheme="minorHAnsi" w:eastAsiaTheme="minorEastAsia" w:hAnsiTheme="minorHAnsi"/>
              <w:w w:val="100"/>
              <w:lang w:eastAsia="en-AU"/>
            </w:rPr>
          </w:pPr>
          <w:hyperlink w:anchor="_Toc415747410" w:history="1">
            <w:r w:rsidR="00C2210B" w:rsidRPr="006740FC">
              <w:rPr>
                <w:rStyle w:val="Hyperlink"/>
              </w:rPr>
              <w:t>NTGPASS Member Information Session</w:t>
            </w:r>
            <w:r w:rsidR="00C2210B">
              <w:rPr>
                <w:webHidden/>
              </w:rPr>
              <w:tab/>
            </w:r>
            <w:r w:rsidR="00C2210B">
              <w:rPr>
                <w:webHidden/>
              </w:rPr>
              <w:fldChar w:fldCharType="begin"/>
            </w:r>
            <w:r w:rsidR="00C2210B">
              <w:rPr>
                <w:webHidden/>
              </w:rPr>
              <w:instrText xml:space="preserve"> PAGEREF _Toc415747410 \h </w:instrText>
            </w:r>
            <w:r w:rsidR="00C2210B">
              <w:rPr>
                <w:webHidden/>
              </w:rPr>
            </w:r>
            <w:r w:rsidR="00C2210B">
              <w:rPr>
                <w:webHidden/>
              </w:rPr>
              <w:fldChar w:fldCharType="separate"/>
            </w:r>
            <w:r w:rsidR="00C2210B">
              <w:rPr>
                <w:webHidden/>
              </w:rPr>
              <w:t>4</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1" w:history="1">
            <w:r w:rsidR="00C2210B" w:rsidRPr="006740FC">
              <w:rPr>
                <w:rStyle w:val="Hyperlink"/>
              </w:rPr>
              <w:t>Slide 1: Understanding your NTGPASS Benefit and Investment Update</w:t>
            </w:r>
            <w:r w:rsidR="00C2210B">
              <w:rPr>
                <w:webHidden/>
              </w:rPr>
              <w:tab/>
            </w:r>
            <w:r w:rsidR="00C2210B">
              <w:rPr>
                <w:webHidden/>
              </w:rPr>
              <w:fldChar w:fldCharType="begin"/>
            </w:r>
            <w:r w:rsidR="00C2210B">
              <w:rPr>
                <w:webHidden/>
              </w:rPr>
              <w:instrText xml:space="preserve"> PAGEREF _Toc415747411 \h </w:instrText>
            </w:r>
            <w:r w:rsidR="00C2210B">
              <w:rPr>
                <w:webHidden/>
              </w:rPr>
            </w:r>
            <w:r w:rsidR="00C2210B">
              <w:rPr>
                <w:webHidden/>
              </w:rPr>
              <w:fldChar w:fldCharType="separate"/>
            </w:r>
            <w:r w:rsidR="00C2210B">
              <w:rPr>
                <w:webHidden/>
              </w:rPr>
              <w:t>4</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2" w:history="1">
            <w:r w:rsidR="00C2210B" w:rsidRPr="006740FC">
              <w:rPr>
                <w:rStyle w:val="Hyperlink"/>
              </w:rPr>
              <w:t>Slide 2: Disclaimer</w:t>
            </w:r>
            <w:r w:rsidR="00C2210B">
              <w:rPr>
                <w:webHidden/>
              </w:rPr>
              <w:tab/>
            </w:r>
            <w:r w:rsidR="00C2210B">
              <w:rPr>
                <w:webHidden/>
              </w:rPr>
              <w:fldChar w:fldCharType="begin"/>
            </w:r>
            <w:r w:rsidR="00C2210B">
              <w:rPr>
                <w:webHidden/>
              </w:rPr>
              <w:instrText xml:space="preserve"> PAGEREF _Toc415747412 \h </w:instrText>
            </w:r>
            <w:r w:rsidR="00C2210B">
              <w:rPr>
                <w:webHidden/>
              </w:rPr>
            </w:r>
            <w:r w:rsidR="00C2210B">
              <w:rPr>
                <w:webHidden/>
              </w:rPr>
              <w:fldChar w:fldCharType="separate"/>
            </w:r>
            <w:r w:rsidR="00C2210B">
              <w:rPr>
                <w:webHidden/>
              </w:rPr>
              <w:t>4</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3" w:history="1">
            <w:r w:rsidR="00C2210B" w:rsidRPr="006740FC">
              <w:rPr>
                <w:rStyle w:val="Hyperlink"/>
              </w:rPr>
              <w:t>Slide 3: Presentation Overview</w:t>
            </w:r>
            <w:r w:rsidR="00C2210B">
              <w:rPr>
                <w:webHidden/>
              </w:rPr>
              <w:tab/>
            </w:r>
            <w:r w:rsidR="00C2210B">
              <w:rPr>
                <w:webHidden/>
              </w:rPr>
              <w:fldChar w:fldCharType="begin"/>
            </w:r>
            <w:r w:rsidR="00C2210B">
              <w:rPr>
                <w:webHidden/>
              </w:rPr>
              <w:instrText xml:space="preserve"> PAGEREF _Toc415747413 \h </w:instrText>
            </w:r>
            <w:r w:rsidR="00C2210B">
              <w:rPr>
                <w:webHidden/>
              </w:rPr>
            </w:r>
            <w:r w:rsidR="00C2210B">
              <w:rPr>
                <w:webHidden/>
              </w:rPr>
              <w:fldChar w:fldCharType="separate"/>
            </w:r>
            <w:r w:rsidR="00C2210B">
              <w:rPr>
                <w:webHidden/>
              </w:rPr>
              <w:t>4</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4" w:history="1">
            <w:r w:rsidR="00C2210B" w:rsidRPr="006740FC">
              <w:rPr>
                <w:rStyle w:val="Hyperlink"/>
              </w:rPr>
              <w:t>Slide 4: Your Superannuation Benefit</w:t>
            </w:r>
            <w:r w:rsidR="00C2210B">
              <w:rPr>
                <w:webHidden/>
              </w:rPr>
              <w:tab/>
            </w:r>
            <w:r w:rsidR="00C2210B">
              <w:rPr>
                <w:webHidden/>
              </w:rPr>
              <w:fldChar w:fldCharType="begin"/>
            </w:r>
            <w:r w:rsidR="00C2210B">
              <w:rPr>
                <w:webHidden/>
              </w:rPr>
              <w:instrText xml:space="preserve"> PAGEREF _Toc415747414 \h </w:instrText>
            </w:r>
            <w:r w:rsidR="00C2210B">
              <w:rPr>
                <w:webHidden/>
              </w:rPr>
            </w:r>
            <w:r w:rsidR="00C2210B">
              <w:rPr>
                <w:webHidden/>
              </w:rPr>
              <w:fldChar w:fldCharType="separate"/>
            </w:r>
            <w:r w:rsidR="00C2210B">
              <w:rPr>
                <w:webHidden/>
              </w:rPr>
              <w:t>5</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5" w:history="1">
            <w:r w:rsidR="00C2210B" w:rsidRPr="006740FC">
              <w:rPr>
                <w:rStyle w:val="Hyperlink"/>
              </w:rPr>
              <w:t>Slide 5: Defined benefit vs. accumulation account</w:t>
            </w:r>
            <w:r w:rsidR="00C2210B">
              <w:rPr>
                <w:webHidden/>
              </w:rPr>
              <w:tab/>
            </w:r>
            <w:r w:rsidR="00C2210B">
              <w:rPr>
                <w:webHidden/>
              </w:rPr>
              <w:fldChar w:fldCharType="begin"/>
            </w:r>
            <w:r w:rsidR="00C2210B">
              <w:rPr>
                <w:webHidden/>
              </w:rPr>
              <w:instrText xml:space="preserve"> PAGEREF _Toc415747415 \h </w:instrText>
            </w:r>
            <w:r w:rsidR="00C2210B">
              <w:rPr>
                <w:webHidden/>
              </w:rPr>
            </w:r>
            <w:r w:rsidR="00C2210B">
              <w:rPr>
                <w:webHidden/>
              </w:rPr>
              <w:fldChar w:fldCharType="separate"/>
            </w:r>
            <w:r w:rsidR="00C2210B">
              <w:rPr>
                <w:webHidden/>
              </w:rPr>
              <w:t>6</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6" w:history="1">
            <w:r w:rsidR="00C2210B" w:rsidRPr="006740FC">
              <w:rPr>
                <w:rStyle w:val="Hyperlink"/>
              </w:rPr>
              <w:t>Slide 6: NTGPASS and NTSSS benefits</w:t>
            </w:r>
            <w:r w:rsidR="00C2210B">
              <w:rPr>
                <w:webHidden/>
              </w:rPr>
              <w:tab/>
            </w:r>
            <w:r w:rsidR="00C2210B">
              <w:rPr>
                <w:webHidden/>
              </w:rPr>
              <w:fldChar w:fldCharType="begin"/>
            </w:r>
            <w:r w:rsidR="00C2210B">
              <w:rPr>
                <w:webHidden/>
              </w:rPr>
              <w:instrText xml:space="preserve"> PAGEREF _Toc415747416 \h </w:instrText>
            </w:r>
            <w:r w:rsidR="00C2210B">
              <w:rPr>
                <w:webHidden/>
              </w:rPr>
            </w:r>
            <w:r w:rsidR="00C2210B">
              <w:rPr>
                <w:webHidden/>
              </w:rPr>
              <w:fldChar w:fldCharType="separate"/>
            </w:r>
            <w:r w:rsidR="00C2210B">
              <w:rPr>
                <w:webHidden/>
              </w:rPr>
              <w:t>7</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7" w:history="1">
            <w:r w:rsidR="00C2210B" w:rsidRPr="006740FC">
              <w:rPr>
                <w:rStyle w:val="Hyperlink"/>
              </w:rPr>
              <w:t>Slide 7: What else affects your benefit?</w:t>
            </w:r>
            <w:r w:rsidR="00C2210B">
              <w:rPr>
                <w:webHidden/>
              </w:rPr>
              <w:tab/>
            </w:r>
            <w:r w:rsidR="00C2210B">
              <w:rPr>
                <w:webHidden/>
              </w:rPr>
              <w:fldChar w:fldCharType="begin"/>
            </w:r>
            <w:r w:rsidR="00C2210B">
              <w:rPr>
                <w:webHidden/>
              </w:rPr>
              <w:instrText xml:space="preserve"> PAGEREF _Toc415747417 \h </w:instrText>
            </w:r>
            <w:r w:rsidR="00C2210B">
              <w:rPr>
                <w:webHidden/>
              </w:rPr>
            </w:r>
            <w:r w:rsidR="00C2210B">
              <w:rPr>
                <w:webHidden/>
              </w:rPr>
              <w:fldChar w:fldCharType="separate"/>
            </w:r>
            <w:r w:rsidR="00C2210B">
              <w:rPr>
                <w:webHidden/>
              </w:rPr>
              <w:t>7</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8" w:history="1">
            <w:r w:rsidR="00C2210B" w:rsidRPr="006740FC">
              <w:rPr>
                <w:rStyle w:val="Hyperlink"/>
              </w:rPr>
              <w:t>Slide 8: Contributions</w:t>
            </w:r>
            <w:r w:rsidR="00C2210B">
              <w:rPr>
                <w:webHidden/>
              </w:rPr>
              <w:tab/>
            </w:r>
            <w:r w:rsidR="00C2210B">
              <w:rPr>
                <w:webHidden/>
              </w:rPr>
              <w:fldChar w:fldCharType="begin"/>
            </w:r>
            <w:r w:rsidR="00C2210B">
              <w:rPr>
                <w:webHidden/>
              </w:rPr>
              <w:instrText xml:space="preserve"> PAGEREF _Toc415747418 \h </w:instrText>
            </w:r>
            <w:r w:rsidR="00C2210B">
              <w:rPr>
                <w:webHidden/>
              </w:rPr>
            </w:r>
            <w:r w:rsidR="00C2210B">
              <w:rPr>
                <w:webHidden/>
              </w:rPr>
              <w:fldChar w:fldCharType="separate"/>
            </w:r>
            <w:r w:rsidR="00C2210B">
              <w:rPr>
                <w:webHidden/>
              </w:rPr>
              <w:t>7</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19" w:history="1">
            <w:r w:rsidR="00C2210B" w:rsidRPr="006740FC">
              <w:rPr>
                <w:rStyle w:val="Hyperlink"/>
              </w:rPr>
              <w:t>Slide 9: When can I access my benefit?</w:t>
            </w:r>
            <w:r w:rsidR="00C2210B">
              <w:rPr>
                <w:webHidden/>
              </w:rPr>
              <w:tab/>
            </w:r>
            <w:r w:rsidR="00C2210B">
              <w:rPr>
                <w:webHidden/>
              </w:rPr>
              <w:fldChar w:fldCharType="begin"/>
            </w:r>
            <w:r w:rsidR="00C2210B">
              <w:rPr>
                <w:webHidden/>
              </w:rPr>
              <w:instrText xml:space="preserve"> PAGEREF _Toc415747419 \h </w:instrText>
            </w:r>
            <w:r w:rsidR="00C2210B">
              <w:rPr>
                <w:webHidden/>
              </w:rPr>
            </w:r>
            <w:r w:rsidR="00C2210B">
              <w:rPr>
                <w:webHidden/>
              </w:rPr>
              <w:fldChar w:fldCharType="separate"/>
            </w:r>
            <w:r w:rsidR="00C2210B">
              <w:rPr>
                <w:webHidden/>
              </w:rPr>
              <w:t>8</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0" w:history="1">
            <w:r w:rsidR="00C2210B" w:rsidRPr="006740FC">
              <w:rPr>
                <w:rStyle w:val="Hyperlink"/>
              </w:rPr>
              <w:t>Slide 10: Claiming your NTGPASS benefit</w:t>
            </w:r>
            <w:r w:rsidR="00C2210B">
              <w:rPr>
                <w:webHidden/>
              </w:rPr>
              <w:tab/>
            </w:r>
            <w:r w:rsidR="00C2210B">
              <w:rPr>
                <w:webHidden/>
              </w:rPr>
              <w:fldChar w:fldCharType="begin"/>
            </w:r>
            <w:r w:rsidR="00C2210B">
              <w:rPr>
                <w:webHidden/>
              </w:rPr>
              <w:instrText xml:space="preserve"> PAGEREF _Toc415747420 \h </w:instrText>
            </w:r>
            <w:r w:rsidR="00C2210B">
              <w:rPr>
                <w:webHidden/>
              </w:rPr>
            </w:r>
            <w:r w:rsidR="00C2210B">
              <w:rPr>
                <w:webHidden/>
              </w:rPr>
              <w:fldChar w:fldCharType="separate"/>
            </w:r>
            <w:r w:rsidR="00C2210B">
              <w:rPr>
                <w:webHidden/>
              </w:rPr>
              <w:t>8</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1" w:history="1">
            <w:r w:rsidR="00C2210B" w:rsidRPr="006740FC">
              <w:rPr>
                <w:rStyle w:val="Hyperlink"/>
              </w:rPr>
              <w:t>Slide 11: Benefit options</w:t>
            </w:r>
            <w:r w:rsidR="00C2210B">
              <w:rPr>
                <w:webHidden/>
              </w:rPr>
              <w:tab/>
            </w:r>
            <w:r w:rsidR="00C2210B">
              <w:rPr>
                <w:webHidden/>
              </w:rPr>
              <w:fldChar w:fldCharType="begin"/>
            </w:r>
            <w:r w:rsidR="00C2210B">
              <w:rPr>
                <w:webHidden/>
              </w:rPr>
              <w:instrText xml:space="preserve"> PAGEREF _Toc415747421 \h </w:instrText>
            </w:r>
            <w:r w:rsidR="00C2210B">
              <w:rPr>
                <w:webHidden/>
              </w:rPr>
            </w:r>
            <w:r w:rsidR="00C2210B">
              <w:rPr>
                <w:webHidden/>
              </w:rPr>
              <w:fldChar w:fldCharType="separate"/>
            </w:r>
            <w:r w:rsidR="00C2210B">
              <w:rPr>
                <w:webHidden/>
              </w:rPr>
              <w:t>8</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2" w:history="1">
            <w:r w:rsidR="00C2210B" w:rsidRPr="006740FC">
              <w:rPr>
                <w:rStyle w:val="Hyperlink"/>
              </w:rPr>
              <w:t>Slide 12: Lump Sum Tax/Thresholds</w:t>
            </w:r>
            <w:r w:rsidR="00C2210B">
              <w:rPr>
                <w:webHidden/>
              </w:rPr>
              <w:tab/>
            </w:r>
            <w:r w:rsidR="00C2210B">
              <w:rPr>
                <w:webHidden/>
              </w:rPr>
              <w:fldChar w:fldCharType="begin"/>
            </w:r>
            <w:r w:rsidR="00C2210B">
              <w:rPr>
                <w:webHidden/>
              </w:rPr>
              <w:instrText xml:space="preserve"> PAGEREF _Toc415747422 \h </w:instrText>
            </w:r>
            <w:r w:rsidR="00C2210B">
              <w:rPr>
                <w:webHidden/>
              </w:rPr>
            </w:r>
            <w:r w:rsidR="00C2210B">
              <w:rPr>
                <w:webHidden/>
              </w:rPr>
              <w:fldChar w:fldCharType="separate"/>
            </w:r>
            <w:r w:rsidR="00C2210B">
              <w:rPr>
                <w:webHidden/>
              </w:rPr>
              <w:t>9</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3" w:history="1">
            <w:r w:rsidR="00C2210B" w:rsidRPr="006740FC">
              <w:rPr>
                <w:rStyle w:val="Hyperlink"/>
              </w:rPr>
              <w:t>Slide 13: Taxation on rollover</w:t>
            </w:r>
            <w:r w:rsidR="00C2210B">
              <w:rPr>
                <w:webHidden/>
              </w:rPr>
              <w:tab/>
            </w:r>
            <w:r w:rsidR="00C2210B">
              <w:rPr>
                <w:webHidden/>
              </w:rPr>
              <w:fldChar w:fldCharType="begin"/>
            </w:r>
            <w:r w:rsidR="00C2210B">
              <w:rPr>
                <w:webHidden/>
              </w:rPr>
              <w:instrText xml:space="preserve"> PAGEREF _Toc415747423 \h </w:instrText>
            </w:r>
            <w:r w:rsidR="00C2210B">
              <w:rPr>
                <w:webHidden/>
              </w:rPr>
            </w:r>
            <w:r w:rsidR="00C2210B">
              <w:rPr>
                <w:webHidden/>
              </w:rPr>
              <w:fldChar w:fldCharType="separate"/>
            </w:r>
            <w:r w:rsidR="00C2210B">
              <w:rPr>
                <w:webHidden/>
              </w:rPr>
              <w:t>9</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4" w:history="1">
            <w:r w:rsidR="00C2210B" w:rsidRPr="006740FC">
              <w:rPr>
                <w:rStyle w:val="Hyperlink"/>
              </w:rPr>
              <w:t>Slide 14: Opting out of NTGPASS/NTSSS</w:t>
            </w:r>
            <w:r w:rsidR="00C2210B">
              <w:rPr>
                <w:webHidden/>
              </w:rPr>
              <w:tab/>
            </w:r>
            <w:r w:rsidR="00C2210B">
              <w:rPr>
                <w:webHidden/>
              </w:rPr>
              <w:fldChar w:fldCharType="begin"/>
            </w:r>
            <w:r w:rsidR="00C2210B">
              <w:rPr>
                <w:webHidden/>
              </w:rPr>
              <w:instrText xml:space="preserve"> PAGEREF _Toc415747424 \h </w:instrText>
            </w:r>
            <w:r w:rsidR="00C2210B">
              <w:rPr>
                <w:webHidden/>
              </w:rPr>
            </w:r>
            <w:r w:rsidR="00C2210B">
              <w:rPr>
                <w:webHidden/>
              </w:rPr>
              <w:fldChar w:fldCharType="separate"/>
            </w:r>
            <w:r w:rsidR="00C2210B">
              <w:rPr>
                <w:webHidden/>
              </w:rPr>
              <w:t>10</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5" w:history="1">
            <w:r w:rsidR="00C2210B" w:rsidRPr="006740FC">
              <w:rPr>
                <w:rStyle w:val="Hyperlink"/>
              </w:rPr>
              <w:t>Slide 15: Estimated average retirement income</w:t>
            </w:r>
            <w:r w:rsidR="00C2210B">
              <w:rPr>
                <w:webHidden/>
              </w:rPr>
              <w:tab/>
            </w:r>
            <w:r w:rsidR="00C2210B">
              <w:rPr>
                <w:webHidden/>
              </w:rPr>
              <w:fldChar w:fldCharType="begin"/>
            </w:r>
            <w:r w:rsidR="00C2210B">
              <w:rPr>
                <w:webHidden/>
              </w:rPr>
              <w:instrText xml:space="preserve"> PAGEREF _Toc415747425 \h </w:instrText>
            </w:r>
            <w:r w:rsidR="00C2210B">
              <w:rPr>
                <w:webHidden/>
              </w:rPr>
            </w:r>
            <w:r w:rsidR="00C2210B">
              <w:rPr>
                <w:webHidden/>
              </w:rPr>
              <w:fldChar w:fldCharType="separate"/>
            </w:r>
            <w:r w:rsidR="00C2210B">
              <w:rPr>
                <w:webHidden/>
              </w:rPr>
              <w:t>10</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6" w:history="1">
            <w:r w:rsidR="00C2210B" w:rsidRPr="006740FC">
              <w:rPr>
                <w:rStyle w:val="Hyperlink"/>
              </w:rPr>
              <w:t>Slide 16: The importance of financial advice</w:t>
            </w:r>
            <w:r w:rsidR="00C2210B">
              <w:rPr>
                <w:webHidden/>
              </w:rPr>
              <w:tab/>
            </w:r>
            <w:r w:rsidR="00C2210B">
              <w:rPr>
                <w:webHidden/>
              </w:rPr>
              <w:fldChar w:fldCharType="begin"/>
            </w:r>
            <w:r w:rsidR="00C2210B">
              <w:rPr>
                <w:webHidden/>
              </w:rPr>
              <w:instrText xml:space="preserve"> PAGEREF _Toc415747426 \h </w:instrText>
            </w:r>
            <w:r w:rsidR="00C2210B">
              <w:rPr>
                <w:webHidden/>
              </w:rPr>
            </w:r>
            <w:r w:rsidR="00C2210B">
              <w:rPr>
                <w:webHidden/>
              </w:rPr>
              <w:fldChar w:fldCharType="separate"/>
            </w:r>
            <w:r w:rsidR="00C2210B">
              <w:rPr>
                <w:webHidden/>
              </w:rPr>
              <w:t>10</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7" w:history="1">
            <w:r w:rsidR="00C2210B" w:rsidRPr="006740FC">
              <w:rPr>
                <w:rStyle w:val="Hyperlink"/>
              </w:rPr>
              <w:t>Slide 17: Invalidity Retirement Benefit</w:t>
            </w:r>
            <w:r w:rsidR="00C2210B">
              <w:rPr>
                <w:webHidden/>
              </w:rPr>
              <w:tab/>
            </w:r>
            <w:r w:rsidR="00C2210B">
              <w:rPr>
                <w:webHidden/>
              </w:rPr>
              <w:fldChar w:fldCharType="begin"/>
            </w:r>
            <w:r w:rsidR="00C2210B">
              <w:rPr>
                <w:webHidden/>
              </w:rPr>
              <w:instrText xml:space="preserve"> PAGEREF _Toc415747427 \h </w:instrText>
            </w:r>
            <w:r w:rsidR="00C2210B">
              <w:rPr>
                <w:webHidden/>
              </w:rPr>
            </w:r>
            <w:r w:rsidR="00C2210B">
              <w:rPr>
                <w:webHidden/>
              </w:rPr>
              <w:fldChar w:fldCharType="separate"/>
            </w:r>
            <w:r w:rsidR="00C2210B">
              <w:rPr>
                <w:webHidden/>
              </w:rPr>
              <w:t>11</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8" w:history="1">
            <w:r w:rsidR="00C2210B" w:rsidRPr="006740FC">
              <w:rPr>
                <w:rStyle w:val="Hyperlink"/>
              </w:rPr>
              <w:t>Slide 18: General benefit calculation</w:t>
            </w:r>
            <w:r w:rsidR="00C2210B">
              <w:rPr>
                <w:webHidden/>
              </w:rPr>
              <w:tab/>
            </w:r>
            <w:r w:rsidR="00C2210B">
              <w:rPr>
                <w:webHidden/>
              </w:rPr>
              <w:fldChar w:fldCharType="begin"/>
            </w:r>
            <w:r w:rsidR="00C2210B">
              <w:rPr>
                <w:webHidden/>
              </w:rPr>
              <w:instrText xml:space="preserve"> PAGEREF _Toc415747428 \h </w:instrText>
            </w:r>
            <w:r w:rsidR="00C2210B">
              <w:rPr>
                <w:webHidden/>
              </w:rPr>
            </w:r>
            <w:r w:rsidR="00C2210B">
              <w:rPr>
                <w:webHidden/>
              </w:rPr>
              <w:fldChar w:fldCharType="separate"/>
            </w:r>
            <w:r w:rsidR="00C2210B">
              <w:rPr>
                <w:webHidden/>
              </w:rPr>
              <w:t>11</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29" w:history="1">
            <w:r w:rsidR="00C2210B" w:rsidRPr="006740FC">
              <w:rPr>
                <w:rStyle w:val="Hyperlink"/>
              </w:rPr>
              <w:t>Slide 19: Key points</w:t>
            </w:r>
            <w:r w:rsidR="00C2210B">
              <w:rPr>
                <w:webHidden/>
              </w:rPr>
              <w:tab/>
            </w:r>
            <w:r w:rsidR="00C2210B">
              <w:rPr>
                <w:webHidden/>
              </w:rPr>
              <w:fldChar w:fldCharType="begin"/>
            </w:r>
            <w:r w:rsidR="00C2210B">
              <w:rPr>
                <w:webHidden/>
              </w:rPr>
              <w:instrText xml:space="preserve"> PAGEREF _Toc415747429 \h </w:instrText>
            </w:r>
            <w:r w:rsidR="00C2210B">
              <w:rPr>
                <w:webHidden/>
              </w:rPr>
            </w:r>
            <w:r w:rsidR="00C2210B">
              <w:rPr>
                <w:webHidden/>
              </w:rPr>
              <w:fldChar w:fldCharType="separate"/>
            </w:r>
            <w:r w:rsidR="00C2210B">
              <w:rPr>
                <w:webHidden/>
              </w:rPr>
              <w:t>11</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0" w:history="1">
            <w:r w:rsidR="00C2210B" w:rsidRPr="006740FC">
              <w:rPr>
                <w:rStyle w:val="Hyperlink"/>
              </w:rPr>
              <w:t>Slide 20: Death Benefit</w:t>
            </w:r>
            <w:r w:rsidR="00C2210B">
              <w:rPr>
                <w:webHidden/>
              </w:rPr>
              <w:tab/>
            </w:r>
            <w:r w:rsidR="00C2210B">
              <w:rPr>
                <w:webHidden/>
              </w:rPr>
              <w:fldChar w:fldCharType="begin"/>
            </w:r>
            <w:r w:rsidR="00C2210B">
              <w:rPr>
                <w:webHidden/>
              </w:rPr>
              <w:instrText xml:space="preserve"> PAGEREF _Toc415747430 \h </w:instrText>
            </w:r>
            <w:r w:rsidR="00C2210B">
              <w:rPr>
                <w:webHidden/>
              </w:rPr>
            </w:r>
            <w:r w:rsidR="00C2210B">
              <w:rPr>
                <w:webHidden/>
              </w:rPr>
              <w:fldChar w:fldCharType="separate"/>
            </w:r>
            <w:r w:rsidR="00C2210B">
              <w:rPr>
                <w:webHidden/>
              </w:rPr>
              <w:t>12</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1" w:history="1">
            <w:r w:rsidR="00C2210B" w:rsidRPr="006740FC">
              <w:rPr>
                <w:rStyle w:val="Hyperlink"/>
              </w:rPr>
              <w:t>Slide 21: Death Benefit (continued)</w:t>
            </w:r>
            <w:r w:rsidR="00C2210B">
              <w:rPr>
                <w:webHidden/>
              </w:rPr>
              <w:tab/>
            </w:r>
            <w:r w:rsidR="00C2210B">
              <w:rPr>
                <w:webHidden/>
              </w:rPr>
              <w:fldChar w:fldCharType="begin"/>
            </w:r>
            <w:r w:rsidR="00C2210B">
              <w:rPr>
                <w:webHidden/>
              </w:rPr>
              <w:instrText xml:space="preserve"> PAGEREF _Toc415747431 \h </w:instrText>
            </w:r>
            <w:r w:rsidR="00C2210B">
              <w:rPr>
                <w:webHidden/>
              </w:rPr>
            </w:r>
            <w:r w:rsidR="00C2210B">
              <w:rPr>
                <w:webHidden/>
              </w:rPr>
              <w:fldChar w:fldCharType="separate"/>
            </w:r>
            <w:r w:rsidR="00C2210B">
              <w:rPr>
                <w:webHidden/>
              </w:rPr>
              <w:t>12</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2" w:history="1">
            <w:r w:rsidR="00C2210B" w:rsidRPr="006740FC">
              <w:rPr>
                <w:rStyle w:val="Hyperlink"/>
              </w:rPr>
              <w:t>Slide 22: Useful resources</w:t>
            </w:r>
            <w:r w:rsidR="00C2210B">
              <w:rPr>
                <w:webHidden/>
              </w:rPr>
              <w:tab/>
            </w:r>
            <w:r w:rsidR="00C2210B">
              <w:rPr>
                <w:webHidden/>
              </w:rPr>
              <w:fldChar w:fldCharType="begin"/>
            </w:r>
            <w:r w:rsidR="00C2210B">
              <w:rPr>
                <w:webHidden/>
              </w:rPr>
              <w:instrText xml:space="preserve"> PAGEREF _Toc415747432 \h </w:instrText>
            </w:r>
            <w:r w:rsidR="00C2210B">
              <w:rPr>
                <w:webHidden/>
              </w:rPr>
            </w:r>
            <w:r w:rsidR="00C2210B">
              <w:rPr>
                <w:webHidden/>
              </w:rPr>
              <w:fldChar w:fldCharType="separate"/>
            </w:r>
            <w:r w:rsidR="00C2210B">
              <w:rPr>
                <w:webHidden/>
              </w:rPr>
              <w:t>12</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3" w:history="1">
            <w:r w:rsidR="00C2210B" w:rsidRPr="006740FC">
              <w:rPr>
                <w:rStyle w:val="Hyperlink"/>
              </w:rPr>
              <w:t>Slide 23: Break</w:t>
            </w:r>
            <w:r w:rsidR="00C2210B">
              <w:rPr>
                <w:webHidden/>
              </w:rPr>
              <w:tab/>
            </w:r>
            <w:r w:rsidR="00C2210B">
              <w:rPr>
                <w:webHidden/>
              </w:rPr>
              <w:fldChar w:fldCharType="begin"/>
            </w:r>
            <w:r w:rsidR="00C2210B">
              <w:rPr>
                <w:webHidden/>
              </w:rPr>
              <w:instrText xml:space="preserve"> PAGEREF _Toc415747433 \h </w:instrText>
            </w:r>
            <w:r w:rsidR="00C2210B">
              <w:rPr>
                <w:webHidden/>
              </w:rPr>
            </w:r>
            <w:r w:rsidR="00C2210B">
              <w:rPr>
                <w:webHidden/>
              </w:rPr>
              <w:fldChar w:fldCharType="separate"/>
            </w:r>
            <w:r w:rsidR="00C2210B">
              <w:rPr>
                <w:webHidden/>
              </w:rPr>
              <w:t>12</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4" w:history="1">
            <w:r w:rsidR="00C2210B" w:rsidRPr="006740FC">
              <w:rPr>
                <w:rStyle w:val="Hyperlink"/>
              </w:rPr>
              <w:t>Slide 24: Superannuation Office Website – Investment Returns</w:t>
            </w:r>
            <w:r w:rsidR="00C2210B">
              <w:rPr>
                <w:webHidden/>
              </w:rPr>
              <w:tab/>
            </w:r>
            <w:r w:rsidR="00C2210B">
              <w:rPr>
                <w:webHidden/>
              </w:rPr>
              <w:fldChar w:fldCharType="begin"/>
            </w:r>
            <w:r w:rsidR="00C2210B">
              <w:rPr>
                <w:webHidden/>
              </w:rPr>
              <w:instrText xml:space="preserve"> PAGEREF _Toc415747434 \h </w:instrText>
            </w:r>
            <w:r w:rsidR="00C2210B">
              <w:rPr>
                <w:webHidden/>
              </w:rPr>
            </w:r>
            <w:r w:rsidR="00C2210B">
              <w:rPr>
                <w:webHidden/>
              </w:rPr>
              <w:fldChar w:fldCharType="separate"/>
            </w:r>
            <w:r w:rsidR="00C2210B">
              <w:rPr>
                <w:webHidden/>
              </w:rPr>
              <w:t>13</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5" w:history="1">
            <w:r w:rsidR="00C2210B" w:rsidRPr="006740FC">
              <w:rPr>
                <w:rStyle w:val="Hyperlink"/>
              </w:rPr>
              <w:t>Slide 25: Investment Overview</w:t>
            </w:r>
            <w:r w:rsidR="00C2210B">
              <w:rPr>
                <w:webHidden/>
              </w:rPr>
              <w:tab/>
            </w:r>
            <w:r w:rsidR="00C2210B">
              <w:rPr>
                <w:webHidden/>
              </w:rPr>
              <w:fldChar w:fldCharType="begin"/>
            </w:r>
            <w:r w:rsidR="00C2210B">
              <w:rPr>
                <w:webHidden/>
              </w:rPr>
              <w:instrText xml:space="preserve"> PAGEREF _Toc415747435 \h </w:instrText>
            </w:r>
            <w:r w:rsidR="00C2210B">
              <w:rPr>
                <w:webHidden/>
              </w:rPr>
            </w:r>
            <w:r w:rsidR="00C2210B">
              <w:rPr>
                <w:webHidden/>
              </w:rPr>
              <w:fldChar w:fldCharType="separate"/>
            </w:r>
            <w:r w:rsidR="00C2210B">
              <w:rPr>
                <w:webHidden/>
              </w:rPr>
              <w:t>13</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6" w:history="1">
            <w:r w:rsidR="00C2210B" w:rsidRPr="006740FC">
              <w:rPr>
                <w:rStyle w:val="Hyperlink"/>
              </w:rPr>
              <w:t>Slide 26: Your investment options</w:t>
            </w:r>
            <w:r w:rsidR="00C2210B">
              <w:rPr>
                <w:webHidden/>
              </w:rPr>
              <w:tab/>
            </w:r>
            <w:r w:rsidR="00C2210B">
              <w:rPr>
                <w:webHidden/>
              </w:rPr>
              <w:fldChar w:fldCharType="begin"/>
            </w:r>
            <w:r w:rsidR="00C2210B">
              <w:rPr>
                <w:webHidden/>
              </w:rPr>
              <w:instrText xml:space="preserve"> PAGEREF _Toc415747436 \h </w:instrText>
            </w:r>
            <w:r w:rsidR="00C2210B">
              <w:rPr>
                <w:webHidden/>
              </w:rPr>
            </w:r>
            <w:r w:rsidR="00C2210B">
              <w:rPr>
                <w:webHidden/>
              </w:rPr>
              <w:fldChar w:fldCharType="separate"/>
            </w:r>
            <w:r w:rsidR="00C2210B">
              <w:rPr>
                <w:webHidden/>
              </w:rPr>
              <w:t>13</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7" w:history="1">
            <w:r w:rsidR="00C2210B" w:rsidRPr="006740FC">
              <w:rPr>
                <w:rStyle w:val="Hyperlink"/>
              </w:rPr>
              <w:t>Slide 27: Broad diversification: across asset classes</w:t>
            </w:r>
            <w:r w:rsidR="00C2210B">
              <w:rPr>
                <w:webHidden/>
              </w:rPr>
              <w:tab/>
            </w:r>
            <w:r w:rsidR="00C2210B">
              <w:rPr>
                <w:webHidden/>
              </w:rPr>
              <w:fldChar w:fldCharType="begin"/>
            </w:r>
            <w:r w:rsidR="00C2210B">
              <w:rPr>
                <w:webHidden/>
              </w:rPr>
              <w:instrText xml:space="preserve"> PAGEREF _Toc415747437 \h </w:instrText>
            </w:r>
            <w:r w:rsidR="00C2210B">
              <w:rPr>
                <w:webHidden/>
              </w:rPr>
            </w:r>
            <w:r w:rsidR="00C2210B">
              <w:rPr>
                <w:webHidden/>
              </w:rPr>
              <w:fldChar w:fldCharType="separate"/>
            </w:r>
            <w:r w:rsidR="00C2210B">
              <w:rPr>
                <w:webHidden/>
              </w:rPr>
              <w:t>14</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8" w:history="1">
            <w:r w:rsidR="00C2210B" w:rsidRPr="006740FC">
              <w:rPr>
                <w:rStyle w:val="Hyperlink"/>
              </w:rPr>
              <w:t>Slide 28: Broad diversification: across managers</w:t>
            </w:r>
            <w:r w:rsidR="00C2210B">
              <w:rPr>
                <w:webHidden/>
              </w:rPr>
              <w:tab/>
            </w:r>
            <w:r w:rsidR="00C2210B">
              <w:rPr>
                <w:webHidden/>
              </w:rPr>
              <w:fldChar w:fldCharType="begin"/>
            </w:r>
            <w:r w:rsidR="00C2210B">
              <w:rPr>
                <w:webHidden/>
              </w:rPr>
              <w:instrText xml:space="preserve"> PAGEREF _Toc415747438 \h </w:instrText>
            </w:r>
            <w:r w:rsidR="00C2210B">
              <w:rPr>
                <w:webHidden/>
              </w:rPr>
            </w:r>
            <w:r w:rsidR="00C2210B">
              <w:rPr>
                <w:webHidden/>
              </w:rPr>
              <w:fldChar w:fldCharType="separate"/>
            </w:r>
            <w:r w:rsidR="00C2210B">
              <w:rPr>
                <w:webHidden/>
              </w:rPr>
              <w:t>14</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39" w:history="1">
            <w:r w:rsidR="00C2210B" w:rsidRPr="006740FC">
              <w:rPr>
                <w:rStyle w:val="Hyperlink"/>
              </w:rPr>
              <w:t>Slide 29: Investment option summary</w:t>
            </w:r>
            <w:r w:rsidR="00C2210B">
              <w:rPr>
                <w:webHidden/>
              </w:rPr>
              <w:tab/>
            </w:r>
            <w:r w:rsidR="00C2210B">
              <w:rPr>
                <w:webHidden/>
              </w:rPr>
              <w:fldChar w:fldCharType="begin"/>
            </w:r>
            <w:r w:rsidR="00C2210B">
              <w:rPr>
                <w:webHidden/>
              </w:rPr>
              <w:instrText xml:space="preserve"> PAGEREF _Toc415747439 \h </w:instrText>
            </w:r>
            <w:r w:rsidR="00C2210B">
              <w:rPr>
                <w:webHidden/>
              </w:rPr>
            </w:r>
            <w:r w:rsidR="00C2210B">
              <w:rPr>
                <w:webHidden/>
              </w:rPr>
              <w:fldChar w:fldCharType="separate"/>
            </w:r>
            <w:r w:rsidR="00C2210B">
              <w:rPr>
                <w:webHidden/>
              </w:rPr>
              <w:t>15</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0" w:history="1">
            <w:r w:rsidR="00C2210B" w:rsidRPr="006740FC">
              <w:rPr>
                <w:rStyle w:val="Hyperlink"/>
              </w:rPr>
              <w:t>Slide 30 and 31: NTGPASS super option returns</w:t>
            </w:r>
            <w:r w:rsidR="00C2210B">
              <w:rPr>
                <w:webHidden/>
              </w:rPr>
              <w:tab/>
            </w:r>
            <w:r w:rsidR="00C2210B">
              <w:rPr>
                <w:webHidden/>
              </w:rPr>
              <w:fldChar w:fldCharType="begin"/>
            </w:r>
            <w:r w:rsidR="00C2210B">
              <w:rPr>
                <w:webHidden/>
              </w:rPr>
              <w:instrText xml:space="preserve"> PAGEREF _Toc415747440 \h </w:instrText>
            </w:r>
            <w:r w:rsidR="00C2210B">
              <w:rPr>
                <w:webHidden/>
              </w:rPr>
            </w:r>
            <w:r w:rsidR="00C2210B">
              <w:rPr>
                <w:webHidden/>
              </w:rPr>
              <w:fldChar w:fldCharType="separate"/>
            </w:r>
            <w:r w:rsidR="00C2210B">
              <w:rPr>
                <w:webHidden/>
              </w:rPr>
              <w:t>16</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1" w:history="1">
            <w:r w:rsidR="00C2210B" w:rsidRPr="006740FC">
              <w:rPr>
                <w:rStyle w:val="Hyperlink"/>
              </w:rPr>
              <w:t>Slide 32: Growth Option vs other funds</w:t>
            </w:r>
            <w:r w:rsidR="00C2210B">
              <w:rPr>
                <w:webHidden/>
              </w:rPr>
              <w:tab/>
            </w:r>
            <w:r w:rsidR="00C2210B">
              <w:rPr>
                <w:webHidden/>
              </w:rPr>
              <w:fldChar w:fldCharType="begin"/>
            </w:r>
            <w:r w:rsidR="00C2210B">
              <w:rPr>
                <w:webHidden/>
              </w:rPr>
              <w:instrText xml:space="preserve"> PAGEREF _Toc415747441 \h </w:instrText>
            </w:r>
            <w:r w:rsidR="00C2210B">
              <w:rPr>
                <w:webHidden/>
              </w:rPr>
            </w:r>
            <w:r w:rsidR="00C2210B">
              <w:rPr>
                <w:webHidden/>
              </w:rPr>
              <w:fldChar w:fldCharType="separate"/>
            </w:r>
            <w:r w:rsidR="00C2210B">
              <w:rPr>
                <w:webHidden/>
              </w:rPr>
              <w:t>16</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2" w:history="1">
            <w:r w:rsidR="00C2210B" w:rsidRPr="006740FC">
              <w:rPr>
                <w:rStyle w:val="Hyperlink"/>
              </w:rPr>
              <w:t>Slide 33: What to consider when making a choice overview</w:t>
            </w:r>
            <w:r w:rsidR="00C2210B">
              <w:rPr>
                <w:webHidden/>
              </w:rPr>
              <w:tab/>
            </w:r>
            <w:r w:rsidR="00C2210B">
              <w:rPr>
                <w:webHidden/>
              </w:rPr>
              <w:fldChar w:fldCharType="begin"/>
            </w:r>
            <w:r w:rsidR="00C2210B">
              <w:rPr>
                <w:webHidden/>
              </w:rPr>
              <w:instrText xml:space="preserve"> PAGEREF _Toc415747442 \h </w:instrText>
            </w:r>
            <w:r w:rsidR="00C2210B">
              <w:rPr>
                <w:webHidden/>
              </w:rPr>
            </w:r>
            <w:r w:rsidR="00C2210B">
              <w:rPr>
                <w:webHidden/>
              </w:rPr>
              <w:fldChar w:fldCharType="separate"/>
            </w:r>
            <w:r w:rsidR="00C2210B">
              <w:rPr>
                <w:webHidden/>
              </w:rPr>
              <w:t>17</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3" w:history="1">
            <w:r w:rsidR="00C2210B" w:rsidRPr="006740FC">
              <w:rPr>
                <w:rStyle w:val="Hyperlink"/>
              </w:rPr>
              <w:t>Slide 34: Case 1 Jennifer</w:t>
            </w:r>
            <w:r w:rsidR="00C2210B">
              <w:rPr>
                <w:webHidden/>
              </w:rPr>
              <w:tab/>
            </w:r>
            <w:r w:rsidR="00C2210B">
              <w:rPr>
                <w:webHidden/>
              </w:rPr>
              <w:fldChar w:fldCharType="begin"/>
            </w:r>
            <w:r w:rsidR="00C2210B">
              <w:rPr>
                <w:webHidden/>
              </w:rPr>
              <w:instrText xml:space="preserve"> PAGEREF _Toc415747443 \h </w:instrText>
            </w:r>
            <w:r w:rsidR="00C2210B">
              <w:rPr>
                <w:webHidden/>
              </w:rPr>
            </w:r>
            <w:r w:rsidR="00C2210B">
              <w:rPr>
                <w:webHidden/>
              </w:rPr>
              <w:fldChar w:fldCharType="separate"/>
            </w:r>
            <w:r w:rsidR="00C2210B">
              <w:rPr>
                <w:webHidden/>
              </w:rPr>
              <w:t>17</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4" w:history="1">
            <w:r w:rsidR="00C2210B" w:rsidRPr="006740FC">
              <w:rPr>
                <w:rStyle w:val="Hyperlink"/>
              </w:rPr>
              <w:t>Slide 35: Case 2 Peter</w:t>
            </w:r>
            <w:r w:rsidR="00C2210B">
              <w:rPr>
                <w:webHidden/>
              </w:rPr>
              <w:tab/>
            </w:r>
            <w:r w:rsidR="00C2210B">
              <w:rPr>
                <w:webHidden/>
              </w:rPr>
              <w:fldChar w:fldCharType="begin"/>
            </w:r>
            <w:r w:rsidR="00C2210B">
              <w:rPr>
                <w:webHidden/>
              </w:rPr>
              <w:instrText xml:space="preserve"> PAGEREF _Toc415747444 \h </w:instrText>
            </w:r>
            <w:r w:rsidR="00C2210B">
              <w:rPr>
                <w:webHidden/>
              </w:rPr>
            </w:r>
            <w:r w:rsidR="00C2210B">
              <w:rPr>
                <w:webHidden/>
              </w:rPr>
              <w:fldChar w:fldCharType="separate"/>
            </w:r>
            <w:r w:rsidR="00C2210B">
              <w:rPr>
                <w:webHidden/>
              </w:rPr>
              <w:t>17</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5" w:history="1">
            <w:r w:rsidR="00C2210B" w:rsidRPr="006740FC">
              <w:rPr>
                <w:rStyle w:val="Hyperlink"/>
              </w:rPr>
              <w:t>Slide 36: Short-term volatility is nothing new</w:t>
            </w:r>
            <w:r w:rsidR="00C2210B">
              <w:rPr>
                <w:webHidden/>
              </w:rPr>
              <w:tab/>
            </w:r>
            <w:r w:rsidR="00C2210B">
              <w:rPr>
                <w:webHidden/>
              </w:rPr>
              <w:fldChar w:fldCharType="begin"/>
            </w:r>
            <w:r w:rsidR="00C2210B">
              <w:rPr>
                <w:webHidden/>
              </w:rPr>
              <w:instrText xml:space="preserve"> PAGEREF _Toc415747445 \h </w:instrText>
            </w:r>
            <w:r w:rsidR="00C2210B">
              <w:rPr>
                <w:webHidden/>
              </w:rPr>
            </w:r>
            <w:r w:rsidR="00C2210B">
              <w:rPr>
                <w:webHidden/>
              </w:rPr>
              <w:fldChar w:fldCharType="separate"/>
            </w:r>
            <w:r w:rsidR="00C2210B">
              <w:rPr>
                <w:webHidden/>
              </w:rPr>
              <w:t>18</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6" w:history="1">
            <w:r w:rsidR="00C2210B" w:rsidRPr="006740FC">
              <w:rPr>
                <w:rStyle w:val="Hyperlink"/>
              </w:rPr>
              <w:t>Slide 37: Stay on target – don’t bail out</w:t>
            </w:r>
            <w:r w:rsidR="00C2210B">
              <w:rPr>
                <w:webHidden/>
              </w:rPr>
              <w:tab/>
            </w:r>
            <w:r w:rsidR="00C2210B">
              <w:rPr>
                <w:webHidden/>
              </w:rPr>
              <w:fldChar w:fldCharType="begin"/>
            </w:r>
            <w:r w:rsidR="00C2210B">
              <w:rPr>
                <w:webHidden/>
              </w:rPr>
              <w:instrText xml:space="preserve"> PAGEREF _Toc415747446 \h </w:instrText>
            </w:r>
            <w:r w:rsidR="00C2210B">
              <w:rPr>
                <w:webHidden/>
              </w:rPr>
            </w:r>
            <w:r w:rsidR="00C2210B">
              <w:rPr>
                <w:webHidden/>
              </w:rPr>
              <w:fldChar w:fldCharType="separate"/>
            </w:r>
            <w:r w:rsidR="00C2210B">
              <w:rPr>
                <w:webHidden/>
              </w:rPr>
              <w:t>18</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7" w:history="1">
            <w:r w:rsidR="00C2210B" w:rsidRPr="006740FC">
              <w:rPr>
                <w:rStyle w:val="Hyperlink"/>
              </w:rPr>
              <w:t>Slide 38: What investment option is right for you?</w:t>
            </w:r>
            <w:r w:rsidR="00C2210B">
              <w:rPr>
                <w:webHidden/>
              </w:rPr>
              <w:tab/>
            </w:r>
            <w:r w:rsidR="00C2210B">
              <w:rPr>
                <w:webHidden/>
              </w:rPr>
              <w:fldChar w:fldCharType="begin"/>
            </w:r>
            <w:r w:rsidR="00C2210B">
              <w:rPr>
                <w:webHidden/>
              </w:rPr>
              <w:instrText xml:space="preserve"> PAGEREF _Toc415747447 \h </w:instrText>
            </w:r>
            <w:r w:rsidR="00C2210B">
              <w:rPr>
                <w:webHidden/>
              </w:rPr>
            </w:r>
            <w:r w:rsidR="00C2210B">
              <w:rPr>
                <w:webHidden/>
              </w:rPr>
              <w:fldChar w:fldCharType="separate"/>
            </w:r>
            <w:r w:rsidR="00C2210B">
              <w:rPr>
                <w:webHidden/>
              </w:rPr>
              <w:t>18</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8" w:history="1">
            <w:r w:rsidR="00C2210B" w:rsidRPr="006740FC">
              <w:rPr>
                <w:rStyle w:val="Hyperlink"/>
              </w:rPr>
              <w:t>Slide 39: Department of Human Services – Financial Information Service</w:t>
            </w:r>
            <w:r w:rsidR="00C2210B">
              <w:rPr>
                <w:webHidden/>
              </w:rPr>
              <w:tab/>
            </w:r>
            <w:r w:rsidR="00C2210B">
              <w:rPr>
                <w:webHidden/>
              </w:rPr>
              <w:fldChar w:fldCharType="begin"/>
            </w:r>
            <w:r w:rsidR="00C2210B">
              <w:rPr>
                <w:webHidden/>
              </w:rPr>
              <w:instrText xml:space="preserve"> PAGEREF _Toc415747448 \h </w:instrText>
            </w:r>
            <w:r w:rsidR="00C2210B">
              <w:rPr>
                <w:webHidden/>
              </w:rPr>
            </w:r>
            <w:r w:rsidR="00C2210B">
              <w:rPr>
                <w:webHidden/>
              </w:rPr>
              <w:fldChar w:fldCharType="separate"/>
            </w:r>
            <w:r w:rsidR="00C2210B">
              <w:rPr>
                <w:webHidden/>
              </w:rPr>
              <w:t>19</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49" w:history="1">
            <w:r w:rsidR="00C2210B" w:rsidRPr="006740FC">
              <w:rPr>
                <w:rStyle w:val="Hyperlink"/>
              </w:rPr>
              <w:t>Slide 40: Who we are…</w:t>
            </w:r>
            <w:r w:rsidR="00C2210B">
              <w:rPr>
                <w:webHidden/>
              </w:rPr>
              <w:tab/>
            </w:r>
            <w:r w:rsidR="00C2210B">
              <w:rPr>
                <w:webHidden/>
              </w:rPr>
              <w:fldChar w:fldCharType="begin"/>
            </w:r>
            <w:r w:rsidR="00C2210B">
              <w:rPr>
                <w:webHidden/>
              </w:rPr>
              <w:instrText xml:space="preserve"> PAGEREF _Toc415747449 \h </w:instrText>
            </w:r>
            <w:r w:rsidR="00C2210B">
              <w:rPr>
                <w:webHidden/>
              </w:rPr>
            </w:r>
            <w:r w:rsidR="00C2210B">
              <w:rPr>
                <w:webHidden/>
              </w:rPr>
              <w:fldChar w:fldCharType="separate"/>
            </w:r>
            <w:r w:rsidR="00C2210B">
              <w:rPr>
                <w:webHidden/>
              </w:rPr>
              <w:t>19</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50" w:history="1">
            <w:r w:rsidR="00C2210B" w:rsidRPr="006740FC">
              <w:rPr>
                <w:rStyle w:val="Hyperlink"/>
              </w:rPr>
              <w:t>Slide 41: What we do</w:t>
            </w:r>
            <w:r w:rsidR="00C2210B">
              <w:rPr>
                <w:webHidden/>
              </w:rPr>
              <w:tab/>
            </w:r>
            <w:r w:rsidR="00C2210B">
              <w:rPr>
                <w:webHidden/>
              </w:rPr>
              <w:fldChar w:fldCharType="begin"/>
            </w:r>
            <w:r w:rsidR="00C2210B">
              <w:rPr>
                <w:webHidden/>
              </w:rPr>
              <w:instrText xml:space="preserve"> PAGEREF _Toc415747450 \h </w:instrText>
            </w:r>
            <w:r w:rsidR="00C2210B">
              <w:rPr>
                <w:webHidden/>
              </w:rPr>
            </w:r>
            <w:r w:rsidR="00C2210B">
              <w:rPr>
                <w:webHidden/>
              </w:rPr>
              <w:fldChar w:fldCharType="separate"/>
            </w:r>
            <w:r w:rsidR="00C2210B">
              <w:rPr>
                <w:webHidden/>
              </w:rPr>
              <w:t>19</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51" w:history="1">
            <w:r w:rsidR="00C2210B" w:rsidRPr="006740FC">
              <w:rPr>
                <w:rStyle w:val="Hyperlink"/>
              </w:rPr>
              <w:t>Slide 42: Information about…</w:t>
            </w:r>
            <w:r w:rsidR="00C2210B">
              <w:rPr>
                <w:webHidden/>
              </w:rPr>
              <w:tab/>
            </w:r>
            <w:r w:rsidR="00C2210B">
              <w:rPr>
                <w:webHidden/>
              </w:rPr>
              <w:fldChar w:fldCharType="begin"/>
            </w:r>
            <w:r w:rsidR="00C2210B">
              <w:rPr>
                <w:webHidden/>
              </w:rPr>
              <w:instrText xml:space="preserve"> PAGEREF _Toc415747451 \h </w:instrText>
            </w:r>
            <w:r w:rsidR="00C2210B">
              <w:rPr>
                <w:webHidden/>
              </w:rPr>
            </w:r>
            <w:r w:rsidR="00C2210B">
              <w:rPr>
                <w:webHidden/>
              </w:rPr>
              <w:fldChar w:fldCharType="separate"/>
            </w:r>
            <w:r w:rsidR="00C2210B">
              <w:rPr>
                <w:webHidden/>
              </w:rPr>
              <w:t>19</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52" w:history="1">
            <w:r w:rsidR="00C2210B" w:rsidRPr="006740FC">
              <w:rPr>
                <w:rStyle w:val="Hyperlink"/>
              </w:rPr>
              <w:t>Slide 43: But we do not…</w:t>
            </w:r>
            <w:r w:rsidR="00C2210B">
              <w:rPr>
                <w:webHidden/>
              </w:rPr>
              <w:tab/>
            </w:r>
            <w:r w:rsidR="00C2210B">
              <w:rPr>
                <w:webHidden/>
              </w:rPr>
              <w:fldChar w:fldCharType="begin"/>
            </w:r>
            <w:r w:rsidR="00C2210B">
              <w:rPr>
                <w:webHidden/>
              </w:rPr>
              <w:instrText xml:space="preserve"> PAGEREF _Toc415747452 \h </w:instrText>
            </w:r>
            <w:r w:rsidR="00C2210B">
              <w:rPr>
                <w:webHidden/>
              </w:rPr>
            </w:r>
            <w:r w:rsidR="00C2210B">
              <w:rPr>
                <w:webHidden/>
              </w:rPr>
              <w:fldChar w:fldCharType="separate"/>
            </w:r>
            <w:r w:rsidR="00C2210B">
              <w:rPr>
                <w:webHidden/>
              </w:rPr>
              <w:t>19</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53" w:history="1">
            <w:r w:rsidR="00C2210B" w:rsidRPr="006740FC">
              <w:rPr>
                <w:rStyle w:val="Hyperlink"/>
              </w:rPr>
              <w:t>Slide 44: Our service to you</w:t>
            </w:r>
            <w:r w:rsidR="00C2210B">
              <w:rPr>
                <w:webHidden/>
              </w:rPr>
              <w:tab/>
            </w:r>
            <w:r w:rsidR="00C2210B">
              <w:rPr>
                <w:webHidden/>
              </w:rPr>
              <w:fldChar w:fldCharType="begin"/>
            </w:r>
            <w:r w:rsidR="00C2210B">
              <w:rPr>
                <w:webHidden/>
              </w:rPr>
              <w:instrText xml:space="preserve"> PAGEREF _Toc415747453 \h </w:instrText>
            </w:r>
            <w:r w:rsidR="00C2210B">
              <w:rPr>
                <w:webHidden/>
              </w:rPr>
            </w:r>
            <w:r w:rsidR="00C2210B">
              <w:rPr>
                <w:webHidden/>
              </w:rPr>
              <w:fldChar w:fldCharType="separate"/>
            </w:r>
            <w:r w:rsidR="00C2210B">
              <w:rPr>
                <w:webHidden/>
              </w:rPr>
              <w:t>20</w:t>
            </w:r>
            <w:r w:rsidR="00C2210B">
              <w:rPr>
                <w:webHidden/>
              </w:rPr>
              <w:fldChar w:fldCharType="end"/>
            </w:r>
          </w:hyperlink>
        </w:p>
        <w:p w:rsidR="00C2210B" w:rsidRDefault="00764B85">
          <w:pPr>
            <w:pStyle w:val="TOC2"/>
            <w:rPr>
              <w:rFonts w:asciiTheme="minorHAnsi" w:eastAsiaTheme="minorEastAsia" w:hAnsiTheme="minorHAnsi"/>
              <w:w w:val="100"/>
              <w:lang w:eastAsia="en-AU"/>
            </w:rPr>
          </w:pPr>
          <w:hyperlink w:anchor="_Toc415747454" w:history="1">
            <w:r w:rsidR="00C2210B" w:rsidRPr="006740FC">
              <w:rPr>
                <w:rStyle w:val="Hyperlink"/>
              </w:rPr>
              <w:t>Slide 45: FIS Seminars</w:t>
            </w:r>
            <w:r w:rsidR="00C2210B">
              <w:rPr>
                <w:webHidden/>
              </w:rPr>
              <w:tab/>
            </w:r>
            <w:r w:rsidR="00C2210B">
              <w:rPr>
                <w:webHidden/>
              </w:rPr>
              <w:fldChar w:fldCharType="begin"/>
            </w:r>
            <w:r w:rsidR="00C2210B">
              <w:rPr>
                <w:webHidden/>
              </w:rPr>
              <w:instrText xml:space="preserve"> PAGEREF _Toc415747454 \h </w:instrText>
            </w:r>
            <w:r w:rsidR="00C2210B">
              <w:rPr>
                <w:webHidden/>
              </w:rPr>
            </w:r>
            <w:r w:rsidR="00C2210B">
              <w:rPr>
                <w:webHidden/>
              </w:rPr>
              <w:fldChar w:fldCharType="separate"/>
            </w:r>
            <w:r w:rsidR="00C2210B">
              <w:rPr>
                <w:webHidden/>
              </w:rPr>
              <w:t>20</w:t>
            </w:r>
            <w:r w:rsidR="00C2210B">
              <w:rPr>
                <w:webHidden/>
              </w:rPr>
              <w:fldChar w:fldCharType="end"/>
            </w:r>
          </w:hyperlink>
        </w:p>
        <w:p w:rsidR="001E1ACF" w:rsidRPr="001E1ACF" w:rsidRDefault="00764B85" w:rsidP="000904E5">
          <w:pPr>
            <w:pStyle w:val="TOC2"/>
            <w:rPr>
              <w:rFonts w:eastAsia="Calibri" w:cs="Times New Roman"/>
            </w:rPr>
          </w:pPr>
          <w:hyperlink w:anchor="_Toc415747455" w:history="1">
            <w:r w:rsidR="00C2210B" w:rsidRPr="006740FC">
              <w:rPr>
                <w:rStyle w:val="Hyperlink"/>
              </w:rPr>
              <w:t>Slide 46: For more information and resources</w:t>
            </w:r>
            <w:r w:rsidR="00C2210B">
              <w:rPr>
                <w:webHidden/>
              </w:rPr>
              <w:tab/>
            </w:r>
            <w:r w:rsidR="00C2210B">
              <w:rPr>
                <w:webHidden/>
              </w:rPr>
              <w:fldChar w:fldCharType="begin"/>
            </w:r>
            <w:r w:rsidR="00C2210B">
              <w:rPr>
                <w:webHidden/>
              </w:rPr>
              <w:instrText xml:space="preserve"> PAGEREF _Toc415747455 \h </w:instrText>
            </w:r>
            <w:r w:rsidR="00C2210B">
              <w:rPr>
                <w:webHidden/>
              </w:rPr>
            </w:r>
            <w:r w:rsidR="00C2210B">
              <w:rPr>
                <w:webHidden/>
              </w:rPr>
              <w:fldChar w:fldCharType="separate"/>
            </w:r>
            <w:r w:rsidR="00C2210B">
              <w:rPr>
                <w:webHidden/>
              </w:rPr>
              <w:t>20</w:t>
            </w:r>
            <w:r w:rsidR="00C2210B">
              <w:rPr>
                <w:webHidden/>
              </w:rPr>
              <w:fldChar w:fldCharType="end"/>
            </w:r>
          </w:hyperlink>
          <w:r w:rsidR="001E1ACF" w:rsidRPr="001E1ACF">
            <w:rPr>
              <w:rFonts w:eastAsia="Calibri" w:cs="Times New Roman"/>
              <w:b/>
              <w:bCs/>
            </w:rPr>
            <w:fldChar w:fldCharType="end"/>
          </w:r>
        </w:p>
      </w:sdtContent>
    </w:sdt>
    <w:p w:rsidR="00C70B17" w:rsidRDefault="00C70B17">
      <w:pPr>
        <w:rPr>
          <w:rFonts w:eastAsia="Times New Roman" w:cs="Arial MT Std Light"/>
          <w:color w:val="3BB0C9"/>
          <w:w w:val="90"/>
          <w:sz w:val="32"/>
          <w:szCs w:val="32"/>
          <w:lang w:eastAsia="en-AU"/>
        </w:rPr>
      </w:pPr>
      <w:r>
        <w:br w:type="page"/>
      </w:r>
    </w:p>
    <w:p w:rsidR="00C10F9A" w:rsidRPr="00D53EE1" w:rsidRDefault="00C10F9A" w:rsidP="00D53EE1">
      <w:pPr>
        <w:pStyle w:val="DTFHeading1"/>
      </w:pPr>
      <w:bookmarkStart w:id="3" w:name="_Toc415747410"/>
      <w:r w:rsidRPr="00D53EE1">
        <w:lastRenderedPageBreak/>
        <w:t>NTGPASS</w:t>
      </w:r>
      <w:r w:rsidR="00D53EE1" w:rsidRPr="00D53EE1">
        <w:t xml:space="preserve"> </w:t>
      </w:r>
      <w:r w:rsidRPr="00D53EE1">
        <w:t>Member Information Session</w:t>
      </w:r>
      <w:bookmarkEnd w:id="3"/>
    </w:p>
    <w:p w:rsidR="00C10F9A" w:rsidRPr="00D53EE1" w:rsidRDefault="004F76D7" w:rsidP="00D53EE1">
      <w:pPr>
        <w:pStyle w:val="DTFHeading2"/>
      </w:pPr>
      <w:bookmarkStart w:id="4" w:name="_Toc415747411"/>
      <w:r>
        <w:t xml:space="preserve">Slide 1: </w:t>
      </w:r>
      <w:r w:rsidR="00C10F9A" w:rsidRPr="00D53EE1">
        <w:t>Understanding your NTGPASS Benefit and Investment Update</w:t>
      </w:r>
      <w:bookmarkEnd w:id="4"/>
    </w:p>
    <w:p w:rsidR="00C10F9A" w:rsidRPr="00D53EE1" w:rsidRDefault="00C10F9A" w:rsidP="00D53EE1">
      <w:pPr>
        <w:pStyle w:val="DTFBodyText"/>
      </w:pPr>
      <w:r w:rsidRPr="00D53EE1">
        <w:t>Presented by</w:t>
      </w:r>
      <w:r w:rsidR="0008108F">
        <w:t>:</w:t>
      </w:r>
    </w:p>
    <w:p w:rsidR="00C10F9A" w:rsidRPr="00D53EE1" w:rsidRDefault="00C10F9A" w:rsidP="00D53EE1">
      <w:pPr>
        <w:pStyle w:val="DTFBodyText"/>
      </w:pPr>
      <w:r w:rsidRPr="00D53EE1">
        <w:t>NT Superannuation Office</w:t>
      </w:r>
    </w:p>
    <w:p w:rsidR="00C10F9A" w:rsidRPr="00D53EE1" w:rsidRDefault="00C10F9A" w:rsidP="00D53EE1">
      <w:pPr>
        <w:pStyle w:val="DTFBodyText"/>
      </w:pPr>
      <w:r w:rsidRPr="00D53EE1">
        <w:t>JANA Investment Advisers</w:t>
      </w:r>
    </w:p>
    <w:p w:rsidR="00C10F9A" w:rsidRPr="00D53EE1" w:rsidRDefault="00C10F9A" w:rsidP="00D53EE1">
      <w:pPr>
        <w:pStyle w:val="DTFBodyText"/>
      </w:pPr>
      <w:r w:rsidRPr="00D53EE1">
        <w:t>Department of Human Services</w:t>
      </w:r>
    </w:p>
    <w:p w:rsidR="00C10F9A" w:rsidRDefault="004F76D7" w:rsidP="00EC10E9">
      <w:pPr>
        <w:pStyle w:val="DTFHeading2"/>
      </w:pPr>
      <w:bookmarkStart w:id="5" w:name="_Toc415747412"/>
      <w:r>
        <w:t xml:space="preserve">Slide 2: </w:t>
      </w:r>
      <w:r w:rsidR="00C10F9A" w:rsidRPr="00F75836">
        <w:t>Disclaimer</w:t>
      </w:r>
      <w:bookmarkEnd w:id="5"/>
      <w:r w:rsidR="00C10F9A" w:rsidRPr="00F75836">
        <w:t xml:space="preserve"> </w:t>
      </w:r>
    </w:p>
    <w:p w:rsidR="00B30369" w:rsidRDefault="00C10F9A" w:rsidP="00B30369">
      <w:pPr>
        <w:pStyle w:val="DTFBodyText"/>
      </w:pPr>
      <w:r w:rsidRPr="000F192D">
        <w:t>It is important that you read this Disclaimer before considering any of the information contained within.</w:t>
      </w:r>
      <w:r>
        <w:rPr>
          <w:b/>
          <w:bCs/>
        </w:rPr>
        <w:t xml:space="preserve"> </w:t>
      </w:r>
      <w:r>
        <w:t>The information provided is general in nature and does not take into account your personal circumstances, financial needs or objectives. Before acting on any information, you should consider the appropriateness of it, having regard to your objectives, financial situation and needs. In particular, you should seek independent financial advice before acting on any of the information contained within.</w:t>
      </w:r>
    </w:p>
    <w:p w:rsidR="00C10F9A" w:rsidRPr="000F192D" w:rsidRDefault="004F76D7" w:rsidP="008D2924">
      <w:pPr>
        <w:pStyle w:val="DTFHeading2"/>
      </w:pPr>
      <w:bookmarkStart w:id="6" w:name="_Toc415747413"/>
      <w:r>
        <w:t xml:space="preserve">Slide 3: </w:t>
      </w:r>
      <w:r w:rsidR="00C10F9A" w:rsidRPr="000B34EE">
        <w:t>P</w:t>
      </w:r>
      <w:r w:rsidR="00C10F9A" w:rsidRPr="000F192D">
        <w:t>resentation</w:t>
      </w:r>
      <w:r w:rsidR="008D2924">
        <w:t xml:space="preserve"> Overview</w:t>
      </w:r>
      <w:bookmarkEnd w:id="6"/>
    </w:p>
    <w:p w:rsidR="00C10F9A" w:rsidRPr="00C70B17" w:rsidRDefault="00C10F9A" w:rsidP="00C70B17">
      <w:pPr>
        <w:pStyle w:val="DTFBodyText"/>
      </w:pPr>
      <w:bookmarkStart w:id="7" w:name="_Toc415732591"/>
      <w:r w:rsidRPr="00C70B17">
        <w:t>Superannuation Office</w:t>
      </w:r>
      <w:bookmarkEnd w:id="7"/>
      <w:r w:rsidRPr="00C70B17">
        <w:t xml:space="preserve"> </w:t>
      </w:r>
    </w:p>
    <w:p w:rsidR="00C10F9A" w:rsidRPr="00C44DD0" w:rsidRDefault="00C10F9A" w:rsidP="00C44DD0">
      <w:pPr>
        <w:pStyle w:val="DTFBulletText"/>
      </w:pPr>
      <w:r w:rsidRPr="00C44DD0">
        <w:t xml:space="preserve">Members and benefits </w:t>
      </w:r>
    </w:p>
    <w:p w:rsidR="00C10F9A" w:rsidRPr="00C44DD0" w:rsidRDefault="00C10F9A" w:rsidP="00C44DD0">
      <w:pPr>
        <w:pStyle w:val="DTFBulletText"/>
      </w:pPr>
      <w:r w:rsidRPr="00C44DD0">
        <w:t xml:space="preserve">When and how you can access your super money </w:t>
      </w:r>
    </w:p>
    <w:p w:rsidR="00C10F9A" w:rsidRPr="00C44DD0" w:rsidRDefault="00C10F9A" w:rsidP="00C44DD0">
      <w:pPr>
        <w:pStyle w:val="DTFBulletText"/>
      </w:pPr>
      <w:r w:rsidRPr="00C44DD0">
        <w:t xml:space="preserve">Transition to retirement </w:t>
      </w:r>
    </w:p>
    <w:p w:rsidR="00C10F9A" w:rsidRPr="00C44DD0" w:rsidRDefault="00C10F9A" w:rsidP="00C44DD0">
      <w:pPr>
        <w:pStyle w:val="DTFBulletText"/>
      </w:pPr>
      <w:r w:rsidRPr="00C44DD0">
        <w:t xml:space="preserve">Financial planning </w:t>
      </w:r>
    </w:p>
    <w:p w:rsidR="00C10F9A" w:rsidRPr="00C44DD0" w:rsidRDefault="00C10F9A" w:rsidP="00C44DD0">
      <w:pPr>
        <w:pStyle w:val="DTFBulletText"/>
      </w:pPr>
      <w:r w:rsidRPr="00C44DD0">
        <w:t xml:space="preserve">Death and Invalidity </w:t>
      </w:r>
    </w:p>
    <w:p w:rsidR="00C10F9A" w:rsidRPr="00C70B17" w:rsidRDefault="00C10F9A" w:rsidP="00C70B17">
      <w:pPr>
        <w:pStyle w:val="DTFBodyText"/>
      </w:pPr>
      <w:bookmarkStart w:id="8" w:name="_Toc415732592"/>
      <w:r w:rsidRPr="00C70B17">
        <w:t>JANA Investment Advisers</w:t>
      </w:r>
      <w:bookmarkEnd w:id="8"/>
    </w:p>
    <w:p w:rsidR="00C10F9A" w:rsidRPr="00D53EE1" w:rsidRDefault="00C10F9A" w:rsidP="00C44DD0">
      <w:pPr>
        <w:pStyle w:val="DTFBulletText"/>
      </w:pPr>
      <w:r w:rsidRPr="00D53EE1">
        <w:t xml:space="preserve">Investment options </w:t>
      </w:r>
    </w:p>
    <w:p w:rsidR="00C10F9A" w:rsidRPr="00D53EE1" w:rsidRDefault="00C10F9A" w:rsidP="00C44DD0">
      <w:pPr>
        <w:pStyle w:val="DTFBulletText"/>
      </w:pPr>
      <w:r w:rsidRPr="00D53EE1">
        <w:t xml:space="preserve">Recent returns </w:t>
      </w:r>
    </w:p>
    <w:p w:rsidR="00C10F9A" w:rsidRPr="00D53EE1" w:rsidRDefault="00C10F9A" w:rsidP="00C44DD0">
      <w:pPr>
        <w:pStyle w:val="DTFBulletText"/>
      </w:pPr>
      <w:r w:rsidRPr="00D53EE1">
        <w:t xml:space="preserve">Factors to consider when making a choice </w:t>
      </w:r>
    </w:p>
    <w:p w:rsidR="00C10F9A" w:rsidRPr="00C70B17" w:rsidRDefault="00C10F9A" w:rsidP="00C70B17">
      <w:pPr>
        <w:pStyle w:val="DTFBodyText"/>
      </w:pPr>
      <w:bookmarkStart w:id="9" w:name="_Toc415732593"/>
      <w:r w:rsidRPr="00C70B17">
        <w:t>Centrelink – Department Human Services</w:t>
      </w:r>
      <w:bookmarkEnd w:id="9"/>
      <w:r w:rsidRPr="00C70B17">
        <w:t xml:space="preserve"> </w:t>
      </w:r>
    </w:p>
    <w:p w:rsidR="00C10F9A" w:rsidRPr="00D53EE1" w:rsidRDefault="00C10F9A" w:rsidP="00C44DD0">
      <w:pPr>
        <w:pStyle w:val="DTFBulletText"/>
      </w:pPr>
      <w:r w:rsidRPr="00D53EE1">
        <w:t>Financial Information Service</w:t>
      </w:r>
    </w:p>
    <w:p w:rsidR="00C10F9A" w:rsidRDefault="00C10F9A" w:rsidP="00D53EE1">
      <w:pPr>
        <w:pStyle w:val="DTFBodyText"/>
        <w:rPr>
          <w:rFonts w:ascii="Arial" w:hAnsi="Arial" w:cs="Arial"/>
          <w:sz w:val="40"/>
          <w:szCs w:val="40"/>
        </w:rPr>
      </w:pPr>
      <w:r>
        <w:rPr>
          <w:sz w:val="40"/>
          <w:szCs w:val="40"/>
        </w:rPr>
        <w:br w:type="page"/>
      </w:r>
    </w:p>
    <w:p w:rsidR="00C10F9A" w:rsidRPr="008D2924" w:rsidRDefault="004F76D7" w:rsidP="008D2924">
      <w:pPr>
        <w:pStyle w:val="DTFHeading2"/>
      </w:pPr>
      <w:bookmarkStart w:id="10" w:name="_Toc415747414"/>
      <w:r>
        <w:lastRenderedPageBreak/>
        <w:t xml:space="preserve">Slide 4: </w:t>
      </w:r>
      <w:r w:rsidR="00C10F9A" w:rsidRPr="000F192D">
        <w:t>Your Superannuation Benefit</w:t>
      </w:r>
      <w:bookmarkEnd w:id="10"/>
    </w:p>
    <w:p w:rsidR="00C10F9A" w:rsidRDefault="00904D4B" w:rsidP="00904D4B">
      <w:pPr>
        <w:pStyle w:val="DTFBodyText"/>
      </w:pPr>
      <w:r>
        <w:rPr>
          <w:noProof/>
          <w:sz w:val="40"/>
          <w:szCs w:val="40"/>
        </w:rPr>
        <w:drawing>
          <wp:inline distT="0" distB="0" distL="0" distR="0" wp14:anchorId="28907E6F" wp14:editId="4A4F1E7F">
            <wp:extent cx="4867065" cy="2809875"/>
            <wp:effectExtent l="0" t="0" r="0" b="0"/>
            <wp:docPr id="2" name="Picture 2" descr="Chart: The accumulation account, NTGPASS employer benefit and NTSSS employer benefit make up the total benefit for activ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866642" cy="2809631"/>
                    </a:xfrm>
                    <a:prstGeom prst="rect">
                      <a:avLst/>
                    </a:prstGeom>
                    <a:noFill/>
                    <a:ln>
                      <a:noFill/>
                    </a:ln>
                    <a:extLst>
                      <a:ext uri="{53640926-AAD7-44D8-BBD7-CCE9431645EC}">
                        <a14:shadowObscured xmlns:a14="http://schemas.microsoft.com/office/drawing/2010/main"/>
                      </a:ext>
                    </a:extLst>
                  </pic:spPr>
                </pic:pic>
              </a:graphicData>
            </a:graphic>
          </wp:inline>
        </w:drawing>
      </w:r>
    </w:p>
    <w:p w:rsidR="00EC10E9" w:rsidRDefault="00EC10E9">
      <w:pPr>
        <w:rPr>
          <w:rFonts w:eastAsia="Times New Roman" w:cs="Arial MT Std Light"/>
          <w:color w:val="3BB0C9"/>
          <w:w w:val="90"/>
          <w:sz w:val="32"/>
          <w:szCs w:val="32"/>
          <w:lang w:eastAsia="en-AU"/>
        </w:rPr>
      </w:pPr>
      <w:r>
        <w:br w:type="page"/>
      </w:r>
    </w:p>
    <w:p w:rsidR="00C10F9A" w:rsidRPr="008D2924" w:rsidRDefault="004F76D7" w:rsidP="008D2924">
      <w:pPr>
        <w:pStyle w:val="DTFHeading2"/>
      </w:pPr>
      <w:bookmarkStart w:id="11" w:name="_Toc415747415"/>
      <w:r>
        <w:lastRenderedPageBreak/>
        <w:t xml:space="preserve">Slide 5: </w:t>
      </w:r>
      <w:r w:rsidR="00C10F9A" w:rsidRPr="000F192D">
        <w:t xml:space="preserve">Defined benefit vs. </w:t>
      </w:r>
      <w:r w:rsidR="00C10F9A" w:rsidRPr="00E95E16">
        <w:t>accumulation</w:t>
      </w:r>
      <w:r w:rsidR="00C10F9A" w:rsidRPr="000F192D">
        <w:t xml:space="preserve"> account</w:t>
      </w:r>
      <w:bookmarkEnd w:id="11"/>
    </w:p>
    <w:p w:rsidR="00C10F9A" w:rsidRDefault="00904D4B" w:rsidP="00904D4B">
      <w:pPr>
        <w:pStyle w:val="DTFBodyText"/>
      </w:pPr>
      <w:r>
        <w:rPr>
          <w:noProof/>
          <w:sz w:val="40"/>
          <w:szCs w:val="40"/>
        </w:rPr>
        <w:drawing>
          <wp:inline distT="0" distB="0" distL="0" distR="0" wp14:anchorId="5851D47D" wp14:editId="56519DE5">
            <wp:extent cx="4143375" cy="3457575"/>
            <wp:effectExtent l="0" t="0" r="9525" b="9525"/>
            <wp:docPr id="5" name="Picture 5" descr="Chart: NTGPASS Activ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3457575"/>
                    </a:xfrm>
                    <a:prstGeom prst="rect">
                      <a:avLst/>
                    </a:prstGeom>
                    <a:noFill/>
                    <a:ln>
                      <a:noFill/>
                    </a:ln>
                  </pic:spPr>
                </pic:pic>
              </a:graphicData>
            </a:graphic>
          </wp:inline>
        </w:drawing>
      </w:r>
    </w:p>
    <w:p w:rsidR="00C10F9A" w:rsidRDefault="00C10F9A" w:rsidP="00466273">
      <w:pPr>
        <w:pStyle w:val="DTFBodyText"/>
      </w:pPr>
      <w:r>
        <w:t xml:space="preserve">Approximately (will be different for all members): </w:t>
      </w:r>
    </w:p>
    <w:p w:rsidR="00C10F9A" w:rsidRPr="00466273" w:rsidRDefault="00C10F9A" w:rsidP="00C44DD0">
      <w:pPr>
        <w:pStyle w:val="DTFBulletText"/>
      </w:pPr>
      <w:r w:rsidRPr="00466273">
        <w:t xml:space="preserve">3/4 guaranteed by NT Government; </w:t>
      </w:r>
    </w:p>
    <w:p w:rsidR="00C10F9A" w:rsidRPr="00466273" w:rsidRDefault="00C10F9A" w:rsidP="00C44DD0">
      <w:pPr>
        <w:pStyle w:val="DTFBulletText"/>
      </w:pPr>
      <w:r w:rsidRPr="00466273">
        <w:t>1/4 influenced by investment returns (positive or negative)</w:t>
      </w:r>
    </w:p>
    <w:p w:rsidR="00C10F9A" w:rsidRDefault="00904D4B" w:rsidP="00904D4B">
      <w:pPr>
        <w:pStyle w:val="DTFBodyText"/>
      </w:pPr>
      <w:r>
        <w:rPr>
          <w:noProof/>
        </w:rPr>
        <w:drawing>
          <wp:inline distT="0" distB="0" distL="0" distR="0" wp14:anchorId="142335E8" wp14:editId="25D7C559">
            <wp:extent cx="3800475" cy="3581400"/>
            <wp:effectExtent l="0" t="0" r="9525" b="0"/>
            <wp:docPr id="6" name="Picture 6" descr="Chart: In NTGPASS retained accounts, 100% of the benfit is invested in the market and therefore exposed to market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3581400"/>
                    </a:xfrm>
                    <a:prstGeom prst="rect">
                      <a:avLst/>
                    </a:prstGeom>
                    <a:noFill/>
                    <a:ln>
                      <a:noFill/>
                    </a:ln>
                  </pic:spPr>
                </pic:pic>
              </a:graphicData>
            </a:graphic>
          </wp:inline>
        </w:drawing>
      </w:r>
    </w:p>
    <w:p w:rsidR="00C10F9A" w:rsidRDefault="00C10F9A" w:rsidP="00C44DD0">
      <w:pPr>
        <w:pStyle w:val="DTFBulletText"/>
      </w:pPr>
      <w:r w:rsidRPr="004E7061">
        <w:t>All influenced by investment returns (can be positive or negative)</w:t>
      </w:r>
    </w:p>
    <w:p w:rsidR="00EC10E9" w:rsidRDefault="00EC10E9">
      <w:pPr>
        <w:rPr>
          <w:rFonts w:eastAsia="Times New Roman" w:cs="Arial MT Std Light"/>
          <w:color w:val="3BB0C9"/>
          <w:w w:val="90"/>
          <w:sz w:val="32"/>
          <w:szCs w:val="32"/>
          <w:lang w:eastAsia="en-AU"/>
        </w:rPr>
      </w:pPr>
      <w:r>
        <w:br w:type="page"/>
      </w:r>
    </w:p>
    <w:p w:rsidR="00C10F9A" w:rsidRPr="004E7061" w:rsidRDefault="004F76D7" w:rsidP="008D2924">
      <w:pPr>
        <w:pStyle w:val="DTFHeading2"/>
      </w:pPr>
      <w:bookmarkStart w:id="12" w:name="_Toc415747416"/>
      <w:r>
        <w:lastRenderedPageBreak/>
        <w:t xml:space="preserve">Slide 6: </w:t>
      </w:r>
      <w:r w:rsidR="00C10F9A" w:rsidRPr="004E7061">
        <w:t>NTGPASS and NTSSS benefits</w:t>
      </w:r>
      <w:bookmarkEnd w:id="12"/>
    </w:p>
    <w:p w:rsidR="00C10F9A" w:rsidRPr="00D53EE1" w:rsidRDefault="00C10F9A" w:rsidP="00D53EE1">
      <w:pPr>
        <w:pStyle w:val="DTFBodyText"/>
        <w:rPr>
          <w:rFonts w:eastAsia="Arial"/>
        </w:rPr>
      </w:pPr>
      <w:r w:rsidRPr="00D53EE1">
        <w:rPr>
          <w:rStyle w:val="DTFBold"/>
          <w:rFonts w:eastAsia="Arial"/>
        </w:rPr>
        <w:t>Accumulation Account</w:t>
      </w:r>
      <w:r w:rsidRPr="00D53EE1">
        <w:rPr>
          <w:rFonts w:eastAsia="Arial"/>
        </w:rPr>
        <w:t xml:space="preserve"> = sum of member contributions, rollovers and investment earnings. Contributions include compulsory, voluntary and salary sacrifice.</w:t>
      </w:r>
    </w:p>
    <w:p w:rsidR="00C10F9A" w:rsidRDefault="00C10F9A" w:rsidP="00466273">
      <w:pPr>
        <w:pStyle w:val="DTFBodyText"/>
        <w:rPr>
          <w:rFonts w:eastAsia="Arial"/>
          <w:lang w:val="en-US"/>
        </w:rPr>
      </w:pPr>
      <w:r w:rsidRPr="00466273">
        <w:rPr>
          <w:rStyle w:val="DTFBold"/>
          <w:rFonts w:eastAsia="Arial"/>
        </w:rPr>
        <w:t>NTGPASS employer benefit</w:t>
      </w:r>
      <w:r w:rsidR="004A6518">
        <w:rPr>
          <w:rFonts w:eastAsia="Arial"/>
          <w:lang w:val="en-US"/>
        </w:rPr>
        <w:t xml:space="preserve"> =</w:t>
      </w:r>
      <w:r w:rsidRPr="004E7061">
        <w:rPr>
          <w:rFonts w:eastAsia="Arial"/>
          <w:lang w:val="en-US"/>
        </w:rPr>
        <w:t xml:space="preserve"> 2.5% x benefit points x </w:t>
      </w:r>
      <w:r w:rsidRPr="002B0851">
        <w:rPr>
          <w:rFonts w:eastAsia="Arial"/>
          <w:u w:val="single"/>
          <w:lang w:val="en-US"/>
        </w:rPr>
        <w:t>benefit</w:t>
      </w:r>
      <w:r w:rsidRPr="004E7061">
        <w:rPr>
          <w:rFonts w:eastAsia="Arial"/>
          <w:lang w:val="en-US"/>
        </w:rPr>
        <w:t xml:space="preserve"> salary</w:t>
      </w:r>
    </w:p>
    <w:p w:rsidR="00C10F9A" w:rsidRPr="004E7061" w:rsidRDefault="00C10F9A" w:rsidP="00466273">
      <w:pPr>
        <w:pStyle w:val="DTFBodyText"/>
        <w:rPr>
          <w:rFonts w:eastAsia="Arial"/>
          <w:lang w:val="en-US"/>
        </w:rPr>
      </w:pPr>
      <w:r w:rsidRPr="00466273">
        <w:rPr>
          <w:rStyle w:val="DTFBold"/>
          <w:rFonts w:eastAsia="Arial"/>
        </w:rPr>
        <w:t>Benefit salary</w:t>
      </w:r>
      <w:r w:rsidRPr="004E7061">
        <w:rPr>
          <w:rFonts w:eastAsia="Arial"/>
          <w:b/>
          <w:bCs/>
          <w:spacing w:val="1"/>
          <w:lang w:val="en-US"/>
        </w:rPr>
        <w:t xml:space="preserve"> =</w:t>
      </w:r>
      <w:r w:rsidRPr="00283D31">
        <w:t xml:space="preserve"> </w:t>
      </w:r>
      <w:r w:rsidRPr="004E7061">
        <w:rPr>
          <w:rFonts w:eastAsia="Arial"/>
          <w:lang w:val="en-US"/>
        </w:rPr>
        <w:t>average of last 3 contribution salaries recorded on the review date of 1 October. Contribution salary is your full time equivalent salary plus approved allowances.</w:t>
      </w:r>
    </w:p>
    <w:p w:rsidR="00C10F9A" w:rsidRPr="00283D31" w:rsidRDefault="00C10F9A" w:rsidP="00466273">
      <w:pPr>
        <w:pStyle w:val="DTFBodyText"/>
      </w:pPr>
      <w:r w:rsidRPr="00466273">
        <w:rPr>
          <w:rStyle w:val="DTFBold"/>
          <w:rFonts w:eastAsia="Arial"/>
        </w:rPr>
        <w:t>NTSSS</w:t>
      </w:r>
      <w:r w:rsidRPr="002B0851">
        <w:rPr>
          <w:rFonts w:eastAsia="Arial"/>
          <w:lang w:val="en-US"/>
        </w:rPr>
        <w:t xml:space="preserve"> = 3% x final salary x years of eligible service since 1 Oct</w:t>
      </w:r>
      <w:r w:rsidR="0092505E">
        <w:rPr>
          <w:rFonts w:eastAsia="Arial"/>
          <w:lang w:val="en-US"/>
        </w:rPr>
        <w:t>ober</w:t>
      </w:r>
      <w:r w:rsidRPr="002B0851">
        <w:rPr>
          <w:rFonts w:eastAsia="Arial"/>
          <w:lang w:val="en-US"/>
        </w:rPr>
        <w:t xml:space="preserve"> 1988</w:t>
      </w:r>
    </w:p>
    <w:p w:rsidR="00C10F9A" w:rsidRDefault="00C10F9A" w:rsidP="00466273">
      <w:pPr>
        <w:pStyle w:val="DTFBodyText"/>
        <w:rPr>
          <w:rFonts w:eastAsia="Arial"/>
          <w:lang w:val="en-US"/>
        </w:rPr>
      </w:pPr>
      <w:r w:rsidRPr="002B0851">
        <w:rPr>
          <w:rFonts w:eastAsia="Arial"/>
          <w:lang w:val="en-US"/>
        </w:rPr>
        <w:t>These amounts can be obtained from your current member statement or contact the Super</w:t>
      </w:r>
      <w:r w:rsidR="004A6518">
        <w:rPr>
          <w:rFonts w:eastAsia="Arial"/>
          <w:lang w:val="en-US"/>
        </w:rPr>
        <w:t> </w:t>
      </w:r>
      <w:r w:rsidRPr="002B0851">
        <w:rPr>
          <w:rFonts w:eastAsia="Arial"/>
          <w:lang w:val="en-US"/>
        </w:rPr>
        <w:t>Office for a benefit estimate.</w:t>
      </w:r>
    </w:p>
    <w:p w:rsidR="00C10F9A" w:rsidRDefault="004F76D7" w:rsidP="00C44DD0">
      <w:pPr>
        <w:pStyle w:val="DTFHeading2"/>
      </w:pPr>
      <w:bookmarkStart w:id="13" w:name="_Toc415747417"/>
      <w:r>
        <w:t xml:space="preserve">Slide 7: </w:t>
      </w:r>
      <w:r w:rsidR="00C10F9A" w:rsidRPr="002B0851">
        <w:t>What else affects your benefit</w:t>
      </w:r>
      <w:r w:rsidR="00C474CA">
        <w:t>?</w:t>
      </w:r>
      <w:bookmarkEnd w:id="13"/>
    </w:p>
    <w:p w:rsidR="00C10F9A" w:rsidRPr="008D2924" w:rsidRDefault="00C10F9A" w:rsidP="008D2924">
      <w:pPr>
        <w:pStyle w:val="DTFBodyText"/>
        <w:rPr>
          <w:rStyle w:val="DTFBold"/>
          <w:rFonts w:eastAsia="Arial"/>
        </w:rPr>
      </w:pPr>
      <w:r w:rsidRPr="008D2924">
        <w:rPr>
          <w:rStyle w:val="DTFBold"/>
          <w:rFonts w:eastAsia="Arial"/>
        </w:rPr>
        <w:t>Leave without pay</w:t>
      </w:r>
      <w:r w:rsidRPr="008D2924">
        <w:rPr>
          <w:rStyle w:val="DTFBold"/>
          <w:rFonts w:eastAsia="Arial"/>
        </w:rPr>
        <w:tab/>
      </w:r>
    </w:p>
    <w:p w:rsidR="00C10F9A" w:rsidRPr="00A36DFA" w:rsidRDefault="00C10F9A" w:rsidP="00C44DD0">
      <w:pPr>
        <w:pStyle w:val="DTFBulletText"/>
        <w:rPr>
          <w:rFonts w:eastAsia="Arial"/>
          <w:lang w:val="en-US"/>
        </w:rPr>
      </w:pPr>
      <w:r w:rsidRPr="00A36DFA">
        <w:rPr>
          <w:rFonts w:eastAsia="Arial"/>
          <w:lang w:val="en-US"/>
        </w:rPr>
        <w:t>Effects vary, depending on length of period and reason for leave.</w:t>
      </w:r>
    </w:p>
    <w:p w:rsidR="00C10F9A" w:rsidRPr="002B0851" w:rsidRDefault="00C10F9A" w:rsidP="00466273">
      <w:pPr>
        <w:pStyle w:val="DTFBodyText"/>
        <w:rPr>
          <w:rFonts w:eastAsia="Arial"/>
          <w:lang w:val="en-US"/>
        </w:rPr>
      </w:pPr>
      <w:r w:rsidRPr="002B0851">
        <w:rPr>
          <w:rFonts w:eastAsia="Arial"/>
          <w:lang w:val="en-US"/>
        </w:rPr>
        <w:t>Long service leave</w:t>
      </w:r>
    </w:p>
    <w:p w:rsidR="00C10F9A" w:rsidRPr="00283D31" w:rsidRDefault="00C10F9A" w:rsidP="00C44DD0">
      <w:pPr>
        <w:pStyle w:val="DTFBulletText"/>
      </w:pPr>
      <w:r w:rsidRPr="00A36DFA">
        <w:rPr>
          <w:rFonts w:eastAsia="Arial"/>
          <w:lang w:val="en-US"/>
        </w:rPr>
        <w:t xml:space="preserve">NTGPASS </w:t>
      </w:r>
      <w:r w:rsidR="00D82500">
        <w:rPr>
          <w:rFonts w:eastAsia="Arial"/>
          <w:lang w:val="en-US"/>
        </w:rPr>
        <w:t xml:space="preserve">and NTSSS not affected – </w:t>
      </w:r>
      <w:r w:rsidRPr="00A36DFA">
        <w:rPr>
          <w:rFonts w:eastAsia="Arial"/>
          <w:lang w:val="en-US"/>
        </w:rPr>
        <w:t>continue to contribute.</w:t>
      </w:r>
    </w:p>
    <w:p w:rsidR="00C10F9A" w:rsidRPr="008D2924" w:rsidRDefault="00C10F9A" w:rsidP="008D2924">
      <w:pPr>
        <w:pStyle w:val="DTFBodyText"/>
        <w:rPr>
          <w:rStyle w:val="DTFBold"/>
          <w:rFonts w:eastAsia="Arial"/>
        </w:rPr>
      </w:pPr>
      <w:r w:rsidRPr="008D2924">
        <w:rPr>
          <w:rStyle w:val="DTFBold"/>
          <w:rFonts w:eastAsia="Arial"/>
        </w:rPr>
        <w:t>Recreation leave at half pay</w:t>
      </w:r>
    </w:p>
    <w:p w:rsidR="00C10F9A" w:rsidRPr="00283D31" w:rsidRDefault="00C10F9A" w:rsidP="00C44DD0">
      <w:pPr>
        <w:pStyle w:val="DTFBulletText"/>
      </w:pPr>
      <w:r w:rsidRPr="00283D31">
        <w:t>NTGPASS not affected – continue to contribute at full rate.</w:t>
      </w:r>
    </w:p>
    <w:p w:rsidR="00C10F9A" w:rsidRPr="00283D31" w:rsidRDefault="00C10F9A" w:rsidP="00C44DD0">
      <w:pPr>
        <w:pStyle w:val="DTFBulletText"/>
      </w:pPr>
      <w:r w:rsidRPr="00283D31">
        <w:t>NTSSS – only half of period considered eligible service.</w:t>
      </w:r>
    </w:p>
    <w:p w:rsidR="00C10F9A" w:rsidRPr="008D2924" w:rsidRDefault="00C44DD0" w:rsidP="008D2924">
      <w:pPr>
        <w:pStyle w:val="DTFBodyText"/>
        <w:rPr>
          <w:rStyle w:val="DTFBold"/>
          <w:rFonts w:eastAsia="Arial"/>
        </w:rPr>
      </w:pPr>
      <w:r w:rsidRPr="008D2924">
        <w:rPr>
          <w:rStyle w:val="DTFBold"/>
          <w:rFonts w:eastAsia="Arial"/>
        </w:rPr>
        <w:t>Part-</w:t>
      </w:r>
      <w:r w:rsidR="00C10F9A" w:rsidRPr="008D2924">
        <w:rPr>
          <w:rStyle w:val="DTFBold"/>
          <w:rFonts w:eastAsia="Arial"/>
        </w:rPr>
        <w:t>time</w:t>
      </w:r>
    </w:p>
    <w:p w:rsidR="00C10F9A" w:rsidRPr="00283D31" w:rsidRDefault="00C10F9A" w:rsidP="00C44DD0">
      <w:pPr>
        <w:pStyle w:val="DTFBulletText"/>
      </w:pPr>
      <w:r w:rsidRPr="00283D31">
        <w:t>Does not affect benefits a</w:t>
      </w:r>
      <w:r w:rsidR="00EC10E9">
        <w:t>lready accumulated.</w:t>
      </w:r>
      <w:r w:rsidR="00D82500">
        <w:t xml:space="preserve"> </w:t>
      </w:r>
      <w:r w:rsidR="00EC10E9">
        <w:t xml:space="preserve">May affect </w:t>
      </w:r>
      <w:r w:rsidRPr="00283D31">
        <w:t>NTGPASS going forward. Will affect NTSSS and NTGDIS.</w:t>
      </w:r>
    </w:p>
    <w:p w:rsidR="00C10F9A" w:rsidRDefault="00C10F9A" w:rsidP="006E34A3">
      <w:pPr>
        <w:pStyle w:val="DTFBodyText"/>
      </w:pPr>
      <w:r w:rsidRPr="00283D31">
        <w:t>Fact sheet available on our website</w:t>
      </w:r>
      <w:r w:rsidR="00C44DD0">
        <w:t>.</w:t>
      </w:r>
    </w:p>
    <w:p w:rsidR="00C10F9A" w:rsidRDefault="004F76D7" w:rsidP="00C44DD0">
      <w:pPr>
        <w:pStyle w:val="DTFHeading2"/>
      </w:pPr>
      <w:bookmarkStart w:id="14" w:name="_Toc415747418"/>
      <w:r>
        <w:t xml:space="preserve">Slide 8: </w:t>
      </w:r>
      <w:r w:rsidR="00C10F9A" w:rsidRPr="00B91ECF">
        <w:t>Contributions</w:t>
      </w:r>
      <w:bookmarkEnd w:id="14"/>
    </w:p>
    <w:p w:rsidR="00C10F9A" w:rsidRPr="00283D31" w:rsidRDefault="00C10F9A" w:rsidP="00466273">
      <w:pPr>
        <w:pStyle w:val="DTFBodyText"/>
      </w:pPr>
      <w:r w:rsidRPr="00283D31">
        <w:t>Concessional (pre-tax) contributions</w:t>
      </w:r>
      <w:r w:rsidR="006E34A3">
        <w:t>:</w:t>
      </w:r>
    </w:p>
    <w:p w:rsidR="00C10F9A" w:rsidRPr="00283D31" w:rsidRDefault="00C10F9A" w:rsidP="00C44DD0">
      <w:pPr>
        <w:pStyle w:val="DTFBulletText"/>
      </w:pPr>
      <w:r w:rsidRPr="00283D31">
        <w:t>salary sacrifice</w:t>
      </w:r>
    </w:p>
    <w:p w:rsidR="00C10F9A" w:rsidRPr="00283D31" w:rsidRDefault="00C10F9A" w:rsidP="00C44DD0">
      <w:pPr>
        <w:pStyle w:val="DTFBulletText"/>
      </w:pPr>
      <w:r w:rsidRPr="00283D31">
        <w:t>employer (notional for NTGPASS)</w:t>
      </w:r>
    </w:p>
    <w:p w:rsidR="00C10F9A" w:rsidRPr="00283D31" w:rsidRDefault="00C10F9A" w:rsidP="00C44DD0">
      <w:pPr>
        <w:pStyle w:val="DTFBulletText"/>
      </w:pPr>
      <w:r w:rsidRPr="00283D31">
        <w:t>2014/15 = $3</w:t>
      </w:r>
      <w:r w:rsidR="00D82500">
        <w:t>0 0</w:t>
      </w:r>
      <w:r w:rsidRPr="00283D31">
        <w:t>00 cap ($35,000 if over 50)</w:t>
      </w:r>
    </w:p>
    <w:p w:rsidR="00C10F9A" w:rsidRPr="00283D31" w:rsidRDefault="00C10F9A" w:rsidP="00466273">
      <w:pPr>
        <w:pStyle w:val="DTFBodyText"/>
      </w:pPr>
      <w:r w:rsidRPr="00283D31">
        <w:t>Non-concessional (post tax) contributions</w:t>
      </w:r>
      <w:r w:rsidR="006E34A3">
        <w:t>:</w:t>
      </w:r>
    </w:p>
    <w:p w:rsidR="00C10F9A" w:rsidRPr="00283D31" w:rsidRDefault="00C10F9A" w:rsidP="00C44DD0">
      <w:pPr>
        <w:pStyle w:val="DTFBulletText"/>
      </w:pPr>
      <w:r w:rsidRPr="00283D31">
        <w:t>compulsory NTGPASS</w:t>
      </w:r>
    </w:p>
    <w:p w:rsidR="00C10F9A" w:rsidRPr="00283D31" w:rsidRDefault="00C10F9A" w:rsidP="00C44DD0">
      <w:pPr>
        <w:pStyle w:val="DTFBulletText"/>
      </w:pPr>
      <w:r w:rsidRPr="00283D31">
        <w:t>voluntary (personal or spouse)</w:t>
      </w:r>
    </w:p>
    <w:p w:rsidR="00C10F9A" w:rsidRPr="00283D31" w:rsidRDefault="00D82500" w:rsidP="00C44DD0">
      <w:pPr>
        <w:pStyle w:val="DTFBulletText"/>
      </w:pPr>
      <w:r>
        <w:t xml:space="preserve">2014/15 = $180 </w:t>
      </w:r>
      <w:r w:rsidR="00C10F9A" w:rsidRPr="00283D31">
        <w:t>000 cap ($540,000 over 3 years)</w:t>
      </w:r>
    </w:p>
    <w:p w:rsidR="00C10F9A" w:rsidRPr="00283D31" w:rsidRDefault="00C10F9A" w:rsidP="00466273">
      <w:pPr>
        <w:pStyle w:val="DTFBodyText"/>
      </w:pPr>
      <w:r w:rsidRPr="00283D31">
        <w:t>Tax penalties apply for exceeding caps</w:t>
      </w:r>
      <w:r w:rsidR="006E34A3">
        <w:t>.</w:t>
      </w:r>
    </w:p>
    <w:p w:rsidR="00EC10E9" w:rsidRDefault="00EC10E9">
      <w:pPr>
        <w:rPr>
          <w:rFonts w:eastAsia="Times New Roman" w:cs="Arial MT Std Light"/>
          <w:color w:val="3BB0C9"/>
          <w:w w:val="90"/>
          <w:sz w:val="32"/>
          <w:szCs w:val="32"/>
          <w:lang w:eastAsia="en-AU"/>
        </w:rPr>
      </w:pPr>
      <w:r>
        <w:br w:type="page"/>
      </w:r>
    </w:p>
    <w:p w:rsidR="00C10F9A" w:rsidRDefault="004F76D7" w:rsidP="00C44DD0">
      <w:pPr>
        <w:pStyle w:val="DTFHeading2"/>
      </w:pPr>
      <w:bookmarkStart w:id="15" w:name="_Toc415747419"/>
      <w:r>
        <w:lastRenderedPageBreak/>
        <w:t xml:space="preserve">Slide 9: </w:t>
      </w:r>
      <w:r w:rsidR="00C10F9A">
        <w:t>When can I access my benefit?</w:t>
      </w:r>
      <w:bookmarkEnd w:id="15"/>
    </w:p>
    <w:p w:rsidR="00C10F9A" w:rsidRPr="00283D31" w:rsidRDefault="00C10F9A" w:rsidP="00C44DD0">
      <w:pPr>
        <w:pStyle w:val="DTFBulletText"/>
      </w:pPr>
      <w:r w:rsidRPr="00283D31">
        <w:rPr>
          <w:lang w:val="en-US"/>
        </w:rPr>
        <w:t>Since 1 July 1999, all contributions, i</w:t>
      </w:r>
      <w:r w:rsidR="006E34A3">
        <w:rPr>
          <w:lang w:val="en-US"/>
        </w:rPr>
        <w:t xml:space="preserve">nvestment earnings and employer </w:t>
      </w:r>
      <w:r w:rsidRPr="00283D31">
        <w:rPr>
          <w:lang w:val="en-US"/>
        </w:rPr>
        <w:t>monies are preserved until a condition of release is met.</w:t>
      </w:r>
    </w:p>
    <w:p w:rsidR="00C10F9A" w:rsidRPr="00283D31" w:rsidRDefault="00C10F9A" w:rsidP="00C44DD0">
      <w:pPr>
        <w:pStyle w:val="DTFBulletText"/>
      </w:pPr>
      <w:r w:rsidRPr="00283D31">
        <w:rPr>
          <w:lang w:val="en-US"/>
        </w:rPr>
        <w:t xml:space="preserve">Common conditions of release = </w:t>
      </w:r>
      <w:r w:rsidR="00C44DD0">
        <w:rPr>
          <w:lang w:val="en-US"/>
        </w:rPr>
        <w:t xml:space="preserve">retirement or transitioning to </w:t>
      </w:r>
      <w:r w:rsidRPr="00283D31">
        <w:rPr>
          <w:lang w:val="en-US"/>
        </w:rPr>
        <w:t>retirement. Preservation age must be met in both cases.</w:t>
      </w:r>
    </w:p>
    <w:p w:rsidR="00C10F9A" w:rsidRPr="00283D31" w:rsidRDefault="00C10F9A" w:rsidP="00C44DD0">
      <w:pPr>
        <w:pStyle w:val="DTFBulletText"/>
      </w:pPr>
      <w:r w:rsidRPr="00283D31">
        <w:rPr>
          <w:lang w:val="en-US"/>
        </w:rPr>
        <w:t>Preservation age 55-60 depending on date of birth.</w:t>
      </w:r>
    </w:p>
    <w:p w:rsidR="00C10F9A" w:rsidRPr="00283D31" w:rsidRDefault="00C10F9A" w:rsidP="00C44DD0">
      <w:pPr>
        <w:pStyle w:val="DTFBulletText"/>
      </w:pPr>
      <w:r w:rsidRPr="00283D31">
        <w:rPr>
          <w:lang w:val="en-US"/>
        </w:rPr>
        <w:t>Non preserved amounts (contribut</w:t>
      </w:r>
      <w:r w:rsidR="006E34A3">
        <w:rPr>
          <w:lang w:val="en-US"/>
        </w:rPr>
        <w:t xml:space="preserve">ions made before 1 July 1999 or </w:t>
      </w:r>
      <w:r w:rsidRPr="00283D31">
        <w:rPr>
          <w:lang w:val="en-US"/>
        </w:rPr>
        <w:t>rolled in amounts) generally can on</w:t>
      </w:r>
      <w:r w:rsidR="006E34A3">
        <w:rPr>
          <w:lang w:val="en-US"/>
        </w:rPr>
        <w:t xml:space="preserve">ly be accessed on cessation of </w:t>
      </w:r>
      <w:r w:rsidRPr="00283D31">
        <w:rPr>
          <w:lang w:val="en-US"/>
        </w:rPr>
        <w:t>employment.</w:t>
      </w:r>
    </w:p>
    <w:p w:rsidR="006E34A3" w:rsidRDefault="00C10F9A" w:rsidP="00C44DD0">
      <w:pPr>
        <w:pStyle w:val="DTFBodyText"/>
        <w:rPr>
          <w:lang w:val="en-US"/>
        </w:rPr>
      </w:pPr>
      <w:r w:rsidRPr="00283D31">
        <w:rPr>
          <w:lang w:val="en-US"/>
        </w:rPr>
        <w:t>Your statement shows your gross preserved and non</w:t>
      </w:r>
      <w:r w:rsidR="006E34A3">
        <w:rPr>
          <w:lang w:val="en-US"/>
        </w:rPr>
        <w:t>-</w:t>
      </w:r>
      <w:r w:rsidRPr="00283D31">
        <w:rPr>
          <w:lang w:val="en-US"/>
        </w:rPr>
        <w:t>preserved components.</w:t>
      </w:r>
    </w:p>
    <w:p w:rsidR="00C10F9A" w:rsidRDefault="004F76D7" w:rsidP="00C44DD0">
      <w:pPr>
        <w:pStyle w:val="DTFHeading2"/>
      </w:pPr>
      <w:bookmarkStart w:id="16" w:name="_Toc415747420"/>
      <w:r>
        <w:t xml:space="preserve">Slide 10: </w:t>
      </w:r>
      <w:r w:rsidR="00C10F9A">
        <w:t>Claiming your NTGPASS benefit</w:t>
      </w:r>
      <w:bookmarkEnd w:id="16"/>
    </w:p>
    <w:p w:rsidR="00C10F9A" w:rsidRPr="00283D31" w:rsidRDefault="00C10F9A" w:rsidP="00C44DD0">
      <w:pPr>
        <w:pStyle w:val="DTFBulletText"/>
      </w:pPr>
      <w:r w:rsidRPr="00283D31">
        <w:t>NTGPASS Benefit Application Forms.</w:t>
      </w:r>
    </w:p>
    <w:p w:rsidR="00C10F9A" w:rsidRPr="00283D31" w:rsidRDefault="00C10F9A" w:rsidP="00C44DD0">
      <w:pPr>
        <w:pStyle w:val="DTFBulletText"/>
      </w:pPr>
      <w:r w:rsidRPr="00283D31">
        <w:t>Certified ID - make sure your documentation includes your current</w:t>
      </w:r>
      <w:r w:rsidR="006E34A3">
        <w:t xml:space="preserve"> </w:t>
      </w:r>
      <w:r w:rsidRPr="00283D31">
        <w:t>residential address</w:t>
      </w:r>
      <w:r w:rsidR="00D82500">
        <w:t>,</w:t>
      </w:r>
      <w:r w:rsidRPr="00283D31">
        <w:t xml:space="preserve"> </w:t>
      </w:r>
      <w:r w:rsidR="00D82500">
        <w:t>for example,</w:t>
      </w:r>
      <w:r w:rsidRPr="00283D31">
        <w:t xml:space="preserve"> your current driver’s licence (both sides</w:t>
      </w:r>
      <w:r w:rsidR="006E34A3">
        <w:t xml:space="preserve"> </w:t>
      </w:r>
      <w:r w:rsidRPr="00283D31">
        <w:t>required). TFN required.</w:t>
      </w:r>
    </w:p>
    <w:p w:rsidR="00C10F9A" w:rsidRPr="00283D31" w:rsidRDefault="00C10F9A" w:rsidP="00C44DD0">
      <w:pPr>
        <w:pStyle w:val="DTFBulletText"/>
      </w:pPr>
      <w:r w:rsidRPr="00283D31">
        <w:t>Ensure you return workplace security items.</w:t>
      </w:r>
    </w:p>
    <w:p w:rsidR="00C10F9A" w:rsidRPr="00283D31" w:rsidRDefault="00C10F9A" w:rsidP="00C44DD0">
      <w:pPr>
        <w:pStyle w:val="DTFBulletText"/>
      </w:pPr>
      <w:r w:rsidRPr="00283D31">
        <w:t>Payroll will process your final entitlements and provide us with</w:t>
      </w:r>
      <w:r w:rsidR="006E34A3">
        <w:t xml:space="preserve"> </w:t>
      </w:r>
      <w:r w:rsidRPr="00283D31">
        <w:t>required report.</w:t>
      </w:r>
    </w:p>
    <w:p w:rsidR="00C10F9A" w:rsidRPr="00283D31" w:rsidRDefault="00C10F9A" w:rsidP="00C44DD0">
      <w:pPr>
        <w:pStyle w:val="DTFBulletText"/>
      </w:pPr>
      <w:r w:rsidRPr="00283D31">
        <w:t xml:space="preserve">Timeframes – allow up to 30 days after </w:t>
      </w:r>
      <w:r w:rsidRPr="00283D31">
        <w:rPr>
          <w:b/>
          <w:bCs/>
        </w:rPr>
        <w:t xml:space="preserve">ALL </w:t>
      </w:r>
      <w:r w:rsidRPr="00283D31">
        <w:t>required</w:t>
      </w:r>
      <w:r w:rsidRPr="00283D31">
        <w:rPr>
          <w:b/>
          <w:bCs/>
        </w:rPr>
        <w:t xml:space="preserve"> </w:t>
      </w:r>
      <w:r w:rsidRPr="00283D31">
        <w:t>paperwork has</w:t>
      </w:r>
      <w:r w:rsidR="006E34A3">
        <w:t xml:space="preserve"> </w:t>
      </w:r>
      <w:r w:rsidRPr="00283D31">
        <w:t>been received.</w:t>
      </w:r>
    </w:p>
    <w:p w:rsidR="00C10F9A" w:rsidRDefault="004F76D7" w:rsidP="008D2924">
      <w:pPr>
        <w:pStyle w:val="DTFHeading2"/>
      </w:pPr>
      <w:bookmarkStart w:id="17" w:name="_Toc415747421"/>
      <w:r>
        <w:t xml:space="preserve">Slide 11: </w:t>
      </w:r>
      <w:r w:rsidR="00C10F9A">
        <w:t>Benefit options</w:t>
      </w:r>
      <w:bookmarkEnd w:id="17"/>
    </w:p>
    <w:p w:rsidR="00E74A63" w:rsidRPr="008D2924" w:rsidRDefault="00C10F9A" w:rsidP="008D2924">
      <w:pPr>
        <w:pStyle w:val="DTFBodyText"/>
        <w:rPr>
          <w:rStyle w:val="DTFBold"/>
          <w:rFonts w:eastAsia="Arial"/>
        </w:rPr>
      </w:pPr>
      <w:r w:rsidRPr="008D2924">
        <w:rPr>
          <w:rStyle w:val="DTFBold"/>
          <w:rFonts w:eastAsia="Arial"/>
        </w:rPr>
        <w:t>Option 1</w:t>
      </w:r>
    </w:p>
    <w:p w:rsidR="00C10F9A" w:rsidRDefault="00E74A63" w:rsidP="00E74A63">
      <w:pPr>
        <w:pStyle w:val="DTFBodyText"/>
      </w:pPr>
      <w:r>
        <w:t>L</w:t>
      </w:r>
      <w:r w:rsidR="00C10F9A">
        <w:t>eave your money in an NTGPASS retained account</w:t>
      </w:r>
      <w:r>
        <w:t>:</w:t>
      </w:r>
    </w:p>
    <w:p w:rsidR="00C10F9A" w:rsidRDefault="00C10F9A" w:rsidP="005530FA">
      <w:pPr>
        <w:pStyle w:val="DTFTableFigureHeading"/>
      </w:pPr>
      <w:r>
        <w:t>Current account balance (circle one only)</w:t>
      </w:r>
    </w:p>
    <w:tbl>
      <w:tblPr>
        <w:tblStyle w:val="DTFTable1"/>
        <w:tblW w:w="8305" w:type="dxa"/>
        <w:tblLook w:val="04A0" w:firstRow="1" w:lastRow="0" w:firstColumn="1" w:lastColumn="0" w:noHBand="0" w:noVBand="1"/>
        <w:tblDescription w:val="Table: Invest my current account balance in the following investment option: Managed Cash or Conservative or Catious or Growth or Assertive or Aggressive."/>
      </w:tblPr>
      <w:tblGrid>
        <w:gridCol w:w="1701"/>
        <w:gridCol w:w="1559"/>
        <w:gridCol w:w="1276"/>
        <w:gridCol w:w="1132"/>
        <w:gridCol w:w="1417"/>
        <w:gridCol w:w="1220"/>
      </w:tblGrid>
      <w:tr w:rsidR="00D07DE3" w:rsidRPr="00D07DE3" w:rsidTr="00644671">
        <w:trPr>
          <w:tblHeader/>
        </w:trPr>
        <w:tc>
          <w:tcPr>
            <w:tcW w:w="8305" w:type="dxa"/>
            <w:gridSpan w:val="6"/>
          </w:tcPr>
          <w:p w:rsidR="00D07DE3" w:rsidRPr="00D07DE3" w:rsidRDefault="00D07DE3" w:rsidP="002A4CC1">
            <w:pPr>
              <w:pStyle w:val="DTFTableBody"/>
            </w:pPr>
            <w:r w:rsidRPr="00D07DE3">
              <w:t>Invest my current account balance in the following investment option:</w:t>
            </w:r>
          </w:p>
        </w:tc>
      </w:tr>
      <w:tr w:rsidR="002A4CC1" w:rsidRPr="00D07DE3" w:rsidTr="00644671">
        <w:trPr>
          <w:tblHeader/>
        </w:trPr>
        <w:tc>
          <w:tcPr>
            <w:tcW w:w="1701" w:type="dxa"/>
          </w:tcPr>
          <w:p w:rsidR="00D07DE3" w:rsidRPr="00D07DE3" w:rsidRDefault="00D07DE3" w:rsidP="002A4CC1">
            <w:pPr>
              <w:pStyle w:val="DTFTableBody"/>
            </w:pPr>
            <w:r w:rsidRPr="00D07DE3">
              <w:t>Managed Cash</w:t>
            </w:r>
          </w:p>
        </w:tc>
        <w:tc>
          <w:tcPr>
            <w:tcW w:w="1559" w:type="dxa"/>
          </w:tcPr>
          <w:p w:rsidR="00D07DE3" w:rsidRPr="00D07DE3" w:rsidRDefault="00D07DE3" w:rsidP="002A4CC1">
            <w:pPr>
              <w:pStyle w:val="DTFTableBody"/>
            </w:pPr>
            <w:r w:rsidRPr="00D07DE3">
              <w:t>Conservative</w:t>
            </w:r>
          </w:p>
        </w:tc>
        <w:tc>
          <w:tcPr>
            <w:tcW w:w="1276" w:type="dxa"/>
          </w:tcPr>
          <w:p w:rsidR="00D07DE3" w:rsidRPr="00D07DE3" w:rsidRDefault="00D07DE3" w:rsidP="002A4CC1">
            <w:pPr>
              <w:pStyle w:val="DTFTableBody"/>
            </w:pPr>
            <w:r w:rsidRPr="00D07DE3">
              <w:t>Cautious</w:t>
            </w:r>
          </w:p>
        </w:tc>
        <w:tc>
          <w:tcPr>
            <w:tcW w:w="1132" w:type="dxa"/>
          </w:tcPr>
          <w:p w:rsidR="00D07DE3" w:rsidRPr="00D07DE3" w:rsidRDefault="00D07DE3" w:rsidP="002A4CC1">
            <w:pPr>
              <w:pStyle w:val="DTFTableBody"/>
            </w:pPr>
            <w:r w:rsidRPr="00D07DE3">
              <w:t>Growth</w:t>
            </w:r>
          </w:p>
        </w:tc>
        <w:tc>
          <w:tcPr>
            <w:tcW w:w="1417" w:type="dxa"/>
          </w:tcPr>
          <w:p w:rsidR="00D07DE3" w:rsidRPr="00D07DE3" w:rsidRDefault="00D07DE3" w:rsidP="002A4CC1">
            <w:pPr>
              <w:pStyle w:val="DTFTableBody"/>
            </w:pPr>
            <w:r w:rsidRPr="00D07DE3">
              <w:t>Assertive</w:t>
            </w:r>
          </w:p>
        </w:tc>
        <w:tc>
          <w:tcPr>
            <w:tcW w:w="1220" w:type="dxa"/>
          </w:tcPr>
          <w:p w:rsidR="00D07DE3" w:rsidRPr="00D07DE3" w:rsidRDefault="00D07DE3" w:rsidP="002A4CC1">
            <w:pPr>
              <w:pStyle w:val="DTFTableBody"/>
            </w:pPr>
            <w:r w:rsidRPr="00D07DE3">
              <w:t>Aggressive</w:t>
            </w:r>
          </w:p>
        </w:tc>
      </w:tr>
    </w:tbl>
    <w:p w:rsidR="00C10F9A" w:rsidRDefault="00C10F9A" w:rsidP="00F96DB4">
      <w:pPr>
        <w:pStyle w:val="DTFTableFigureHeading"/>
        <w:spacing w:before="360"/>
        <w:ind w:left="1418"/>
      </w:pPr>
      <w:r>
        <w:t>Future contributions (circle one only)</w:t>
      </w:r>
    </w:p>
    <w:tbl>
      <w:tblPr>
        <w:tblStyle w:val="DTFTable1"/>
        <w:tblW w:w="0" w:type="auto"/>
        <w:tblLook w:val="04A0" w:firstRow="1" w:lastRow="0" w:firstColumn="1" w:lastColumn="0" w:noHBand="0" w:noVBand="1"/>
        <w:tblDescription w:val="Table: Invest my future contributions in the following investment option: Managed Cash or Conservative or Catious or Growth or Assertive or Aggressive."/>
      </w:tblPr>
      <w:tblGrid>
        <w:gridCol w:w="1701"/>
        <w:gridCol w:w="1559"/>
        <w:gridCol w:w="1276"/>
        <w:gridCol w:w="1134"/>
        <w:gridCol w:w="1242"/>
        <w:gridCol w:w="1393"/>
      </w:tblGrid>
      <w:tr w:rsidR="00F96DB4" w:rsidRPr="00D07DE3" w:rsidTr="004524AB">
        <w:trPr>
          <w:tblHeader/>
        </w:trPr>
        <w:tc>
          <w:tcPr>
            <w:tcW w:w="8305" w:type="dxa"/>
            <w:gridSpan w:val="6"/>
          </w:tcPr>
          <w:p w:rsidR="00F96DB4" w:rsidRPr="00D07DE3" w:rsidRDefault="00F96DB4" w:rsidP="00F96DB4">
            <w:pPr>
              <w:pStyle w:val="DTFTableBody"/>
            </w:pPr>
            <w:r w:rsidRPr="00D07DE3">
              <w:t xml:space="preserve">Invest my </w:t>
            </w:r>
            <w:r>
              <w:t>future contributions</w:t>
            </w:r>
            <w:r w:rsidRPr="00D07DE3">
              <w:t xml:space="preserve"> in the following investment option:</w:t>
            </w:r>
          </w:p>
        </w:tc>
      </w:tr>
      <w:tr w:rsidR="00F96DB4" w:rsidRPr="00D07DE3" w:rsidTr="004524AB">
        <w:trPr>
          <w:tblHeader/>
        </w:trPr>
        <w:tc>
          <w:tcPr>
            <w:tcW w:w="1701" w:type="dxa"/>
          </w:tcPr>
          <w:p w:rsidR="00F96DB4" w:rsidRPr="00D07DE3" w:rsidRDefault="00F96DB4" w:rsidP="00F96DB4">
            <w:pPr>
              <w:pStyle w:val="DTFTableBody"/>
            </w:pPr>
            <w:r w:rsidRPr="00D07DE3">
              <w:t>Managed Cash</w:t>
            </w:r>
          </w:p>
        </w:tc>
        <w:tc>
          <w:tcPr>
            <w:tcW w:w="1559" w:type="dxa"/>
          </w:tcPr>
          <w:p w:rsidR="00F96DB4" w:rsidRPr="00D07DE3" w:rsidRDefault="00F96DB4" w:rsidP="00F96DB4">
            <w:pPr>
              <w:pStyle w:val="DTFTableBody"/>
            </w:pPr>
            <w:r w:rsidRPr="00D07DE3">
              <w:t>Conservative</w:t>
            </w:r>
          </w:p>
        </w:tc>
        <w:tc>
          <w:tcPr>
            <w:tcW w:w="1276" w:type="dxa"/>
          </w:tcPr>
          <w:p w:rsidR="00F96DB4" w:rsidRPr="00D07DE3" w:rsidRDefault="00F96DB4" w:rsidP="00F96DB4">
            <w:pPr>
              <w:pStyle w:val="DTFTableBody"/>
            </w:pPr>
            <w:r w:rsidRPr="00D07DE3">
              <w:t>Cautious</w:t>
            </w:r>
          </w:p>
        </w:tc>
        <w:tc>
          <w:tcPr>
            <w:tcW w:w="1134" w:type="dxa"/>
          </w:tcPr>
          <w:p w:rsidR="00F96DB4" w:rsidRPr="00D07DE3" w:rsidRDefault="00F96DB4" w:rsidP="00F96DB4">
            <w:pPr>
              <w:pStyle w:val="DTFTableBody"/>
            </w:pPr>
            <w:r w:rsidRPr="00D07DE3">
              <w:t>Growth</w:t>
            </w:r>
          </w:p>
        </w:tc>
        <w:tc>
          <w:tcPr>
            <w:tcW w:w="1242" w:type="dxa"/>
          </w:tcPr>
          <w:p w:rsidR="00F96DB4" w:rsidRPr="00D07DE3" w:rsidRDefault="00F96DB4" w:rsidP="00F96DB4">
            <w:pPr>
              <w:pStyle w:val="DTFTableBody"/>
            </w:pPr>
            <w:r w:rsidRPr="00D07DE3">
              <w:t>Assertive</w:t>
            </w:r>
          </w:p>
        </w:tc>
        <w:tc>
          <w:tcPr>
            <w:tcW w:w="1393" w:type="dxa"/>
          </w:tcPr>
          <w:p w:rsidR="00F96DB4" w:rsidRPr="00D07DE3" w:rsidRDefault="00F96DB4" w:rsidP="00F96DB4">
            <w:pPr>
              <w:pStyle w:val="DTFTableBody"/>
            </w:pPr>
            <w:r w:rsidRPr="00D07DE3">
              <w:t>Aggressive</w:t>
            </w:r>
          </w:p>
        </w:tc>
      </w:tr>
    </w:tbl>
    <w:p w:rsidR="00E74A63" w:rsidRPr="008D2924" w:rsidRDefault="00C10F9A" w:rsidP="008D2924">
      <w:pPr>
        <w:pStyle w:val="DTFBodyText"/>
        <w:spacing w:before="120"/>
        <w:rPr>
          <w:rStyle w:val="DTFBold"/>
          <w:rFonts w:eastAsia="Arial"/>
        </w:rPr>
      </w:pPr>
      <w:r w:rsidRPr="008D2924">
        <w:rPr>
          <w:rStyle w:val="DTFBold"/>
          <w:rFonts w:eastAsia="Arial"/>
        </w:rPr>
        <w:t>Option 2</w:t>
      </w:r>
    </w:p>
    <w:p w:rsidR="00C10F9A" w:rsidRDefault="00E74A63" w:rsidP="008D2924">
      <w:pPr>
        <w:pStyle w:val="DTFBodyText"/>
        <w:spacing w:before="120"/>
      </w:pPr>
      <w:r>
        <w:t>R</w:t>
      </w:r>
      <w:r w:rsidR="00C10F9A">
        <w:t>oll your funds into another superannuation fund</w:t>
      </w:r>
      <w:r>
        <w:t>.</w:t>
      </w:r>
    </w:p>
    <w:p w:rsidR="00E74A63" w:rsidRPr="008D2924" w:rsidRDefault="00C10F9A" w:rsidP="008D2924">
      <w:pPr>
        <w:pStyle w:val="DTFBodyText"/>
        <w:rPr>
          <w:rStyle w:val="DTFBold"/>
          <w:rFonts w:eastAsia="Arial"/>
        </w:rPr>
      </w:pPr>
      <w:r w:rsidRPr="008D2924">
        <w:rPr>
          <w:rStyle w:val="DTFBold"/>
          <w:rFonts w:eastAsia="Arial"/>
        </w:rPr>
        <w:t>Option 3</w:t>
      </w:r>
    </w:p>
    <w:p w:rsidR="00C10F9A" w:rsidRDefault="00E74A63" w:rsidP="002A4CC1">
      <w:pPr>
        <w:pStyle w:val="DTFBodyText"/>
      </w:pPr>
      <w:r>
        <w:t>T</w:t>
      </w:r>
      <w:r w:rsidR="00C10F9A">
        <w:t>ake a lump sum –don’t forget to sign the retirement</w:t>
      </w:r>
      <w:r w:rsidR="00F96DB4">
        <w:t xml:space="preserve"> </w:t>
      </w:r>
      <w:r w:rsidR="00C10F9A">
        <w:t>declaration.</w:t>
      </w:r>
    </w:p>
    <w:p w:rsidR="00E74A63" w:rsidRPr="008D2924" w:rsidRDefault="00C10F9A" w:rsidP="008D2924">
      <w:pPr>
        <w:pStyle w:val="DTFBodyText"/>
        <w:rPr>
          <w:rStyle w:val="DTFBold"/>
          <w:rFonts w:eastAsia="Arial"/>
        </w:rPr>
      </w:pPr>
      <w:r w:rsidRPr="008D2924">
        <w:rPr>
          <w:rStyle w:val="DTFBold"/>
          <w:rFonts w:eastAsia="Arial"/>
        </w:rPr>
        <w:t>Or</w:t>
      </w:r>
    </w:p>
    <w:p w:rsidR="00C10F9A" w:rsidRDefault="00E74A63" w:rsidP="002A4CC1">
      <w:pPr>
        <w:pStyle w:val="DTFBodyText"/>
      </w:pPr>
      <w:r>
        <w:t>A</w:t>
      </w:r>
      <w:r w:rsidR="00C10F9A">
        <w:t xml:space="preserve"> combination of the above</w:t>
      </w:r>
      <w:r w:rsidR="00A30D07">
        <w:t>.</w:t>
      </w:r>
    </w:p>
    <w:p w:rsidR="00750BAA" w:rsidRPr="00C44DD0" w:rsidRDefault="00C10F9A" w:rsidP="00C44DD0">
      <w:pPr>
        <w:pStyle w:val="DTFBodyText"/>
        <w:rPr>
          <w:rStyle w:val="DTFBold"/>
        </w:rPr>
      </w:pPr>
      <w:r w:rsidRPr="00C44DD0">
        <w:rPr>
          <w:rStyle w:val="DTFBold"/>
        </w:rPr>
        <w:t>Seek professional financial planning advice!</w:t>
      </w:r>
    </w:p>
    <w:p w:rsidR="00C44DD0" w:rsidRDefault="00C44DD0">
      <w:pPr>
        <w:rPr>
          <w:rFonts w:eastAsia="Times New Roman" w:cs="Arial"/>
          <w:color w:val="165788"/>
          <w:w w:val="90"/>
          <w:lang w:val="en-GB" w:eastAsia="en-AU"/>
        </w:rPr>
      </w:pPr>
      <w:r>
        <w:br w:type="page"/>
      </w:r>
    </w:p>
    <w:p w:rsidR="004F76D7" w:rsidRDefault="00D60C4B" w:rsidP="00D60C4B">
      <w:pPr>
        <w:pStyle w:val="DTFHeading2"/>
      </w:pPr>
      <w:bookmarkStart w:id="18" w:name="_Toc415747422"/>
      <w:r>
        <w:lastRenderedPageBreak/>
        <w:t xml:space="preserve">Slide 12: </w:t>
      </w:r>
      <w:r w:rsidR="004F76D7">
        <w:t>Lump Sum Tax/Thresholds</w:t>
      </w:r>
      <w:bookmarkEnd w:id="18"/>
    </w:p>
    <w:p w:rsidR="00C10F9A" w:rsidRDefault="00C10F9A" w:rsidP="00E95E16">
      <w:pPr>
        <w:pStyle w:val="DTFTableFigureHeading"/>
      </w:pPr>
      <w:r>
        <w:t>Lump Sum Tax and Thresholds</w:t>
      </w:r>
    </w:p>
    <w:tbl>
      <w:tblPr>
        <w:tblStyle w:val="DTFTable1"/>
        <w:tblW w:w="8307" w:type="dxa"/>
        <w:tblLook w:val="0600" w:firstRow="0" w:lastRow="0" w:firstColumn="0" w:lastColumn="0" w:noHBand="1" w:noVBand="1"/>
        <w:tblDescription w:val="Table: Lump sum tax thresholds. "/>
      </w:tblPr>
      <w:tblGrid>
        <w:gridCol w:w="3402"/>
        <w:gridCol w:w="2977"/>
        <w:gridCol w:w="1928"/>
      </w:tblGrid>
      <w:tr w:rsidR="00C10F9A" w:rsidRPr="00F058A2" w:rsidTr="00644671">
        <w:trPr>
          <w:trHeight w:val="361"/>
          <w:tblHeader/>
        </w:trPr>
        <w:tc>
          <w:tcPr>
            <w:tcW w:w="3402" w:type="dxa"/>
            <w:hideMark/>
          </w:tcPr>
          <w:p w:rsidR="00C10F9A" w:rsidRPr="00E95E16" w:rsidRDefault="00C10F9A" w:rsidP="00E95E16">
            <w:pPr>
              <w:pStyle w:val="DTFTableBody"/>
            </w:pPr>
          </w:p>
        </w:tc>
        <w:tc>
          <w:tcPr>
            <w:tcW w:w="2977" w:type="dxa"/>
            <w:hideMark/>
          </w:tcPr>
          <w:p w:rsidR="00C10F9A" w:rsidRPr="00E95E16" w:rsidRDefault="00C10F9A" w:rsidP="00E95E16">
            <w:pPr>
              <w:pStyle w:val="DTFTableHeading"/>
              <w:rPr>
                <w:rStyle w:val="DTFBold"/>
              </w:rPr>
            </w:pPr>
            <w:r w:rsidRPr="00E95E16">
              <w:rPr>
                <w:rStyle w:val="DTFBold"/>
              </w:rPr>
              <w:t>AGE 55-59</w:t>
            </w:r>
            <w:r w:rsidRPr="004D4386">
              <w:rPr>
                <w:rStyle w:val="DTFBold"/>
                <w:vertAlign w:val="superscript"/>
              </w:rPr>
              <w:t>1</w:t>
            </w:r>
          </w:p>
        </w:tc>
        <w:tc>
          <w:tcPr>
            <w:tcW w:w="1928" w:type="dxa"/>
            <w:hideMark/>
          </w:tcPr>
          <w:p w:rsidR="00C10F9A" w:rsidRPr="00E95E16" w:rsidRDefault="00C10F9A" w:rsidP="00E95E16">
            <w:pPr>
              <w:pStyle w:val="DTFTableHeading"/>
              <w:rPr>
                <w:rStyle w:val="DTFBold"/>
              </w:rPr>
            </w:pPr>
            <w:r w:rsidRPr="00E95E16">
              <w:rPr>
                <w:rStyle w:val="DTFBold"/>
              </w:rPr>
              <w:t>AGE 60+</w:t>
            </w:r>
            <w:r w:rsidRPr="004D4386">
              <w:rPr>
                <w:rStyle w:val="DTFBold"/>
                <w:vertAlign w:val="superscript"/>
              </w:rPr>
              <w:t>1</w:t>
            </w:r>
          </w:p>
        </w:tc>
      </w:tr>
      <w:tr w:rsidR="00C10F9A" w:rsidRPr="00F058A2" w:rsidTr="00644671">
        <w:trPr>
          <w:trHeight w:val="610"/>
        </w:trPr>
        <w:tc>
          <w:tcPr>
            <w:tcW w:w="3402" w:type="dxa"/>
            <w:hideMark/>
          </w:tcPr>
          <w:p w:rsidR="00C10F9A" w:rsidRPr="00E95E16" w:rsidRDefault="00C10F9A" w:rsidP="00E95E16">
            <w:pPr>
              <w:pStyle w:val="DTFTableBody"/>
            </w:pPr>
            <w:r w:rsidRPr="00E95E16">
              <w:t>Tax Free Component</w:t>
            </w:r>
          </w:p>
          <w:p w:rsidR="00C10F9A" w:rsidRPr="00E95E16" w:rsidRDefault="00C10F9A" w:rsidP="00E95E16">
            <w:pPr>
              <w:pStyle w:val="DTFTableIndent"/>
              <w:rPr>
                <w:rStyle w:val="DTFColourText"/>
              </w:rPr>
            </w:pPr>
            <w:r w:rsidRPr="00E95E16">
              <w:rPr>
                <w:rStyle w:val="DTFColourText"/>
              </w:rPr>
              <w:t xml:space="preserve">Non-concessional contributions, </w:t>
            </w:r>
            <w:r w:rsidR="00E95E16">
              <w:rPr>
                <w:rStyle w:val="DTFColourText"/>
              </w:rPr>
              <w:t>c</w:t>
            </w:r>
            <w:r w:rsidRPr="00E95E16">
              <w:rPr>
                <w:rStyle w:val="DTFColourText"/>
              </w:rPr>
              <w:t xml:space="preserve">rystallised </w:t>
            </w:r>
            <w:r w:rsidR="00E95E16">
              <w:rPr>
                <w:rStyle w:val="DTFColourText"/>
              </w:rPr>
              <w:t>p</w:t>
            </w:r>
            <w:r w:rsidRPr="00E95E16">
              <w:rPr>
                <w:rStyle w:val="DTFColourText"/>
              </w:rPr>
              <w:t>re July 1983 component</w:t>
            </w:r>
          </w:p>
        </w:tc>
        <w:tc>
          <w:tcPr>
            <w:tcW w:w="2977" w:type="dxa"/>
            <w:hideMark/>
          </w:tcPr>
          <w:p w:rsidR="00C10F9A" w:rsidRPr="00F058A2" w:rsidRDefault="00C10F9A" w:rsidP="00E95E16">
            <w:pPr>
              <w:pStyle w:val="DTFTableNumbers"/>
              <w:rPr>
                <w:sz w:val="36"/>
                <w:szCs w:val="36"/>
              </w:rPr>
            </w:pPr>
            <w:r w:rsidRPr="00F058A2">
              <w:t>0%</w:t>
            </w:r>
          </w:p>
        </w:tc>
        <w:tc>
          <w:tcPr>
            <w:tcW w:w="1928" w:type="dxa"/>
            <w:hideMark/>
          </w:tcPr>
          <w:p w:rsidR="00C10F9A" w:rsidRPr="00F058A2" w:rsidRDefault="00C10F9A" w:rsidP="00E95E16">
            <w:pPr>
              <w:pStyle w:val="DTFTableNumbers"/>
              <w:rPr>
                <w:sz w:val="36"/>
                <w:szCs w:val="36"/>
              </w:rPr>
            </w:pPr>
            <w:r w:rsidRPr="00F058A2">
              <w:rPr>
                <w:rFonts w:ascii="Times New Roman" w:hAnsi="Times New Roman"/>
              </w:rPr>
              <w:t>0%</w:t>
            </w:r>
          </w:p>
        </w:tc>
      </w:tr>
      <w:tr w:rsidR="00C10F9A" w:rsidRPr="00F058A2" w:rsidTr="00644671">
        <w:trPr>
          <w:trHeight w:val="333"/>
        </w:trPr>
        <w:tc>
          <w:tcPr>
            <w:tcW w:w="3402" w:type="dxa"/>
            <w:hideMark/>
          </w:tcPr>
          <w:p w:rsidR="00C10F9A" w:rsidRPr="00E95E16" w:rsidRDefault="00C10F9A" w:rsidP="00E95E16">
            <w:pPr>
              <w:pStyle w:val="DTFTableBody"/>
            </w:pPr>
            <w:r w:rsidRPr="00E95E16">
              <w:t>Taxable Component</w:t>
            </w:r>
          </w:p>
        </w:tc>
        <w:tc>
          <w:tcPr>
            <w:tcW w:w="2977" w:type="dxa"/>
            <w:hideMark/>
          </w:tcPr>
          <w:p w:rsidR="00C10F9A" w:rsidRPr="00F058A2" w:rsidRDefault="00C10F9A" w:rsidP="00E95E16">
            <w:pPr>
              <w:pStyle w:val="DTFTableNumbers"/>
              <w:rPr>
                <w:sz w:val="34"/>
                <w:szCs w:val="36"/>
              </w:rPr>
            </w:pPr>
          </w:p>
        </w:tc>
        <w:tc>
          <w:tcPr>
            <w:tcW w:w="1928" w:type="dxa"/>
            <w:hideMark/>
          </w:tcPr>
          <w:p w:rsidR="00C10F9A" w:rsidRPr="00F058A2" w:rsidRDefault="00C10F9A" w:rsidP="00E95E16">
            <w:pPr>
              <w:pStyle w:val="DTFTableNumbers"/>
              <w:rPr>
                <w:sz w:val="34"/>
                <w:szCs w:val="36"/>
              </w:rPr>
            </w:pPr>
          </w:p>
        </w:tc>
      </w:tr>
      <w:tr w:rsidR="00C10F9A" w:rsidRPr="00F058A2" w:rsidTr="00644671">
        <w:trPr>
          <w:trHeight w:val="728"/>
        </w:trPr>
        <w:tc>
          <w:tcPr>
            <w:tcW w:w="3402" w:type="dxa"/>
            <w:hideMark/>
          </w:tcPr>
          <w:p w:rsidR="00C10F9A" w:rsidRPr="00E95E16" w:rsidRDefault="00C10F9A" w:rsidP="00E95E16">
            <w:pPr>
              <w:pStyle w:val="DTFTableBody"/>
            </w:pPr>
            <w:r w:rsidRPr="00E95E16">
              <w:t>Taxed</w:t>
            </w:r>
          </w:p>
          <w:p w:rsidR="00C10F9A" w:rsidRPr="00E95E16" w:rsidRDefault="00C10F9A" w:rsidP="00E95E16">
            <w:pPr>
              <w:pStyle w:val="DTFTableIndent"/>
              <w:rPr>
                <w:rStyle w:val="DTFColourText"/>
              </w:rPr>
            </w:pPr>
            <w:r w:rsidRPr="00E95E16">
              <w:rPr>
                <w:rStyle w:val="DTFColourText"/>
              </w:rPr>
              <w:t>S</w:t>
            </w:r>
            <w:r w:rsidR="00E95E16" w:rsidRPr="00E95E16">
              <w:rPr>
                <w:rStyle w:val="DTFColourText"/>
              </w:rPr>
              <w:t>alary sacrifice contributions, i</w:t>
            </w:r>
            <w:r w:rsidRPr="00E95E16">
              <w:rPr>
                <w:rStyle w:val="DTFColourText"/>
              </w:rPr>
              <w:t>nvestment earnings</w:t>
            </w:r>
          </w:p>
        </w:tc>
        <w:tc>
          <w:tcPr>
            <w:tcW w:w="2977" w:type="dxa"/>
            <w:hideMark/>
          </w:tcPr>
          <w:p w:rsidR="00C10F9A" w:rsidRPr="00F058A2" w:rsidRDefault="00D82500" w:rsidP="00E95E16">
            <w:pPr>
              <w:pStyle w:val="DTFTableNumbers"/>
              <w:rPr>
                <w:sz w:val="36"/>
                <w:szCs w:val="36"/>
              </w:rPr>
            </w:pPr>
            <w:r>
              <w:br/>
              <w:t xml:space="preserve">0% to $185 </w:t>
            </w:r>
            <w:r w:rsidR="00C10F9A" w:rsidRPr="00F058A2">
              <w:t>000</w:t>
            </w:r>
            <w:r w:rsidR="00C10F9A" w:rsidRPr="00F058A2">
              <w:rPr>
                <w:position w:val="8"/>
                <w:vertAlign w:val="superscript"/>
              </w:rPr>
              <w:t>2</w:t>
            </w:r>
          </w:p>
          <w:p w:rsidR="00C10F9A" w:rsidRPr="00F058A2" w:rsidRDefault="00C10F9A" w:rsidP="00E95E16">
            <w:pPr>
              <w:pStyle w:val="DTFTableNumbers"/>
              <w:rPr>
                <w:sz w:val="36"/>
                <w:szCs w:val="36"/>
              </w:rPr>
            </w:pPr>
            <w:r w:rsidRPr="00F058A2">
              <w:t xml:space="preserve">15% on excess </w:t>
            </w:r>
          </w:p>
        </w:tc>
        <w:tc>
          <w:tcPr>
            <w:tcW w:w="1928" w:type="dxa"/>
            <w:hideMark/>
          </w:tcPr>
          <w:p w:rsidR="00C10F9A" w:rsidRPr="00F058A2" w:rsidRDefault="00C10F9A" w:rsidP="00E95E16">
            <w:pPr>
              <w:pStyle w:val="DTFTableNumbers"/>
              <w:rPr>
                <w:sz w:val="36"/>
                <w:szCs w:val="36"/>
              </w:rPr>
            </w:pPr>
            <w:r w:rsidRPr="00F058A2">
              <w:br/>
              <w:t>0%</w:t>
            </w:r>
          </w:p>
        </w:tc>
      </w:tr>
      <w:tr w:rsidR="00C10F9A" w:rsidRPr="00F058A2" w:rsidTr="00644671">
        <w:trPr>
          <w:trHeight w:val="1017"/>
        </w:trPr>
        <w:tc>
          <w:tcPr>
            <w:tcW w:w="3402" w:type="dxa"/>
            <w:hideMark/>
          </w:tcPr>
          <w:p w:rsidR="00C10F9A" w:rsidRPr="00E95E16" w:rsidRDefault="00C10F9A" w:rsidP="00E95E16">
            <w:pPr>
              <w:pStyle w:val="DTFTableBody"/>
            </w:pPr>
            <w:r w:rsidRPr="00E95E16">
              <w:t>Untaxed</w:t>
            </w:r>
          </w:p>
          <w:p w:rsidR="00C10F9A" w:rsidRPr="00E95E16" w:rsidRDefault="00C10F9A" w:rsidP="00E95E16">
            <w:pPr>
              <w:pStyle w:val="DTFTableIndent"/>
              <w:rPr>
                <w:rStyle w:val="DTFColourText"/>
              </w:rPr>
            </w:pPr>
            <w:r w:rsidRPr="00E95E16">
              <w:rPr>
                <w:rStyle w:val="DTFColourText"/>
              </w:rPr>
              <w:t>Territory-financed benefit (employer component)</w:t>
            </w:r>
          </w:p>
        </w:tc>
        <w:tc>
          <w:tcPr>
            <w:tcW w:w="2977" w:type="dxa"/>
            <w:hideMark/>
          </w:tcPr>
          <w:p w:rsidR="00C10F9A" w:rsidRPr="00F058A2" w:rsidRDefault="00D82500" w:rsidP="00E95E16">
            <w:pPr>
              <w:pStyle w:val="DTFTableNumbers"/>
              <w:rPr>
                <w:sz w:val="36"/>
                <w:szCs w:val="36"/>
              </w:rPr>
            </w:pPr>
            <w:r>
              <w:t xml:space="preserve">15% to $185 </w:t>
            </w:r>
            <w:r w:rsidR="00C10F9A" w:rsidRPr="00F058A2">
              <w:t>000</w:t>
            </w:r>
            <w:r w:rsidR="00C10F9A" w:rsidRPr="00F058A2">
              <w:rPr>
                <w:position w:val="8"/>
                <w:vertAlign w:val="superscript"/>
              </w:rPr>
              <w:t>2</w:t>
            </w:r>
          </w:p>
          <w:p w:rsidR="00C10F9A" w:rsidRPr="00F058A2" w:rsidRDefault="00C10F9A" w:rsidP="00E95E16">
            <w:pPr>
              <w:pStyle w:val="DTFTableNumbers"/>
              <w:rPr>
                <w:sz w:val="36"/>
                <w:szCs w:val="36"/>
              </w:rPr>
            </w:pPr>
            <w:r w:rsidRPr="00F058A2">
              <w:t>30% on excess up to $1.355M</w:t>
            </w:r>
            <w:r w:rsidRPr="00F058A2">
              <w:rPr>
                <w:position w:val="8"/>
                <w:vertAlign w:val="superscript"/>
              </w:rPr>
              <w:t>3</w:t>
            </w:r>
          </w:p>
          <w:p w:rsidR="00C10F9A" w:rsidRPr="00F058A2" w:rsidRDefault="00C10F9A" w:rsidP="004D4386">
            <w:pPr>
              <w:pStyle w:val="DTFTableNumbers"/>
              <w:rPr>
                <w:sz w:val="36"/>
                <w:szCs w:val="36"/>
              </w:rPr>
            </w:pPr>
            <w:r w:rsidRPr="00F058A2">
              <w:t>4</w:t>
            </w:r>
            <w:r w:rsidR="004D4386">
              <w:t>7</w:t>
            </w:r>
            <w:r w:rsidRPr="00F058A2">
              <w:t>% over $1.355M</w:t>
            </w:r>
            <w:r w:rsidRPr="00F058A2">
              <w:rPr>
                <w:position w:val="8"/>
                <w:vertAlign w:val="superscript"/>
              </w:rPr>
              <w:t>3</w:t>
            </w:r>
          </w:p>
        </w:tc>
        <w:tc>
          <w:tcPr>
            <w:tcW w:w="1928" w:type="dxa"/>
            <w:hideMark/>
          </w:tcPr>
          <w:p w:rsidR="00C10F9A" w:rsidRPr="00F058A2" w:rsidRDefault="00C10F9A" w:rsidP="00E95E16">
            <w:pPr>
              <w:pStyle w:val="DTFTableNumbers"/>
              <w:rPr>
                <w:sz w:val="36"/>
                <w:szCs w:val="36"/>
              </w:rPr>
            </w:pPr>
            <w:r w:rsidRPr="00F058A2">
              <w:t>15% up to $1.355M</w:t>
            </w:r>
            <w:r w:rsidRPr="00F058A2">
              <w:rPr>
                <w:position w:val="8"/>
                <w:vertAlign w:val="superscript"/>
              </w:rPr>
              <w:t>3</w:t>
            </w:r>
          </w:p>
          <w:p w:rsidR="00C10F9A" w:rsidRPr="00F058A2" w:rsidRDefault="00C10F9A" w:rsidP="004D4386">
            <w:pPr>
              <w:pStyle w:val="DTFTableNumbers"/>
              <w:rPr>
                <w:sz w:val="36"/>
                <w:szCs w:val="36"/>
              </w:rPr>
            </w:pPr>
            <w:r w:rsidRPr="00F058A2">
              <w:t>4</w:t>
            </w:r>
            <w:r w:rsidR="004D4386">
              <w:t>7</w:t>
            </w:r>
            <w:r w:rsidRPr="00F058A2">
              <w:t>% over $1.355M</w:t>
            </w:r>
            <w:r w:rsidRPr="00F058A2">
              <w:rPr>
                <w:position w:val="8"/>
                <w:vertAlign w:val="superscript"/>
              </w:rPr>
              <w:t>3</w:t>
            </w:r>
          </w:p>
        </w:tc>
      </w:tr>
    </w:tbl>
    <w:p w:rsidR="00C10F9A" w:rsidRDefault="00C10F9A" w:rsidP="00750BAA">
      <w:pPr>
        <w:pStyle w:val="DTFBodyText"/>
        <w:spacing w:after="0"/>
      </w:pPr>
      <w:r>
        <w:rPr>
          <w:rFonts w:eastAsiaTheme="minorEastAsia"/>
        </w:rPr>
        <w:t>1 Does not include Medicare levy</w:t>
      </w:r>
      <w:r>
        <w:rPr>
          <w:rFonts w:eastAsiaTheme="minorEastAsia"/>
        </w:rPr>
        <w:br/>
        <w:t xml:space="preserve">2 </w:t>
      </w:r>
      <w:r w:rsidRPr="00750BAA">
        <w:rPr>
          <w:rFonts w:eastAsiaTheme="minorEastAsia"/>
        </w:rPr>
        <w:t>Low rate ca</w:t>
      </w:r>
      <w:r w:rsidR="00D82500">
        <w:rPr>
          <w:rFonts w:eastAsiaTheme="minorEastAsia"/>
        </w:rPr>
        <w:t xml:space="preserve">p is a lifetime cap and is $185 </w:t>
      </w:r>
      <w:r w:rsidRPr="00750BAA">
        <w:rPr>
          <w:rFonts w:eastAsiaTheme="minorEastAsia"/>
        </w:rPr>
        <w:t>000 in 2014-15</w:t>
      </w:r>
    </w:p>
    <w:p w:rsidR="00C10F9A" w:rsidRPr="00750BAA" w:rsidRDefault="00C10F9A" w:rsidP="00750BAA">
      <w:pPr>
        <w:pStyle w:val="DTFBodyText"/>
      </w:pPr>
      <w:r w:rsidRPr="00750BAA">
        <w:rPr>
          <w:rFonts w:eastAsiaTheme="minorEastAsia"/>
        </w:rPr>
        <w:t>3 Untaxed plan cap is $1.355M in 2014-15</w:t>
      </w:r>
    </w:p>
    <w:p w:rsidR="00C10F9A" w:rsidRPr="007C5C4E" w:rsidRDefault="00C10F9A" w:rsidP="00750BAA">
      <w:pPr>
        <w:pStyle w:val="DTFBodyText"/>
      </w:pPr>
      <w:r w:rsidRPr="007C5C4E">
        <w:t>All untaxed components are subject to at least 15% tax when claiming your benefit, regardless of age or payment option.</w:t>
      </w:r>
    </w:p>
    <w:p w:rsidR="00C10F9A" w:rsidRDefault="00D60C4B" w:rsidP="008D2924">
      <w:pPr>
        <w:pStyle w:val="DTFHeading2"/>
      </w:pPr>
      <w:bookmarkStart w:id="19" w:name="_Toc415747423"/>
      <w:r>
        <w:t xml:space="preserve">Slide 13: </w:t>
      </w:r>
      <w:r w:rsidR="00C10F9A">
        <w:t>Taxation on rollover</w:t>
      </w:r>
      <w:bookmarkEnd w:id="19"/>
    </w:p>
    <w:tbl>
      <w:tblPr>
        <w:tblStyle w:val="DTFTable1"/>
        <w:tblW w:w="8307" w:type="dxa"/>
        <w:tblLayout w:type="fixed"/>
        <w:tblLook w:val="04A0" w:firstRow="1" w:lastRow="0" w:firstColumn="1" w:lastColumn="0" w:noHBand="0" w:noVBand="1"/>
        <w:tblDescription w:val="Table: Taxation on rollover"/>
      </w:tblPr>
      <w:tblGrid>
        <w:gridCol w:w="4869"/>
        <w:gridCol w:w="1146"/>
        <w:gridCol w:w="1146"/>
        <w:gridCol w:w="1146"/>
      </w:tblGrid>
      <w:tr w:rsidR="00C10F9A" w:rsidTr="003D570F">
        <w:trPr>
          <w:tblHeader/>
        </w:trPr>
        <w:tc>
          <w:tcPr>
            <w:tcW w:w="4819" w:type="dxa"/>
          </w:tcPr>
          <w:p w:rsidR="00C10F9A" w:rsidRDefault="00C10F9A" w:rsidP="00F96DB4">
            <w:pPr>
              <w:tabs>
                <w:tab w:val="left" w:pos="2085"/>
              </w:tabs>
            </w:pPr>
          </w:p>
        </w:tc>
        <w:tc>
          <w:tcPr>
            <w:tcW w:w="1134" w:type="dxa"/>
            <w:tcMar>
              <w:left w:w="85" w:type="dxa"/>
            </w:tcMar>
          </w:tcPr>
          <w:p w:rsidR="00C10F9A" w:rsidRPr="00D82500" w:rsidRDefault="00C10F9A" w:rsidP="00D82500">
            <w:pPr>
              <w:pStyle w:val="DTFTableHeading"/>
              <w:rPr>
                <w:rStyle w:val="DTFBold"/>
              </w:rPr>
            </w:pPr>
            <w:r w:rsidRPr="00D82500">
              <w:rPr>
                <w:rStyle w:val="DTFBold"/>
              </w:rPr>
              <w:t>NTGPASS</w:t>
            </w:r>
          </w:p>
        </w:tc>
        <w:tc>
          <w:tcPr>
            <w:tcW w:w="1134" w:type="dxa"/>
            <w:tcMar>
              <w:left w:w="85" w:type="dxa"/>
            </w:tcMar>
          </w:tcPr>
          <w:p w:rsidR="00C10F9A" w:rsidRPr="00D82500" w:rsidRDefault="00C10F9A" w:rsidP="00D82500">
            <w:pPr>
              <w:pStyle w:val="DTFTableHeading"/>
              <w:rPr>
                <w:rStyle w:val="DTFBold"/>
              </w:rPr>
            </w:pPr>
            <w:r w:rsidRPr="00D82500">
              <w:rPr>
                <w:rStyle w:val="DTFBold"/>
              </w:rPr>
              <w:t>NTSSS</w:t>
            </w:r>
          </w:p>
        </w:tc>
        <w:tc>
          <w:tcPr>
            <w:tcW w:w="1134" w:type="dxa"/>
            <w:tcMar>
              <w:left w:w="85" w:type="dxa"/>
            </w:tcMar>
          </w:tcPr>
          <w:p w:rsidR="00C10F9A" w:rsidRPr="00D82500" w:rsidRDefault="00C10F9A" w:rsidP="00D82500">
            <w:pPr>
              <w:pStyle w:val="DTFTableHeading"/>
              <w:rPr>
                <w:rStyle w:val="DTFBold"/>
              </w:rPr>
            </w:pPr>
            <w:r w:rsidRPr="00D82500">
              <w:rPr>
                <w:rStyle w:val="DTFBold"/>
              </w:rPr>
              <w:t>Total</w:t>
            </w:r>
          </w:p>
        </w:tc>
      </w:tr>
      <w:tr w:rsidR="00C10F9A" w:rsidTr="003D570F">
        <w:trPr>
          <w:tblHeader/>
        </w:trPr>
        <w:tc>
          <w:tcPr>
            <w:tcW w:w="4819" w:type="dxa"/>
          </w:tcPr>
          <w:p w:rsidR="00C10F9A" w:rsidRDefault="00C10F9A" w:rsidP="00750BAA">
            <w:pPr>
              <w:pStyle w:val="DTFTableBody"/>
            </w:pPr>
            <w:r>
              <w:t>Tax free</w:t>
            </w:r>
          </w:p>
        </w:tc>
        <w:tc>
          <w:tcPr>
            <w:tcW w:w="1134" w:type="dxa"/>
            <w:tcMar>
              <w:left w:w="85" w:type="dxa"/>
            </w:tcMar>
          </w:tcPr>
          <w:p w:rsidR="00C10F9A" w:rsidRDefault="00C10F9A" w:rsidP="00750BAA">
            <w:pPr>
              <w:pStyle w:val="DTFTableNumbers"/>
            </w:pPr>
            <w:r>
              <w:t>$135 000</w:t>
            </w:r>
          </w:p>
        </w:tc>
        <w:tc>
          <w:tcPr>
            <w:tcW w:w="1134" w:type="dxa"/>
            <w:tcMar>
              <w:left w:w="85" w:type="dxa"/>
            </w:tcMar>
          </w:tcPr>
          <w:p w:rsidR="00C10F9A" w:rsidRDefault="00C10F9A" w:rsidP="00750BAA">
            <w:pPr>
              <w:pStyle w:val="DTFTableNumbers"/>
            </w:pPr>
            <w:r>
              <w:t>$7 000</w:t>
            </w:r>
          </w:p>
        </w:tc>
        <w:tc>
          <w:tcPr>
            <w:tcW w:w="1134" w:type="dxa"/>
            <w:tcMar>
              <w:left w:w="85" w:type="dxa"/>
            </w:tcMar>
          </w:tcPr>
          <w:p w:rsidR="00C10F9A" w:rsidRDefault="00C10F9A" w:rsidP="00750BAA">
            <w:pPr>
              <w:pStyle w:val="DTFTableNumbers"/>
            </w:pPr>
            <w:r>
              <w:t>$142 000</w:t>
            </w:r>
          </w:p>
        </w:tc>
      </w:tr>
      <w:tr w:rsidR="00C10F9A" w:rsidTr="003D570F">
        <w:trPr>
          <w:tblHeader/>
        </w:trPr>
        <w:tc>
          <w:tcPr>
            <w:tcW w:w="4819" w:type="dxa"/>
          </w:tcPr>
          <w:p w:rsidR="00C10F9A" w:rsidRDefault="00C10F9A" w:rsidP="00750BAA">
            <w:pPr>
              <w:pStyle w:val="DTFTableBody"/>
            </w:pPr>
            <w:r>
              <w:t>Taxed</w:t>
            </w:r>
          </w:p>
        </w:tc>
        <w:tc>
          <w:tcPr>
            <w:tcW w:w="1134" w:type="dxa"/>
            <w:tcMar>
              <w:left w:w="85" w:type="dxa"/>
            </w:tcMar>
          </w:tcPr>
          <w:p w:rsidR="00C10F9A" w:rsidRDefault="00C10F9A" w:rsidP="00750BAA">
            <w:pPr>
              <w:pStyle w:val="DTFTableNumbers"/>
            </w:pPr>
            <w:r>
              <w:t>$170 000</w:t>
            </w:r>
          </w:p>
        </w:tc>
        <w:tc>
          <w:tcPr>
            <w:tcW w:w="1134" w:type="dxa"/>
            <w:tcMar>
              <w:left w:w="85" w:type="dxa"/>
            </w:tcMar>
          </w:tcPr>
          <w:p w:rsidR="00C10F9A" w:rsidRDefault="00C10F9A" w:rsidP="00750BAA">
            <w:pPr>
              <w:pStyle w:val="DTFTableNumbers"/>
            </w:pPr>
            <w:r>
              <w:t>-</w:t>
            </w:r>
          </w:p>
        </w:tc>
        <w:tc>
          <w:tcPr>
            <w:tcW w:w="1134" w:type="dxa"/>
            <w:tcMar>
              <w:left w:w="85" w:type="dxa"/>
            </w:tcMar>
          </w:tcPr>
          <w:p w:rsidR="00C10F9A" w:rsidRDefault="00C10F9A" w:rsidP="00750BAA">
            <w:pPr>
              <w:pStyle w:val="DTFTableNumbers"/>
            </w:pPr>
            <w:r>
              <w:t>$170 000</w:t>
            </w:r>
          </w:p>
        </w:tc>
      </w:tr>
      <w:tr w:rsidR="00C10F9A" w:rsidTr="003D570F">
        <w:trPr>
          <w:tblHeader/>
        </w:trPr>
        <w:tc>
          <w:tcPr>
            <w:tcW w:w="4819" w:type="dxa"/>
          </w:tcPr>
          <w:p w:rsidR="00C10F9A" w:rsidRDefault="00C10F9A" w:rsidP="00750BAA">
            <w:pPr>
              <w:pStyle w:val="DTFTableBody"/>
            </w:pPr>
            <w:r>
              <w:t>Untaxed</w:t>
            </w:r>
          </w:p>
        </w:tc>
        <w:tc>
          <w:tcPr>
            <w:tcW w:w="1134" w:type="dxa"/>
            <w:tcMar>
              <w:left w:w="85" w:type="dxa"/>
            </w:tcMar>
          </w:tcPr>
          <w:p w:rsidR="00C10F9A" w:rsidRDefault="00C10F9A" w:rsidP="00750BAA">
            <w:pPr>
              <w:pStyle w:val="DTFTableNumbers"/>
            </w:pPr>
            <w:r>
              <w:t>$320 000</w:t>
            </w:r>
          </w:p>
        </w:tc>
        <w:tc>
          <w:tcPr>
            <w:tcW w:w="1134" w:type="dxa"/>
            <w:tcMar>
              <w:left w:w="85" w:type="dxa"/>
            </w:tcMar>
          </w:tcPr>
          <w:p w:rsidR="00C10F9A" w:rsidRDefault="00C10F9A" w:rsidP="00750BAA">
            <w:pPr>
              <w:pStyle w:val="DTFTableNumbers"/>
            </w:pPr>
            <w:r>
              <w:t>$66 000</w:t>
            </w:r>
          </w:p>
        </w:tc>
        <w:tc>
          <w:tcPr>
            <w:tcW w:w="1134" w:type="dxa"/>
            <w:tcMar>
              <w:left w:w="85" w:type="dxa"/>
            </w:tcMar>
          </w:tcPr>
          <w:p w:rsidR="00C10F9A" w:rsidRDefault="00C10F9A" w:rsidP="00750BAA">
            <w:pPr>
              <w:pStyle w:val="DTFTableNumbers"/>
            </w:pPr>
            <w:r>
              <w:t>$386 000</w:t>
            </w:r>
          </w:p>
        </w:tc>
      </w:tr>
      <w:tr w:rsidR="00C10F9A" w:rsidTr="003D570F">
        <w:trPr>
          <w:tblHeader/>
        </w:trPr>
        <w:tc>
          <w:tcPr>
            <w:tcW w:w="4819" w:type="dxa"/>
          </w:tcPr>
          <w:p w:rsidR="00C10F9A" w:rsidRPr="0084341C" w:rsidRDefault="0084341C" w:rsidP="00750BAA">
            <w:pPr>
              <w:pStyle w:val="DTFTableBody"/>
              <w:rPr>
                <w:b/>
              </w:rPr>
            </w:pPr>
            <w:r w:rsidRPr="0084341C">
              <w:rPr>
                <w:b/>
              </w:rPr>
              <w:t>Total</w:t>
            </w:r>
            <w:r>
              <w:rPr>
                <w:b/>
              </w:rPr>
              <w:t xml:space="preserve"> gross benefit</w:t>
            </w:r>
          </w:p>
        </w:tc>
        <w:tc>
          <w:tcPr>
            <w:tcW w:w="1134" w:type="dxa"/>
            <w:tcMar>
              <w:left w:w="85" w:type="dxa"/>
            </w:tcMar>
          </w:tcPr>
          <w:p w:rsidR="00C10F9A" w:rsidRPr="0084341C" w:rsidRDefault="00C10F9A" w:rsidP="00750BAA">
            <w:pPr>
              <w:pStyle w:val="DTFTableNumbers"/>
              <w:rPr>
                <w:b/>
              </w:rPr>
            </w:pPr>
            <w:r w:rsidRPr="0084341C">
              <w:rPr>
                <w:b/>
              </w:rPr>
              <w:t>$625 000</w:t>
            </w:r>
          </w:p>
        </w:tc>
        <w:tc>
          <w:tcPr>
            <w:tcW w:w="1134" w:type="dxa"/>
            <w:tcMar>
              <w:left w:w="85" w:type="dxa"/>
            </w:tcMar>
          </w:tcPr>
          <w:p w:rsidR="00C10F9A" w:rsidRPr="0084341C" w:rsidRDefault="00C10F9A" w:rsidP="00750BAA">
            <w:pPr>
              <w:pStyle w:val="DTFTableNumbers"/>
              <w:rPr>
                <w:b/>
              </w:rPr>
            </w:pPr>
            <w:r w:rsidRPr="0084341C">
              <w:rPr>
                <w:b/>
              </w:rPr>
              <w:t>$73 000</w:t>
            </w:r>
          </w:p>
        </w:tc>
        <w:tc>
          <w:tcPr>
            <w:tcW w:w="1134" w:type="dxa"/>
            <w:tcMar>
              <w:left w:w="85" w:type="dxa"/>
            </w:tcMar>
          </w:tcPr>
          <w:p w:rsidR="00C10F9A" w:rsidRPr="0084341C" w:rsidRDefault="00C10F9A" w:rsidP="00750BAA">
            <w:pPr>
              <w:pStyle w:val="DTFTableNumbers"/>
              <w:rPr>
                <w:b/>
              </w:rPr>
            </w:pPr>
            <w:r w:rsidRPr="0084341C">
              <w:rPr>
                <w:b/>
              </w:rPr>
              <w:t>$698 000</w:t>
            </w:r>
          </w:p>
        </w:tc>
      </w:tr>
      <w:tr w:rsidR="00C10F9A" w:rsidTr="003D570F">
        <w:trPr>
          <w:tblHeader/>
        </w:trPr>
        <w:tc>
          <w:tcPr>
            <w:tcW w:w="4819" w:type="dxa"/>
          </w:tcPr>
          <w:p w:rsidR="00C10F9A" w:rsidRDefault="00C10F9A" w:rsidP="00750BAA">
            <w:pPr>
              <w:pStyle w:val="DTFTableBody"/>
            </w:pPr>
            <w:r>
              <w:t>15% Tax</w:t>
            </w:r>
          </w:p>
        </w:tc>
        <w:tc>
          <w:tcPr>
            <w:tcW w:w="1134" w:type="dxa"/>
            <w:tcMar>
              <w:left w:w="85" w:type="dxa"/>
            </w:tcMar>
          </w:tcPr>
          <w:p w:rsidR="00C10F9A" w:rsidRDefault="00C10F9A" w:rsidP="00750BAA">
            <w:pPr>
              <w:pStyle w:val="DTFTableNumbers"/>
            </w:pPr>
            <w:r>
              <w:t>$48 000</w:t>
            </w:r>
          </w:p>
        </w:tc>
        <w:tc>
          <w:tcPr>
            <w:tcW w:w="1134" w:type="dxa"/>
            <w:tcMar>
              <w:left w:w="85" w:type="dxa"/>
            </w:tcMar>
          </w:tcPr>
          <w:p w:rsidR="00C10F9A" w:rsidRDefault="00C10F9A" w:rsidP="00750BAA">
            <w:pPr>
              <w:pStyle w:val="DTFTableNumbers"/>
            </w:pPr>
            <w:r>
              <w:t>$9 900</w:t>
            </w:r>
          </w:p>
        </w:tc>
        <w:tc>
          <w:tcPr>
            <w:tcW w:w="1134" w:type="dxa"/>
            <w:tcMar>
              <w:left w:w="85" w:type="dxa"/>
            </w:tcMar>
          </w:tcPr>
          <w:p w:rsidR="00C10F9A" w:rsidRDefault="00C10F9A" w:rsidP="00750BAA">
            <w:pPr>
              <w:pStyle w:val="DTFTableNumbers"/>
            </w:pPr>
            <w:r>
              <w:t>$57 900</w:t>
            </w:r>
          </w:p>
        </w:tc>
      </w:tr>
      <w:tr w:rsidR="00C10F9A" w:rsidTr="003D570F">
        <w:trPr>
          <w:tblHeader/>
        </w:trPr>
        <w:tc>
          <w:tcPr>
            <w:tcW w:w="4819" w:type="dxa"/>
          </w:tcPr>
          <w:p w:rsidR="00C10F9A" w:rsidRDefault="00C10F9A" w:rsidP="00750BAA">
            <w:pPr>
              <w:pStyle w:val="DTFTableBody"/>
            </w:pPr>
            <w:r>
              <w:t>Net benefit</w:t>
            </w:r>
          </w:p>
        </w:tc>
        <w:tc>
          <w:tcPr>
            <w:tcW w:w="1134" w:type="dxa"/>
            <w:tcMar>
              <w:left w:w="85" w:type="dxa"/>
            </w:tcMar>
          </w:tcPr>
          <w:p w:rsidR="00C10F9A" w:rsidRDefault="00C10F9A" w:rsidP="00750BAA">
            <w:pPr>
              <w:pStyle w:val="DTFTableNumbers"/>
            </w:pPr>
            <w:r>
              <w:t>$577 000</w:t>
            </w:r>
          </w:p>
        </w:tc>
        <w:tc>
          <w:tcPr>
            <w:tcW w:w="1134" w:type="dxa"/>
            <w:tcMar>
              <w:left w:w="85" w:type="dxa"/>
            </w:tcMar>
          </w:tcPr>
          <w:p w:rsidR="00C10F9A" w:rsidRDefault="00C10F9A" w:rsidP="00750BAA">
            <w:pPr>
              <w:pStyle w:val="DTFTableNumbers"/>
            </w:pPr>
            <w:r>
              <w:t>$63 100</w:t>
            </w:r>
          </w:p>
        </w:tc>
        <w:tc>
          <w:tcPr>
            <w:tcW w:w="1134" w:type="dxa"/>
            <w:tcMar>
              <w:left w:w="85" w:type="dxa"/>
            </w:tcMar>
          </w:tcPr>
          <w:p w:rsidR="00C10F9A" w:rsidRDefault="00C10F9A" w:rsidP="00750BAA">
            <w:pPr>
              <w:pStyle w:val="DTFTableNumbers"/>
            </w:pPr>
            <w:r>
              <w:t>$640 100</w:t>
            </w:r>
          </w:p>
        </w:tc>
      </w:tr>
    </w:tbl>
    <w:p w:rsidR="00C10F9A" w:rsidRDefault="00750BAA" w:rsidP="00750BAA">
      <w:pPr>
        <w:pStyle w:val="DTFBodyText"/>
      </w:pPr>
      <w:r>
        <w:t>15% tax is applied to the untaxed portions only and is payable regardless of age.</w:t>
      </w:r>
    </w:p>
    <w:p w:rsidR="004D4386" w:rsidRDefault="004D4386">
      <w:pPr>
        <w:rPr>
          <w:rFonts w:eastAsia="Times New Roman" w:cs="Arial MT Std Light"/>
          <w:color w:val="3BB0C9"/>
          <w:w w:val="90"/>
          <w:sz w:val="32"/>
          <w:szCs w:val="32"/>
          <w:lang w:eastAsia="en-AU"/>
        </w:rPr>
      </w:pPr>
      <w:r>
        <w:br w:type="page"/>
      </w:r>
    </w:p>
    <w:p w:rsidR="00C10F9A" w:rsidRDefault="00D60C4B" w:rsidP="008D2924">
      <w:pPr>
        <w:pStyle w:val="DTFHeading2"/>
      </w:pPr>
      <w:bookmarkStart w:id="20" w:name="_Toc415747424"/>
      <w:r>
        <w:lastRenderedPageBreak/>
        <w:t xml:space="preserve">Slide 14: </w:t>
      </w:r>
      <w:r w:rsidR="00C10F9A">
        <w:t>Opting out of NTGPASS/NTSSS</w:t>
      </w:r>
      <w:bookmarkEnd w:id="20"/>
    </w:p>
    <w:p w:rsidR="00C10F9A" w:rsidRPr="001C7BDD" w:rsidRDefault="00C10F9A" w:rsidP="003C13C8">
      <w:pPr>
        <w:pStyle w:val="DTFBodyText"/>
      </w:pPr>
      <w:r w:rsidRPr="001C7BDD">
        <w:t>Active members who have reached preservation age can opt out of the NTGPASS.</w:t>
      </w:r>
    </w:p>
    <w:p w:rsidR="00C10F9A" w:rsidRPr="001C7BDD" w:rsidRDefault="00C10F9A" w:rsidP="003C13C8">
      <w:pPr>
        <w:pStyle w:val="DTFBodyText"/>
      </w:pPr>
      <w:r w:rsidRPr="001C7BDD">
        <w:t>Opting out means you:</w:t>
      </w:r>
    </w:p>
    <w:p w:rsidR="00C10F9A" w:rsidRPr="001C7BDD" w:rsidRDefault="00C10F9A" w:rsidP="00C44DD0">
      <w:pPr>
        <w:pStyle w:val="DTFBulletText"/>
      </w:pPr>
      <w:r w:rsidRPr="001C7BDD">
        <w:t>are no longer an active member of NTGPASS or NTSSS</w:t>
      </w:r>
      <w:r w:rsidR="00C44DD0">
        <w:t>;</w:t>
      </w:r>
    </w:p>
    <w:p w:rsidR="00C10F9A" w:rsidRPr="001C7BDD" w:rsidRDefault="00C10F9A" w:rsidP="00C44DD0">
      <w:pPr>
        <w:pStyle w:val="DTFBulletText"/>
      </w:pPr>
      <w:r w:rsidRPr="001C7BDD">
        <w:t>move to an accumulation only super account</w:t>
      </w:r>
      <w:r w:rsidR="00C44DD0">
        <w:t>;</w:t>
      </w:r>
    </w:p>
    <w:p w:rsidR="00C10F9A" w:rsidRPr="001C7BDD" w:rsidRDefault="00C10F9A" w:rsidP="00C44DD0">
      <w:pPr>
        <w:pStyle w:val="DTFBulletText"/>
      </w:pPr>
      <w:r w:rsidRPr="001C7BDD">
        <w:t>superannuation guarantee contributions (currently 9.5%) paid to a fund of your choice (can’t be NTGPASS)</w:t>
      </w:r>
      <w:r w:rsidR="00C44DD0">
        <w:t>;</w:t>
      </w:r>
    </w:p>
    <w:p w:rsidR="00C10F9A" w:rsidRPr="001C7BDD" w:rsidRDefault="00C10F9A" w:rsidP="00C44DD0">
      <w:pPr>
        <w:pStyle w:val="DTFBulletText"/>
      </w:pPr>
      <w:r w:rsidRPr="001C7BDD">
        <w:t>cannot access lump sums except in limited circumstances</w:t>
      </w:r>
      <w:r w:rsidR="00C44DD0">
        <w:t>;</w:t>
      </w:r>
    </w:p>
    <w:p w:rsidR="00C10F9A" w:rsidRPr="001C7BDD" w:rsidRDefault="00C10F9A" w:rsidP="00C44DD0">
      <w:pPr>
        <w:pStyle w:val="DTFBulletText"/>
      </w:pPr>
      <w:r w:rsidRPr="001C7BDD">
        <w:t>can transition to retirement</w:t>
      </w:r>
      <w:r w:rsidR="00C44DD0">
        <w:t>; and</w:t>
      </w:r>
    </w:p>
    <w:p w:rsidR="00C10F9A" w:rsidRPr="001C7BDD" w:rsidRDefault="00C10F9A" w:rsidP="00C44DD0">
      <w:pPr>
        <w:pStyle w:val="DTFBulletText"/>
      </w:pPr>
      <w:r w:rsidRPr="001C7BDD">
        <w:t xml:space="preserve">are eligible for a death and invalidity </w:t>
      </w:r>
      <w:r w:rsidR="003C13C8">
        <w:t xml:space="preserve">benefit from NTGDIS (instead of </w:t>
      </w:r>
      <w:r w:rsidRPr="001C7BDD">
        <w:t>NTGPASS)</w:t>
      </w:r>
      <w:r w:rsidR="00C44DD0">
        <w:t>.</w:t>
      </w:r>
    </w:p>
    <w:p w:rsidR="00C10F9A" w:rsidRPr="003C13C8" w:rsidRDefault="00C10F9A" w:rsidP="003C13C8">
      <w:pPr>
        <w:pStyle w:val="DTFBodyText"/>
        <w:rPr>
          <w:rStyle w:val="DTFBold"/>
        </w:rPr>
      </w:pPr>
      <w:r w:rsidRPr="003C13C8">
        <w:rPr>
          <w:rStyle w:val="DTFBold"/>
        </w:rPr>
        <w:t>The decision to opt out is irreversible</w:t>
      </w:r>
      <w:r w:rsidR="003C13C8" w:rsidRPr="003C13C8">
        <w:rPr>
          <w:rStyle w:val="DTFBold"/>
        </w:rPr>
        <w:t>.</w:t>
      </w:r>
    </w:p>
    <w:p w:rsidR="00C10F9A" w:rsidRDefault="00D60C4B" w:rsidP="008D2924">
      <w:pPr>
        <w:pStyle w:val="DTFHeading2"/>
      </w:pPr>
      <w:bookmarkStart w:id="21" w:name="_Toc415747425"/>
      <w:r>
        <w:t xml:space="preserve">Slide 15: </w:t>
      </w:r>
      <w:r w:rsidR="00C10F9A">
        <w:t>Estimated average retirement income</w:t>
      </w:r>
      <w:bookmarkEnd w:id="21"/>
    </w:p>
    <w:p w:rsidR="00C10F9A" w:rsidRPr="001C7BDD" w:rsidRDefault="00C10F9A" w:rsidP="00660FA0">
      <w:pPr>
        <w:pStyle w:val="DTFTableFigureHeading"/>
        <w:spacing w:after="0"/>
      </w:pPr>
      <w:r>
        <w:t>Single</w:t>
      </w:r>
    </w:p>
    <w:tbl>
      <w:tblPr>
        <w:tblStyle w:val="DTFTable1"/>
        <w:tblW w:w="8401" w:type="dxa"/>
        <w:tblLook w:val="04A0" w:firstRow="1" w:lastRow="0" w:firstColumn="1" w:lastColumn="0" w:noHBand="0" w:noVBand="1"/>
        <w:tblDescription w:val="Table: Estimated average retirement income required for singles"/>
      </w:tblPr>
      <w:tblGrid>
        <w:gridCol w:w="6038"/>
        <w:gridCol w:w="1128"/>
        <w:gridCol w:w="1235"/>
      </w:tblGrid>
      <w:tr w:rsidR="00C10F9A" w:rsidTr="003D570F">
        <w:trPr>
          <w:trHeight w:val="313"/>
          <w:tblHeader/>
        </w:trPr>
        <w:tc>
          <w:tcPr>
            <w:tcW w:w="6038" w:type="dxa"/>
          </w:tcPr>
          <w:p w:rsidR="00C10F9A" w:rsidRDefault="00C10F9A" w:rsidP="00C44DD0">
            <w:pPr>
              <w:pStyle w:val="DTFTableHeading"/>
            </w:pPr>
          </w:p>
        </w:tc>
        <w:tc>
          <w:tcPr>
            <w:tcW w:w="1128" w:type="dxa"/>
          </w:tcPr>
          <w:p w:rsidR="00C10F9A" w:rsidRPr="00C51132" w:rsidRDefault="00C10F9A" w:rsidP="00C44DD0">
            <w:pPr>
              <w:pStyle w:val="DTFTableHeading"/>
              <w:rPr>
                <w:rStyle w:val="DTFBold"/>
              </w:rPr>
            </w:pPr>
            <w:r w:rsidRPr="00C51132">
              <w:rPr>
                <w:rStyle w:val="DTFBold"/>
              </w:rPr>
              <w:t>Modest</w:t>
            </w:r>
          </w:p>
        </w:tc>
        <w:tc>
          <w:tcPr>
            <w:tcW w:w="1235" w:type="dxa"/>
          </w:tcPr>
          <w:p w:rsidR="00C10F9A" w:rsidRPr="00C51132" w:rsidRDefault="00C10F9A" w:rsidP="00C44DD0">
            <w:pPr>
              <w:pStyle w:val="DTFTableHeading"/>
              <w:rPr>
                <w:rStyle w:val="DTFBold"/>
              </w:rPr>
            </w:pPr>
            <w:r w:rsidRPr="00C51132">
              <w:rPr>
                <w:rStyle w:val="DTFBold"/>
              </w:rPr>
              <w:t>Comfortable</w:t>
            </w:r>
          </w:p>
        </w:tc>
      </w:tr>
      <w:tr w:rsidR="00C10F9A" w:rsidTr="00644671">
        <w:tc>
          <w:tcPr>
            <w:tcW w:w="6038" w:type="dxa"/>
          </w:tcPr>
          <w:p w:rsidR="00C10F9A" w:rsidRDefault="00C10F9A" w:rsidP="00C51132">
            <w:pPr>
              <w:pStyle w:val="DTFTableBody"/>
            </w:pPr>
            <w:r>
              <w:t>Weekly</w:t>
            </w:r>
          </w:p>
        </w:tc>
        <w:tc>
          <w:tcPr>
            <w:tcW w:w="1128" w:type="dxa"/>
          </w:tcPr>
          <w:p w:rsidR="00C10F9A" w:rsidRDefault="00C10F9A" w:rsidP="00C51132">
            <w:pPr>
              <w:pStyle w:val="DTFTableNumbers"/>
            </w:pPr>
            <w:r>
              <w:t>$450</w:t>
            </w:r>
          </w:p>
        </w:tc>
        <w:tc>
          <w:tcPr>
            <w:tcW w:w="1235" w:type="dxa"/>
          </w:tcPr>
          <w:p w:rsidR="00C10F9A" w:rsidRDefault="00C10F9A" w:rsidP="00C51132">
            <w:pPr>
              <w:pStyle w:val="DTFTableNumbers"/>
            </w:pPr>
            <w:r>
              <w:t>$817</w:t>
            </w:r>
          </w:p>
        </w:tc>
      </w:tr>
      <w:tr w:rsidR="00C10F9A" w:rsidTr="00644671">
        <w:tc>
          <w:tcPr>
            <w:tcW w:w="6038" w:type="dxa"/>
          </w:tcPr>
          <w:p w:rsidR="00C10F9A" w:rsidRDefault="00C10F9A" w:rsidP="00C51132">
            <w:pPr>
              <w:pStyle w:val="DTFTableBody"/>
            </w:pPr>
            <w:r>
              <w:t>Yearly</w:t>
            </w:r>
          </w:p>
        </w:tc>
        <w:tc>
          <w:tcPr>
            <w:tcW w:w="1128" w:type="dxa"/>
          </w:tcPr>
          <w:p w:rsidR="00C10F9A" w:rsidRDefault="00C10F9A" w:rsidP="00C51132">
            <w:pPr>
              <w:pStyle w:val="DTFTableNumbers"/>
            </w:pPr>
            <w:r>
              <w:t>$23 489</w:t>
            </w:r>
          </w:p>
        </w:tc>
        <w:tc>
          <w:tcPr>
            <w:tcW w:w="1235" w:type="dxa"/>
          </w:tcPr>
          <w:p w:rsidR="00C10F9A" w:rsidRDefault="00C10F9A" w:rsidP="00C51132">
            <w:pPr>
              <w:pStyle w:val="DTFTableNumbers"/>
            </w:pPr>
            <w:r>
              <w:t>$42 597</w:t>
            </w:r>
          </w:p>
        </w:tc>
      </w:tr>
    </w:tbl>
    <w:p w:rsidR="00C10F9A" w:rsidRDefault="00C51132" w:rsidP="00C51132">
      <w:pPr>
        <w:pStyle w:val="DTFBodyText"/>
      </w:pPr>
      <w:r>
        <w:t>Centrelink a</w:t>
      </w:r>
      <w:r w:rsidR="00C10F9A">
        <w:t>ge pension</w:t>
      </w:r>
      <w:r>
        <w:t xml:space="preserve"> at maximum base rate:</w:t>
      </w:r>
      <w:r w:rsidR="00C10F9A">
        <w:t xml:space="preserve"> $20 194</w:t>
      </w:r>
    </w:p>
    <w:p w:rsidR="00C10F9A" w:rsidRDefault="00C10F9A" w:rsidP="00660FA0">
      <w:pPr>
        <w:pStyle w:val="DTFTableFigureHeading"/>
        <w:spacing w:after="0"/>
      </w:pPr>
      <w:r>
        <w:t>Couple</w:t>
      </w:r>
    </w:p>
    <w:tbl>
      <w:tblPr>
        <w:tblStyle w:val="DTFTable1"/>
        <w:tblW w:w="8400" w:type="dxa"/>
        <w:tblLook w:val="04A0" w:firstRow="1" w:lastRow="0" w:firstColumn="1" w:lastColumn="0" w:noHBand="0" w:noVBand="1"/>
        <w:tblDescription w:val="Table: Estimated average retirement income required for couples"/>
      </w:tblPr>
      <w:tblGrid>
        <w:gridCol w:w="6038"/>
        <w:gridCol w:w="1127"/>
        <w:gridCol w:w="1235"/>
      </w:tblGrid>
      <w:tr w:rsidR="00C10F9A" w:rsidTr="003D570F">
        <w:trPr>
          <w:tblHeader/>
        </w:trPr>
        <w:tc>
          <w:tcPr>
            <w:tcW w:w="6038" w:type="dxa"/>
          </w:tcPr>
          <w:p w:rsidR="00C10F9A" w:rsidRDefault="00C10F9A" w:rsidP="00C44DD0">
            <w:pPr>
              <w:pStyle w:val="DTFTableHeading"/>
            </w:pPr>
          </w:p>
        </w:tc>
        <w:tc>
          <w:tcPr>
            <w:tcW w:w="1127" w:type="dxa"/>
          </w:tcPr>
          <w:p w:rsidR="00C10F9A" w:rsidRPr="00C51132" w:rsidRDefault="00C10F9A" w:rsidP="00C44DD0">
            <w:pPr>
              <w:pStyle w:val="DTFTableHeading"/>
              <w:rPr>
                <w:rStyle w:val="DTFBold"/>
              </w:rPr>
            </w:pPr>
            <w:r w:rsidRPr="00C51132">
              <w:rPr>
                <w:rStyle w:val="DTFBold"/>
              </w:rPr>
              <w:t>Modest</w:t>
            </w:r>
          </w:p>
        </w:tc>
        <w:tc>
          <w:tcPr>
            <w:tcW w:w="1235" w:type="dxa"/>
          </w:tcPr>
          <w:p w:rsidR="00C10F9A" w:rsidRPr="00C51132" w:rsidRDefault="00C10F9A" w:rsidP="00C44DD0">
            <w:pPr>
              <w:pStyle w:val="DTFTableHeading"/>
              <w:rPr>
                <w:rStyle w:val="DTFBold"/>
              </w:rPr>
            </w:pPr>
            <w:r w:rsidRPr="00C51132">
              <w:rPr>
                <w:rStyle w:val="DTFBold"/>
              </w:rPr>
              <w:t>Comfortable</w:t>
            </w:r>
          </w:p>
        </w:tc>
      </w:tr>
      <w:tr w:rsidR="00C10F9A" w:rsidTr="00644671">
        <w:tc>
          <w:tcPr>
            <w:tcW w:w="6038" w:type="dxa"/>
          </w:tcPr>
          <w:p w:rsidR="00C10F9A" w:rsidRDefault="00C10F9A" w:rsidP="00C51132">
            <w:pPr>
              <w:pStyle w:val="DTFTableBody"/>
            </w:pPr>
            <w:r>
              <w:t>Weekly</w:t>
            </w:r>
          </w:p>
        </w:tc>
        <w:tc>
          <w:tcPr>
            <w:tcW w:w="1127" w:type="dxa"/>
          </w:tcPr>
          <w:p w:rsidR="00C10F9A" w:rsidRDefault="00C10F9A" w:rsidP="00C51132">
            <w:pPr>
              <w:pStyle w:val="DTFTableNumbers"/>
            </w:pPr>
            <w:r>
              <w:t>$648</w:t>
            </w:r>
          </w:p>
        </w:tc>
        <w:tc>
          <w:tcPr>
            <w:tcW w:w="1235" w:type="dxa"/>
          </w:tcPr>
          <w:p w:rsidR="00C10F9A" w:rsidRDefault="00C10F9A" w:rsidP="00C51132">
            <w:pPr>
              <w:pStyle w:val="DTFTableNumbers"/>
            </w:pPr>
            <w:r>
              <w:t>$1 119</w:t>
            </w:r>
          </w:p>
        </w:tc>
      </w:tr>
      <w:tr w:rsidR="00C10F9A" w:rsidTr="00644671">
        <w:tc>
          <w:tcPr>
            <w:tcW w:w="6038" w:type="dxa"/>
          </w:tcPr>
          <w:p w:rsidR="00C10F9A" w:rsidRDefault="00C10F9A" w:rsidP="00C51132">
            <w:pPr>
              <w:pStyle w:val="DTFTableBody"/>
            </w:pPr>
            <w:r>
              <w:t>Yearly</w:t>
            </w:r>
          </w:p>
        </w:tc>
        <w:tc>
          <w:tcPr>
            <w:tcW w:w="1127" w:type="dxa"/>
          </w:tcPr>
          <w:p w:rsidR="00C10F9A" w:rsidRDefault="00C10F9A" w:rsidP="00C51132">
            <w:pPr>
              <w:pStyle w:val="DTFTableNumbers"/>
            </w:pPr>
            <w:r>
              <w:t>$33 784</w:t>
            </w:r>
          </w:p>
        </w:tc>
        <w:tc>
          <w:tcPr>
            <w:tcW w:w="1235" w:type="dxa"/>
          </w:tcPr>
          <w:p w:rsidR="00C10F9A" w:rsidRDefault="00C10F9A" w:rsidP="00C51132">
            <w:pPr>
              <w:pStyle w:val="DTFTableNumbers"/>
            </w:pPr>
            <w:r>
              <w:t>$58 326</w:t>
            </w:r>
          </w:p>
        </w:tc>
      </w:tr>
    </w:tbl>
    <w:p w:rsidR="00C10F9A" w:rsidRDefault="00C51132" w:rsidP="00224FA4">
      <w:pPr>
        <w:pStyle w:val="DTFBodyText"/>
      </w:pPr>
      <w:r>
        <w:t>Centrelink a</w:t>
      </w:r>
      <w:r w:rsidR="00C10F9A">
        <w:t>ge pension</w:t>
      </w:r>
      <w:r>
        <w:t xml:space="preserve"> at maximum base rate:</w:t>
      </w:r>
      <w:r w:rsidR="00C10F9A">
        <w:t xml:space="preserve"> $30 446</w:t>
      </w:r>
    </w:p>
    <w:p w:rsidR="00224FA4" w:rsidRDefault="00224FA4" w:rsidP="00224FA4">
      <w:pPr>
        <w:pStyle w:val="DTFBodyText"/>
      </w:pPr>
      <w:r>
        <w:t>Sources:</w:t>
      </w:r>
    </w:p>
    <w:p w:rsidR="00C10F9A" w:rsidRPr="00B100B9" w:rsidRDefault="00C10F9A" w:rsidP="00C44DD0">
      <w:pPr>
        <w:pStyle w:val="DTFBulletText"/>
      </w:pPr>
      <w:r w:rsidRPr="00B100B9">
        <w:t>ASFA Retirement Standard – September Quarter 2014</w:t>
      </w:r>
    </w:p>
    <w:p w:rsidR="00C10F9A" w:rsidRPr="00B100B9" w:rsidRDefault="00C10F9A" w:rsidP="00C44DD0">
      <w:pPr>
        <w:pStyle w:val="DTFBulletText"/>
      </w:pPr>
      <w:r w:rsidRPr="00B100B9">
        <w:t>Centrelink Guide to Australian Government Payments – 1/1/2015 to 19/3/15</w:t>
      </w:r>
    </w:p>
    <w:p w:rsidR="00C10F9A" w:rsidRDefault="00D60C4B" w:rsidP="008D2924">
      <w:pPr>
        <w:pStyle w:val="DTFHeading2"/>
      </w:pPr>
      <w:bookmarkStart w:id="22" w:name="_Toc415747426"/>
      <w:r>
        <w:t xml:space="preserve">Slide 16: </w:t>
      </w:r>
      <w:r w:rsidR="00C10F9A">
        <w:t>The importance of financial advice</w:t>
      </w:r>
      <w:bookmarkEnd w:id="22"/>
    </w:p>
    <w:p w:rsidR="00C10F9A" w:rsidRPr="00B100B9" w:rsidRDefault="00C10F9A" w:rsidP="00C44DD0">
      <w:pPr>
        <w:pStyle w:val="DTFBulletText"/>
      </w:pPr>
      <w:r w:rsidRPr="00B100B9">
        <w:t xml:space="preserve">Seek financial advice – </w:t>
      </w:r>
      <w:r w:rsidR="00C44DD0">
        <w:t xml:space="preserve"> </w:t>
      </w:r>
      <w:r w:rsidRPr="00B100B9">
        <w:t>from several sources if possible</w:t>
      </w:r>
    </w:p>
    <w:p w:rsidR="00C10F9A" w:rsidRPr="00870B23" w:rsidRDefault="00C44DD0" w:rsidP="00C44DD0">
      <w:pPr>
        <w:pStyle w:val="DTFBulletText"/>
      </w:pPr>
      <w:r w:rsidRPr="00870B23">
        <w:t>‘Financial advice and you’</w:t>
      </w:r>
      <w:r w:rsidR="00C10F9A" w:rsidRPr="00870B23">
        <w:t xml:space="preserve"> – </w:t>
      </w:r>
      <w:r w:rsidRPr="00870B23">
        <w:t xml:space="preserve"> </w:t>
      </w:r>
      <w:hyperlink r:id="rId18" w:history="1">
        <w:r w:rsidR="00870B23" w:rsidRPr="00870B23">
          <w:rPr>
            <w:rStyle w:val="DTFHyperlinkColour"/>
          </w:rPr>
          <w:t>www.moneysmart.gov.au/</w:t>
        </w:r>
      </w:hyperlink>
    </w:p>
    <w:p w:rsidR="00C10F9A" w:rsidRPr="00B100B9" w:rsidRDefault="00C10F9A" w:rsidP="00C44DD0">
      <w:pPr>
        <w:pStyle w:val="DTFBulletText"/>
      </w:pPr>
      <w:r w:rsidRPr="00B100B9">
        <w:t>Referral from friends/family</w:t>
      </w:r>
    </w:p>
    <w:p w:rsidR="00C10F9A" w:rsidRPr="00B100B9" w:rsidRDefault="00C10F9A" w:rsidP="00C44DD0">
      <w:pPr>
        <w:pStyle w:val="DTFBulletText"/>
      </w:pPr>
      <w:r w:rsidRPr="00B100B9">
        <w:t>Financial Planning Association (FPA)</w:t>
      </w:r>
    </w:p>
    <w:p w:rsidR="00C10F9A" w:rsidRPr="00B100B9" w:rsidRDefault="00C10F9A" w:rsidP="00C44DD0">
      <w:pPr>
        <w:pStyle w:val="DTFBulletText"/>
      </w:pPr>
      <w:r w:rsidRPr="00B100B9">
        <w:t>What do they charge and how do they get paid?</w:t>
      </w:r>
    </w:p>
    <w:p w:rsidR="00C10F9A" w:rsidRPr="00B100B9" w:rsidRDefault="00C10F9A" w:rsidP="00C44DD0">
      <w:pPr>
        <w:pStyle w:val="DTFBulletText"/>
      </w:pPr>
      <w:r w:rsidRPr="00B100B9">
        <w:t>Adviser must have Australian Financial Services (AFS) licence</w:t>
      </w:r>
    </w:p>
    <w:p w:rsidR="00C10F9A" w:rsidRPr="00B100B9" w:rsidRDefault="00C10F9A" w:rsidP="00C44DD0">
      <w:pPr>
        <w:pStyle w:val="DTFBulletText"/>
      </w:pPr>
      <w:r w:rsidRPr="00B100B9">
        <w:t>Centrelink Financial Information Service is also available</w:t>
      </w:r>
    </w:p>
    <w:p w:rsidR="00556CB1" w:rsidRPr="00C44DD0" w:rsidRDefault="00C10F9A" w:rsidP="00C44DD0">
      <w:pPr>
        <w:pStyle w:val="DTFBodyText"/>
        <w:rPr>
          <w:rStyle w:val="DTFBold"/>
        </w:rPr>
      </w:pPr>
      <w:r w:rsidRPr="00C44DD0">
        <w:rPr>
          <w:rStyle w:val="DTFBold"/>
        </w:rPr>
        <w:t>If in doubt, seek other professional opinions</w:t>
      </w:r>
      <w:r w:rsidR="00556CB1" w:rsidRPr="00C44DD0">
        <w:rPr>
          <w:rStyle w:val="DTFBold"/>
        </w:rPr>
        <w:t>.</w:t>
      </w:r>
    </w:p>
    <w:p w:rsidR="00C10F9A" w:rsidRDefault="00D60C4B" w:rsidP="008D2924">
      <w:pPr>
        <w:pStyle w:val="DTFHeading2"/>
      </w:pPr>
      <w:bookmarkStart w:id="23" w:name="_Toc415747427"/>
      <w:r>
        <w:lastRenderedPageBreak/>
        <w:t xml:space="preserve">Slide 17: </w:t>
      </w:r>
      <w:r w:rsidR="00C10F9A">
        <w:t>Invalidity Retirement Benefit</w:t>
      </w:r>
      <w:bookmarkEnd w:id="23"/>
    </w:p>
    <w:p w:rsidR="00C10F9A" w:rsidRPr="004C7AC2" w:rsidRDefault="00C10F9A" w:rsidP="004C7AC2">
      <w:pPr>
        <w:pStyle w:val="DTFBulletText"/>
      </w:pPr>
      <w:r w:rsidRPr="004C7AC2">
        <w:t>What happens if I can’t work?</w:t>
      </w:r>
    </w:p>
    <w:p w:rsidR="00C10F9A" w:rsidRPr="004C7AC2" w:rsidRDefault="00C10F9A" w:rsidP="004C7AC2">
      <w:pPr>
        <w:pStyle w:val="DTFBulletText"/>
      </w:pPr>
      <w:r w:rsidRPr="004C7AC2">
        <w:t>What is invalidity?</w:t>
      </w:r>
    </w:p>
    <w:p w:rsidR="004C7AC2" w:rsidRPr="004C7AC2" w:rsidRDefault="004C7AC2" w:rsidP="004C7AC2">
      <w:pPr>
        <w:pStyle w:val="DTFBulletDash"/>
        <w:rPr>
          <w:rStyle w:val="DTFItalics"/>
          <w:b/>
          <w:i w:val="0"/>
        </w:rPr>
      </w:pPr>
      <w:r w:rsidRPr="004C7AC2">
        <w:rPr>
          <w:rStyle w:val="DTFItalics"/>
          <w:i w:val="0"/>
        </w:rPr>
        <w:t>‘Invalidity’ means that you have become physically or mentally so incapacitated that you are unable to perform any available work (full-time or part-time) for which you are reasonably qualified by education, training or experience with any employer covered by the NTGPASS scheme.</w:t>
      </w:r>
    </w:p>
    <w:p w:rsidR="00C10F9A" w:rsidRPr="004C7AC2" w:rsidRDefault="00C10F9A" w:rsidP="004C7AC2">
      <w:pPr>
        <w:pStyle w:val="DTFBulletText"/>
      </w:pPr>
      <w:r w:rsidRPr="004C7AC2">
        <w:t>What is the assessment process?</w:t>
      </w:r>
    </w:p>
    <w:p w:rsidR="00C10F9A" w:rsidRPr="00B100B9" w:rsidRDefault="00C10F9A" w:rsidP="004C7AC2">
      <w:pPr>
        <w:pStyle w:val="DTFBulletText"/>
      </w:pPr>
      <w:r w:rsidRPr="004C7AC2">
        <w:t>How much am I entitled to?</w:t>
      </w:r>
    </w:p>
    <w:p w:rsidR="00C10F9A" w:rsidRDefault="00D60C4B" w:rsidP="00E74A63">
      <w:pPr>
        <w:pStyle w:val="DTFHeading2"/>
      </w:pPr>
      <w:bookmarkStart w:id="24" w:name="_Toc415747428"/>
      <w:r>
        <w:t xml:space="preserve">Slide 18: </w:t>
      </w:r>
      <w:r w:rsidR="00C10F9A">
        <w:t>General benefit calculation</w:t>
      </w:r>
      <w:bookmarkEnd w:id="24"/>
    </w:p>
    <w:p w:rsidR="00C10F9A" w:rsidRPr="00B100B9" w:rsidRDefault="00C10F9A" w:rsidP="00556CB1">
      <w:pPr>
        <w:pStyle w:val="DTFBodyText"/>
      </w:pPr>
      <w:r w:rsidRPr="00B100B9">
        <w:t>Refund of your accumulation account</w:t>
      </w:r>
    </w:p>
    <w:p w:rsidR="00C10F9A" w:rsidRPr="00556CB1" w:rsidRDefault="00C10F9A" w:rsidP="00556CB1">
      <w:pPr>
        <w:pStyle w:val="DTFBodyText"/>
        <w:rPr>
          <w:rStyle w:val="DTFItalics"/>
        </w:rPr>
      </w:pPr>
      <w:r w:rsidRPr="00556CB1">
        <w:rPr>
          <w:rStyle w:val="DTFItalics"/>
        </w:rPr>
        <w:t>Plus</w:t>
      </w:r>
    </w:p>
    <w:p w:rsidR="00C10F9A" w:rsidRPr="00B100B9" w:rsidRDefault="00C10F9A" w:rsidP="00556CB1">
      <w:pPr>
        <w:pStyle w:val="DTFBodyText"/>
      </w:pPr>
      <w:r w:rsidRPr="00B100B9">
        <w:t>NTGPASS employer benefit = 2.5% x benefit points x benefit salary</w:t>
      </w:r>
    </w:p>
    <w:p w:rsidR="00C10F9A" w:rsidRPr="00556CB1" w:rsidRDefault="00C10F9A" w:rsidP="00556CB1">
      <w:pPr>
        <w:pStyle w:val="DTFBodyText"/>
        <w:rPr>
          <w:rStyle w:val="DTFItalics"/>
        </w:rPr>
      </w:pPr>
      <w:r w:rsidRPr="00556CB1">
        <w:rPr>
          <w:rStyle w:val="DTFItalics"/>
        </w:rPr>
        <w:t>Plus</w:t>
      </w:r>
    </w:p>
    <w:p w:rsidR="00C10F9A" w:rsidRPr="00B100B9" w:rsidRDefault="00C10F9A" w:rsidP="00556CB1">
      <w:pPr>
        <w:pStyle w:val="DTFBodyText"/>
      </w:pPr>
      <w:r w:rsidRPr="00B100B9">
        <w:t>Prospective employer component = 17.5% x years (or part thereof) of prospective service x benefit salary</w:t>
      </w:r>
    </w:p>
    <w:p w:rsidR="00C10F9A" w:rsidRDefault="00D60C4B" w:rsidP="00E74A63">
      <w:pPr>
        <w:pStyle w:val="DTFHeading2"/>
      </w:pPr>
      <w:bookmarkStart w:id="25" w:name="_Toc415747429"/>
      <w:r>
        <w:t xml:space="preserve">Slide 19: </w:t>
      </w:r>
      <w:r w:rsidR="00C10F9A">
        <w:t>Key points</w:t>
      </w:r>
      <w:bookmarkEnd w:id="25"/>
    </w:p>
    <w:p w:rsidR="00C10F9A" w:rsidRPr="00B100B9" w:rsidRDefault="00C10F9A" w:rsidP="00C44DD0">
      <w:pPr>
        <w:pStyle w:val="DTFBulletText"/>
      </w:pPr>
      <w:r w:rsidRPr="00B100B9">
        <w:t>Prospective employer component phases out between ages 50 and 60</w:t>
      </w:r>
    </w:p>
    <w:p w:rsidR="00C10F9A" w:rsidRPr="00B100B9" w:rsidRDefault="00C10F9A" w:rsidP="00C44DD0">
      <w:pPr>
        <w:pStyle w:val="DTFBulletText"/>
      </w:pPr>
      <w:r w:rsidRPr="00B100B9">
        <w:t>Period until you receive the benefit is determined by the assessment process – terminally ill members have priority</w:t>
      </w:r>
    </w:p>
    <w:p w:rsidR="00C10F9A" w:rsidRPr="00B100B9" w:rsidRDefault="00C10F9A" w:rsidP="00C44DD0">
      <w:pPr>
        <w:pStyle w:val="DTFBulletText"/>
      </w:pPr>
      <w:r w:rsidRPr="00B100B9">
        <w:t>Reduced prospective employer component if you receive workers’ compensation</w:t>
      </w:r>
    </w:p>
    <w:p w:rsidR="004D4386" w:rsidRDefault="004D4386">
      <w:pPr>
        <w:rPr>
          <w:rFonts w:eastAsia="Times New Roman" w:cs="Arial MT Std Light"/>
          <w:color w:val="3BB0C9"/>
          <w:w w:val="90"/>
          <w:sz w:val="32"/>
          <w:szCs w:val="32"/>
          <w:lang w:eastAsia="en-AU"/>
        </w:rPr>
      </w:pPr>
      <w:r>
        <w:br w:type="page"/>
      </w:r>
    </w:p>
    <w:p w:rsidR="00C10F9A" w:rsidRDefault="00D60C4B" w:rsidP="008D2924">
      <w:pPr>
        <w:pStyle w:val="DTFHeading2"/>
      </w:pPr>
      <w:bookmarkStart w:id="26" w:name="_Toc415747430"/>
      <w:r>
        <w:lastRenderedPageBreak/>
        <w:t xml:space="preserve">Slide 20: </w:t>
      </w:r>
      <w:r w:rsidR="00C10F9A">
        <w:t>Death Benefit</w:t>
      </w:r>
      <w:bookmarkEnd w:id="26"/>
    </w:p>
    <w:p w:rsidR="00C10F9A" w:rsidRPr="00B100B9" w:rsidRDefault="00C10F9A" w:rsidP="00402556">
      <w:pPr>
        <w:pStyle w:val="DTFBodyText"/>
      </w:pPr>
      <w:r w:rsidRPr="00B100B9">
        <w:t>Benefit calculated in the same way as your invalidity retirement benefit:</w:t>
      </w:r>
    </w:p>
    <w:p w:rsidR="00C10F9A" w:rsidRPr="00B100B9" w:rsidRDefault="00C10F9A" w:rsidP="00402556">
      <w:pPr>
        <w:pStyle w:val="DTFBodyText"/>
      </w:pPr>
      <w:r w:rsidRPr="00B100B9">
        <w:t>Refund of your accumulation account</w:t>
      </w:r>
    </w:p>
    <w:p w:rsidR="00C10F9A" w:rsidRPr="00402556" w:rsidRDefault="00C10F9A" w:rsidP="00402556">
      <w:pPr>
        <w:pStyle w:val="DTFBodyText"/>
        <w:rPr>
          <w:rStyle w:val="DTFItalics"/>
        </w:rPr>
      </w:pPr>
      <w:r w:rsidRPr="00402556">
        <w:rPr>
          <w:rStyle w:val="DTFItalics"/>
        </w:rPr>
        <w:t>Plus</w:t>
      </w:r>
    </w:p>
    <w:p w:rsidR="00C10F9A" w:rsidRPr="00B100B9" w:rsidRDefault="00C10F9A" w:rsidP="00402556">
      <w:pPr>
        <w:pStyle w:val="DTFBodyText"/>
      </w:pPr>
      <w:r w:rsidRPr="00B100B9">
        <w:t>NTGPASS employer benefit = 2.5% x benefit points x benefit salary</w:t>
      </w:r>
    </w:p>
    <w:p w:rsidR="00C10F9A" w:rsidRPr="00402556" w:rsidRDefault="00C10F9A" w:rsidP="00402556">
      <w:pPr>
        <w:pStyle w:val="DTFBodyText"/>
        <w:rPr>
          <w:rStyle w:val="DTFItalics"/>
        </w:rPr>
      </w:pPr>
      <w:r w:rsidRPr="00402556">
        <w:rPr>
          <w:rStyle w:val="DTFItalics"/>
        </w:rPr>
        <w:t>Plus</w:t>
      </w:r>
    </w:p>
    <w:p w:rsidR="00C10F9A" w:rsidRDefault="00C10F9A" w:rsidP="00402556">
      <w:pPr>
        <w:pStyle w:val="DTFBodyText"/>
      </w:pPr>
      <w:r w:rsidRPr="00B100B9">
        <w:t>Prospective employer component = 17.5% x years (or part thereof) of prospective service x benefit salary</w:t>
      </w:r>
    </w:p>
    <w:p w:rsidR="00D60C4B" w:rsidRPr="00B100B9" w:rsidRDefault="00D60C4B" w:rsidP="00D60C4B">
      <w:pPr>
        <w:pStyle w:val="DTFHeading2"/>
      </w:pPr>
      <w:bookmarkStart w:id="27" w:name="_Toc415747431"/>
      <w:r>
        <w:t>Slide 21</w:t>
      </w:r>
      <w:r w:rsidR="003365C4">
        <w:t>:</w:t>
      </w:r>
      <w:r w:rsidR="008D2924">
        <w:t xml:space="preserve"> Death Benefit (continued)</w:t>
      </w:r>
      <w:bookmarkEnd w:id="27"/>
    </w:p>
    <w:p w:rsidR="00C10F9A" w:rsidRPr="00B100B9" w:rsidRDefault="00C10F9A" w:rsidP="00C44DD0">
      <w:pPr>
        <w:pStyle w:val="DTFBulletText"/>
      </w:pPr>
      <w:r w:rsidRPr="00B100B9">
        <w:t>Prospective employer component phases out between ages 50 to 60</w:t>
      </w:r>
    </w:p>
    <w:p w:rsidR="00C10F9A" w:rsidRPr="00B100B9" w:rsidRDefault="00C10F9A" w:rsidP="00C44DD0">
      <w:pPr>
        <w:pStyle w:val="DTFBulletText"/>
      </w:pPr>
      <w:r w:rsidRPr="00B100B9">
        <w:t>Our definition of a dependant is different to that used by the ATO</w:t>
      </w:r>
    </w:p>
    <w:p w:rsidR="00C10F9A" w:rsidRPr="00B100B9" w:rsidRDefault="00C10F9A" w:rsidP="00C44DD0">
      <w:pPr>
        <w:pStyle w:val="DTFBulletText"/>
      </w:pPr>
      <w:r w:rsidRPr="00B100B9">
        <w:t>spouse (including de facto or same sex partner)</w:t>
      </w:r>
    </w:p>
    <w:p w:rsidR="00C10F9A" w:rsidRPr="00B100B9" w:rsidRDefault="00C10F9A" w:rsidP="00C44DD0">
      <w:pPr>
        <w:pStyle w:val="DTFBulletText"/>
      </w:pPr>
      <w:r w:rsidRPr="00B100B9">
        <w:t>children and adopted children (regardless of dependency)</w:t>
      </w:r>
    </w:p>
    <w:p w:rsidR="00C10F9A" w:rsidRPr="00B100B9" w:rsidRDefault="00C10F9A" w:rsidP="00C44DD0">
      <w:pPr>
        <w:pStyle w:val="DTFBulletText"/>
      </w:pPr>
      <w:r w:rsidRPr="00B100B9">
        <w:t>a person who (at the time of death) was financially dependent upon or had a legal right to look to the employee for support</w:t>
      </w:r>
    </w:p>
    <w:p w:rsidR="00C10F9A" w:rsidRPr="00B100B9" w:rsidRDefault="00C10F9A" w:rsidP="00C44DD0">
      <w:pPr>
        <w:pStyle w:val="DTFBulletText"/>
      </w:pPr>
      <w:r w:rsidRPr="00B100B9">
        <w:t>You do not nominate a beneficiary</w:t>
      </w:r>
    </w:p>
    <w:p w:rsidR="00C10F9A" w:rsidRDefault="00C10F9A" w:rsidP="00C44DD0">
      <w:pPr>
        <w:pStyle w:val="DTFBulletText"/>
      </w:pPr>
      <w:r w:rsidRPr="00B100B9">
        <w:t>Death benefit will be paid to your estate</w:t>
      </w:r>
    </w:p>
    <w:p w:rsidR="00C10F9A" w:rsidRDefault="00C10F9A" w:rsidP="00C44DD0">
      <w:pPr>
        <w:pStyle w:val="DTFBulletText"/>
      </w:pPr>
      <w:r>
        <w:t>That’s why it is very important to have a will</w:t>
      </w:r>
    </w:p>
    <w:p w:rsidR="00C10F9A" w:rsidRPr="00B100B9" w:rsidRDefault="00C10F9A" w:rsidP="00C44DD0">
      <w:pPr>
        <w:pStyle w:val="DTFBulletText"/>
      </w:pPr>
      <w:r>
        <w:t>$30 000 threshold for payments without probate</w:t>
      </w:r>
    </w:p>
    <w:p w:rsidR="00C10F9A" w:rsidRDefault="008D2924" w:rsidP="008D2924">
      <w:pPr>
        <w:pStyle w:val="DTFHeading2"/>
      </w:pPr>
      <w:bookmarkStart w:id="28" w:name="_Toc415747432"/>
      <w:r>
        <w:t>Slide</w:t>
      </w:r>
      <w:r w:rsidR="00D60C4B">
        <w:t xml:space="preserve"> 2</w:t>
      </w:r>
      <w:r w:rsidR="001F2E49">
        <w:t>2</w:t>
      </w:r>
      <w:r w:rsidR="003365C4">
        <w:t>:</w:t>
      </w:r>
      <w:r>
        <w:t xml:space="preserve"> </w:t>
      </w:r>
      <w:r w:rsidR="00C10F9A">
        <w:t>Useful resources</w:t>
      </w:r>
      <w:bookmarkEnd w:id="28"/>
    </w:p>
    <w:p w:rsidR="00C10F9A" w:rsidRPr="00A469D5" w:rsidRDefault="00C10F9A" w:rsidP="00402556">
      <w:pPr>
        <w:pStyle w:val="DTFBodyText"/>
      </w:pPr>
      <w:r w:rsidRPr="00A469D5">
        <w:t>Take responsibility for your financial future and reap the rewards.</w:t>
      </w:r>
    </w:p>
    <w:p w:rsidR="00C10F9A" w:rsidRPr="00A469D5" w:rsidRDefault="00C10F9A" w:rsidP="00402556">
      <w:pPr>
        <w:pStyle w:val="DTFBodyText"/>
      </w:pPr>
      <w:r w:rsidRPr="00402556">
        <w:rPr>
          <w:rStyle w:val="DTFBold"/>
        </w:rPr>
        <w:t>NT Super</w:t>
      </w:r>
      <w:r w:rsidRPr="00A469D5">
        <w:t xml:space="preserve"> </w:t>
      </w:r>
      <w:r w:rsidR="00572152">
        <w:t>–</w:t>
      </w:r>
      <w:r w:rsidRPr="00A469D5">
        <w:t xml:space="preserve"> www.super.nt.gov.au</w:t>
      </w:r>
    </w:p>
    <w:p w:rsidR="00C10F9A" w:rsidRPr="00A469D5" w:rsidRDefault="00C10F9A" w:rsidP="00402556">
      <w:pPr>
        <w:pStyle w:val="DTFBodyText"/>
      </w:pPr>
      <w:r w:rsidRPr="00402556">
        <w:rPr>
          <w:rStyle w:val="DTFBold"/>
        </w:rPr>
        <w:t>ASIC</w:t>
      </w:r>
      <w:r w:rsidRPr="00A469D5">
        <w:t xml:space="preserve"> </w:t>
      </w:r>
      <w:r w:rsidR="00572152">
        <w:t>–</w:t>
      </w:r>
      <w:r w:rsidRPr="00A469D5">
        <w:t xml:space="preserve"> www.moneysmart.gov.au</w:t>
      </w:r>
    </w:p>
    <w:p w:rsidR="00C10F9A" w:rsidRPr="00A469D5" w:rsidRDefault="00C10F9A" w:rsidP="00402556">
      <w:pPr>
        <w:pStyle w:val="DTFBodyText"/>
      </w:pPr>
      <w:r w:rsidRPr="00402556">
        <w:rPr>
          <w:rStyle w:val="DTFBold"/>
        </w:rPr>
        <w:t>ASFA</w:t>
      </w:r>
      <w:r w:rsidRPr="00A469D5">
        <w:t xml:space="preserve"> </w:t>
      </w:r>
      <w:r w:rsidR="00572152">
        <w:t>–</w:t>
      </w:r>
      <w:r w:rsidRPr="00A469D5">
        <w:t xml:space="preserve"> www.superguru.com.au</w:t>
      </w:r>
    </w:p>
    <w:p w:rsidR="00C10F9A" w:rsidRPr="00A469D5" w:rsidRDefault="00C10F9A" w:rsidP="00402556">
      <w:pPr>
        <w:pStyle w:val="DTFBodyText"/>
      </w:pPr>
      <w:r w:rsidRPr="00A469D5">
        <w:t>www.nicri.org.au</w:t>
      </w:r>
    </w:p>
    <w:p w:rsidR="00C10F9A" w:rsidRPr="00A469D5" w:rsidRDefault="00C10F9A" w:rsidP="00402556">
      <w:pPr>
        <w:pStyle w:val="DTFBodyText"/>
      </w:pPr>
      <w:r w:rsidRPr="00A469D5">
        <w:t>www.superguide.com.au</w:t>
      </w:r>
    </w:p>
    <w:p w:rsidR="00C10F9A" w:rsidRPr="00A469D5" w:rsidRDefault="00C10F9A" w:rsidP="00402556">
      <w:pPr>
        <w:pStyle w:val="DTFBodyText"/>
      </w:pPr>
      <w:r w:rsidRPr="00A469D5">
        <w:t>www.industrysuper.com</w:t>
      </w:r>
    </w:p>
    <w:p w:rsidR="00C10F9A" w:rsidRPr="00A469D5" w:rsidRDefault="00C10F9A" w:rsidP="00402556">
      <w:pPr>
        <w:pStyle w:val="DTFBodyText"/>
      </w:pPr>
      <w:r w:rsidRPr="00A469D5">
        <w:t>www.asx.com.au</w:t>
      </w:r>
    </w:p>
    <w:p w:rsidR="00C10F9A" w:rsidRPr="00A469D5" w:rsidRDefault="00C10F9A" w:rsidP="00402556">
      <w:pPr>
        <w:pStyle w:val="DTFBodyText"/>
      </w:pPr>
      <w:r w:rsidRPr="00A469D5">
        <w:t>www.centrelink.gov.au</w:t>
      </w:r>
    </w:p>
    <w:p w:rsidR="00C10F9A" w:rsidRPr="00A469D5" w:rsidRDefault="00C10F9A" w:rsidP="00402556">
      <w:pPr>
        <w:pStyle w:val="DTFBodyText"/>
      </w:pPr>
      <w:r w:rsidRPr="00A469D5">
        <w:t>Magazines, books, etc.</w:t>
      </w:r>
    </w:p>
    <w:p w:rsidR="00402556" w:rsidRDefault="00C10F9A" w:rsidP="00402556">
      <w:pPr>
        <w:pStyle w:val="DTFBodyText"/>
        <w:rPr>
          <w:rStyle w:val="DTFBold"/>
        </w:rPr>
      </w:pPr>
      <w:r w:rsidRPr="00402556">
        <w:rPr>
          <w:rStyle w:val="DTFBold"/>
        </w:rPr>
        <w:t>And countless others.</w:t>
      </w:r>
    </w:p>
    <w:p w:rsidR="00402556" w:rsidRPr="001F2E49" w:rsidRDefault="001F2E49" w:rsidP="001F2E49">
      <w:pPr>
        <w:pStyle w:val="DTFHeading2"/>
      </w:pPr>
      <w:bookmarkStart w:id="29" w:name="_Toc415747433"/>
      <w:r w:rsidRPr="001F2E49">
        <w:t>Slide 23</w:t>
      </w:r>
      <w:r w:rsidR="003365C4">
        <w:t>:</w:t>
      </w:r>
      <w:r w:rsidRPr="001F2E49">
        <w:t xml:space="preserve"> Break</w:t>
      </w:r>
      <w:bookmarkEnd w:id="29"/>
      <w:r w:rsidR="00402556" w:rsidRPr="001F2E49">
        <w:br w:type="page"/>
      </w:r>
    </w:p>
    <w:p w:rsidR="00C70B17" w:rsidRDefault="00D60C4B" w:rsidP="001F2E49">
      <w:pPr>
        <w:pStyle w:val="DTFHeading2"/>
      </w:pPr>
      <w:bookmarkStart w:id="30" w:name="_Toc415747434"/>
      <w:r w:rsidRPr="001F2E49">
        <w:lastRenderedPageBreak/>
        <w:t xml:space="preserve">Slide 24: </w:t>
      </w:r>
      <w:r w:rsidR="001F2E49">
        <w:t xml:space="preserve">Superannuation Office Website </w:t>
      </w:r>
      <w:r w:rsidR="00C2210B">
        <w:t>–</w:t>
      </w:r>
      <w:r w:rsidR="001F2E49">
        <w:t xml:space="preserve"> </w:t>
      </w:r>
      <w:r w:rsidR="00E17945" w:rsidRPr="001F2E49">
        <w:t>Investment</w:t>
      </w:r>
      <w:r w:rsidR="00C2210B">
        <w:t xml:space="preserve"> </w:t>
      </w:r>
      <w:r w:rsidR="001F2E49" w:rsidRPr="001F2E49">
        <w:t>Returns</w:t>
      </w:r>
      <w:bookmarkEnd w:id="30"/>
    </w:p>
    <w:p w:rsidR="00C10F9A" w:rsidRDefault="00904D4B" w:rsidP="007365CB">
      <w:pPr>
        <w:pStyle w:val="DTFBodyText"/>
      </w:pPr>
      <w:bookmarkStart w:id="31" w:name="_Toc415734136"/>
      <w:bookmarkStart w:id="32" w:name="_Toc415736614"/>
      <w:bookmarkStart w:id="33" w:name="_Toc415736677"/>
      <w:bookmarkStart w:id="34" w:name="_Toc415737183"/>
      <w:r w:rsidRPr="00CC3937">
        <w:rPr>
          <w:noProof/>
        </w:rPr>
        <w:drawing>
          <wp:inline distT="0" distB="0" distL="0" distR="0" wp14:anchorId="70458330" wp14:editId="35C6CA84">
            <wp:extent cx="5057775" cy="3702550"/>
            <wp:effectExtent l="0" t="0" r="0" b="0"/>
            <wp:docPr id="7" name="Picture 7" descr="Table: NTGPASS accumulation account investment returns as displayed on a weekly basis on the NTS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19" cy="3709537"/>
                    </a:xfrm>
                    <a:prstGeom prst="rect">
                      <a:avLst/>
                    </a:prstGeom>
                    <a:noFill/>
                    <a:ln>
                      <a:noFill/>
                    </a:ln>
                    <a:effectLst/>
                    <a:extLst/>
                  </pic:spPr>
                </pic:pic>
              </a:graphicData>
            </a:graphic>
          </wp:inline>
        </w:drawing>
      </w:r>
      <w:bookmarkEnd w:id="31"/>
      <w:bookmarkEnd w:id="32"/>
      <w:bookmarkEnd w:id="33"/>
      <w:bookmarkEnd w:id="34"/>
    </w:p>
    <w:p w:rsidR="001F2E49" w:rsidRDefault="00D60C4B" w:rsidP="00E17945">
      <w:pPr>
        <w:pStyle w:val="DTFHeading2"/>
      </w:pPr>
      <w:bookmarkStart w:id="35" w:name="_Toc415747435"/>
      <w:r>
        <w:t xml:space="preserve">Slide 25: </w:t>
      </w:r>
      <w:r w:rsidR="001F2E49">
        <w:t>Investment Overview</w:t>
      </w:r>
      <w:bookmarkEnd w:id="35"/>
    </w:p>
    <w:p w:rsidR="001F2E49" w:rsidRDefault="001F2E49" w:rsidP="001F2E49">
      <w:pPr>
        <w:pStyle w:val="DTFBodyText"/>
      </w:pPr>
      <w:r>
        <w:t>This part of the presentation looks at your investment options, NTGPASS returns and what to consider when making a choice.</w:t>
      </w:r>
    </w:p>
    <w:p w:rsidR="00C10F9A" w:rsidRDefault="001F2E49" w:rsidP="00E17945">
      <w:pPr>
        <w:pStyle w:val="DTFHeading2"/>
      </w:pPr>
      <w:bookmarkStart w:id="36" w:name="_Toc415747436"/>
      <w:r>
        <w:t xml:space="preserve">Slide 26: </w:t>
      </w:r>
      <w:r w:rsidR="00C10F9A">
        <w:t>Your investment options</w:t>
      </w:r>
      <w:bookmarkEnd w:id="36"/>
    </w:p>
    <w:p w:rsidR="006C4B38" w:rsidRDefault="00904D4B" w:rsidP="00904D4B">
      <w:pPr>
        <w:pStyle w:val="DTFBodyText"/>
      </w:pPr>
      <w:r>
        <w:rPr>
          <w:noProof/>
        </w:rPr>
        <w:drawing>
          <wp:inline distT="0" distB="0" distL="0" distR="0" wp14:anchorId="25B60975" wp14:editId="53958912">
            <wp:extent cx="5182719" cy="2962275"/>
            <wp:effectExtent l="0" t="0" r="0" b="0"/>
            <wp:docPr id="8" name="Picture 8" descr="Chart: Risk of negative returns increases with investment options aiming at generating higher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85" cy="2961684"/>
                    </a:xfrm>
                    <a:prstGeom prst="rect">
                      <a:avLst/>
                    </a:prstGeom>
                    <a:noFill/>
                    <a:ln>
                      <a:noFill/>
                    </a:ln>
                  </pic:spPr>
                </pic:pic>
              </a:graphicData>
            </a:graphic>
          </wp:inline>
        </w:drawing>
      </w:r>
    </w:p>
    <w:p w:rsidR="006C4B38" w:rsidRDefault="006C4B38">
      <w:r>
        <w:br w:type="page"/>
      </w:r>
    </w:p>
    <w:p w:rsidR="00C10F9A" w:rsidRDefault="00D60C4B" w:rsidP="00E17945">
      <w:pPr>
        <w:pStyle w:val="DTFHeading2"/>
      </w:pPr>
      <w:bookmarkStart w:id="37" w:name="_Toc415747437"/>
      <w:r>
        <w:lastRenderedPageBreak/>
        <w:t>Slide 2</w:t>
      </w:r>
      <w:r w:rsidR="001F2E49">
        <w:t>7</w:t>
      </w:r>
      <w:r>
        <w:t xml:space="preserve">: </w:t>
      </w:r>
      <w:r w:rsidR="00C10F9A">
        <w:t>Broad diversification: across asset classes</w:t>
      </w:r>
      <w:bookmarkEnd w:id="37"/>
    </w:p>
    <w:p w:rsidR="00C10F9A" w:rsidRDefault="00904D4B" w:rsidP="00904D4B">
      <w:pPr>
        <w:pStyle w:val="DTFBodyText"/>
      </w:pPr>
      <w:r>
        <w:rPr>
          <w:noProof/>
        </w:rPr>
        <w:drawing>
          <wp:inline distT="0" distB="0" distL="0" distR="0" wp14:anchorId="2AB860E4" wp14:editId="7E69CD23">
            <wp:extent cx="5265657" cy="3038475"/>
            <wp:effectExtent l="0" t="0" r="0" b="0"/>
            <wp:docPr id="9" name="Picture 9" descr="Chart: Breakdown of asset classes across the different invest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9025" cy="3040418"/>
                    </a:xfrm>
                    <a:prstGeom prst="rect">
                      <a:avLst/>
                    </a:prstGeom>
                    <a:noFill/>
                    <a:ln>
                      <a:noFill/>
                    </a:ln>
                  </pic:spPr>
                </pic:pic>
              </a:graphicData>
            </a:graphic>
          </wp:inline>
        </w:drawing>
      </w:r>
    </w:p>
    <w:p w:rsidR="00C10F9A" w:rsidRDefault="00D60C4B" w:rsidP="00E17945">
      <w:pPr>
        <w:pStyle w:val="DTFHeading2"/>
      </w:pPr>
      <w:bookmarkStart w:id="38" w:name="_Toc415747438"/>
      <w:r>
        <w:t>Slide 2</w:t>
      </w:r>
      <w:r w:rsidR="001F2E49">
        <w:t>8</w:t>
      </w:r>
      <w:r>
        <w:t xml:space="preserve">: </w:t>
      </w:r>
      <w:r w:rsidR="00C10F9A">
        <w:t>Broad diversification</w:t>
      </w:r>
      <w:r w:rsidR="004D4386">
        <w:t>:</w:t>
      </w:r>
      <w:r w:rsidR="00C10F9A">
        <w:t xml:space="preserve"> across managers</w:t>
      </w:r>
      <w:bookmarkEnd w:id="38"/>
    </w:p>
    <w:p w:rsidR="00DB1E9B" w:rsidRDefault="00904D4B" w:rsidP="00904D4B">
      <w:pPr>
        <w:pStyle w:val="DTFBodyText"/>
      </w:pPr>
      <w:r>
        <w:rPr>
          <w:noProof/>
        </w:rPr>
        <w:drawing>
          <wp:inline distT="0" distB="0" distL="0" distR="0" wp14:anchorId="3BEFAE67" wp14:editId="75027477">
            <wp:extent cx="5731510" cy="2806229"/>
            <wp:effectExtent l="0" t="0" r="2540" b="0"/>
            <wp:docPr id="10" name="Picture 10" descr="Chart: Diversification of assest classes across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06229"/>
                    </a:xfrm>
                    <a:prstGeom prst="rect">
                      <a:avLst/>
                    </a:prstGeom>
                    <a:noFill/>
                    <a:ln>
                      <a:noFill/>
                    </a:ln>
                  </pic:spPr>
                </pic:pic>
              </a:graphicData>
            </a:graphic>
          </wp:inline>
        </w:drawing>
      </w:r>
    </w:p>
    <w:p w:rsidR="00DB1E9B" w:rsidRDefault="00DB1E9B">
      <w:r>
        <w:br w:type="page"/>
      </w:r>
    </w:p>
    <w:p w:rsidR="00C10F9A" w:rsidRDefault="00D60C4B" w:rsidP="00E17945">
      <w:pPr>
        <w:pStyle w:val="DTFHeading2"/>
      </w:pPr>
      <w:bookmarkStart w:id="39" w:name="_Toc415747439"/>
      <w:r>
        <w:lastRenderedPageBreak/>
        <w:t>Slide 2</w:t>
      </w:r>
      <w:r w:rsidR="001F2E49">
        <w:t>9</w:t>
      </w:r>
      <w:r>
        <w:t xml:space="preserve">: </w:t>
      </w:r>
      <w:r w:rsidR="001F2E49">
        <w:t>Investment option s</w:t>
      </w:r>
      <w:r w:rsidR="00C10F9A">
        <w:t>ummary</w:t>
      </w:r>
      <w:bookmarkEnd w:id="39"/>
    </w:p>
    <w:p w:rsidR="00C10F9A" w:rsidRDefault="00904D4B" w:rsidP="00904D4B">
      <w:pPr>
        <w:pStyle w:val="DTFBodyText"/>
      </w:pPr>
      <w:r>
        <w:rPr>
          <w:noProof/>
        </w:rPr>
        <w:drawing>
          <wp:inline distT="0" distB="0" distL="0" distR="0" wp14:anchorId="7A3AEB45" wp14:editId="4160A170">
            <wp:extent cx="5731510" cy="3251043"/>
            <wp:effectExtent l="0" t="0" r="2540" b="6985"/>
            <wp:docPr id="11" name="Picture 11" descr="Table: 6 investment options - expect options with higher allocation to growth assets to deliver higher long term returns, but with higher risk. Investment options are broadly diversified in order to reduce risk and have competitive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51043"/>
                    </a:xfrm>
                    <a:prstGeom prst="rect">
                      <a:avLst/>
                    </a:prstGeom>
                    <a:noFill/>
                    <a:ln>
                      <a:noFill/>
                    </a:ln>
                  </pic:spPr>
                </pic:pic>
              </a:graphicData>
            </a:graphic>
          </wp:inline>
        </w:drawing>
      </w:r>
    </w:p>
    <w:p w:rsidR="007E383A" w:rsidRDefault="007E383A">
      <w:pPr>
        <w:rPr>
          <w:rStyle w:val="DTFBold"/>
          <w:rFonts w:eastAsia="Times New Roman" w:cs="Arial MT Std Light"/>
          <w:color w:val="3BB0C9"/>
          <w:w w:val="90"/>
          <w:sz w:val="32"/>
          <w:szCs w:val="32"/>
          <w:lang w:eastAsia="en-AU"/>
        </w:rPr>
      </w:pPr>
      <w:r>
        <w:rPr>
          <w:rStyle w:val="DTFBold"/>
        </w:rPr>
        <w:br w:type="page"/>
      </w:r>
    </w:p>
    <w:p w:rsidR="00C10F9A" w:rsidRPr="00660FA0" w:rsidRDefault="00D60C4B" w:rsidP="00660FA0">
      <w:pPr>
        <w:pStyle w:val="DTFHeading2"/>
        <w:rPr>
          <w:rStyle w:val="DTFBold"/>
          <w:b w:val="0"/>
        </w:rPr>
      </w:pPr>
      <w:bookmarkStart w:id="40" w:name="_Toc415747440"/>
      <w:r>
        <w:rPr>
          <w:rStyle w:val="DTFBold"/>
          <w:b w:val="0"/>
        </w:rPr>
        <w:lastRenderedPageBreak/>
        <w:t xml:space="preserve">Slide </w:t>
      </w:r>
      <w:r w:rsidR="001F2E49">
        <w:rPr>
          <w:rStyle w:val="DTFBold"/>
          <w:b w:val="0"/>
        </w:rPr>
        <w:t>30 and 31</w:t>
      </w:r>
      <w:r>
        <w:rPr>
          <w:rStyle w:val="DTFBold"/>
          <w:b w:val="0"/>
        </w:rPr>
        <w:t xml:space="preserve">: </w:t>
      </w:r>
      <w:r w:rsidR="00C10F9A" w:rsidRPr="00660FA0">
        <w:rPr>
          <w:rStyle w:val="DTFBold"/>
          <w:b w:val="0"/>
        </w:rPr>
        <w:t>NTGPASS super option returns</w:t>
      </w:r>
      <w:bookmarkEnd w:id="40"/>
    </w:p>
    <w:p w:rsidR="00904D4B" w:rsidRDefault="00904D4B" w:rsidP="00904D4B">
      <w:pPr>
        <w:pStyle w:val="DTFBodyText"/>
      </w:pPr>
      <w:r>
        <w:rPr>
          <w:noProof/>
        </w:rPr>
        <w:drawing>
          <wp:inline distT="0" distB="0" distL="0" distR="0" wp14:anchorId="331E2AC4" wp14:editId="275B7C51">
            <wp:extent cx="5087366" cy="3419475"/>
            <wp:effectExtent l="0" t="0" r="0" b="0"/>
            <wp:docPr id="12" name="Picture 12" descr="Chart: NTGPASS option returns from 2010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3100" cy="3423329"/>
                    </a:xfrm>
                    <a:prstGeom prst="rect">
                      <a:avLst/>
                    </a:prstGeom>
                    <a:noFill/>
                    <a:ln>
                      <a:noFill/>
                    </a:ln>
                  </pic:spPr>
                </pic:pic>
              </a:graphicData>
            </a:graphic>
          </wp:inline>
        </w:drawing>
      </w:r>
    </w:p>
    <w:p w:rsidR="00C10F9A" w:rsidRDefault="00D60C4B" w:rsidP="00E17945">
      <w:pPr>
        <w:pStyle w:val="DTFHeading2"/>
      </w:pPr>
      <w:bookmarkStart w:id="41" w:name="_Toc415747441"/>
      <w:r>
        <w:t>Slide 3</w:t>
      </w:r>
      <w:r w:rsidR="001F2E49">
        <w:t>2</w:t>
      </w:r>
      <w:r>
        <w:t xml:space="preserve">: </w:t>
      </w:r>
      <w:r w:rsidR="00C10F9A">
        <w:t>Growth Option vs other funds</w:t>
      </w:r>
      <w:bookmarkEnd w:id="41"/>
    </w:p>
    <w:p w:rsidR="00C10F9A" w:rsidRDefault="00C10F9A" w:rsidP="00E17945">
      <w:pPr>
        <w:pStyle w:val="DTFBodyText"/>
      </w:pPr>
      <w:r>
        <w:t>Returns for periods to 31 Jan</w:t>
      </w:r>
      <w:r w:rsidR="00572152">
        <w:t>uary</w:t>
      </w:r>
      <w:r>
        <w:t xml:space="preserve"> 2015</w:t>
      </w:r>
    </w:p>
    <w:tbl>
      <w:tblPr>
        <w:tblW w:w="8505" w:type="dxa"/>
        <w:tblInd w:w="1418" w:type="dxa"/>
        <w:tblLayout w:type="fixed"/>
        <w:tblCellMar>
          <w:left w:w="0" w:type="dxa"/>
          <w:right w:w="0" w:type="dxa"/>
        </w:tblCellMar>
        <w:tblLook w:val="0420" w:firstRow="1" w:lastRow="0" w:firstColumn="0" w:lastColumn="0" w:noHBand="0" w:noVBand="1"/>
      </w:tblPr>
      <w:tblGrid>
        <w:gridCol w:w="1851"/>
        <w:gridCol w:w="1852"/>
        <w:gridCol w:w="1852"/>
        <w:gridCol w:w="1098"/>
        <w:gridCol w:w="1852"/>
      </w:tblGrid>
      <w:tr w:rsidR="00904D4B" w:rsidRPr="00104A69" w:rsidTr="00904D4B">
        <w:trPr>
          <w:trHeight w:val="798"/>
        </w:trPr>
        <w:tc>
          <w:tcPr>
            <w:tcW w:w="2380" w:type="dxa"/>
            <w:tcBorders>
              <w:top w:val="single" w:sz="8" w:space="0" w:color="FFFFFF"/>
              <w:left w:val="single" w:sz="8" w:space="0" w:color="FFFFFF"/>
              <w:bottom w:val="single" w:sz="24" w:space="0" w:color="FFFFFF"/>
              <w:right w:val="single" w:sz="8" w:space="0" w:color="FFFFFF"/>
            </w:tcBorders>
            <w:shd w:val="clear" w:color="auto" w:fill="01A7D4"/>
            <w:tcMar>
              <w:top w:w="72" w:type="dxa"/>
              <w:left w:w="144" w:type="dxa"/>
              <w:bottom w:w="72" w:type="dxa"/>
              <w:right w:w="144" w:type="dxa"/>
            </w:tcMar>
            <w:hideMark/>
          </w:tcPr>
          <w:p w:rsidR="00904D4B" w:rsidRPr="00104A69" w:rsidRDefault="00904D4B" w:rsidP="008D2924">
            <w:pPr>
              <w:spacing w:after="0" w:line="240" w:lineRule="auto"/>
              <w:rPr>
                <w:rFonts w:ascii="Arial" w:eastAsia="Times New Roman" w:hAnsi="Arial" w:cs="Arial"/>
                <w:sz w:val="36"/>
                <w:szCs w:val="36"/>
                <w:lang w:eastAsia="en-AU"/>
              </w:rPr>
            </w:pPr>
          </w:p>
        </w:tc>
        <w:tc>
          <w:tcPr>
            <w:tcW w:w="2380" w:type="dxa"/>
            <w:tcBorders>
              <w:top w:val="single" w:sz="8" w:space="0" w:color="FFFFFF"/>
              <w:left w:val="single" w:sz="8" w:space="0" w:color="FFFFFF"/>
              <w:bottom w:val="single" w:sz="24" w:space="0" w:color="FFFFFF"/>
              <w:right w:val="single" w:sz="8" w:space="0" w:color="FFFFFF"/>
            </w:tcBorders>
            <w:shd w:val="clear" w:color="auto" w:fill="01A7D4"/>
            <w:tcMar>
              <w:top w:w="72" w:type="dxa"/>
              <w:left w:w="144" w:type="dxa"/>
              <w:bottom w:w="72" w:type="dxa"/>
              <w:right w:w="144" w:type="dxa"/>
            </w:tcMar>
            <w:vAlign w:val="center"/>
            <w:hideMark/>
          </w:tcPr>
          <w:p w:rsidR="00904D4B" w:rsidRPr="004D4386" w:rsidRDefault="00904D4B" w:rsidP="008D2924">
            <w:pPr>
              <w:spacing w:after="0" w:line="240" w:lineRule="auto"/>
              <w:jc w:val="center"/>
              <w:rPr>
                <w:rFonts w:ascii="Arial" w:eastAsia="Times New Roman" w:hAnsi="Arial" w:cs="Arial"/>
                <w:sz w:val="28"/>
                <w:szCs w:val="28"/>
                <w:lang w:eastAsia="en-AU"/>
              </w:rPr>
            </w:pPr>
            <w:r w:rsidRPr="004D4386">
              <w:rPr>
                <w:rFonts w:ascii="Calibri" w:eastAsia="Times New Roman" w:hAnsi="Calibri" w:cs="Calibri"/>
                <w:b/>
                <w:bCs/>
                <w:color w:val="FFFFFF" w:themeColor="light1"/>
                <w:kern w:val="24"/>
                <w:sz w:val="28"/>
                <w:szCs w:val="28"/>
                <w:lang w:eastAsia="en-AU"/>
              </w:rPr>
              <w:t>FYTD</w:t>
            </w:r>
          </w:p>
        </w:tc>
        <w:tc>
          <w:tcPr>
            <w:tcW w:w="2380" w:type="dxa"/>
            <w:tcBorders>
              <w:top w:val="single" w:sz="8" w:space="0" w:color="FFFFFF"/>
              <w:left w:val="single" w:sz="8" w:space="0" w:color="FFFFFF"/>
              <w:bottom w:val="single" w:sz="24" w:space="0" w:color="FFFFFF"/>
              <w:right w:val="single" w:sz="8" w:space="0" w:color="FFFFFF"/>
            </w:tcBorders>
            <w:shd w:val="clear" w:color="auto" w:fill="01A7D4"/>
            <w:tcMar>
              <w:top w:w="72" w:type="dxa"/>
              <w:left w:w="144" w:type="dxa"/>
              <w:bottom w:w="72" w:type="dxa"/>
              <w:right w:w="144" w:type="dxa"/>
            </w:tcMar>
            <w:vAlign w:val="center"/>
            <w:hideMark/>
          </w:tcPr>
          <w:p w:rsidR="00904D4B" w:rsidRPr="004D4386" w:rsidRDefault="00904D4B" w:rsidP="008D2924">
            <w:pPr>
              <w:spacing w:after="0" w:line="240" w:lineRule="auto"/>
              <w:jc w:val="center"/>
              <w:rPr>
                <w:rFonts w:ascii="Arial" w:eastAsia="Times New Roman" w:hAnsi="Arial" w:cs="Arial"/>
                <w:sz w:val="28"/>
                <w:szCs w:val="28"/>
                <w:lang w:eastAsia="en-AU"/>
              </w:rPr>
            </w:pPr>
            <w:r w:rsidRPr="004D4386">
              <w:rPr>
                <w:rFonts w:ascii="Calibri" w:eastAsia="Times New Roman" w:hAnsi="Calibri" w:cs="Calibri"/>
                <w:b/>
                <w:bCs/>
                <w:color w:val="FFFFFF" w:themeColor="light1"/>
                <w:kern w:val="24"/>
                <w:sz w:val="28"/>
                <w:szCs w:val="28"/>
                <w:lang w:eastAsia="en-AU"/>
              </w:rPr>
              <w:t xml:space="preserve">1 Year </w:t>
            </w:r>
          </w:p>
          <w:p w:rsidR="00904D4B" w:rsidRPr="004D4386" w:rsidRDefault="00904D4B" w:rsidP="008D2924">
            <w:pPr>
              <w:spacing w:after="0" w:line="240" w:lineRule="auto"/>
              <w:jc w:val="center"/>
              <w:rPr>
                <w:rFonts w:ascii="Arial" w:eastAsia="Times New Roman" w:hAnsi="Arial" w:cs="Arial"/>
                <w:sz w:val="28"/>
                <w:szCs w:val="28"/>
                <w:lang w:eastAsia="en-AU"/>
              </w:rPr>
            </w:pPr>
            <w:r w:rsidRPr="004D4386">
              <w:rPr>
                <w:rFonts w:ascii="Calibri" w:eastAsia="Times New Roman" w:hAnsi="Calibri" w:cs="Calibri"/>
                <w:b/>
                <w:bCs/>
                <w:color w:val="FFFFFF" w:themeColor="light1"/>
                <w:kern w:val="24"/>
                <w:sz w:val="28"/>
                <w:szCs w:val="28"/>
                <w:lang w:eastAsia="en-AU"/>
              </w:rPr>
              <w:t>Return %</w:t>
            </w:r>
          </w:p>
        </w:tc>
        <w:tc>
          <w:tcPr>
            <w:tcW w:w="1368" w:type="dxa"/>
            <w:tcBorders>
              <w:top w:val="single" w:sz="8" w:space="0" w:color="FFFFFF"/>
              <w:left w:val="single" w:sz="8" w:space="0" w:color="FFFFFF"/>
              <w:bottom w:val="single" w:sz="24" w:space="0" w:color="FFFFFF"/>
              <w:right w:val="single" w:sz="8" w:space="0" w:color="FFFFFF"/>
            </w:tcBorders>
            <w:shd w:val="clear" w:color="auto" w:fill="01A7D4"/>
            <w:tcMar>
              <w:top w:w="72" w:type="dxa"/>
              <w:left w:w="144" w:type="dxa"/>
              <w:bottom w:w="72" w:type="dxa"/>
              <w:right w:w="144" w:type="dxa"/>
            </w:tcMar>
            <w:vAlign w:val="center"/>
            <w:hideMark/>
          </w:tcPr>
          <w:p w:rsidR="00904D4B" w:rsidRPr="004D4386" w:rsidRDefault="00904D4B" w:rsidP="008D2924">
            <w:pPr>
              <w:spacing w:after="0" w:line="240" w:lineRule="auto"/>
              <w:jc w:val="center"/>
              <w:rPr>
                <w:rFonts w:ascii="Arial" w:eastAsia="Times New Roman" w:hAnsi="Arial" w:cs="Arial"/>
                <w:sz w:val="28"/>
                <w:szCs w:val="28"/>
                <w:lang w:eastAsia="en-AU"/>
              </w:rPr>
            </w:pPr>
            <w:r w:rsidRPr="004D4386">
              <w:rPr>
                <w:rFonts w:ascii="Calibri" w:eastAsia="Times New Roman" w:hAnsi="Calibri" w:cs="Calibri"/>
                <w:b/>
                <w:bCs/>
                <w:color w:val="FFFFFF" w:themeColor="light1"/>
                <w:kern w:val="24"/>
                <w:sz w:val="28"/>
                <w:szCs w:val="28"/>
                <w:lang w:eastAsia="en-AU"/>
              </w:rPr>
              <w:t>3 Years Return % pa</w:t>
            </w:r>
          </w:p>
        </w:tc>
        <w:tc>
          <w:tcPr>
            <w:tcW w:w="2380" w:type="dxa"/>
            <w:tcBorders>
              <w:top w:val="single" w:sz="8" w:space="0" w:color="FFFFFF"/>
              <w:left w:val="single" w:sz="8" w:space="0" w:color="FFFFFF"/>
              <w:bottom w:val="single" w:sz="24" w:space="0" w:color="FFFFFF"/>
              <w:right w:val="single" w:sz="8" w:space="0" w:color="FFFFFF"/>
            </w:tcBorders>
            <w:shd w:val="clear" w:color="auto" w:fill="01A7D4"/>
            <w:tcMar>
              <w:top w:w="72" w:type="dxa"/>
              <w:left w:w="144" w:type="dxa"/>
              <w:bottom w:w="72" w:type="dxa"/>
              <w:right w:w="144" w:type="dxa"/>
            </w:tcMar>
            <w:vAlign w:val="center"/>
            <w:hideMark/>
          </w:tcPr>
          <w:p w:rsidR="00904D4B" w:rsidRPr="004D4386" w:rsidRDefault="00904D4B" w:rsidP="008D2924">
            <w:pPr>
              <w:spacing w:after="0" w:line="240" w:lineRule="auto"/>
              <w:jc w:val="center"/>
              <w:rPr>
                <w:rFonts w:ascii="Arial" w:eastAsia="Times New Roman" w:hAnsi="Arial" w:cs="Arial"/>
                <w:sz w:val="28"/>
                <w:szCs w:val="28"/>
                <w:lang w:eastAsia="en-AU"/>
              </w:rPr>
            </w:pPr>
            <w:r w:rsidRPr="004D4386">
              <w:rPr>
                <w:rFonts w:ascii="Calibri" w:eastAsia="Times New Roman" w:hAnsi="Calibri" w:cs="Calibri"/>
                <w:b/>
                <w:bCs/>
                <w:color w:val="FFFFFF" w:themeColor="light1"/>
                <w:kern w:val="24"/>
                <w:sz w:val="28"/>
                <w:szCs w:val="28"/>
                <w:lang w:eastAsia="en-AU"/>
              </w:rPr>
              <w:t>5 Years Return %pa</w:t>
            </w:r>
          </w:p>
        </w:tc>
      </w:tr>
      <w:tr w:rsidR="00904D4B" w:rsidRPr="00104A69" w:rsidTr="00904D4B">
        <w:trPr>
          <w:trHeight w:val="576"/>
        </w:trPr>
        <w:tc>
          <w:tcPr>
            <w:tcW w:w="2380" w:type="dxa"/>
            <w:tcBorders>
              <w:top w:val="single" w:sz="24"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rPr>
                <w:rFonts w:ascii="Arial" w:eastAsia="Times New Roman" w:hAnsi="Arial" w:cs="Arial"/>
                <w:sz w:val="36"/>
                <w:szCs w:val="36"/>
                <w:lang w:eastAsia="en-AU"/>
              </w:rPr>
            </w:pPr>
            <w:r w:rsidRPr="00104A69">
              <w:rPr>
                <w:rFonts w:ascii="Calibri" w:eastAsia="Times New Roman" w:hAnsi="Calibri" w:cs="Calibri"/>
                <w:b/>
                <w:bCs/>
                <w:color w:val="000000" w:themeColor="dark1"/>
                <w:kern w:val="24"/>
                <w:sz w:val="36"/>
                <w:szCs w:val="36"/>
                <w:lang w:eastAsia="en-AU"/>
              </w:rPr>
              <w:t>NTGPASS</w:t>
            </w:r>
          </w:p>
        </w:tc>
        <w:tc>
          <w:tcPr>
            <w:tcW w:w="2380" w:type="dxa"/>
            <w:tcBorders>
              <w:top w:val="single" w:sz="24"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b/>
                <w:bCs/>
                <w:color w:val="000000" w:themeColor="dark1"/>
                <w:kern w:val="24"/>
                <w:sz w:val="36"/>
                <w:szCs w:val="36"/>
                <w:lang w:eastAsia="en-AU"/>
              </w:rPr>
              <w:t>8.0</w:t>
            </w:r>
          </w:p>
        </w:tc>
        <w:tc>
          <w:tcPr>
            <w:tcW w:w="2380" w:type="dxa"/>
            <w:tcBorders>
              <w:top w:val="single" w:sz="24"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b/>
                <w:bCs/>
                <w:color w:val="000000" w:themeColor="dark1"/>
                <w:kern w:val="24"/>
                <w:sz w:val="36"/>
                <w:szCs w:val="36"/>
                <w:lang w:eastAsia="en-AU"/>
              </w:rPr>
              <w:t>12.7</w:t>
            </w:r>
          </w:p>
        </w:tc>
        <w:tc>
          <w:tcPr>
            <w:tcW w:w="1368" w:type="dxa"/>
            <w:tcBorders>
              <w:top w:val="single" w:sz="24"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b/>
                <w:bCs/>
                <w:color w:val="000000" w:themeColor="dark1"/>
                <w:kern w:val="24"/>
                <w:sz w:val="36"/>
                <w:szCs w:val="36"/>
                <w:lang w:eastAsia="en-AU"/>
              </w:rPr>
              <w:t>13.1</w:t>
            </w:r>
          </w:p>
        </w:tc>
        <w:tc>
          <w:tcPr>
            <w:tcW w:w="2380" w:type="dxa"/>
            <w:tcBorders>
              <w:top w:val="single" w:sz="24"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b/>
                <w:bCs/>
                <w:color w:val="000000" w:themeColor="dark1"/>
                <w:kern w:val="24"/>
                <w:sz w:val="36"/>
                <w:szCs w:val="36"/>
                <w:lang w:eastAsia="en-AU"/>
              </w:rPr>
              <w:t>9.2</w:t>
            </w:r>
          </w:p>
        </w:tc>
      </w:tr>
      <w:tr w:rsidR="00904D4B" w:rsidRPr="00104A69" w:rsidTr="00904D4B">
        <w:trPr>
          <w:trHeight w:val="543"/>
        </w:trPr>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rPr>
                <w:rFonts w:ascii="Arial" w:eastAsia="Times New Roman" w:hAnsi="Arial" w:cs="Arial"/>
                <w:sz w:val="36"/>
                <w:szCs w:val="36"/>
                <w:lang w:eastAsia="en-AU"/>
              </w:rPr>
            </w:pPr>
            <w:r w:rsidRPr="00104A69">
              <w:rPr>
                <w:rFonts w:ascii="Calibri" w:eastAsia="Times New Roman" w:hAnsi="Calibri" w:cs="Calibri"/>
                <w:color w:val="000000" w:themeColor="dark1"/>
                <w:kern w:val="24"/>
                <w:sz w:val="36"/>
                <w:szCs w:val="36"/>
                <w:lang w:eastAsia="en-AU"/>
              </w:rPr>
              <w:t>AMP</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8.5</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12.7</w:t>
            </w:r>
          </w:p>
        </w:tc>
        <w:tc>
          <w:tcPr>
            <w:tcW w:w="1368"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12.5</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8.0</w:t>
            </w:r>
          </w:p>
        </w:tc>
      </w:tr>
      <w:tr w:rsidR="00904D4B" w:rsidRPr="00104A69" w:rsidTr="00904D4B">
        <w:trPr>
          <w:trHeight w:val="617"/>
        </w:trPr>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rPr>
                <w:rFonts w:ascii="Arial" w:eastAsia="Times New Roman" w:hAnsi="Arial" w:cs="Arial"/>
                <w:sz w:val="36"/>
                <w:szCs w:val="36"/>
                <w:lang w:eastAsia="en-AU"/>
              </w:rPr>
            </w:pPr>
            <w:r w:rsidRPr="00104A69">
              <w:rPr>
                <w:rFonts w:ascii="Calibri" w:eastAsia="Times New Roman" w:hAnsi="Calibri" w:cs="Calibri"/>
                <w:color w:val="000000" w:themeColor="dark1"/>
                <w:kern w:val="24"/>
                <w:sz w:val="36"/>
                <w:szCs w:val="36"/>
                <w:lang w:eastAsia="en-AU"/>
              </w:rPr>
              <w:t>AustSuper</w:t>
            </w:r>
          </w:p>
        </w:tc>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7.2</w:t>
            </w:r>
          </w:p>
        </w:tc>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12.2</w:t>
            </w:r>
          </w:p>
        </w:tc>
        <w:tc>
          <w:tcPr>
            <w:tcW w:w="1368"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13.0</w:t>
            </w:r>
          </w:p>
        </w:tc>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9.7</w:t>
            </w:r>
          </w:p>
        </w:tc>
      </w:tr>
      <w:tr w:rsidR="00904D4B" w:rsidRPr="00104A69" w:rsidTr="00904D4B">
        <w:trPr>
          <w:trHeight w:val="603"/>
        </w:trPr>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rPr>
                <w:rFonts w:ascii="Arial" w:eastAsia="Times New Roman" w:hAnsi="Arial" w:cs="Arial"/>
                <w:sz w:val="36"/>
                <w:szCs w:val="36"/>
                <w:lang w:eastAsia="en-AU"/>
              </w:rPr>
            </w:pPr>
            <w:r w:rsidRPr="00104A69">
              <w:rPr>
                <w:rFonts w:ascii="Calibri" w:eastAsia="Times New Roman" w:hAnsi="Calibri" w:cs="Calibri"/>
                <w:color w:val="000000" w:themeColor="dark1"/>
                <w:kern w:val="24"/>
                <w:sz w:val="36"/>
                <w:szCs w:val="36"/>
                <w:lang w:eastAsia="en-AU"/>
              </w:rPr>
              <w:t>EISS</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7.3</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10.9</w:t>
            </w:r>
          </w:p>
        </w:tc>
        <w:tc>
          <w:tcPr>
            <w:tcW w:w="1368"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11.5</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8.5</w:t>
            </w:r>
          </w:p>
        </w:tc>
      </w:tr>
      <w:tr w:rsidR="00904D4B" w:rsidRPr="00104A69" w:rsidTr="00904D4B">
        <w:trPr>
          <w:trHeight w:val="589"/>
        </w:trPr>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rPr>
                <w:rFonts w:ascii="Arial" w:eastAsia="Times New Roman" w:hAnsi="Arial" w:cs="Arial"/>
                <w:sz w:val="36"/>
                <w:szCs w:val="36"/>
                <w:lang w:eastAsia="en-AU"/>
              </w:rPr>
            </w:pPr>
            <w:r w:rsidRPr="00104A69">
              <w:rPr>
                <w:rFonts w:ascii="Calibri" w:eastAsia="Times New Roman" w:hAnsi="Calibri" w:cs="Calibri"/>
                <w:color w:val="000000" w:themeColor="dark1"/>
                <w:kern w:val="24"/>
                <w:sz w:val="36"/>
                <w:szCs w:val="36"/>
                <w:lang w:eastAsia="en-AU"/>
              </w:rPr>
              <w:t>LGSS</w:t>
            </w:r>
          </w:p>
        </w:tc>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6.4</w:t>
            </w:r>
          </w:p>
        </w:tc>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10.9</w:t>
            </w:r>
          </w:p>
        </w:tc>
        <w:tc>
          <w:tcPr>
            <w:tcW w:w="1368"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11.3</w:t>
            </w:r>
          </w:p>
        </w:tc>
        <w:tc>
          <w:tcPr>
            <w:tcW w:w="2380" w:type="dxa"/>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8.2</w:t>
            </w:r>
          </w:p>
        </w:tc>
      </w:tr>
      <w:tr w:rsidR="00904D4B" w:rsidRPr="00104A69" w:rsidTr="00904D4B">
        <w:trPr>
          <w:trHeight w:val="510"/>
        </w:trPr>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rPr>
                <w:rFonts w:ascii="Arial" w:eastAsia="Times New Roman" w:hAnsi="Arial" w:cs="Arial"/>
                <w:sz w:val="36"/>
                <w:szCs w:val="36"/>
                <w:lang w:eastAsia="en-AU"/>
              </w:rPr>
            </w:pPr>
            <w:r w:rsidRPr="00104A69">
              <w:rPr>
                <w:rFonts w:ascii="Calibri" w:eastAsia="Times New Roman" w:hAnsi="Calibri" w:cs="Calibri"/>
                <w:color w:val="000000" w:themeColor="dark1"/>
                <w:kern w:val="24"/>
                <w:sz w:val="36"/>
                <w:szCs w:val="36"/>
                <w:lang w:eastAsia="en-AU"/>
              </w:rPr>
              <w:t>MTAA</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7.5</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12.0</w:t>
            </w:r>
          </w:p>
        </w:tc>
        <w:tc>
          <w:tcPr>
            <w:tcW w:w="1368"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10.3</w:t>
            </w:r>
          </w:p>
        </w:tc>
        <w:tc>
          <w:tcPr>
            <w:tcW w:w="2380" w:type="dxa"/>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vAlign w:val="center"/>
            <w:hideMark/>
          </w:tcPr>
          <w:p w:rsidR="00904D4B" w:rsidRPr="00104A69" w:rsidRDefault="00904D4B" w:rsidP="008D2924">
            <w:pPr>
              <w:spacing w:after="0" w:line="240" w:lineRule="auto"/>
              <w:jc w:val="center"/>
              <w:rPr>
                <w:rFonts w:ascii="Arial" w:eastAsia="Times New Roman" w:hAnsi="Arial" w:cs="Arial"/>
                <w:sz w:val="36"/>
                <w:szCs w:val="36"/>
                <w:lang w:eastAsia="en-AU"/>
              </w:rPr>
            </w:pPr>
            <w:r w:rsidRPr="00104A69">
              <w:rPr>
                <w:rFonts w:ascii="Calibri" w:eastAsia="Times New Roman" w:hAnsi="Calibri" w:cs="Calibri"/>
                <w:color w:val="000000" w:themeColor="text1"/>
                <w:kern w:val="24"/>
                <w:sz w:val="36"/>
                <w:szCs w:val="36"/>
                <w:lang w:eastAsia="en-AU"/>
              </w:rPr>
              <w:t>7.0</w:t>
            </w:r>
          </w:p>
        </w:tc>
      </w:tr>
    </w:tbl>
    <w:p w:rsidR="00C10F9A" w:rsidRPr="00104A69" w:rsidRDefault="00C10F9A" w:rsidP="00904D4B">
      <w:pPr>
        <w:pStyle w:val="DTFBodyText"/>
      </w:pPr>
      <w:r w:rsidRPr="00104A69">
        <w:t>Source</w:t>
      </w:r>
      <w:r w:rsidR="00572152">
        <w:t xml:space="preserve"> </w:t>
      </w:r>
      <w:r w:rsidRPr="00104A69">
        <w:t xml:space="preserve">– SuperRatings Crediting Rate Survey </w:t>
      </w:r>
      <w:r w:rsidR="00572152">
        <w:t>–</w:t>
      </w:r>
      <w:r w:rsidR="00572152" w:rsidRPr="00104A69">
        <w:t xml:space="preserve"> </w:t>
      </w:r>
      <w:r w:rsidR="00572152">
        <w:t xml:space="preserve">Balanced </w:t>
      </w:r>
      <w:r w:rsidRPr="00104A69">
        <w:t>(60-76), January 2015</w:t>
      </w:r>
    </w:p>
    <w:p w:rsidR="00C10F9A" w:rsidRDefault="00C10F9A" w:rsidP="00C10F9A">
      <w:pPr>
        <w:tabs>
          <w:tab w:val="left" w:pos="2085"/>
        </w:tabs>
      </w:pPr>
    </w:p>
    <w:p w:rsidR="001F2E49" w:rsidRDefault="00D2599B" w:rsidP="00904D4B">
      <w:pPr>
        <w:pStyle w:val="DTFHeading2"/>
      </w:pPr>
      <w:bookmarkStart w:id="42" w:name="_Toc415747442"/>
      <w:r>
        <w:lastRenderedPageBreak/>
        <w:t>Slide 3</w:t>
      </w:r>
      <w:r w:rsidR="001F2E49">
        <w:t>3</w:t>
      </w:r>
      <w:r w:rsidR="00254452">
        <w:t>:</w:t>
      </w:r>
      <w:r w:rsidR="001F2E49">
        <w:t xml:space="preserve"> </w:t>
      </w:r>
      <w:r w:rsidR="00254452">
        <w:t>What to consider when making a choice overview</w:t>
      </w:r>
      <w:bookmarkEnd w:id="42"/>
    </w:p>
    <w:p w:rsidR="00C10F9A" w:rsidRDefault="00254452" w:rsidP="00254452">
      <w:pPr>
        <w:pStyle w:val="DTFHeading2"/>
      </w:pPr>
      <w:bookmarkStart w:id="43" w:name="_Toc415747443"/>
      <w:r>
        <w:t>Slide 34</w:t>
      </w:r>
      <w:r w:rsidR="00DD100B">
        <w:t>:</w:t>
      </w:r>
      <w:r>
        <w:t xml:space="preserve"> </w:t>
      </w:r>
      <w:r w:rsidR="00C10F9A">
        <w:t>Case 1 Jennifer</w:t>
      </w:r>
      <w:bookmarkEnd w:id="43"/>
    </w:p>
    <w:p w:rsidR="00C10F9A" w:rsidRPr="00791D0B" w:rsidRDefault="00C10F9A" w:rsidP="00C44DD0">
      <w:pPr>
        <w:pStyle w:val="DTFBulletText"/>
      </w:pPr>
      <w:r w:rsidRPr="00791D0B">
        <w:t>Age 40</w:t>
      </w:r>
    </w:p>
    <w:p w:rsidR="00C10F9A" w:rsidRPr="00791D0B" w:rsidRDefault="00D82500" w:rsidP="00C44DD0">
      <w:pPr>
        <w:pStyle w:val="DTFBulletText"/>
      </w:pPr>
      <w:r>
        <w:t xml:space="preserve">Job designation T6 (Salary $85 </w:t>
      </w:r>
      <w:r w:rsidR="00C10F9A" w:rsidRPr="00791D0B">
        <w:t>000)</w:t>
      </w:r>
    </w:p>
    <w:p w:rsidR="00C10F9A" w:rsidRPr="00791D0B" w:rsidRDefault="00C10F9A" w:rsidP="00C44DD0">
      <w:pPr>
        <w:pStyle w:val="DTFBulletText"/>
      </w:pPr>
      <w:r w:rsidRPr="00791D0B">
        <w:t>NTGPASS member for 15 years</w:t>
      </w:r>
    </w:p>
    <w:p w:rsidR="00C10F9A" w:rsidRPr="00791D0B" w:rsidRDefault="00C10F9A" w:rsidP="00C44DD0">
      <w:pPr>
        <w:pStyle w:val="DTFBulletText"/>
      </w:pPr>
      <w:r w:rsidRPr="00791D0B">
        <w:t xml:space="preserve">Current benefit of </w:t>
      </w:r>
      <w:r w:rsidR="00D82500">
        <w:t xml:space="preserve">$245 </w:t>
      </w:r>
      <w:r w:rsidRPr="00791D0B">
        <w:t>000 (of which 40% is in member account)</w:t>
      </w:r>
    </w:p>
    <w:p w:rsidR="00C10F9A" w:rsidRPr="00791D0B" w:rsidRDefault="00C10F9A" w:rsidP="00C44DD0">
      <w:pPr>
        <w:pStyle w:val="DTFBulletText"/>
      </w:pPr>
      <w:r w:rsidRPr="00791D0B">
        <w:t>No other assets apart from a house with a mortgage</w:t>
      </w:r>
    </w:p>
    <w:p w:rsidR="00572152" w:rsidRDefault="00C10F9A" w:rsidP="00904D4B">
      <w:pPr>
        <w:pStyle w:val="DTFBodyText"/>
        <w:rPr>
          <w:i/>
          <w:iCs/>
        </w:rPr>
      </w:pPr>
      <w:r w:rsidRPr="00791D0B">
        <w:t>Jennifer is a younger member of the scheme. She recognises she has a long investment time horizon until retirement &amp; in retirement.</w:t>
      </w:r>
      <w:r w:rsidRPr="00791D0B">
        <w:rPr>
          <w:i/>
          <w:iCs/>
        </w:rPr>
        <w:t xml:space="preserve"> </w:t>
      </w:r>
    </w:p>
    <w:p w:rsidR="00C10F9A" w:rsidRPr="00904D4B" w:rsidRDefault="00572152" w:rsidP="00904D4B">
      <w:pPr>
        <w:pStyle w:val="DTFBodyText"/>
        <w:rPr>
          <w:rStyle w:val="DTFItalics"/>
        </w:rPr>
      </w:pPr>
      <w:r>
        <w:rPr>
          <w:rStyle w:val="DTFItalics"/>
        </w:rPr>
        <w:t>‘</w:t>
      </w:r>
      <w:r w:rsidR="00C10F9A" w:rsidRPr="00904D4B">
        <w:rPr>
          <w:rStyle w:val="DTFItalics"/>
        </w:rPr>
        <w:t xml:space="preserve">I am aiming for higher returns over the long term. Although I don’t have many assets outside super, I am comfortable to invest more aggressively. I am prepared to ride out market ups </w:t>
      </w:r>
      <w:r>
        <w:rPr>
          <w:rStyle w:val="DTFItalics"/>
        </w:rPr>
        <w:t>and</w:t>
      </w:r>
      <w:r w:rsidR="00C10F9A" w:rsidRPr="00904D4B">
        <w:rPr>
          <w:rStyle w:val="DTFItalics"/>
        </w:rPr>
        <w:t xml:space="preserve"> downs in the expectation of high</w:t>
      </w:r>
      <w:r>
        <w:rPr>
          <w:rStyle w:val="DTFItalics"/>
        </w:rPr>
        <w:t>er returns over the long term.’</w:t>
      </w:r>
    </w:p>
    <w:p w:rsidR="00C10F9A" w:rsidRDefault="00C10F9A" w:rsidP="00904D4B">
      <w:pPr>
        <w:pStyle w:val="DTFBodyText"/>
      </w:pPr>
      <w:r w:rsidRPr="00791D0B">
        <w:t>Jennifer chooses the Aggressive Option (100/0)</w:t>
      </w:r>
    </w:p>
    <w:p w:rsidR="00C10F9A" w:rsidRDefault="00D2599B" w:rsidP="001F2E49">
      <w:pPr>
        <w:pStyle w:val="DTFHeading2"/>
      </w:pPr>
      <w:bookmarkStart w:id="44" w:name="_Toc415747444"/>
      <w:r>
        <w:t>Slide 3</w:t>
      </w:r>
      <w:r w:rsidR="001F2E49">
        <w:t>5</w:t>
      </w:r>
      <w:r>
        <w:t xml:space="preserve">: </w:t>
      </w:r>
      <w:r w:rsidR="00C10F9A">
        <w:t>Case 2 Peter</w:t>
      </w:r>
      <w:bookmarkEnd w:id="44"/>
    </w:p>
    <w:p w:rsidR="00C10F9A" w:rsidRDefault="00C10F9A" w:rsidP="00C44DD0">
      <w:pPr>
        <w:pStyle w:val="DTFBulletText"/>
      </w:pPr>
      <w:r>
        <w:t xml:space="preserve">Age: 59 </w:t>
      </w:r>
    </w:p>
    <w:p w:rsidR="00C10F9A" w:rsidRDefault="00C10F9A" w:rsidP="00C44DD0">
      <w:pPr>
        <w:pStyle w:val="DTFBulletText"/>
      </w:pPr>
      <w:r>
        <w:t>Plans to retire at around age 65</w:t>
      </w:r>
    </w:p>
    <w:p w:rsidR="00C10F9A" w:rsidRDefault="00C10F9A" w:rsidP="00C44DD0">
      <w:pPr>
        <w:pStyle w:val="DTFBulletText"/>
      </w:pPr>
      <w:r>
        <w:t>Retained member of NTGPASS</w:t>
      </w:r>
    </w:p>
    <w:p w:rsidR="00C10F9A" w:rsidRDefault="00C10F9A" w:rsidP="00C44DD0">
      <w:pPr>
        <w:pStyle w:val="DTFBulletText"/>
      </w:pPr>
      <w:r>
        <w:t>C</w:t>
      </w:r>
      <w:r w:rsidR="00D82500">
        <w:t xml:space="preserve">urrent retained benefit is $520 </w:t>
      </w:r>
      <w:r>
        <w:t>000</w:t>
      </w:r>
    </w:p>
    <w:p w:rsidR="00C10F9A" w:rsidRDefault="00C10F9A" w:rsidP="00C44DD0">
      <w:pPr>
        <w:pStyle w:val="DTFBulletText"/>
      </w:pPr>
      <w:r>
        <w:t>Plans to use part of benefit to pay off mortgage</w:t>
      </w:r>
    </w:p>
    <w:p w:rsidR="00572152" w:rsidRDefault="00C10F9A" w:rsidP="00904D4B">
      <w:pPr>
        <w:pStyle w:val="DTFBodyText"/>
      </w:pPr>
      <w:r w:rsidRPr="00AE4524">
        <w:t xml:space="preserve">Peter is a few years from retirement. Apart from his house, he hasn’t got many assets outside of super. </w:t>
      </w:r>
    </w:p>
    <w:p w:rsidR="00C10F9A" w:rsidRDefault="00572152" w:rsidP="00904D4B">
      <w:pPr>
        <w:pStyle w:val="DTFBodyText"/>
      </w:pPr>
      <w:r>
        <w:t>‘</w:t>
      </w:r>
      <w:r w:rsidR="00C10F9A" w:rsidRPr="00904D4B">
        <w:rPr>
          <w:rStyle w:val="DTFItalics"/>
        </w:rPr>
        <w:t>I realise my time horizon to retirement is getting shorter, so I wish to preserve my capital. As a retained member, all of my benefit is linked to investment returns. In my case I think the Cautious Option is appropriate. When I get closer to retirement, I will consider t</w:t>
      </w:r>
      <w:r>
        <w:rPr>
          <w:rStyle w:val="DTFItalics"/>
        </w:rPr>
        <w:t>he Conservative Option (30/70).’</w:t>
      </w:r>
    </w:p>
    <w:p w:rsidR="00C10F9A" w:rsidRDefault="00C10F9A" w:rsidP="00904D4B">
      <w:pPr>
        <w:pStyle w:val="DTFBodyText"/>
      </w:pPr>
      <w:r>
        <w:t>Peter chooses the Cautious Option 50/50</w:t>
      </w:r>
    </w:p>
    <w:p w:rsidR="007E383A" w:rsidRDefault="007E383A">
      <w:pPr>
        <w:rPr>
          <w:rFonts w:eastAsia="Times New Roman" w:cs="Arial MT Std Light"/>
          <w:color w:val="3BB0C9"/>
          <w:w w:val="90"/>
          <w:sz w:val="28"/>
          <w:szCs w:val="28"/>
          <w:lang w:eastAsia="en-AU"/>
        </w:rPr>
      </w:pPr>
      <w:r>
        <w:br w:type="page"/>
      </w:r>
    </w:p>
    <w:p w:rsidR="00C10F9A" w:rsidRDefault="00D2599B" w:rsidP="00904D4B">
      <w:pPr>
        <w:pStyle w:val="DTFHeading2"/>
      </w:pPr>
      <w:bookmarkStart w:id="45" w:name="_Toc415747445"/>
      <w:r>
        <w:lastRenderedPageBreak/>
        <w:t>Slide 3</w:t>
      </w:r>
      <w:r w:rsidR="00254452">
        <w:t>6</w:t>
      </w:r>
      <w:r>
        <w:t xml:space="preserve">: </w:t>
      </w:r>
      <w:r w:rsidR="00C10F9A">
        <w:t>Short-term volatility is nothing new</w:t>
      </w:r>
      <w:bookmarkEnd w:id="45"/>
    </w:p>
    <w:p w:rsidR="00C10F9A" w:rsidRDefault="00904D4B" w:rsidP="00904D4B">
      <w:pPr>
        <w:pStyle w:val="DTFBodyText"/>
      </w:pPr>
      <w:r>
        <w:rPr>
          <w:noProof/>
        </w:rPr>
        <w:drawing>
          <wp:inline distT="0" distB="0" distL="0" distR="0" wp14:anchorId="7BBD0477" wp14:editId="1D614FA7">
            <wp:extent cx="4486275" cy="2844096"/>
            <wp:effectExtent l="0" t="0" r="0" b="0"/>
            <wp:docPr id="13" name="Picture 13" descr="Chart: It may not be a good idea to base decisions regarding investment options on gloomy media h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1831" cy="2847618"/>
                    </a:xfrm>
                    <a:prstGeom prst="rect">
                      <a:avLst/>
                    </a:prstGeom>
                    <a:noFill/>
                    <a:ln>
                      <a:noFill/>
                    </a:ln>
                  </pic:spPr>
                </pic:pic>
              </a:graphicData>
            </a:graphic>
          </wp:inline>
        </w:drawing>
      </w:r>
    </w:p>
    <w:p w:rsidR="00C10F9A" w:rsidRPr="004D4386" w:rsidRDefault="00337DC2" w:rsidP="00337DC2">
      <w:pPr>
        <w:pStyle w:val="DTFHeading2"/>
      </w:pPr>
      <w:bookmarkStart w:id="46" w:name="_Toc415747446"/>
      <w:r>
        <w:t>Slide 3</w:t>
      </w:r>
      <w:r w:rsidR="00254452">
        <w:t>7</w:t>
      </w:r>
      <w:r>
        <w:t xml:space="preserve">: </w:t>
      </w:r>
      <w:r w:rsidR="00C10F9A" w:rsidRPr="004D4386">
        <w:t>Stay on target – don’t bail out</w:t>
      </w:r>
      <w:bookmarkEnd w:id="46"/>
    </w:p>
    <w:p w:rsidR="00C10F9A" w:rsidRDefault="00013074" w:rsidP="00013074">
      <w:pPr>
        <w:pStyle w:val="DTFBodyText"/>
      </w:pPr>
      <w:r>
        <w:rPr>
          <w:noProof/>
        </w:rPr>
        <w:drawing>
          <wp:inline distT="0" distB="0" distL="0" distR="0" wp14:anchorId="39398E43" wp14:editId="70137CF3">
            <wp:extent cx="4893448" cy="3305175"/>
            <wp:effectExtent l="0" t="0" r="2540" b="0"/>
            <wp:docPr id="14" name="Picture 14" descr="Chart: The bounce after dramatic declines can happen very quickly... you need to remain invested to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8918" cy="3308870"/>
                    </a:xfrm>
                    <a:prstGeom prst="rect">
                      <a:avLst/>
                    </a:prstGeom>
                    <a:noFill/>
                    <a:ln>
                      <a:noFill/>
                    </a:ln>
                  </pic:spPr>
                </pic:pic>
              </a:graphicData>
            </a:graphic>
          </wp:inline>
        </w:drawing>
      </w:r>
    </w:p>
    <w:p w:rsidR="00254452" w:rsidRDefault="00A01391" w:rsidP="00A01391">
      <w:pPr>
        <w:pStyle w:val="DTFHeading2"/>
      </w:pPr>
      <w:bookmarkStart w:id="47" w:name="_Toc415747447"/>
      <w:r>
        <w:t>Slide 3</w:t>
      </w:r>
      <w:r w:rsidR="00254452">
        <w:t>8</w:t>
      </w:r>
      <w:r>
        <w:t xml:space="preserve">: </w:t>
      </w:r>
      <w:r w:rsidR="00254452">
        <w:t>What investment option is right for you?</w:t>
      </w:r>
      <w:bookmarkEnd w:id="47"/>
    </w:p>
    <w:p w:rsidR="00C10F9A" w:rsidRPr="002C126E" w:rsidRDefault="00C10F9A" w:rsidP="00254452">
      <w:pPr>
        <w:pStyle w:val="DTFBodyText"/>
      </w:pPr>
      <w:r w:rsidRPr="002C126E">
        <w:t xml:space="preserve">Do </w:t>
      </w:r>
      <w:r w:rsidRPr="00254452">
        <w:rPr>
          <w:b/>
        </w:rPr>
        <w:t>not</w:t>
      </w:r>
      <w:r w:rsidRPr="002C126E">
        <w:t xml:space="preserve"> base your decision on recent returns or </w:t>
      </w:r>
      <w:r w:rsidRPr="00254452">
        <w:rPr>
          <w:b/>
        </w:rPr>
        <w:t>market outlook!</w:t>
      </w:r>
    </w:p>
    <w:p w:rsidR="00C10F9A" w:rsidRPr="002C126E" w:rsidRDefault="00C10F9A" w:rsidP="00013074">
      <w:pPr>
        <w:pStyle w:val="DTFBodyText"/>
      </w:pPr>
      <w:r w:rsidRPr="002C126E">
        <w:t>Some things to take into account:</w:t>
      </w:r>
    </w:p>
    <w:p w:rsidR="00C10F9A" w:rsidRPr="002C126E" w:rsidRDefault="00C10F9A" w:rsidP="00C44DD0">
      <w:pPr>
        <w:pStyle w:val="DTFBulletText"/>
      </w:pPr>
      <w:r w:rsidRPr="002C126E">
        <w:t>Personal circumstances:</w:t>
      </w:r>
    </w:p>
    <w:p w:rsidR="00C10F9A" w:rsidRPr="00572152" w:rsidRDefault="00C10F9A" w:rsidP="00254452">
      <w:pPr>
        <w:pStyle w:val="DTFBulletDash"/>
        <w:spacing w:after="0"/>
      </w:pPr>
      <w:r w:rsidRPr="00572152">
        <w:t>Time until planning to spend money</w:t>
      </w:r>
    </w:p>
    <w:p w:rsidR="00C10F9A" w:rsidRPr="00572152" w:rsidRDefault="00C10F9A" w:rsidP="00254452">
      <w:pPr>
        <w:pStyle w:val="DTFBulletDash"/>
        <w:spacing w:after="0"/>
      </w:pPr>
      <w:r w:rsidRPr="00572152">
        <w:t>Your other investments</w:t>
      </w:r>
    </w:p>
    <w:p w:rsidR="00C10F9A" w:rsidRPr="00572152" w:rsidRDefault="00C10F9A" w:rsidP="00254452">
      <w:pPr>
        <w:pStyle w:val="DTFBulletDash"/>
        <w:spacing w:after="0"/>
      </w:pPr>
      <w:r w:rsidRPr="00572152">
        <w:t>Proportion of defined benefit</w:t>
      </w:r>
    </w:p>
    <w:p w:rsidR="00013074" w:rsidRDefault="00C10F9A" w:rsidP="00C44DD0">
      <w:pPr>
        <w:pStyle w:val="DTFBulletText"/>
      </w:pPr>
      <w:r w:rsidRPr="002C126E">
        <w:t>Comfort with taking risk</w:t>
      </w:r>
    </w:p>
    <w:p w:rsidR="00C10F9A" w:rsidRDefault="00A01391" w:rsidP="00254452">
      <w:pPr>
        <w:pStyle w:val="DTFHeading2"/>
      </w:pPr>
      <w:bookmarkStart w:id="48" w:name="_Toc415747448"/>
      <w:r>
        <w:lastRenderedPageBreak/>
        <w:t>Slide 3</w:t>
      </w:r>
      <w:r w:rsidR="00254452">
        <w:t>9</w:t>
      </w:r>
      <w:r>
        <w:t xml:space="preserve">: </w:t>
      </w:r>
      <w:r w:rsidR="00C10F9A">
        <w:t xml:space="preserve">Department of Human Services </w:t>
      </w:r>
      <w:r w:rsidR="00C2210B">
        <w:t>–</w:t>
      </w:r>
      <w:r w:rsidR="00C10F9A">
        <w:t xml:space="preserve"> Financial</w:t>
      </w:r>
      <w:r w:rsidR="00C2210B">
        <w:t xml:space="preserve"> </w:t>
      </w:r>
      <w:r w:rsidR="00C10F9A">
        <w:t>Information Service</w:t>
      </w:r>
      <w:bookmarkEnd w:id="48"/>
    </w:p>
    <w:p w:rsidR="00C10F9A" w:rsidRDefault="00A01391" w:rsidP="00254452">
      <w:pPr>
        <w:pStyle w:val="DTFHeading2"/>
      </w:pPr>
      <w:bookmarkStart w:id="49" w:name="_Toc415747449"/>
      <w:r>
        <w:t xml:space="preserve">Slide </w:t>
      </w:r>
      <w:r w:rsidR="00254452">
        <w:t>40</w:t>
      </w:r>
      <w:r>
        <w:t xml:space="preserve">: </w:t>
      </w:r>
      <w:r w:rsidR="00C10F9A">
        <w:t>Who we are…</w:t>
      </w:r>
      <w:bookmarkEnd w:id="49"/>
    </w:p>
    <w:p w:rsidR="00C10F9A" w:rsidRPr="00BC03AC" w:rsidRDefault="00572152" w:rsidP="00BC03AC">
      <w:pPr>
        <w:pStyle w:val="DTFBodyText"/>
        <w:rPr>
          <w:rStyle w:val="DTFBold"/>
        </w:rPr>
      </w:pPr>
      <w:r>
        <w:rPr>
          <w:rStyle w:val="DTFBold"/>
        </w:rPr>
        <w:t>‘</w:t>
      </w:r>
      <w:r w:rsidR="00C10F9A" w:rsidRPr="00572152">
        <w:rPr>
          <w:rStyle w:val="DTFBold"/>
        </w:rPr>
        <w:t xml:space="preserve">Accessible </w:t>
      </w:r>
      <w:r w:rsidRPr="00572152">
        <w:rPr>
          <w:rStyle w:val="DTFBold"/>
        </w:rPr>
        <w:t>information for all Australians’</w:t>
      </w:r>
    </w:p>
    <w:p w:rsidR="00C10F9A" w:rsidRPr="001E76C0" w:rsidRDefault="00C10F9A" w:rsidP="00C44DD0">
      <w:pPr>
        <w:pStyle w:val="DTFBulletText"/>
      </w:pPr>
      <w:r w:rsidRPr="001E76C0">
        <w:rPr>
          <w:lang w:val="en-US"/>
        </w:rPr>
        <w:t>Free, confidential service</w:t>
      </w:r>
    </w:p>
    <w:p w:rsidR="00C10F9A" w:rsidRPr="001E76C0" w:rsidRDefault="00C10F9A" w:rsidP="00C44DD0">
      <w:pPr>
        <w:pStyle w:val="DTFBulletText"/>
      </w:pPr>
      <w:r w:rsidRPr="001E76C0">
        <w:rPr>
          <w:lang w:val="en-US"/>
        </w:rPr>
        <w:t>Available to all</w:t>
      </w:r>
    </w:p>
    <w:p w:rsidR="00C10F9A" w:rsidRPr="001E76C0" w:rsidRDefault="00C10F9A" w:rsidP="00C44DD0">
      <w:pPr>
        <w:pStyle w:val="DTFBulletText"/>
      </w:pPr>
      <w:r w:rsidRPr="001E76C0">
        <w:rPr>
          <w:lang w:val="en-US"/>
        </w:rPr>
        <w:t>Not about Centrelink payments</w:t>
      </w:r>
    </w:p>
    <w:p w:rsidR="00C10F9A" w:rsidRPr="00254452" w:rsidRDefault="00A01391" w:rsidP="00254452">
      <w:pPr>
        <w:pStyle w:val="DTFHeading2"/>
      </w:pPr>
      <w:bookmarkStart w:id="50" w:name="_Toc415747450"/>
      <w:r w:rsidRPr="00254452">
        <w:t xml:space="preserve">Slide </w:t>
      </w:r>
      <w:r w:rsidR="00254452">
        <w:t>41</w:t>
      </w:r>
      <w:r w:rsidRPr="00254452">
        <w:t xml:space="preserve">: </w:t>
      </w:r>
      <w:r w:rsidR="00C10F9A" w:rsidRPr="00254452">
        <w:t>What we do</w:t>
      </w:r>
      <w:bookmarkEnd w:id="50"/>
    </w:p>
    <w:p w:rsidR="00C10F9A" w:rsidRPr="00BC03AC" w:rsidRDefault="00C10F9A" w:rsidP="00BC03AC">
      <w:pPr>
        <w:pStyle w:val="DTFBodyText"/>
        <w:rPr>
          <w:rStyle w:val="DTFBold"/>
        </w:rPr>
      </w:pPr>
      <w:r w:rsidRPr="00BC03AC">
        <w:rPr>
          <w:rStyle w:val="DTFBold"/>
        </w:rPr>
        <w:t>We can help you understand:</w:t>
      </w:r>
    </w:p>
    <w:p w:rsidR="00C10F9A" w:rsidRPr="001E76C0" w:rsidRDefault="00C10F9A" w:rsidP="00C44DD0">
      <w:pPr>
        <w:pStyle w:val="DTFBulletText"/>
      </w:pPr>
      <w:r w:rsidRPr="001E76C0">
        <w:t>Your Financial Options</w:t>
      </w:r>
    </w:p>
    <w:p w:rsidR="00C10F9A" w:rsidRPr="001E76C0" w:rsidRDefault="00C10F9A" w:rsidP="00C44DD0">
      <w:pPr>
        <w:pStyle w:val="DTFBulletText"/>
      </w:pPr>
      <w:r w:rsidRPr="001E76C0">
        <w:t>Financial Planning Principles</w:t>
      </w:r>
    </w:p>
    <w:p w:rsidR="00C10F9A" w:rsidRPr="001E76C0" w:rsidRDefault="00C10F9A" w:rsidP="00C44DD0">
      <w:pPr>
        <w:pStyle w:val="DTFBulletText"/>
      </w:pPr>
      <w:r w:rsidRPr="001E76C0">
        <w:t>Tax &amp; Social Security implications</w:t>
      </w:r>
    </w:p>
    <w:p w:rsidR="00C10F9A" w:rsidRPr="001E76C0" w:rsidRDefault="00C10F9A" w:rsidP="00C44DD0">
      <w:pPr>
        <w:pStyle w:val="DTFBulletText"/>
      </w:pPr>
      <w:r w:rsidRPr="001E76C0">
        <w:t>Superannuation</w:t>
      </w:r>
    </w:p>
    <w:p w:rsidR="00C10F9A" w:rsidRPr="001E76C0" w:rsidRDefault="00C10F9A" w:rsidP="00C44DD0">
      <w:pPr>
        <w:pStyle w:val="DTFBulletText"/>
      </w:pPr>
      <w:r w:rsidRPr="001E76C0">
        <w:t>Investment Choices</w:t>
      </w:r>
    </w:p>
    <w:p w:rsidR="00C10F9A" w:rsidRDefault="00A01391" w:rsidP="00254452">
      <w:pPr>
        <w:pStyle w:val="DTFHeading2"/>
      </w:pPr>
      <w:bookmarkStart w:id="51" w:name="_Toc415747451"/>
      <w:r>
        <w:t xml:space="preserve">Slide </w:t>
      </w:r>
      <w:r w:rsidR="00254452">
        <w:t>42</w:t>
      </w:r>
      <w:r>
        <w:t xml:space="preserve">: </w:t>
      </w:r>
      <w:r w:rsidR="00C10F9A">
        <w:t>Information about…</w:t>
      </w:r>
      <w:bookmarkEnd w:id="51"/>
    </w:p>
    <w:p w:rsidR="00C10F9A" w:rsidRPr="00BC03AC" w:rsidRDefault="00C10F9A" w:rsidP="00BC03AC">
      <w:pPr>
        <w:pStyle w:val="DTFBodyText"/>
        <w:rPr>
          <w:rStyle w:val="DTFBold"/>
        </w:rPr>
      </w:pPr>
      <w:r w:rsidRPr="00BC03AC">
        <w:rPr>
          <w:rStyle w:val="DTFBold"/>
        </w:rPr>
        <w:t>We can provide information on topics like:</w:t>
      </w:r>
    </w:p>
    <w:p w:rsidR="00C10F9A" w:rsidRPr="00787EF1" w:rsidRDefault="00C10F9A" w:rsidP="00C44DD0">
      <w:pPr>
        <w:pStyle w:val="DTFBulletText"/>
      </w:pPr>
      <w:r w:rsidRPr="00787EF1">
        <w:t>Contributing to Superannuation</w:t>
      </w:r>
    </w:p>
    <w:p w:rsidR="00C10F9A" w:rsidRPr="00787EF1" w:rsidRDefault="00C10F9A" w:rsidP="00C44DD0">
      <w:pPr>
        <w:pStyle w:val="DTFBulletText"/>
      </w:pPr>
      <w:r w:rsidRPr="00787EF1">
        <w:t>Salary Sacrifice</w:t>
      </w:r>
    </w:p>
    <w:p w:rsidR="00C10F9A" w:rsidRPr="00787EF1" w:rsidRDefault="00C10F9A" w:rsidP="00C44DD0">
      <w:pPr>
        <w:pStyle w:val="DTFBulletText"/>
      </w:pPr>
      <w:r w:rsidRPr="00787EF1">
        <w:t>Transition to Retirement</w:t>
      </w:r>
    </w:p>
    <w:p w:rsidR="00C10F9A" w:rsidRPr="00787EF1" w:rsidRDefault="00C10F9A" w:rsidP="00C44DD0">
      <w:pPr>
        <w:pStyle w:val="DTFBulletText"/>
      </w:pPr>
      <w:r w:rsidRPr="00787EF1">
        <w:t>Accessing superannuation and options for doing so</w:t>
      </w:r>
    </w:p>
    <w:p w:rsidR="00C10F9A" w:rsidRPr="00787EF1" w:rsidRDefault="00C10F9A" w:rsidP="00C44DD0">
      <w:pPr>
        <w:pStyle w:val="DTFBulletText"/>
      </w:pPr>
      <w:r w:rsidRPr="00787EF1">
        <w:t>Planning for retirement</w:t>
      </w:r>
    </w:p>
    <w:p w:rsidR="00C10F9A" w:rsidRPr="00787EF1" w:rsidRDefault="00C10F9A" w:rsidP="00C44DD0">
      <w:pPr>
        <w:pStyle w:val="DTFBulletText"/>
      </w:pPr>
      <w:r w:rsidRPr="00787EF1">
        <w:t>Understanding your own financial situation</w:t>
      </w:r>
    </w:p>
    <w:p w:rsidR="00C10F9A" w:rsidRPr="00787EF1" w:rsidRDefault="00C10F9A" w:rsidP="00C44DD0">
      <w:pPr>
        <w:pStyle w:val="DTFBulletText"/>
      </w:pPr>
      <w:r w:rsidRPr="00787EF1">
        <w:t xml:space="preserve">Maximising retirement income </w:t>
      </w:r>
    </w:p>
    <w:p w:rsidR="00C10F9A" w:rsidRDefault="00254452" w:rsidP="00254452">
      <w:pPr>
        <w:pStyle w:val="DTFHeading2"/>
      </w:pPr>
      <w:bookmarkStart w:id="52" w:name="_Toc415747452"/>
      <w:r>
        <w:t>Slide 43</w:t>
      </w:r>
      <w:r w:rsidR="00A01391">
        <w:t xml:space="preserve">: </w:t>
      </w:r>
      <w:r w:rsidR="00C10F9A">
        <w:t>But we do not…</w:t>
      </w:r>
      <w:bookmarkEnd w:id="52"/>
    </w:p>
    <w:p w:rsidR="00C10F9A" w:rsidRPr="00BC03AC" w:rsidRDefault="00C10F9A" w:rsidP="00BC03AC">
      <w:pPr>
        <w:pStyle w:val="DTFBodyText"/>
        <w:rPr>
          <w:rStyle w:val="DTFBold"/>
        </w:rPr>
      </w:pPr>
      <w:r w:rsidRPr="00BC03AC">
        <w:rPr>
          <w:rStyle w:val="DTFBold"/>
        </w:rPr>
        <w:t>Advise on or recommend any particular:</w:t>
      </w:r>
    </w:p>
    <w:p w:rsidR="00C10F9A" w:rsidRPr="00787EF1" w:rsidRDefault="00572152" w:rsidP="00C44DD0">
      <w:pPr>
        <w:pStyle w:val="DTFBulletText"/>
      </w:pPr>
      <w:r>
        <w:rPr>
          <w:lang w:val="en-US"/>
        </w:rPr>
        <w:t>Products or p</w:t>
      </w:r>
      <w:r w:rsidR="00C10F9A" w:rsidRPr="00787EF1">
        <w:rPr>
          <w:lang w:val="en-US"/>
        </w:rPr>
        <w:t>roviders</w:t>
      </w:r>
    </w:p>
    <w:p w:rsidR="00C10F9A" w:rsidRPr="00BC03AC" w:rsidRDefault="00C10F9A" w:rsidP="00BC03AC">
      <w:pPr>
        <w:pStyle w:val="DTFBodyText"/>
        <w:rPr>
          <w:rStyle w:val="DTFBold"/>
        </w:rPr>
      </w:pPr>
      <w:r w:rsidRPr="00BC03AC">
        <w:rPr>
          <w:rStyle w:val="DTFBold"/>
        </w:rPr>
        <w:t>Tell you what to do with your money</w:t>
      </w:r>
    </w:p>
    <w:p w:rsidR="00C10F9A" w:rsidRPr="00787EF1" w:rsidRDefault="00C10F9A" w:rsidP="00C44DD0">
      <w:pPr>
        <w:pStyle w:val="DTFBulletText"/>
      </w:pPr>
      <w:r w:rsidRPr="00787EF1">
        <w:rPr>
          <w:lang w:val="en-US"/>
        </w:rPr>
        <w:t>That decision is yours</w:t>
      </w:r>
    </w:p>
    <w:p w:rsidR="00C10F9A" w:rsidRPr="00BC03AC" w:rsidRDefault="00C10F9A" w:rsidP="00BC03AC">
      <w:pPr>
        <w:pStyle w:val="DTFBodyText"/>
        <w:rPr>
          <w:rStyle w:val="DTFBold"/>
        </w:rPr>
      </w:pPr>
      <w:r w:rsidRPr="00BC03AC">
        <w:rPr>
          <w:rStyle w:val="DTFBold"/>
        </w:rPr>
        <w:t>Assess pensions and allowances</w:t>
      </w:r>
    </w:p>
    <w:p w:rsidR="00BC03AC" w:rsidRDefault="00572152" w:rsidP="00BC03AC">
      <w:pPr>
        <w:pStyle w:val="DTFBodyText"/>
        <w:rPr>
          <w:rStyle w:val="DTFBold"/>
        </w:rPr>
      </w:pPr>
      <w:r>
        <w:rPr>
          <w:rStyle w:val="DTFBold"/>
        </w:rPr>
        <w:t>‘</w:t>
      </w:r>
      <w:r w:rsidR="00C10F9A" w:rsidRPr="00BC03AC">
        <w:rPr>
          <w:rStyle w:val="DTFBold"/>
        </w:rPr>
        <w:t>Financial In</w:t>
      </w:r>
      <w:r>
        <w:rPr>
          <w:rStyle w:val="DTFBold"/>
        </w:rPr>
        <w:t>formation… not Financial Advice’</w:t>
      </w:r>
    </w:p>
    <w:p w:rsidR="00BC03AC" w:rsidRDefault="00BC03AC">
      <w:pPr>
        <w:rPr>
          <w:rStyle w:val="DTFBold"/>
          <w:rFonts w:eastAsia="Times New Roman" w:cs="Arial MT Std Light"/>
          <w:color w:val="000000"/>
          <w:w w:val="90"/>
          <w:lang w:eastAsia="en-AU"/>
        </w:rPr>
      </w:pPr>
      <w:r>
        <w:rPr>
          <w:rStyle w:val="DTFBold"/>
        </w:rPr>
        <w:br w:type="page"/>
      </w:r>
    </w:p>
    <w:p w:rsidR="00C10F9A" w:rsidRDefault="00A01391" w:rsidP="00BC03AC">
      <w:pPr>
        <w:pStyle w:val="DTFHeading2"/>
      </w:pPr>
      <w:bookmarkStart w:id="53" w:name="_Toc415747453"/>
      <w:r>
        <w:lastRenderedPageBreak/>
        <w:t>Slide 4</w:t>
      </w:r>
      <w:r w:rsidR="00254452">
        <w:t>4</w:t>
      </w:r>
      <w:r>
        <w:t xml:space="preserve">: </w:t>
      </w:r>
      <w:r w:rsidR="00C10F9A">
        <w:t>Our service to you</w:t>
      </w:r>
      <w:bookmarkEnd w:id="53"/>
    </w:p>
    <w:p w:rsidR="00C10F9A" w:rsidRPr="00787EF1" w:rsidRDefault="00C10F9A" w:rsidP="00BC03AC">
      <w:pPr>
        <w:pStyle w:val="DTFBodyText"/>
      </w:pPr>
      <w:r w:rsidRPr="00787EF1">
        <w:rPr>
          <w:lang w:val="en-US"/>
        </w:rPr>
        <w:t xml:space="preserve">The </w:t>
      </w:r>
      <w:r w:rsidRPr="00BC03AC">
        <w:rPr>
          <w:rStyle w:val="DTFBold"/>
        </w:rPr>
        <w:t>FIS Phone Service</w:t>
      </w:r>
      <w:r w:rsidRPr="00787EF1">
        <w:rPr>
          <w:b/>
          <w:bCs/>
          <w:lang w:val="en-US"/>
        </w:rPr>
        <w:t xml:space="preserve"> </w:t>
      </w:r>
      <w:r w:rsidRPr="00787EF1">
        <w:rPr>
          <w:lang w:val="en-US"/>
        </w:rPr>
        <w:t>has Financial Information Service Officers available to discuss your circumstances.</w:t>
      </w:r>
    </w:p>
    <w:p w:rsidR="00C10F9A" w:rsidRPr="00BC03AC" w:rsidRDefault="00C10F9A" w:rsidP="00BC03AC">
      <w:pPr>
        <w:pStyle w:val="DTFBodyText"/>
        <w:rPr>
          <w:rStyle w:val="DTFBold"/>
        </w:rPr>
      </w:pPr>
      <w:r w:rsidRPr="00787EF1">
        <w:rPr>
          <w:lang w:val="en-US"/>
        </w:rPr>
        <w:t>To access the Financial Information Service,</w:t>
      </w:r>
      <w:r w:rsidR="00572152">
        <w:rPr>
          <w:lang w:val="en-US"/>
        </w:rPr>
        <w:t xml:space="preserve"> contact the FIS Phone Service on </w:t>
      </w:r>
      <w:r w:rsidRPr="00BC03AC">
        <w:rPr>
          <w:rStyle w:val="DTFBold"/>
        </w:rPr>
        <w:t>13 23 00</w:t>
      </w:r>
    </w:p>
    <w:p w:rsidR="00C10F9A" w:rsidRDefault="00A01391" w:rsidP="00BC03AC">
      <w:pPr>
        <w:pStyle w:val="DTFHeading2"/>
      </w:pPr>
      <w:bookmarkStart w:id="54" w:name="_Toc415747454"/>
      <w:r>
        <w:t>Slide 4</w:t>
      </w:r>
      <w:r w:rsidR="00254452">
        <w:t>5</w:t>
      </w:r>
      <w:r>
        <w:t xml:space="preserve">: </w:t>
      </w:r>
      <w:r w:rsidR="00C10F9A">
        <w:t>FIS Seminars</w:t>
      </w:r>
      <w:bookmarkEnd w:id="54"/>
    </w:p>
    <w:p w:rsidR="00C10F9A" w:rsidRPr="00BC03AC" w:rsidRDefault="00C10F9A" w:rsidP="00BC03AC">
      <w:pPr>
        <w:pStyle w:val="DTFBodyText"/>
        <w:rPr>
          <w:rStyle w:val="DTFBold"/>
        </w:rPr>
      </w:pPr>
      <w:r w:rsidRPr="00BC03AC">
        <w:rPr>
          <w:rStyle w:val="DTFBold"/>
        </w:rPr>
        <w:t>FIS seminar program</w:t>
      </w:r>
    </w:p>
    <w:p w:rsidR="00C10F9A" w:rsidRPr="00787EF1" w:rsidRDefault="00C10F9A" w:rsidP="00BC03AC">
      <w:pPr>
        <w:pStyle w:val="DTFBodyText"/>
      </w:pPr>
      <w:r w:rsidRPr="00787EF1">
        <w:rPr>
          <w:lang w:val="en-US"/>
        </w:rPr>
        <w:t>Topics include:</w:t>
      </w:r>
    </w:p>
    <w:p w:rsidR="00C10F9A" w:rsidRPr="00787EF1" w:rsidRDefault="00C10F9A" w:rsidP="00C44DD0">
      <w:pPr>
        <w:pStyle w:val="DTFBulletText"/>
      </w:pPr>
      <w:r w:rsidRPr="00787EF1">
        <w:rPr>
          <w:lang w:val="en-US"/>
        </w:rPr>
        <w:t>Superannuation</w:t>
      </w:r>
    </w:p>
    <w:p w:rsidR="00C10F9A" w:rsidRPr="00787EF1" w:rsidRDefault="00C10F9A" w:rsidP="00C44DD0">
      <w:pPr>
        <w:pStyle w:val="DTFBulletText"/>
      </w:pPr>
      <w:r w:rsidRPr="00787EF1">
        <w:rPr>
          <w:lang w:val="en-US"/>
        </w:rPr>
        <w:t>Salary Sacrifice</w:t>
      </w:r>
    </w:p>
    <w:p w:rsidR="00C10F9A" w:rsidRPr="00787EF1" w:rsidRDefault="00C10F9A" w:rsidP="00C44DD0">
      <w:pPr>
        <w:pStyle w:val="DTFBulletText"/>
      </w:pPr>
      <w:r w:rsidRPr="00787EF1">
        <w:rPr>
          <w:lang w:val="en-US"/>
        </w:rPr>
        <w:t>Income Streams</w:t>
      </w:r>
    </w:p>
    <w:p w:rsidR="00C10F9A" w:rsidRPr="00787EF1" w:rsidRDefault="00C10F9A" w:rsidP="00C44DD0">
      <w:pPr>
        <w:pStyle w:val="DTFBulletText"/>
      </w:pPr>
      <w:r w:rsidRPr="00787EF1">
        <w:rPr>
          <w:lang w:val="en-US"/>
        </w:rPr>
        <w:t>Creating Wealth</w:t>
      </w:r>
    </w:p>
    <w:p w:rsidR="00DB6DE9" w:rsidRPr="00DB6DE9" w:rsidRDefault="00DB6DE9" w:rsidP="00DB6DE9">
      <w:pPr>
        <w:pStyle w:val="DTFBodyText"/>
      </w:pPr>
      <w:r w:rsidRPr="00DB6DE9">
        <w:t>For further information, check out:</w:t>
      </w:r>
    </w:p>
    <w:p w:rsidR="00DB6DE9" w:rsidRPr="00DB6DE9" w:rsidRDefault="00764B85" w:rsidP="00DB6DE9">
      <w:pPr>
        <w:pStyle w:val="DTFBodyText"/>
        <w:rPr>
          <w:rStyle w:val="DTFHyperlinkColour"/>
        </w:rPr>
      </w:pPr>
      <w:hyperlink r:id="rId27" w:history="1">
        <w:r w:rsidR="00DB6DE9" w:rsidRPr="00DB6DE9">
          <w:rPr>
            <w:rStyle w:val="DTFHyperlinkColour"/>
          </w:rPr>
          <w:t>www.humanservices.gov.au/fis</w:t>
        </w:r>
      </w:hyperlink>
      <w:r w:rsidR="00DB6DE9" w:rsidRPr="00DB6DE9">
        <w:rPr>
          <w:rStyle w:val="DTFHyperlinkColour"/>
        </w:rPr>
        <w:t xml:space="preserve">    </w:t>
      </w:r>
    </w:p>
    <w:p w:rsidR="00DB6DE9" w:rsidRPr="00DB6DE9" w:rsidRDefault="00DB6DE9" w:rsidP="00DB6DE9">
      <w:pPr>
        <w:pStyle w:val="DTFBodyText"/>
      </w:pPr>
      <w:r w:rsidRPr="00DB6DE9">
        <w:t>Workplace Seminars:</w:t>
      </w:r>
    </w:p>
    <w:p w:rsidR="00DB6DE9" w:rsidRPr="00DB6DE9" w:rsidRDefault="00DB6DE9" w:rsidP="00DB6DE9">
      <w:pPr>
        <w:pStyle w:val="DTFBodyText"/>
        <w:rPr>
          <w:rStyle w:val="DTFHyperlinkColour"/>
        </w:rPr>
      </w:pPr>
      <w:r w:rsidRPr="00DB6DE9">
        <w:t xml:space="preserve">E: </w:t>
      </w:r>
      <w:hyperlink r:id="rId28" w:history="1">
        <w:r w:rsidRPr="00DB6DE9">
          <w:rPr>
            <w:rStyle w:val="DTFHyperlinkColour"/>
          </w:rPr>
          <w:t>FIS.seminar.bookings@Humanservices.gov.au</w:t>
        </w:r>
      </w:hyperlink>
      <w:r w:rsidRPr="00DB6DE9">
        <w:rPr>
          <w:rStyle w:val="DTFHyperlinkColour"/>
        </w:rPr>
        <w:t xml:space="preserve"> </w:t>
      </w:r>
    </w:p>
    <w:p w:rsidR="00DB6DE9" w:rsidRPr="00DB6DE9" w:rsidRDefault="00A01391" w:rsidP="00A01391">
      <w:pPr>
        <w:pStyle w:val="DTFHeading2"/>
      </w:pPr>
      <w:bookmarkStart w:id="55" w:name="_Toc415747455"/>
      <w:r>
        <w:t>Slide 4</w:t>
      </w:r>
      <w:r w:rsidR="00254452">
        <w:t>6</w:t>
      </w:r>
      <w:r>
        <w:t xml:space="preserve">: </w:t>
      </w:r>
      <w:r w:rsidR="00DB6DE9" w:rsidRPr="00DB6DE9">
        <w:t>For more information and resources</w:t>
      </w:r>
      <w:bookmarkEnd w:id="55"/>
    </w:p>
    <w:p w:rsidR="00C10F9A" w:rsidRDefault="00BC03AC" w:rsidP="00BC03AC">
      <w:pPr>
        <w:pStyle w:val="DTFBodyText"/>
      </w:pPr>
      <w:r>
        <w:rPr>
          <w:noProof/>
        </w:rPr>
        <w:drawing>
          <wp:inline distT="0" distB="0" distL="0" distR="0" wp14:anchorId="1EA7CBAF" wp14:editId="263DB891">
            <wp:extent cx="5448300" cy="3319972"/>
            <wp:effectExtent l="0" t="0" r="0" b="0"/>
            <wp:docPr id="15" name="Picture 15" descr="Chart: For more information go to www.moneysmart.gov.au or call on 1300 300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5887" cy="3318501"/>
                    </a:xfrm>
                    <a:prstGeom prst="rect">
                      <a:avLst/>
                    </a:prstGeom>
                    <a:noFill/>
                    <a:ln>
                      <a:noFill/>
                    </a:ln>
                  </pic:spPr>
                </pic:pic>
              </a:graphicData>
            </a:graphic>
          </wp:inline>
        </w:drawing>
      </w:r>
    </w:p>
    <w:sectPr w:rsidR="00C10F9A" w:rsidSect="004519E9">
      <w:headerReference w:type="even" r:id="rId30"/>
      <w:headerReference w:type="first" r:id="rId31"/>
      <w:pgSz w:w="11906" w:h="16838"/>
      <w:pgMar w:top="1950" w:right="1134" w:bottom="992" w:left="1134" w:header="709" w:footer="4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B17" w:rsidRPr="007E2A52" w:rsidRDefault="00C70B17" w:rsidP="007E2A52">
      <w:r>
        <w:separator/>
      </w:r>
    </w:p>
  </w:endnote>
  <w:endnote w:type="continuationSeparator" w:id="0">
    <w:p w:rsidR="00C70B17" w:rsidRPr="007E2A52" w:rsidRDefault="00C70B17" w:rsidP="007E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MT Std Light">
    <w:panose1 w:val="020B0302030403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Arial MT Std Light Cond">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Pr="0076278B" w:rsidRDefault="00C70B17" w:rsidP="0076278B">
    <w:pPr>
      <w:pStyle w:val="DTFFooterEvenPage"/>
    </w:pPr>
    <w:r w:rsidRPr="0076278B">
      <w:fldChar w:fldCharType="begin"/>
    </w:r>
    <w:r w:rsidRPr="0076278B">
      <w:instrText xml:space="preserve"> PAGE   \* MERGEFORMAT </w:instrText>
    </w:r>
    <w:r w:rsidRPr="0076278B">
      <w:fldChar w:fldCharType="separate"/>
    </w:r>
    <w:r w:rsidR="00764B85">
      <w:rPr>
        <w:noProof/>
      </w:rPr>
      <w:t>20</w:t>
    </w:r>
    <w:r w:rsidRPr="0076278B">
      <w:fldChar w:fldCharType="end"/>
    </w:r>
    <w:r w:rsidRPr="0076278B">
      <w:tab/>
    </w:r>
    <w:r>
      <w:t>NTGPASS Member Information Session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Pr="0076278B" w:rsidRDefault="00C70B17" w:rsidP="0076278B">
    <w:pPr>
      <w:pStyle w:val="DTFFooterOddPage"/>
    </w:pPr>
    <w:r w:rsidRPr="0076278B">
      <w:t>Department of Treasury and Finance</w:t>
    </w:r>
    <w:r w:rsidRPr="0076278B">
      <w:tab/>
    </w:r>
    <w:r w:rsidRPr="0076278B">
      <w:fldChar w:fldCharType="begin"/>
    </w:r>
    <w:r w:rsidRPr="0076278B">
      <w:instrText xml:space="preserve"> PAGE   \* MERGEFORMAT </w:instrText>
    </w:r>
    <w:r w:rsidRPr="0076278B">
      <w:fldChar w:fldCharType="separate"/>
    </w:r>
    <w:r w:rsidR="00764B85">
      <w:rPr>
        <w:noProof/>
      </w:rPr>
      <w:t>19</w:t>
    </w:r>
    <w:r w:rsidRPr="0076278B">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Pr="004519E9" w:rsidRDefault="00C70B17" w:rsidP="004519E9">
    <w:pPr>
      <w:pStyle w:val="DTFPublicationDate"/>
    </w:pPr>
    <w:r w:rsidRPr="004519E9">
      <w:t xml:space="preserve">Updated: </w:t>
    </w:r>
    <w:r>
      <w:t>March 2015</w:t>
    </w:r>
  </w:p>
  <w:p w:rsidR="00C70B17" w:rsidRPr="007E2A52" w:rsidRDefault="00C70B17" w:rsidP="007E2A52">
    <w:pPr>
      <w:pStyle w:val="DTFPublicationIdentifier"/>
    </w:pPr>
    <w:r>
      <w:t>PP-NTSO-NTGPASS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B17" w:rsidRPr="007E2A52" w:rsidRDefault="00C70B17" w:rsidP="007E2A52">
      <w:r>
        <w:separator/>
      </w:r>
    </w:p>
  </w:footnote>
  <w:footnote w:type="continuationSeparator" w:id="0">
    <w:p w:rsidR="00C70B17" w:rsidRPr="007E2A52" w:rsidRDefault="00C70B17" w:rsidP="007E2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Default="00C70B17">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Default="00C70B17">
    <w:r w:rsidRPr="007E2A52">
      <w:rPr>
        <w:noProof/>
        <w:lang w:eastAsia="en-AU"/>
      </w:rPr>
      <w:drawing>
        <wp:anchor distT="0" distB="0" distL="114300" distR="114300" simplePos="0" relativeHeight="251664384" behindDoc="1" locked="0" layoutInCell="1" allowOverlap="1" wp14:anchorId="641FF492" wp14:editId="38F67C2D">
          <wp:simplePos x="0" y="0"/>
          <wp:positionH relativeFrom="page">
            <wp:posOffset>5</wp:posOffset>
          </wp:positionH>
          <wp:positionV relativeFrom="page">
            <wp:posOffset>457200</wp:posOffset>
          </wp:positionV>
          <wp:extent cx="7537204" cy="719999"/>
          <wp:effectExtent l="0" t="0" r="0" b="4445"/>
          <wp:wrapNone/>
          <wp:docPr id="4" name="Picture 4" descr="Head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phi\Desktop\New Internal template\header image artwork_PMS158.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7204" cy="71999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Default="00C70B17" w:rsidP="005B5CF3">
    <w:r w:rsidRPr="007E2A52">
      <w:rPr>
        <w:noProof/>
        <w:lang w:eastAsia="en-AU"/>
      </w:rPr>
      <w:drawing>
        <wp:anchor distT="0" distB="0" distL="114300" distR="114300" simplePos="0" relativeHeight="251667456" behindDoc="1" locked="0" layoutInCell="1" allowOverlap="1" wp14:anchorId="2BDE81CC" wp14:editId="122642F5">
          <wp:simplePos x="0" y="0"/>
          <wp:positionH relativeFrom="page">
            <wp:posOffset>0</wp:posOffset>
          </wp:positionH>
          <wp:positionV relativeFrom="page">
            <wp:posOffset>-9525</wp:posOffset>
          </wp:positionV>
          <wp:extent cx="7628013" cy="10785598"/>
          <wp:effectExtent l="0" t="0" r="0" b="0"/>
          <wp:wrapNone/>
          <wp:docPr id="1" name="Picture 1" descr="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phi\Desktop\New  Template\Design elements\Cover Page PMS 647.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8013" cy="10785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A52">
      <w:t xml:space="preserve"> </w:t>
    </w:r>
    <w:r w:rsidRPr="007E2A52">
      <w:rPr>
        <w:noProof/>
        <w:lang w:eastAsia="en-AU"/>
      </w:rPr>
      <w:drawing>
        <wp:anchor distT="0" distB="0" distL="114300" distR="114300" simplePos="0" relativeHeight="251669504" behindDoc="1" locked="0" layoutInCell="1" allowOverlap="1" wp14:anchorId="60E36E4B" wp14:editId="100B236B">
          <wp:simplePos x="0" y="0"/>
          <wp:positionH relativeFrom="page">
            <wp:posOffset>664845</wp:posOffset>
          </wp:positionH>
          <wp:positionV relativeFrom="page">
            <wp:posOffset>664845</wp:posOffset>
          </wp:positionV>
          <wp:extent cx="1011600" cy="932400"/>
          <wp:effectExtent l="0" t="0" r="0" b="1270"/>
          <wp:wrapNone/>
          <wp:docPr id="18" name="Picture 18" descr="NTG Logo"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rpSupport\COMMUNICATIONS UNIT\11. Logos\Left_Aligned_Reverse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1600" cy="93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Pr="006F1E98" w:rsidRDefault="00764B85" w:rsidP="006F1E98">
    <w:pPr>
      <w:spacing w:before="600" w:after="0" w:line="240" w:lineRule="auto"/>
    </w:pPr>
    <w:r>
      <w:pict>
        <v:rect id="_x0000_i1025" style="width:481.9pt;height:.5pt" o:hralign="center" o:hrstd="t" o:hrnoshade="t" o:hr="t" fillcolor="#165788"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17" w:rsidRDefault="00C70B17" w:rsidP="005B5CF3">
    <w:r w:rsidRPr="007E2A52">
      <w:t xml:space="preserve"> </w:t>
    </w:r>
    <w:r w:rsidRPr="007E2A52">
      <w:rPr>
        <w:noProof/>
        <w:lang w:eastAsia="en-AU"/>
      </w:rPr>
      <w:drawing>
        <wp:anchor distT="0" distB="0" distL="114300" distR="114300" simplePos="0" relativeHeight="251672576" behindDoc="1" locked="0" layoutInCell="1" allowOverlap="1" wp14:anchorId="0619D57A" wp14:editId="281F6F61">
          <wp:simplePos x="0" y="0"/>
          <wp:positionH relativeFrom="page">
            <wp:posOffset>664845</wp:posOffset>
          </wp:positionH>
          <wp:positionV relativeFrom="page">
            <wp:posOffset>664845</wp:posOffset>
          </wp:positionV>
          <wp:extent cx="1011600" cy="932400"/>
          <wp:effectExtent l="0" t="0" r="0" b="1270"/>
          <wp:wrapNone/>
          <wp:docPr id="3" name="Picture 3" descr="NTG Logo" title="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rpSupport\COMMUNICATIONS UNIT\11. Logos\Left_Aligned_Revers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600" cy="93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7D33F9"/>
    <w:multiLevelType w:val="hybridMultilevel"/>
    <w:tmpl w:val="7F5BF2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EC7443A"/>
    <w:multiLevelType w:val="hybridMultilevel"/>
    <w:tmpl w:val="E6DAE62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F18E8D6C"/>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94363EC8"/>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0470B46E"/>
    <w:lvl w:ilvl="0">
      <w:start w:val="1"/>
      <w:numFmt w:val="decimal"/>
      <w:pStyle w:val="ListNumber3"/>
      <w:lvlText w:val="%1."/>
      <w:lvlJc w:val="left"/>
      <w:pPr>
        <w:tabs>
          <w:tab w:val="num" w:pos="926"/>
        </w:tabs>
        <w:ind w:left="926" w:hanging="360"/>
      </w:pPr>
    </w:lvl>
  </w:abstractNum>
  <w:abstractNum w:abstractNumId="5">
    <w:nsid w:val="FFFFFF7F"/>
    <w:multiLevelType w:val="singleLevel"/>
    <w:tmpl w:val="1818D836"/>
    <w:lvl w:ilvl="0">
      <w:start w:val="1"/>
      <w:numFmt w:val="lowerLetter"/>
      <w:lvlText w:val="%1."/>
      <w:lvlJc w:val="left"/>
      <w:pPr>
        <w:ind w:left="643" w:hanging="360"/>
      </w:pPr>
      <w:rPr>
        <w:rFonts w:hint="default"/>
        <w:color w:val="E74360"/>
      </w:rPr>
    </w:lvl>
  </w:abstractNum>
  <w:abstractNum w:abstractNumId="6">
    <w:nsid w:val="FFFFFF80"/>
    <w:multiLevelType w:val="singleLevel"/>
    <w:tmpl w:val="D0107DBC"/>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C904183A"/>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C25E4274"/>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E3061FC6"/>
    <w:lvl w:ilvl="0">
      <w:start w:val="1"/>
      <w:numFmt w:val="bullet"/>
      <w:lvlText w:val=""/>
      <w:lvlJc w:val="left"/>
      <w:pPr>
        <w:tabs>
          <w:tab w:val="num" w:pos="643"/>
        </w:tabs>
        <w:ind w:left="643" w:hanging="360"/>
      </w:pPr>
      <w:rPr>
        <w:rFonts w:ascii="Symbol" w:hAnsi="Symbol" w:hint="default"/>
      </w:rPr>
    </w:lvl>
  </w:abstractNum>
  <w:abstractNum w:abstractNumId="10">
    <w:nsid w:val="FFFFFF88"/>
    <w:multiLevelType w:val="singleLevel"/>
    <w:tmpl w:val="F5DA3B9C"/>
    <w:lvl w:ilvl="0">
      <w:start w:val="1"/>
      <w:numFmt w:val="decimal"/>
      <w:lvlText w:val="%1."/>
      <w:lvlJc w:val="left"/>
      <w:pPr>
        <w:tabs>
          <w:tab w:val="num" w:pos="360"/>
        </w:tabs>
        <w:ind w:left="360" w:hanging="360"/>
      </w:pPr>
      <w:rPr>
        <w:rFonts w:hint="default"/>
        <w:color w:val="E74360"/>
      </w:rPr>
    </w:lvl>
  </w:abstractNum>
  <w:abstractNum w:abstractNumId="11">
    <w:nsid w:val="FFFFFF89"/>
    <w:multiLevelType w:val="singleLevel"/>
    <w:tmpl w:val="5C0CD176"/>
    <w:lvl w:ilvl="0">
      <w:start w:val="1"/>
      <w:numFmt w:val="bullet"/>
      <w:lvlText w:val=""/>
      <w:lvlJc w:val="left"/>
      <w:pPr>
        <w:tabs>
          <w:tab w:val="num" w:pos="360"/>
        </w:tabs>
        <w:ind w:left="360" w:hanging="360"/>
      </w:pPr>
      <w:rPr>
        <w:rFonts w:ascii="Symbol" w:hAnsi="Symbol" w:hint="default"/>
      </w:rPr>
    </w:lvl>
  </w:abstractNum>
  <w:abstractNum w:abstractNumId="12">
    <w:nsid w:val="0020780C"/>
    <w:multiLevelType w:val="hybridMultilevel"/>
    <w:tmpl w:val="700AADD2"/>
    <w:lvl w:ilvl="0" w:tplc="F48C536C">
      <w:start w:val="1"/>
      <w:numFmt w:val="bullet"/>
      <w:lvlText w:val="•"/>
      <w:lvlJc w:val="left"/>
      <w:pPr>
        <w:tabs>
          <w:tab w:val="num" w:pos="720"/>
        </w:tabs>
        <w:ind w:left="720" w:hanging="360"/>
      </w:pPr>
      <w:rPr>
        <w:rFonts w:ascii="Arial" w:hAnsi="Arial" w:hint="default"/>
      </w:rPr>
    </w:lvl>
    <w:lvl w:ilvl="1" w:tplc="DBD87AE6" w:tentative="1">
      <w:start w:val="1"/>
      <w:numFmt w:val="bullet"/>
      <w:lvlText w:val="•"/>
      <w:lvlJc w:val="left"/>
      <w:pPr>
        <w:tabs>
          <w:tab w:val="num" w:pos="1440"/>
        </w:tabs>
        <w:ind w:left="1440" w:hanging="360"/>
      </w:pPr>
      <w:rPr>
        <w:rFonts w:ascii="Arial" w:hAnsi="Arial" w:hint="default"/>
      </w:rPr>
    </w:lvl>
    <w:lvl w:ilvl="2" w:tplc="34E6AD9C" w:tentative="1">
      <w:start w:val="1"/>
      <w:numFmt w:val="bullet"/>
      <w:lvlText w:val="•"/>
      <w:lvlJc w:val="left"/>
      <w:pPr>
        <w:tabs>
          <w:tab w:val="num" w:pos="2160"/>
        </w:tabs>
        <w:ind w:left="2160" w:hanging="360"/>
      </w:pPr>
      <w:rPr>
        <w:rFonts w:ascii="Arial" w:hAnsi="Arial" w:hint="default"/>
      </w:rPr>
    </w:lvl>
    <w:lvl w:ilvl="3" w:tplc="E8AA50A0" w:tentative="1">
      <w:start w:val="1"/>
      <w:numFmt w:val="bullet"/>
      <w:lvlText w:val="•"/>
      <w:lvlJc w:val="left"/>
      <w:pPr>
        <w:tabs>
          <w:tab w:val="num" w:pos="2880"/>
        </w:tabs>
        <w:ind w:left="2880" w:hanging="360"/>
      </w:pPr>
      <w:rPr>
        <w:rFonts w:ascii="Arial" w:hAnsi="Arial" w:hint="default"/>
      </w:rPr>
    </w:lvl>
    <w:lvl w:ilvl="4" w:tplc="6B889D3C" w:tentative="1">
      <w:start w:val="1"/>
      <w:numFmt w:val="bullet"/>
      <w:lvlText w:val="•"/>
      <w:lvlJc w:val="left"/>
      <w:pPr>
        <w:tabs>
          <w:tab w:val="num" w:pos="3600"/>
        </w:tabs>
        <w:ind w:left="3600" w:hanging="360"/>
      </w:pPr>
      <w:rPr>
        <w:rFonts w:ascii="Arial" w:hAnsi="Arial" w:hint="default"/>
      </w:rPr>
    </w:lvl>
    <w:lvl w:ilvl="5" w:tplc="A09868FC" w:tentative="1">
      <w:start w:val="1"/>
      <w:numFmt w:val="bullet"/>
      <w:lvlText w:val="•"/>
      <w:lvlJc w:val="left"/>
      <w:pPr>
        <w:tabs>
          <w:tab w:val="num" w:pos="4320"/>
        </w:tabs>
        <w:ind w:left="4320" w:hanging="360"/>
      </w:pPr>
      <w:rPr>
        <w:rFonts w:ascii="Arial" w:hAnsi="Arial" w:hint="default"/>
      </w:rPr>
    </w:lvl>
    <w:lvl w:ilvl="6" w:tplc="0D2CC27A" w:tentative="1">
      <w:start w:val="1"/>
      <w:numFmt w:val="bullet"/>
      <w:lvlText w:val="•"/>
      <w:lvlJc w:val="left"/>
      <w:pPr>
        <w:tabs>
          <w:tab w:val="num" w:pos="5040"/>
        </w:tabs>
        <w:ind w:left="5040" w:hanging="360"/>
      </w:pPr>
      <w:rPr>
        <w:rFonts w:ascii="Arial" w:hAnsi="Arial" w:hint="default"/>
      </w:rPr>
    </w:lvl>
    <w:lvl w:ilvl="7" w:tplc="5E741878" w:tentative="1">
      <w:start w:val="1"/>
      <w:numFmt w:val="bullet"/>
      <w:lvlText w:val="•"/>
      <w:lvlJc w:val="left"/>
      <w:pPr>
        <w:tabs>
          <w:tab w:val="num" w:pos="5760"/>
        </w:tabs>
        <w:ind w:left="5760" w:hanging="360"/>
      </w:pPr>
      <w:rPr>
        <w:rFonts w:ascii="Arial" w:hAnsi="Arial" w:hint="default"/>
      </w:rPr>
    </w:lvl>
    <w:lvl w:ilvl="8" w:tplc="3CE0D46E" w:tentative="1">
      <w:start w:val="1"/>
      <w:numFmt w:val="bullet"/>
      <w:lvlText w:val="•"/>
      <w:lvlJc w:val="left"/>
      <w:pPr>
        <w:tabs>
          <w:tab w:val="num" w:pos="6480"/>
        </w:tabs>
        <w:ind w:left="6480" w:hanging="360"/>
      </w:pPr>
      <w:rPr>
        <w:rFonts w:ascii="Arial" w:hAnsi="Arial" w:hint="default"/>
      </w:rPr>
    </w:lvl>
  </w:abstractNum>
  <w:abstractNum w:abstractNumId="13">
    <w:nsid w:val="15953942"/>
    <w:multiLevelType w:val="hybridMultilevel"/>
    <w:tmpl w:val="8BC8203E"/>
    <w:lvl w:ilvl="0" w:tplc="686A4176">
      <w:start w:val="1"/>
      <w:numFmt w:val="bullet"/>
      <w:lvlText w:val="•"/>
      <w:lvlJc w:val="left"/>
      <w:pPr>
        <w:tabs>
          <w:tab w:val="num" w:pos="720"/>
        </w:tabs>
        <w:ind w:left="720" w:hanging="360"/>
      </w:pPr>
      <w:rPr>
        <w:rFonts w:ascii="Arial" w:hAnsi="Arial" w:hint="default"/>
      </w:rPr>
    </w:lvl>
    <w:lvl w:ilvl="1" w:tplc="C6183CA8" w:tentative="1">
      <w:start w:val="1"/>
      <w:numFmt w:val="bullet"/>
      <w:lvlText w:val="•"/>
      <w:lvlJc w:val="left"/>
      <w:pPr>
        <w:tabs>
          <w:tab w:val="num" w:pos="1440"/>
        </w:tabs>
        <w:ind w:left="1440" w:hanging="360"/>
      </w:pPr>
      <w:rPr>
        <w:rFonts w:ascii="Arial" w:hAnsi="Arial" w:hint="default"/>
      </w:rPr>
    </w:lvl>
    <w:lvl w:ilvl="2" w:tplc="5058BB72" w:tentative="1">
      <w:start w:val="1"/>
      <w:numFmt w:val="bullet"/>
      <w:lvlText w:val="•"/>
      <w:lvlJc w:val="left"/>
      <w:pPr>
        <w:tabs>
          <w:tab w:val="num" w:pos="2160"/>
        </w:tabs>
        <w:ind w:left="2160" w:hanging="360"/>
      </w:pPr>
      <w:rPr>
        <w:rFonts w:ascii="Arial" w:hAnsi="Arial" w:hint="default"/>
      </w:rPr>
    </w:lvl>
    <w:lvl w:ilvl="3" w:tplc="85023B4A" w:tentative="1">
      <w:start w:val="1"/>
      <w:numFmt w:val="bullet"/>
      <w:lvlText w:val="•"/>
      <w:lvlJc w:val="left"/>
      <w:pPr>
        <w:tabs>
          <w:tab w:val="num" w:pos="2880"/>
        </w:tabs>
        <w:ind w:left="2880" w:hanging="360"/>
      </w:pPr>
      <w:rPr>
        <w:rFonts w:ascii="Arial" w:hAnsi="Arial" w:hint="default"/>
      </w:rPr>
    </w:lvl>
    <w:lvl w:ilvl="4" w:tplc="F8F808CC" w:tentative="1">
      <w:start w:val="1"/>
      <w:numFmt w:val="bullet"/>
      <w:lvlText w:val="•"/>
      <w:lvlJc w:val="left"/>
      <w:pPr>
        <w:tabs>
          <w:tab w:val="num" w:pos="3600"/>
        </w:tabs>
        <w:ind w:left="3600" w:hanging="360"/>
      </w:pPr>
      <w:rPr>
        <w:rFonts w:ascii="Arial" w:hAnsi="Arial" w:hint="default"/>
      </w:rPr>
    </w:lvl>
    <w:lvl w:ilvl="5" w:tplc="F29AA128" w:tentative="1">
      <w:start w:val="1"/>
      <w:numFmt w:val="bullet"/>
      <w:lvlText w:val="•"/>
      <w:lvlJc w:val="left"/>
      <w:pPr>
        <w:tabs>
          <w:tab w:val="num" w:pos="4320"/>
        </w:tabs>
        <w:ind w:left="4320" w:hanging="360"/>
      </w:pPr>
      <w:rPr>
        <w:rFonts w:ascii="Arial" w:hAnsi="Arial" w:hint="default"/>
      </w:rPr>
    </w:lvl>
    <w:lvl w:ilvl="6" w:tplc="F6AE2880" w:tentative="1">
      <w:start w:val="1"/>
      <w:numFmt w:val="bullet"/>
      <w:lvlText w:val="•"/>
      <w:lvlJc w:val="left"/>
      <w:pPr>
        <w:tabs>
          <w:tab w:val="num" w:pos="5040"/>
        </w:tabs>
        <w:ind w:left="5040" w:hanging="360"/>
      </w:pPr>
      <w:rPr>
        <w:rFonts w:ascii="Arial" w:hAnsi="Arial" w:hint="default"/>
      </w:rPr>
    </w:lvl>
    <w:lvl w:ilvl="7" w:tplc="083AF9F6" w:tentative="1">
      <w:start w:val="1"/>
      <w:numFmt w:val="bullet"/>
      <w:lvlText w:val="•"/>
      <w:lvlJc w:val="left"/>
      <w:pPr>
        <w:tabs>
          <w:tab w:val="num" w:pos="5760"/>
        </w:tabs>
        <w:ind w:left="5760" w:hanging="360"/>
      </w:pPr>
      <w:rPr>
        <w:rFonts w:ascii="Arial" w:hAnsi="Arial" w:hint="default"/>
      </w:rPr>
    </w:lvl>
    <w:lvl w:ilvl="8" w:tplc="EAB83E1E" w:tentative="1">
      <w:start w:val="1"/>
      <w:numFmt w:val="bullet"/>
      <w:lvlText w:val="•"/>
      <w:lvlJc w:val="left"/>
      <w:pPr>
        <w:tabs>
          <w:tab w:val="num" w:pos="6480"/>
        </w:tabs>
        <w:ind w:left="6480" w:hanging="360"/>
      </w:pPr>
      <w:rPr>
        <w:rFonts w:ascii="Arial" w:hAnsi="Arial" w:hint="default"/>
      </w:rPr>
    </w:lvl>
  </w:abstractNum>
  <w:abstractNum w:abstractNumId="14">
    <w:nsid w:val="18B04F1B"/>
    <w:multiLevelType w:val="hybridMultilevel"/>
    <w:tmpl w:val="2E5CE698"/>
    <w:lvl w:ilvl="0" w:tplc="D4ECF63A">
      <w:start w:val="1"/>
      <w:numFmt w:val="bullet"/>
      <w:lvlText w:val="•"/>
      <w:lvlJc w:val="left"/>
      <w:pPr>
        <w:tabs>
          <w:tab w:val="num" w:pos="720"/>
        </w:tabs>
        <w:ind w:left="720" w:hanging="360"/>
      </w:pPr>
      <w:rPr>
        <w:rFonts w:ascii="Arial" w:hAnsi="Arial" w:hint="default"/>
      </w:rPr>
    </w:lvl>
    <w:lvl w:ilvl="1" w:tplc="CC6255C4" w:tentative="1">
      <w:start w:val="1"/>
      <w:numFmt w:val="bullet"/>
      <w:lvlText w:val="•"/>
      <w:lvlJc w:val="left"/>
      <w:pPr>
        <w:tabs>
          <w:tab w:val="num" w:pos="1440"/>
        </w:tabs>
        <w:ind w:left="1440" w:hanging="360"/>
      </w:pPr>
      <w:rPr>
        <w:rFonts w:ascii="Arial" w:hAnsi="Arial" w:hint="default"/>
      </w:rPr>
    </w:lvl>
    <w:lvl w:ilvl="2" w:tplc="A02E715E" w:tentative="1">
      <w:start w:val="1"/>
      <w:numFmt w:val="bullet"/>
      <w:lvlText w:val="•"/>
      <w:lvlJc w:val="left"/>
      <w:pPr>
        <w:tabs>
          <w:tab w:val="num" w:pos="2160"/>
        </w:tabs>
        <w:ind w:left="2160" w:hanging="360"/>
      </w:pPr>
      <w:rPr>
        <w:rFonts w:ascii="Arial" w:hAnsi="Arial" w:hint="default"/>
      </w:rPr>
    </w:lvl>
    <w:lvl w:ilvl="3" w:tplc="C69E204E" w:tentative="1">
      <w:start w:val="1"/>
      <w:numFmt w:val="bullet"/>
      <w:lvlText w:val="•"/>
      <w:lvlJc w:val="left"/>
      <w:pPr>
        <w:tabs>
          <w:tab w:val="num" w:pos="2880"/>
        </w:tabs>
        <w:ind w:left="2880" w:hanging="360"/>
      </w:pPr>
      <w:rPr>
        <w:rFonts w:ascii="Arial" w:hAnsi="Arial" w:hint="default"/>
      </w:rPr>
    </w:lvl>
    <w:lvl w:ilvl="4" w:tplc="C07AAD12" w:tentative="1">
      <w:start w:val="1"/>
      <w:numFmt w:val="bullet"/>
      <w:lvlText w:val="•"/>
      <w:lvlJc w:val="left"/>
      <w:pPr>
        <w:tabs>
          <w:tab w:val="num" w:pos="3600"/>
        </w:tabs>
        <w:ind w:left="3600" w:hanging="360"/>
      </w:pPr>
      <w:rPr>
        <w:rFonts w:ascii="Arial" w:hAnsi="Arial" w:hint="default"/>
      </w:rPr>
    </w:lvl>
    <w:lvl w:ilvl="5" w:tplc="3AD0A2DE" w:tentative="1">
      <w:start w:val="1"/>
      <w:numFmt w:val="bullet"/>
      <w:lvlText w:val="•"/>
      <w:lvlJc w:val="left"/>
      <w:pPr>
        <w:tabs>
          <w:tab w:val="num" w:pos="4320"/>
        </w:tabs>
        <w:ind w:left="4320" w:hanging="360"/>
      </w:pPr>
      <w:rPr>
        <w:rFonts w:ascii="Arial" w:hAnsi="Arial" w:hint="default"/>
      </w:rPr>
    </w:lvl>
    <w:lvl w:ilvl="6" w:tplc="A0962C20" w:tentative="1">
      <w:start w:val="1"/>
      <w:numFmt w:val="bullet"/>
      <w:lvlText w:val="•"/>
      <w:lvlJc w:val="left"/>
      <w:pPr>
        <w:tabs>
          <w:tab w:val="num" w:pos="5040"/>
        </w:tabs>
        <w:ind w:left="5040" w:hanging="360"/>
      </w:pPr>
      <w:rPr>
        <w:rFonts w:ascii="Arial" w:hAnsi="Arial" w:hint="default"/>
      </w:rPr>
    </w:lvl>
    <w:lvl w:ilvl="7" w:tplc="32D47DE2" w:tentative="1">
      <w:start w:val="1"/>
      <w:numFmt w:val="bullet"/>
      <w:lvlText w:val="•"/>
      <w:lvlJc w:val="left"/>
      <w:pPr>
        <w:tabs>
          <w:tab w:val="num" w:pos="5760"/>
        </w:tabs>
        <w:ind w:left="5760" w:hanging="360"/>
      </w:pPr>
      <w:rPr>
        <w:rFonts w:ascii="Arial" w:hAnsi="Arial" w:hint="default"/>
      </w:rPr>
    </w:lvl>
    <w:lvl w:ilvl="8" w:tplc="D57C81EC" w:tentative="1">
      <w:start w:val="1"/>
      <w:numFmt w:val="bullet"/>
      <w:lvlText w:val="•"/>
      <w:lvlJc w:val="left"/>
      <w:pPr>
        <w:tabs>
          <w:tab w:val="num" w:pos="6480"/>
        </w:tabs>
        <w:ind w:left="6480" w:hanging="360"/>
      </w:pPr>
      <w:rPr>
        <w:rFonts w:ascii="Arial" w:hAnsi="Arial" w:hint="default"/>
      </w:rPr>
    </w:lvl>
  </w:abstractNum>
  <w:abstractNum w:abstractNumId="15">
    <w:nsid w:val="18B1DDB5"/>
    <w:multiLevelType w:val="hybridMultilevel"/>
    <w:tmpl w:val="A6485B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BF368EA"/>
    <w:multiLevelType w:val="hybridMultilevel"/>
    <w:tmpl w:val="052CA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F021F16">
      <w:start w:val="1"/>
      <w:numFmt w:val="bullet"/>
      <w:pStyle w:val="DTFBulletDash"/>
      <w:lvlText w:val=""/>
      <w:lvlJc w:val="left"/>
      <w:pPr>
        <w:ind w:left="2160" w:hanging="360"/>
      </w:pPr>
      <w:rPr>
        <w:rFonts w:ascii="Symbol" w:hAnsi="Symbol" w:hint="default"/>
        <w:color w:val="3BB0C9"/>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DD06FAA"/>
    <w:multiLevelType w:val="hybridMultilevel"/>
    <w:tmpl w:val="4FBAE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5CC0C79C">
      <w:start w:val="1"/>
      <w:numFmt w:val="bullet"/>
      <w:pStyle w:val="DTFBulletText"/>
      <w:lvlText w:val=""/>
      <w:lvlJc w:val="left"/>
      <w:pPr>
        <w:ind w:left="2160" w:hanging="360"/>
      </w:pPr>
      <w:rPr>
        <w:rFonts w:ascii="Symbol" w:hAnsi="Symbol" w:hint="default"/>
        <w:color w:val="3BB0C9"/>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5C2C5F"/>
    <w:multiLevelType w:val="hybridMultilevel"/>
    <w:tmpl w:val="9B0C8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D82CB1A8">
      <w:start w:val="1"/>
      <w:numFmt w:val="bullet"/>
      <w:lvlText w:val=""/>
      <w:lvlJc w:val="left"/>
      <w:pPr>
        <w:ind w:left="2160" w:hanging="360"/>
      </w:pPr>
      <w:rPr>
        <w:rFonts w:ascii="Symbol" w:hAnsi="Symbol" w:hint="default"/>
        <w:color w:val="E74360"/>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71307F"/>
    <w:multiLevelType w:val="hybridMultilevel"/>
    <w:tmpl w:val="528E6290"/>
    <w:lvl w:ilvl="0" w:tplc="86E441D2">
      <w:start w:val="1"/>
      <w:numFmt w:val="bullet"/>
      <w:pStyle w:val="DTFTableBullet"/>
      <w:lvlText w:val=""/>
      <w:lvlJc w:val="left"/>
      <w:pPr>
        <w:ind w:left="785" w:hanging="360"/>
      </w:pPr>
      <w:rPr>
        <w:rFonts w:ascii="Symbol" w:hAnsi="Symbol" w:hint="default"/>
        <w:color w:val="3BB0C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C0153D"/>
    <w:multiLevelType w:val="hybridMultilevel"/>
    <w:tmpl w:val="71D68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52225510">
      <w:start w:val="1"/>
      <w:numFmt w:val="bullet"/>
      <w:lvlText w:val=""/>
      <w:lvlJc w:val="left"/>
      <w:pPr>
        <w:ind w:left="2160" w:hanging="360"/>
      </w:pPr>
      <w:rPr>
        <w:rFonts w:ascii="Symbol" w:hAnsi="Symbol" w:hint="default"/>
        <w:color w:val="290088"/>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9B37DD4"/>
    <w:multiLevelType w:val="hybridMultilevel"/>
    <w:tmpl w:val="28D490EE"/>
    <w:lvl w:ilvl="0" w:tplc="A00EE5B4">
      <w:start w:val="1"/>
      <w:numFmt w:val="bullet"/>
      <w:lvlText w:val=""/>
      <w:lvlJc w:val="left"/>
      <w:pPr>
        <w:tabs>
          <w:tab w:val="num" w:pos="720"/>
        </w:tabs>
        <w:ind w:left="720" w:hanging="360"/>
      </w:pPr>
      <w:rPr>
        <w:rFonts w:ascii="Wingdings" w:hAnsi="Wingdings" w:hint="default"/>
      </w:rPr>
    </w:lvl>
    <w:lvl w:ilvl="1" w:tplc="F1AC0FAE" w:tentative="1">
      <w:start w:val="1"/>
      <w:numFmt w:val="bullet"/>
      <w:lvlText w:val=""/>
      <w:lvlJc w:val="left"/>
      <w:pPr>
        <w:tabs>
          <w:tab w:val="num" w:pos="1440"/>
        </w:tabs>
        <w:ind w:left="1440" w:hanging="360"/>
      </w:pPr>
      <w:rPr>
        <w:rFonts w:ascii="Wingdings" w:hAnsi="Wingdings" w:hint="default"/>
      </w:rPr>
    </w:lvl>
    <w:lvl w:ilvl="2" w:tplc="F9B42AA0" w:tentative="1">
      <w:start w:val="1"/>
      <w:numFmt w:val="bullet"/>
      <w:lvlText w:val=""/>
      <w:lvlJc w:val="left"/>
      <w:pPr>
        <w:tabs>
          <w:tab w:val="num" w:pos="2160"/>
        </w:tabs>
        <w:ind w:left="2160" w:hanging="360"/>
      </w:pPr>
      <w:rPr>
        <w:rFonts w:ascii="Wingdings" w:hAnsi="Wingdings" w:hint="default"/>
      </w:rPr>
    </w:lvl>
    <w:lvl w:ilvl="3" w:tplc="A9C8FD32" w:tentative="1">
      <w:start w:val="1"/>
      <w:numFmt w:val="bullet"/>
      <w:lvlText w:val=""/>
      <w:lvlJc w:val="left"/>
      <w:pPr>
        <w:tabs>
          <w:tab w:val="num" w:pos="2880"/>
        </w:tabs>
        <w:ind w:left="2880" w:hanging="360"/>
      </w:pPr>
      <w:rPr>
        <w:rFonts w:ascii="Wingdings" w:hAnsi="Wingdings" w:hint="default"/>
      </w:rPr>
    </w:lvl>
    <w:lvl w:ilvl="4" w:tplc="0B9A6D54" w:tentative="1">
      <w:start w:val="1"/>
      <w:numFmt w:val="bullet"/>
      <w:lvlText w:val=""/>
      <w:lvlJc w:val="left"/>
      <w:pPr>
        <w:tabs>
          <w:tab w:val="num" w:pos="3600"/>
        </w:tabs>
        <w:ind w:left="3600" w:hanging="360"/>
      </w:pPr>
      <w:rPr>
        <w:rFonts w:ascii="Wingdings" w:hAnsi="Wingdings" w:hint="default"/>
      </w:rPr>
    </w:lvl>
    <w:lvl w:ilvl="5" w:tplc="B7525AFC" w:tentative="1">
      <w:start w:val="1"/>
      <w:numFmt w:val="bullet"/>
      <w:lvlText w:val=""/>
      <w:lvlJc w:val="left"/>
      <w:pPr>
        <w:tabs>
          <w:tab w:val="num" w:pos="4320"/>
        </w:tabs>
        <w:ind w:left="4320" w:hanging="360"/>
      </w:pPr>
      <w:rPr>
        <w:rFonts w:ascii="Wingdings" w:hAnsi="Wingdings" w:hint="default"/>
      </w:rPr>
    </w:lvl>
    <w:lvl w:ilvl="6" w:tplc="DAFCA2FA" w:tentative="1">
      <w:start w:val="1"/>
      <w:numFmt w:val="bullet"/>
      <w:lvlText w:val=""/>
      <w:lvlJc w:val="left"/>
      <w:pPr>
        <w:tabs>
          <w:tab w:val="num" w:pos="5040"/>
        </w:tabs>
        <w:ind w:left="5040" w:hanging="360"/>
      </w:pPr>
      <w:rPr>
        <w:rFonts w:ascii="Wingdings" w:hAnsi="Wingdings" w:hint="default"/>
      </w:rPr>
    </w:lvl>
    <w:lvl w:ilvl="7" w:tplc="F9D2A3F4" w:tentative="1">
      <w:start w:val="1"/>
      <w:numFmt w:val="bullet"/>
      <w:lvlText w:val=""/>
      <w:lvlJc w:val="left"/>
      <w:pPr>
        <w:tabs>
          <w:tab w:val="num" w:pos="5760"/>
        </w:tabs>
        <w:ind w:left="5760" w:hanging="360"/>
      </w:pPr>
      <w:rPr>
        <w:rFonts w:ascii="Wingdings" w:hAnsi="Wingdings" w:hint="default"/>
      </w:rPr>
    </w:lvl>
    <w:lvl w:ilvl="8" w:tplc="7166BE90" w:tentative="1">
      <w:start w:val="1"/>
      <w:numFmt w:val="bullet"/>
      <w:lvlText w:val=""/>
      <w:lvlJc w:val="left"/>
      <w:pPr>
        <w:tabs>
          <w:tab w:val="num" w:pos="6480"/>
        </w:tabs>
        <w:ind w:left="6480" w:hanging="360"/>
      </w:pPr>
      <w:rPr>
        <w:rFonts w:ascii="Wingdings" w:hAnsi="Wingdings" w:hint="default"/>
      </w:rPr>
    </w:lvl>
  </w:abstractNum>
  <w:abstractNum w:abstractNumId="22">
    <w:nsid w:val="2B68614B"/>
    <w:multiLevelType w:val="hybridMultilevel"/>
    <w:tmpl w:val="8C18120A"/>
    <w:lvl w:ilvl="0" w:tplc="48E4AA0C">
      <w:start w:val="1"/>
      <w:numFmt w:val="bullet"/>
      <w:lvlText w:val="•"/>
      <w:lvlJc w:val="left"/>
      <w:pPr>
        <w:tabs>
          <w:tab w:val="num" w:pos="720"/>
        </w:tabs>
        <w:ind w:left="720" w:hanging="360"/>
      </w:pPr>
      <w:rPr>
        <w:rFonts w:ascii="Arial" w:hAnsi="Arial" w:hint="default"/>
      </w:rPr>
    </w:lvl>
    <w:lvl w:ilvl="1" w:tplc="11462E74" w:tentative="1">
      <w:start w:val="1"/>
      <w:numFmt w:val="bullet"/>
      <w:lvlText w:val="•"/>
      <w:lvlJc w:val="left"/>
      <w:pPr>
        <w:tabs>
          <w:tab w:val="num" w:pos="1440"/>
        </w:tabs>
        <w:ind w:left="1440" w:hanging="360"/>
      </w:pPr>
      <w:rPr>
        <w:rFonts w:ascii="Arial" w:hAnsi="Arial" w:hint="default"/>
      </w:rPr>
    </w:lvl>
    <w:lvl w:ilvl="2" w:tplc="7E1C6E3C" w:tentative="1">
      <w:start w:val="1"/>
      <w:numFmt w:val="bullet"/>
      <w:lvlText w:val="•"/>
      <w:lvlJc w:val="left"/>
      <w:pPr>
        <w:tabs>
          <w:tab w:val="num" w:pos="2160"/>
        </w:tabs>
        <w:ind w:left="2160" w:hanging="360"/>
      </w:pPr>
      <w:rPr>
        <w:rFonts w:ascii="Arial" w:hAnsi="Arial" w:hint="default"/>
      </w:rPr>
    </w:lvl>
    <w:lvl w:ilvl="3" w:tplc="504E4EAC" w:tentative="1">
      <w:start w:val="1"/>
      <w:numFmt w:val="bullet"/>
      <w:lvlText w:val="•"/>
      <w:lvlJc w:val="left"/>
      <w:pPr>
        <w:tabs>
          <w:tab w:val="num" w:pos="2880"/>
        </w:tabs>
        <w:ind w:left="2880" w:hanging="360"/>
      </w:pPr>
      <w:rPr>
        <w:rFonts w:ascii="Arial" w:hAnsi="Arial" w:hint="default"/>
      </w:rPr>
    </w:lvl>
    <w:lvl w:ilvl="4" w:tplc="9678281C" w:tentative="1">
      <w:start w:val="1"/>
      <w:numFmt w:val="bullet"/>
      <w:lvlText w:val="•"/>
      <w:lvlJc w:val="left"/>
      <w:pPr>
        <w:tabs>
          <w:tab w:val="num" w:pos="3600"/>
        </w:tabs>
        <w:ind w:left="3600" w:hanging="360"/>
      </w:pPr>
      <w:rPr>
        <w:rFonts w:ascii="Arial" w:hAnsi="Arial" w:hint="default"/>
      </w:rPr>
    </w:lvl>
    <w:lvl w:ilvl="5" w:tplc="2856B184" w:tentative="1">
      <w:start w:val="1"/>
      <w:numFmt w:val="bullet"/>
      <w:lvlText w:val="•"/>
      <w:lvlJc w:val="left"/>
      <w:pPr>
        <w:tabs>
          <w:tab w:val="num" w:pos="4320"/>
        </w:tabs>
        <w:ind w:left="4320" w:hanging="360"/>
      </w:pPr>
      <w:rPr>
        <w:rFonts w:ascii="Arial" w:hAnsi="Arial" w:hint="default"/>
      </w:rPr>
    </w:lvl>
    <w:lvl w:ilvl="6" w:tplc="AB7404A6" w:tentative="1">
      <w:start w:val="1"/>
      <w:numFmt w:val="bullet"/>
      <w:lvlText w:val="•"/>
      <w:lvlJc w:val="left"/>
      <w:pPr>
        <w:tabs>
          <w:tab w:val="num" w:pos="5040"/>
        </w:tabs>
        <w:ind w:left="5040" w:hanging="360"/>
      </w:pPr>
      <w:rPr>
        <w:rFonts w:ascii="Arial" w:hAnsi="Arial" w:hint="default"/>
      </w:rPr>
    </w:lvl>
    <w:lvl w:ilvl="7" w:tplc="A2982680" w:tentative="1">
      <w:start w:val="1"/>
      <w:numFmt w:val="bullet"/>
      <w:lvlText w:val="•"/>
      <w:lvlJc w:val="left"/>
      <w:pPr>
        <w:tabs>
          <w:tab w:val="num" w:pos="5760"/>
        </w:tabs>
        <w:ind w:left="5760" w:hanging="360"/>
      </w:pPr>
      <w:rPr>
        <w:rFonts w:ascii="Arial" w:hAnsi="Arial" w:hint="default"/>
      </w:rPr>
    </w:lvl>
    <w:lvl w:ilvl="8" w:tplc="514C4DA4" w:tentative="1">
      <w:start w:val="1"/>
      <w:numFmt w:val="bullet"/>
      <w:lvlText w:val="•"/>
      <w:lvlJc w:val="left"/>
      <w:pPr>
        <w:tabs>
          <w:tab w:val="num" w:pos="6480"/>
        </w:tabs>
        <w:ind w:left="6480" w:hanging="360"/>
      </w:pPr>
      <w:rPr>
        <w:rFonts w:ascii="Arial" w:hAnsi="Arial" w:hint="default"/>
      </w:rPr>
    </w:lvl>
  </w:abstractNum>
  <w:abstractNum w:abstractNumId="23">
    <w:nsid w:val="2C797F10"/>
    <w:multiLevelType w:val="hybridMultilevel"/>
    <w:tmpl w:val="B52E7B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E663CC6"/>
    <w:multiLevelType w:val="hybridMultilevel"/>
    <w:tmpl w:val="5D52AB64"/>
    <w:lvl w:ilvl="0" w:tplc="B0E00390">
      <w:start w:val="1"/>
      <w:numFmt w:val="bullet"/>
      <w:lvlText w:val=""/>
      <w:lvlJc w:val="left"/>
      <w:pPr>
        <w:tabs>
          <w:tab w:val="num" w:pos="720"/>
        </w:tabs>
        <w:ind w:left="720" w:hanging="360"/>
      </w:pPr>
      <w:rPr>
        <w:rFonts w:ascii="Wingdings" w:hAnsi="Wingdings" w:hint="default"/>
      </w:rPr>
    </w:lvl>
    <w:lvl w:ilvl="1" w:tplc="015EAD22" w:tentative="1">
      <w:start w:val="1"/>
      <w:numFmt w:val="bullet"/>
      <w:lvlText w:val=""/>
      <w:lvlJc w:val="left"/>
      <w:pPr>
        <w:tabs>
          <w:tab w:val="num" w:pos="1440"/>
        </w:tabs>
        <w:ind w:left="1440" w:hanging="360"/>
      </w:pPr>
      <w:rPr>
        <w:rFonts w:ascii="Wingdings" w:hAnsi="Wingdings" w:hint="default"/>
      </w:rPr>
    </w:lvl>
    <w:lvl w:ilvl="2" w:tplc="70B074E0" w:tentative="1">
      <w:start w:val="1"/>
      <w:numFmt w:val="bullet"/>
      <w:lvlText w:val=""/>
      <w:lvlJc w:val="left"/>
      <w:pPr>
        <w:tabs>
          <w:tab w:val="num" w:pos="2160"/>
        </w:tabs>
        <w:ind w:left="2160" w:hanging="360"/>
      </w:pPr>
      <w:rPr>
        <w:rFonts w:ascii="Wingdings" w:hAnsi="Wingdings" w:hint="default"/>
      </w:rPr>
    </w:lvl>
    <w:lvl w:ilvl="3" w:tplc="36A00458" w:tentative="1">
      <w:start w:val="1"/>
      <w:numFmt w:val="bullet"/>
      <w:lvlText w:val=""/>
      <w:lvlJc w:val="left"/>
      <w:pPr>
        <w:tabs>
          <w:tab w:val="num" w:pos="2880"/>
        </w:tabs>
        <w:ind w:left="2880" w:hanging="360"/>
      </w:pPr>
      <w:rPr>
        <w:rFonts w:ascii="Wingdings" w:hAnsi="Wingdings" w:hint="default"/>
      </w:rPr>
    </w:lvl>
    <w:lvl w:ilvl="4" w:tplc="F0D0DEE2" w:tentative="1">
      <w:start w:val="1"/>
      <w:numFmt w:val="bullet"/>
      <w:lvlText w:val=""/>
      <w:lvlJc w:val="left"/>
      <w:pPr>
        <w:tabs>
          <w:tab w:val="num" w:pos="3600"/>
        </w:tabs>
        <w:ind w:left="3600" w:hanging="360"/>
      </w:pPr>
      <w:rPr>
        <w:rFonts w:ascii="Wingdings" w:hAnsi="Wingdings" w:hint="default"/>
      </w:rPr>
    </w:lvl>
    <w:lvl w:ilvl="5" w:tplc="2D883CDE" w:tentative="1">
      <w:start w:val="1"/>
      <w:numFmt w:val="bullet"/>
      <w:lvlText w:val=""/>
      <w:lvlJc w:val="left"/>
      <w:pPr>
        <w:tabs>
          <w:tab w:val="num" w:pos="4320"/>
        </w:tabs>
        <w:ind w:left="4320" w:hanging="360"/>
      </w:pPr>
      <w:rPr>
        <w:rFonts w:ascii="Wingdings" w:hAnsi="Wingdings" w:hint="default"/>
      </w:rPr>
    </w:lvl>
    <w:lvl w:ilvl="6" w:tplc="5A1ECAA4" w:tentative="1">
      <w:start w:val="1"/>
      <w:numFmt w:val="bullet"/>
      <w:lvlText w:val=""/>
      <w:lvlJc w:val="left"/>
      <w:pPr>
        <w:tabs>
          <w:tab w:val="num" w:pos="5040"/>
        </w:tabs>
        <w:ind w:left="5040" w:hanging="360"/>
      </w:pPr>
      <w:rPr>
        <w:rFonts w:ascii="Wingdings" w:hAnsi="Wingdings" w:hint="default"/>
      </w:rPr>
    </w:lvl>
    <w:lvl w:ilvl="7" w:tplc="8BE08808" w:tentative="1">
      <w:start w:val="1"/>
      <w:numFmt w:val="bullet"/>
      <w:lvlText w:val=""/>
      <w:lvlJc w:val="left"/>
      <w:pPr>
        <w:tabs>
          <w:tab w:val="num" w:pos="5760"/>
        </w:tabs>
        <w:ind w:left="5760" w:hanging="360"/>
      </w:pPr>
      <w:rPr>
        <w:rFonts w:ascii="Wingdings" w:hAnsi="Wingdings" w:hint="default"/>
      </w:rPr>
    </w:lvl>
    <w:lvl w:ilvl="8" w:tplc="37401400" w:tentative="1">
      <w:start w:val="1"/>
      <w:numFmt w:val="bullet"/>
      <w:lvlText w:val=""/>
      <w:lvlJc w:val="left"/>
      <w:pPr>
        <w:tabs>
          <w:tab w:val="num" w:pos="6480"/>
        </w:tabs>
        <w:ind w:left="6480" w:hanging="360"/>
      </w:pPr>
      <w:rPr>
        <w:rFonts w:ascii="Wingdings" w:hAnsi="Wingdings" w:hint="default"/>
      </w:rPr>
    </w:lvl>
  </w:abstractNum>
  <w:abstractNum w:abstractNumId="25">
    <w:nsid w:val="30987717"/>
    <w:multiLevelType w:val="hybridMultilevel"/>
    <w:tmpl w:val="0FA4652E"/>
    <w:lvl w:ilvl="0" w:tplc="F39A236C">
      <w:start w:val="1"/>
      <w:numFmt w:val="bullet"/>
      <w:lvlText w:val="•"/>
      <w:lvlJc w:val="left"/>
      <w:pPr>
        <w:tabs>
          <w:tab w:val="num" w:pos="720"/>
        </w:tabs>
        <w:ind w:left="720" w:hanging="360"/>
      </w:pPr>
      <w:rPr>
        <w:rFonts w:ascii="Arial" w:hAnsi="Arial" w:hint="default"/>
      </w:rPr>
    </w:lvl>
    <w:lvl w:ilvl="1" w:tplc="2BC0C298" w:tentative="1">
      <w:start w:val="1"/>
      <w:numFmt w:val="bullet"/>
      <w:lvlText w:val="•"/>
      <w:lvlJc w:val="left"/>
      <w:pPr>
        <w:tabs>
          <w:tab w:val="num" w:pos="1440"/>
        </w:tabs>
        <w:ind w:left="1440" w:hanging="360"/>
      </w:pPr>
      <w:rPr>
        <w:rFonts w:ascii="Arial" w:hAnsi="Arial" w:hint="default"/>
      </w:rPr>
    </w:lvl>
    <w:lvl w:ilvl="2" w:tplc="DD583982" w:tentative="1">
      <w:start w:val="1"/>
      <w:numFmt w:val="bullet"/>
      <w:lvlText w:val="•"/>
      <w:lvlJc w:val="left"/>
      <w:pPr>
        <w:tabs>
          <w:tab w:val="num" w:pos="2160"/>
        </w:tabs>
        <w:ind w:left="2160" w:hanging="360"/>
      </w:pPr>
      <w:rPr>
        <w:rFonts w:ascii="Arial" w:hAnsi="Arial" w:hint="default"/>
      </w:rPr>
    </w:lvl>
    <w:lvl w:ilvl="3" w:tplc="8AD245C2" w:tentative="1">
      <w:start w:val="1"/>
      <w:numFmt w:val="bullet"/>
      <w:lvlText w:val="•"/>
      <w:lvlJc w:val="left"/>
      <w:pPr>
        <w:tabs>
          <w:tab w:val="num" w:pos="2880"/>
        </w:tabs>
        <w:ind w:left="2880" w:hanging="360"/>
      </w:pPr>
      <w:rPr>
        <w:rFonts w:ascii="Arial" w:hAnsi="Arial" w:hint="default"/>
      </w:rPr>
    </w:lvl>
    <w:lvl w:ilvl="4" w:tplc="74507E32" w:tentative="1">
      <w:start w:val="1"/>
      <w:numFmt w:val="bullet"/>
      <w:lvlText w:val="•"/>
      <w:lvlJc w:val="left"/>
      <w:pPr>
        <w:tabs>
          <w:tab w:val="num" w:pos="3600"/>
        </w:tabs>
        <w:ind w:left="3600" w:hanging="360"/>
      </w:pPr>
      <w:rPr>
        <w:rFonts w:ascii="Arial" w:hAnsi="Arial" w:hint="default"/>
      </w:rPr>
    </w:lvl>
    <w:lvl w:ilvl="5" w:tplc="AA808CA4" w:tentative="1">
      <w:start w:val="1"/>
      <w:numFmt w:val="bullet"/>
      <w:lvlText w:val="•"/>
      <w:lvlJc w:val="left"/>
      <w:pPr>
        <w:tabs>
          <w:tab w:val="num" w:pos="4320"/>
        </w:tabs>
        <w:ind w:left="4320" w:hanging="360"/>
      </w:pPr>
      <w:rPr>
        <w:rFonts w:ascii="Arial" w:hAnsi="Arial" w:hint="default"/>
      </w:rPr>
    </w:lvl>
    <w:lvl w:ilvl="6" w:tplc="F41A1F5A" w:tentative="1">
      <w:start w:val="1"/>
      <w:numFmt w:val="bullet"/>
      <w:lvlText w:val="•"/>
      <w:lvlJc w:val="left"/>
      <w:pPr>
        <w:tabs>
          <w:tab w:val="num" w:pos="5040"/>
        </w:tabs>
        <w:ind w:left="5040" w:hanging="360"/>
      </w:pPr>
      <w:rPr>
        <w:rFonts w:ascii="Arial" w:hAnsi="Arial" w:hint="default"/>
      </w:rPr>
    </w:lvl>
    <w:lvl w:ilvl="7" w:tplc="28F0FEB0" w:tentative="1">
      <w:start w:val="1"/>
      <w:numFmt w:val="bullet"/>
      <w:lvlText w:val="•"/>
      <w:lvlJc w:val="left"/>
      <w:pPr>
        <w:tabs>
          <w:tab w:val="num" w:pos="5760"/>
        </w:tabs>
        <w:ind w:left="5760" w:hanging="360"/>
      </w:pPr>
      <w:rPr>
        <w:rFonts w:ascii="Arial" w:hAnsi="Arial" w:hint="default"/>
      </w:rPr>
    </w:lvl>
    <w:lvl w:ilvl="8" w:tplc="30246118" w:tentative="1">
      <w:start w:val="1"/>
      <w:numFmt w:val="bullet"/>
      <w:lvlText w:val="•"/>
      <w:lvlJc w:val="left"/>
      <w:pPr>
        <w:tabs>
          <w:tab w:val="num" w:pos="6480"/>
        </w:tabs>
        <w:ind w:left="6480" w:hanging="360"/>
      </w:pPr>
      <w:rPr>
        <w:rFonts w:ascii="Arial" w:hAnsi="Arial" w:hint="default"/>
      </w:rPr>
    </w:lvl>
  </w:abstractNum>
  <w:abstractNum w:abstractNumId="26">
    <w:nsid w:val="34FD00B8"/>
    <w:multiLevelType w:val="hybridMultilevel"/>
    <w:tmpl w:val="A88C8642"/>
    <w:lvl w:ilvl="0" w:tplc="FF4E12F4">
      <w:start w:val="1"/>
      <w:numFmt w:val="bullet"/>
      <w:lvlText w:val="•"/>
      <w:lvlJc w:val="left"/>
      <w:pPr>
        <w:tabs>
          <w:tab w:val="num" w:pos="720"/>
        </w:tabs>
        <w:ind w:left="720" w:hanging="360"/>
      </w:pPr>
      <w:rPr>
        <w:rFonts w:ascii="Arial" w:hAnsi="Arial" w:hint="default"/>
      </w:rPr>
    </w:lvl>
    <w:lvl w:ilvl="1" w:tplc="90AECF6A" w:tentative="1">
      <w:start w:val="1"/>
      <w:numFmt w:val="bullet"/>
      <w:lvlText w:val="•"/>
      <w:lvlJc w:val="left"/>
      <w:pPr>
        <w:tabs>
          <w:tab w:val="num" w:pos="1440"/>
        </w:tabs>
        <w:ind w:left="1440" w:hanging="360"/>
      </w:pPr>
      <w:rPr>
        <w:rFonts w:ascii="Arial" w:hAnsi="Arial" w:hint="default"/>
      </w:rPr>
    </w:lvl>
    <w:lvl w:ilvl="2" w:tplc="8CD2EA88">
      <w:start w:val="1"/>
      <w:numFmt w:val="bullet"/>
      <w:lvlText w:val="•"/>
      <w:lvlJc w:val="left"/>
      <w:pPr>
        <w:tabs>
          <w:tab w:val="num" w:pos="2160"/>
        </w:tabs>
        <w:ind w:left="2160" w:hanging="360"/>
      </w:pPr>
      <w:rPr>
        <w:rFonts w:ascii="Arial" w:hAnsi="Arial" w:hint="default"/>
      </w:rPr>
    </w:lvl>
    <w:lvl w:ilvl="3" w:tplc="FE8CF2F8" w:tentative="1">
      <w:start w:val="1"/>
      <w:numFmt w:val="bullet"/>
      <w:lvlText w:val="•"/>
      <w:lvlJc w:val="left"/>
      <w:pPr>
        <w:tabs>
          <w:tab w:val="num" w:pos="2880"/>
        </w:tabs>
        <w:ind w:left="2880" w:hanging="360"/>
      </w:pPr>
      <w:rPr>
        <w:rFonts w:ascii="Arial" w:hAnsi="Arial" w:hint="default"/>
      </w:rPr>
    </w:lvl>
    <w:lvl w:ilvl="4" w:tplc="98E88836" w:tentative="1">
      <w:start w:val="1"/>
      <w:numFmt w:val="bullet"/>
      <w:lvlText w:val="•"/>
      <w:lvlJc w:val="left"/>
      <w:pPr>
        <w:tabs>
          <w:tab w:val="num" w:pos="3600"/>
        </w:tabs>
        <w:ind w:left="3600" w:hanging="360"/>
      </w:pPr>
      <w:rPr>
        <w:rFonts w:ascii="Arial" w:hAnsi="Arial" w:hint="default"/>
      </w:rPr>
    </w:lvl>
    <w:lvl w:ilvl="5" w:tplc="F184FCD2" w:tentative="1">
      <w:start w:val="1"/>
      <w:numFmt w:val="bullet"/>
      <w:lvlText w:val="•"/>
      <w:lvlJc w:val="left"/>
      <w:pPr>
        <w:tabs>
          <w:tab w:val="num" w:pos="4320"/>
        </w:tabs>
        <w:ind w:left="4320" w:hanging="360"/>
      </w:pPr>
      <w:rPr>
        <w:rFonts w:ascii="Arial" w:hAnsi="Arial" w:hint="default"/>
      </w:rPr>
    </w:lvl>
    <w:lvl w:ilvl="6" w:tplc="CCF2EC20" w:tentative="1">
      <w:start w:val="1"/>
      <w:numFmt w:val="bullet"/>
      <w:lvlText w:val="•"/>
      <w:lvlJc w:val="left"/>
      <w:pPr>
        <w:tabs>
          <w:tab w:val="num" w:pos="5040"/>
        </w:tabs>
        <w:ind w:left="5040" w:hanging="360"/>
      </w:pPr>
      <w:rPr>
        <w:rFonts w:ascii="Arial" w:hAnsi="Arial" w:hint="default"/>
      </w:rPr>
    </w:lvl>
    <w:lvl w:ilvl="7" w:tplc="08E6CF4C" w:tentative="1">
      <w:start w:val="1"/>
      <w:numFmt w:val="bullet"/>
      <w:lvlText w:val="•"/>
      <w:lvlJc w:val="left"/>
      <w:pPr>
        <w:tabs>
          <w:tab w:val="num" w:pos="5760"/>
        </w:tabs>
        <w:ind w:left="5760" w:hanging="360"/>
      </w:pPr>
      <w:rPr>
        <w:rFonts w:ascii="Arial" w:hAnsi="Arial" w:hint="default"/>
      </w:rPr>
    </w:lvl>
    <w:lvl w:ilvl="8" w:tplc="260620C4" w:tentative="1">
      <w:start w:val="1"/>
      <w:numFmt w:val="bullet"/>
      <w:lvlText w:val="•"/>
      <w:lvlJc w:val="left"/>
      <w:pPr>
        <w:tabs>
          <w:tab w:val="num" w:pos="6480"/>
        </w:tabs>
        <w:ind w:left="6480" w:hanging="360"/>
      </w:pPr>
      <w:rPr>
        <w:rFonts w:ascii="Arial" w:hAnsi="Arial" w:hint="default"/>
      </w:rPr>
    </w:lvl>
  </w:abstractNum>
  <w:abstractNum w:abstractNumId="27">
    <w:nsid w:val="37CE1568"/>
    <w:multiLevelType w:val="hybridMultilevel"/>
    <w:tmpl w:val="44A2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A51EDDC6">
      <w:start w:val="1"/>
      <w:numFmt w:val="bullet"/>
      <w:lvlText w:val=""/>
      <w:lvlJc w:val="left"/>
      <w:pPr>
        <w:ind w:left="2160" w:hanging="360"/>
      </w:pPr>
      <w:rPr>
        <w:rFonts w:ascii="Symbol" w:hAnsi="Symbol" w:hint="default"/>
        <w:color w:val="005595"/>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BC5381F"/>
    <w:multiLevelType w:val="hybridMultilevel"/>
    <w:tmpl w:val="8864E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5F4D664">
      <w:start w:val="1"/>
      <w:numFmt w:val="bullet"/>
      <w:pStyle w:val="ListBullet"/>
      <w:lvlText w:val=""/>
      <w:lvlJc w:val="left"/>
      <w:pPr>
        <w:ind w:left="2160" w:hanging="360"/>
      </w:pPr>
      <w:rPr>
        <w:rFonts w:ascii="Symbol" w:hAnsi="Symbol" w:hint="default"/>
        <w:color w:val="005595"/>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DE40D48"/>
    <w:multiLevelType w:val="hybridMultilevel"/>
    <w:tmpl w:val="73FE4BFA"/>
    <w:lvl w:ilvl="0" w:tplc="1046D1BE">
      <w:start w:val="1"/>
      <w:numFmt w:val="bullet"/>
      <w:lvlText w:val="•"/>
      <w:lvlJc w:val="left"/>
      <w:pPr>
        <w:tabs>
          <w:tab w:val="num" w:pos="720"/>
        </w:tabs>
        <w:ind w:left="720" w:hanging="360"/>
      </w:pPr>
      <w:rPr>
        <w:rFonts w:ascii="Arial" w:hAnsi="Arial" w:hint="default"/>
      </w:rPr>
    </w:lvl>
    <w:lvl w:ilvl="1" w:tplc="12D25570" w:tentative="1">
      <w:start w:val="1"/>
      <w:numFmt w:val="bullet"/>
      <w:lvlText w:val="•"/>
      <w:lvlJc w:val="left"/>
      <w:pPr>
        <w:tabs>
          <w:tab w:val="num" w:pos="1440"/>
        </w:tabs>
        <w:ind w:left="1440" w:hanging="360"/>
      </w:pPr>
      <w:rPr>
        <w:rFonts w:ascii="Arial" w:hAnsi="Arial" w:hint="default"/>
      </w:rPr>
    </w:lvl>
    <w:lvl w:ilvl="2" w:tplc="FF6EDD42" w:tentative="1">
      <w:start w:val="1"/>
      <w:numFmt w:val="bullet"/>
      <w:lvlText w:val="•"/>
      <w:lvlJc w:val="left"/>
      <w:pPr>
        <w:tabs>
          <w:tab w:val="num" w:pos="2160"/>
        </w:tabs>
        <w:ind w:left="2160" w:hanging="360"/>
      </w:pPr>
      <w:rPr>
        <w:rFonts w:ascii="Arial" w:hAnsi="Arial" w:hint="default"/>
      </w:rPr>
    </w:lvl>
    <w:lvl w:ilvl="3" w:tplc="D786DFE8" w:tentative="1">
      <w:start w:val="1"/>
      <w:numFmt w:val="bullet"/>
      <w:lvlText w:val="•"/>
      <w:lvlJc w:val="left"/>
      <w:pPr>
        <w:tabs>
          <w:tab w:val="num" w:pos="2880"/>
        </w:tabs>
        <w:ind w:left="2880" w:hanging="360"/>
      </w:pPr>
      <w:rPr>
        <w:rFonts w:ascii="Arial" w:hAnsi="Arial" w:hint="default"/>
      </w:rPr>
    </w:lvl>
    <w:lvl w:ilvl="4" w:tplc="42DC64BC" w:tentative="1">
      <w:start w:val="1"/>
      <w:numFmt w:val="bullet"/>
      <w:lvlText w:val="•"/>
      <w:lvlJc w:val="left"/>
      <w:pPr>
        <w:tabs>
          <w:tab w:val="num" w:pos="3600"/>
        </w:tabs>
        <w:ind w:left="3600" w:hanging="360"/>
      </w:pPr>
      <w:rPr>
        <w:rFonts w:ascii="Arial" w:hAnsi="Arial" w:hint="default"/>
      </w:rPr>
    </w:lvl>
    <w:lvl w:ilvl="5" w:tplc="00E498BC" w:tentative="1">
      <w:start w:val="1"/>
      <w:numFmt w:val="bullet"/>
      <w:lvlText w:val="•"/>
      <w:lvlJc w:val="left"/>
      <w:pPr>
        <w:tabs>
          <w:tab w:val="num" w:pos="4320"/>
        </w:tabs>
        <w:ind w:left="4320" w:hanging="360"/>
      </w:pPr>
      <w:rPr>
        <w:rFonts w:ascii="Arial" w:hAnsi="Arial" w:hint="default"/>
      </w:rPr>
    </w:lvl>
    <w:lvl w:ilvl="6" w:tplc="F0185714" w:tentative="1">
      <w:start w:val="1"/>
      <w:numFmt w:val="bullet"/>
      <w:lvlText w:val="•"/>
      <w:lvlJc w:val="left"/>
      <w:pPr>
        <w:tabs>
          <w:tab w:val="num" w:pos="5040"/>
        </w:tabs>
        <w:ind w:left="5040" w:hanging="360"/>
      </w:pPr>
      <w:rPr>
        <w:rFonts w:ascii="Arial" w:hAnsi="Arial" w:hint="default"/>
      </w:rPr>
    </w:lvl>
    <w:lvl w:ilvl="7" w:tplc="251ADA38" w:tentative="1">
      <w:start w:val="1"/>
      <w:numFmt w:val="bullet"/>
      <w:lvlText w:val="•"/>
      <w:lvlJc w:val="left"/>
      <w:pPr>
        <w:tabs>
          <w:tab w:val="num" w:pos="5760"/>
        </w:tabs>
        <w:ind w:left="5760" w:hanging="360"/>
      </w:pPr>
      <w:rPr>
        <w:rFonts w:ascii="Arial" w:hAnsi="Arial" w:hint="default"/>
      </w:rPr>
    </w:lvl>
    <w:lvl w:ilvl="8" w:tplc="506C95D2" w:tentative="1">
      <w:start w:val="1"/>
      <w:numFmt w:val="bullet"/>
      <w:lvlText w:val="•"/>
      <w:lvlJc w:val="left"/>
      <w:pPr>
        <w:tabs>
          <w:tab w:val="num" w:pos="6480"/>
        </w:tabs>
        <w:ind w:left="6480" w:hanging="360"/>
      </w:pPr>
      <w:rPr>
        <w:rFonts w:ascii="Arial" w:hAnsi="Arial" w:hint="default"/>
      </w:rPr>
    </w:lvl>
  </w:abstractNum>
  <w:abstractNum w:abstractNumId="30">
    <w:nsid w:val="41F770FB"/>
    <w:multiLevelType w:val="hybridMultilevel"/>
    <w:tmpl w:val="2632A706"/>
    <w:lvl w:ilvl="0" w:tplc="FC2E0F84">
      <w:start w:val="1"/>
      <w:numFmt w:val="bullet"/>
      <w:lvlText w:val="•"/>
      <w:lvlJc w:val="left"/>
      <w:pPr>
        <w:tabs>
          <w:tab w:val="num" w:pos="720"/>
        </w:tabs>
        <w:ind w:left="720" w:hanging="360"/>
      </w:pPr>
      <w:rPr>
        <w:rFonts w:ascii="Arial" w:hAnsi="Arial" w:hint="default"/>
      </w:rPr>
    </w:lvl>
    <w:lvl w:ilvl="1" w:tplc="B77ECB96">
      <w:start w:val="2553"/>
      <w:numFmt w:val="bullet"/>
      <w:lvlText w:val="•"/>
      <w:lvlJc w:val="left"/>
      <w:pPr>
        <w:tabs>
          <w:tab w:val="num" w:pos="1440"/>
        </w:tabs>
        <w:ind w:left="1440" w:hanging="360"/>
      </w:pPr>
      <w:rPr>
        <w:rFonts w:ascii="Arial" w:hAnsi="Arial" w:hint="default"/>
      </w:rPr>
    </w:lvl>
    <w:lvl w:ilvl="2" w:tplc="F6DCE7B0" w:tentative="1">
      <w:start w:val="1"/>
      <w:numFmt w:val="bullet"/>
      <w:lvlText w:val="•"/>
      <w:lvlJc w:val="left"/>
      <w:pPr>
        <w:tabs>
          <w:tab w:val="num" w:pos="2160"/>
        </w:tabs>
        <w:ind w:left="2160" w:hanging="360"/>
      </w:pPr>
      <w:rPr>
        <w:rFonts w:ascii="Arial" w:hAnsi="Arial" w:hint="default"/>
      </w:rPr>
    </w:lvl>
    <w:lvl w:ilvl="3" w:tplc="EDCE9C40" w:tentative="1">
      <w:start w:val="1"/>
      <w:numFmt w:val="bullet"/>
      <w:lvlText w:val="•"/>
      <w:lvlJc w:val="left"/>
      <w:pPr>
        <w:tabs>
          <w:tab w:val="num" w:pos="2880"/>
        </w:tabs>
        <w:ind w:left="2880" w:hanging="360"/>
      </w:pPr>
      <w:rPr>
        <w:rFonts w:ascii="Arial" w:hAnsi="Arial" w:hint="default"/>
      </w:rPr>
    </w:lvl>
    <w:lvl w:ilvl="4" w:tplc="DEFAB496" w:tentative="1">
      <w:start w:val="1"/>
      <w:numFmt w:val="bullet"/>
      <w:lvlText w:val="•"/>
      <w:lvlJc w:val="left"/>
      <w:pPr>
        <w:tabs>
          <w:tab w:val="num" w:pos="3600"/>
        </w:tabs>
        <w:ind w:left="3600" w:hanging="360"/>
      </w:pPr>
      <w:rPr>
        <w:rFonts w:ascii="Arial" w:hAnsi="Arial" w:hint="default"/>
      </w:rPr>
    </w:lvl>
    <w:lvl w:ilvl="5" w:tplc="6E40142C" w:tentative="1">
      <w:start w:val="1"/>
      <w:numFmt w:val="bullet"/>
      <w:lvlText w:val="•"/>
      <w:lvlJc w:val="left"/>
      <w:pPr>
        <w:tabs>
          <w:tab w:val="num" w:pos="4320"/>
        </w:tabs>
        <w:ind w:left="4320" w:hanging="360"/>
      </w:pPr>
      <w:rPr>
        <w:rFonts w:ascii="Arial" w:hAnsi="Arial" w:hint="default"/>
      </w:rPr>
    </w:lvl>
    <w:lvl w:ilvl="6" w:tplc="3A2AECB4" w:tentative="1">
      <w:start w:val="1"/>
      <w:numFmt w:val="bullet"/>
      <w:lvlText w:val="•"/>
      <w:lvlJc w:val="left"/>
      <w:pPr>
        <w:tabs>
          <w:tab w:val="num" w:pos="5040"/>
        </w:tabs>
        <w:ind w:left="5040" w:hanging="360"/>
      </w:pPr>
      <w:rPr>
        <w:rFonts w:ascii="Arial" w:hAnsi="Arial" w:hint="default"/>
      </w:rPr>
    </w:lvl>
    <w:lvl w:ilvl="7" w:tplc="4B28A1EA" w:tentative="1">
      <w:start w:val="1"/>
      <w:numFmt w:val="bullet"/>
      <w:lvlText w:val="•"/>
      <w:lvlJc w:val="left"/>
      <w:pPr>
        <w:tabs>
          <w:tab w:val="num" w:pos="5760"/>
        </w:tabs>
        <w:ind w:left="5760" w:hanging="360"/>
      </w:pPr>
      <w:rPr>
        <w:rFonts w:ascii="Arial" w:hAnsi="Arial" w:hint="default"/>
      </w:rPr>
    </w:lvl>
    <w:lvl w:ilvl="8" w:tplc="37E6CC14" w:tentative="1">
      <w:start w:val="1"/>
      <w:numFmt w:val="bullet"/>
      <w:lvlText w:val="•"/>
      <w:lvlJc w:val="left"/>
      <w:pPr>
        <w:tabs>
          <w:tab w:val="num" w:pos="6480"/>
        </w:tabs>
        <w:ind w:left="6480" w:hanging="360"/>
      </w:pPr>
      <w:rPr>
        <w:rFonts w:ascii="Arial" w:hAnsi="Arial" w:hint="default"/>
      </w:rPr>
    </w:lvl>
  </w:abstractNum>
  <w:abstractNum w:abstractNumId="31">
    <w:nsid w:val="43C81A8E"/>
    <w:multiLevelType w:val="hybridMultilevel"/>
    <w:tmpl w:val="DEF02BCE"/>
    <w:lvl w:ilvl="0" w:tplc="F7CE5AC0">
      <w:start w:val="1"/>
      <w:numFmt w:val="bullet"/>
      <w:lvlText w:val="•"/>
      <w:lvlJc w:val="left"/>
      <w:pPr>
        <w:tabs>
          <w:tab w:val="num" w:pos="644"/>
        </w:tabs>
        <w:ind w:left="644" w:hanging="360"/>
      </w:pPr>
      <w:rPr>
        <w:rFonts w:ascii="Arial" w:hAnsi="Arial" w:hint="default"/>
      </w:rPr>
    </w:lvl>
    <w:lvl w:ilvl="1" w:tplc="D5A6F2BE" w:tentative="1">
      <w:start w:val="1"/>
      <w:numFmt w:val="bullet"/>
      <w:lvlText w:val="•"/>
      <w:lvlJc w:val="left"/>
      <w:pPr>
        <w:tabs>
          <w:tab w:val="num" w:pos="1440"/>
        </w:tabs>
        <w:ind w:left="1440" w:hanging="360"/>
      </w:pPr>
      <w:rPr>
        <w:rFonts w:ascii="Arial" w:hAnsi="Arial" w:hint="default"/>
      </w:rPr>
    </w:lvl>
    <w:lvl w:ilvl="2" w:tplc="EEE69846" w:tentative="1">
      <w:start w:val="1"/>
      <w:numFmt w:val="bullet"/>
      <w:lvlText w:val="•"/>
      <w:lvlJc w:val="left"/>
      <w:pPr>
        <w:tabs>
          <w:tab w:val="num" w:pos="2160"/>
        </w:tabs>
        <w:ind w:left="2160" w:hanging="360"/>
      </w:pPr>
      <w:rPr>
        <w:rFonts w:ascii="Arial" w:hAnsi="Arial" w:hint="default"/>
      </w:rPr>
    </w:lvl>
    <w:lvl w:ilvl="3" w:tplc="617410F4" w:tentative="1">
      <w:start w:val="1"/>
      <w:numFmt w:val="bullet"/>
      <w:lvlText w:val="•"/>
      <w:lvlJc w:val="left"/>
      <w:pPr>
        <w:tabs>
          <w:tab w:val="num" w:pos="2880"/>
        </w:tabs>
        <w:ind w:left="2880" w:hanging="360"/>
      </w:pPr>
      <w:rPr>
        <w:rFonts w:ascii="Arial" w:hAnsi="Arial" w:hint="default"/>
      </w:rPr>
    </w:lvl>
    <w:lvl w:ilvl="4" w:tplc="B14E8870" w:tentative="1">
      <w:start w:val="1"/>
      <w:numFmt w:val="bullet"/>
      <w:lvlText w:val="•"/>
      <w:lvlJc w:val="left"/>
      <w:pPr>
        <w:tabs>
          <w:tab w:val="num" w:pos="3600"/>
        </w:tabs>
        <w:ind w:left="3600" w:hanging="360"/>
      </w:pPr>
      <w:rPr>
        <w:rFonts w:ascii="Arial" w:hAnsi="Arial" w:hint="default"/>
      </w:rPr>
    </w:lvl>
    <w:lvl w:ilvl="5" w:tplc="CBCA91B0" w:tentative="1">
      <w:start w:val="1"/>
      <w:numFmt w:val="bullet"/>
      <w:lvlText w:val="•"/>
      <w:lvlJc w:val="left"/>
      <w:pPr>
        <w:tabs>
          <w:tab w:val="num" w:pos="4320"/>
        </w:tabs>
        <w:ind w:left="4320" w:hanging="360"/>
      </w:pPr>
      <w:rPr>
        <w:rFonts w:ascii="Arial" w:hAnsi="Arial" w:hint="default"/>
      </w:rPr>
    </w:lvl>
    <w:lvl w:ilvl="6" w:tplc="7B528808" w:tentative="1">
      <w:start w:val="1"/>
      <w:numFmt w:val="bullet"/>
      <w:lvlText w:val="•"/>
      <w:lvlJc w:val="left"/>
      <w:pPr>
        <w:tabs>
          <w:tab w:val="num" w:pos="5040"/>
        </w:tabs>
        <w:ind w:left="5040" w:hanging="360"/>
      </w:pPr>
      <w:rPr>
        <w:rFonts w:ascii="Arial" w:hAnsi="Arial" w:hint="default"/>
      </w:rPr>
    </w:lvl>
    <w:lvl w:ilvl="7" w:tplc="20966AC2" w:tentative="1">
      <w:start w:val="1"/>
      <w:numFmt w:val="bullet"/>
      <w:lvlText w:val="•"/>
      <w:lvlJc w:val="left"/>
      <w:pPr>
        <w:tabs>
          <w:tab w:val="num" w:pos="5760"/>
        </w:tabs>
        <w:ind w:left="5760" w:hanging="360"/>
      </w:pPr>
      <w:rPr>
        <w:rFonts w:ascii="Arial" w:hAnsi="Arial" w:hint="default"/>
      </w:rPr>
    </w:lvl>
    <w:lvl w:ilvl="8" w:tplc="2D3A8602" w:tentative="1">
      <w:start w:val="1"/>
      <w:numFmt w:val="bullet"/>
      <w:lvlText w:val="•"/>
      <w:lvlJc w:val="left"/>
      <w:pPr>
        <w:tabs>
          <w:tab w:val="num" w:pos="6480"/>
        </w:tabs>
        <w:ind w:left="6480" w:hanging="360"/>
      </w:pPr>
      <w:rPr>
        <w:rFonts w:ascii="Arial" w:hAnsi="Arial" w:hint="default"/>
      </w:rPr>
    </w:lvl>
  </w:abstractNum>
  <w:abstractNum w:abstractNumId="32">
    <w:nsid w:val="46532551"/>
    <w:multiLevelType w:val="multilevel"/>
    <w:tmpl w:val="0282836C"/>
    <w:lvl w:ilvl="0">
      <w:start w:val="1"/>
      <w:numFmt w:val="decimal"/>
      <w:pStyle w:val="DTFNumberedText"/>
      <w:lvlText w:val="%1."/>
      <w:lvlJc w:val="left"/>
      <w:pPr>
        <w:ind w:left="1701" w:hanging="283"/>
      </w:pPr>
      <w:rPr>
        <w:rFonts w:hint="default"/>
        <w:color w:val="3BB0C9"/>
      </w:rPr>
    </w:lvl>
    <w:lvl w:ilvl="1">
      <w:start w:val="1"/>
      <w:numFmt w:val="decimal"/>
      <w:lvlText w:val="%1.%2."/>
      <w:lvlJc w:val="left"/>
      <w:pPr>
        <w:ind w:left="1701" w:hanging="283"/>
      </w:pPr>
      <w:rPr>
        <w:rFonts w:hint="default"/>
      </w:rPr>
    </w:lvl>
    <w:lvl w:ilvl="2">
      <w:start w:val="1"/>
      <w:numFmt w:val="decimal"/>
      <w:lvlText w:val="%1.%2.%3."/>
      <w:lvlJc w:val="left"/>
      <w:pPr>
        <w:ind w:left="1701" w:hanging="283"/>
      </w:pPr>
      <w:rPr>
        <w:rFonts w:hint="default"/>
      </w:rPr>
    </w:lvl>
    <w:lvl w:ilvl="3">
      <w:start w:val="1"/>
      <w:numFmt w:val="decimal"/>
      <w:lvlText w:val="%1.%2.%3.%4."/>
      <w:lvlJc w:val="left"/>
      <w:pPr>
        <w:ind w:left="1701" w:hanging="283"/>
      </w:pPr>
      <w:rPr>
        <w:rFonts w:hint="default"/>
      </w:rPr>
    </w:lvl>
    <w:lvl w:ilvl="4">
      <w:start w:val="1"/>
      <w:numFmt w:val="decimal"/>
      <w:lvlText w:val="%1.%2.%3.%4.%5."/>
      <w:lvlJc w:val="left"/>
      <w:pPr>
        <w:ind w:left="1701" w:hanging="283"/>
      </w:pPr>
      <w:rPr>
        <w:rFonts w:hint="default"/>
      </w:rPr>
    </w:lvl>
    <w:lvl w:ilvl="5">
      <w:start w:val="1"/>
      <w:numFmt w:val="decimal"/>
      <w:lvlText w:val="%1.%2.%3.%4.%5.%6."/>
      <w:lvlJc w:val="left"/>
      <w:pPr>
        <w:ind w:left="1701" w:hanging="283"/>
      </w:pPr>
      <w:rPr>
        <w:rFonts w:hint="default"/>
      </w:rPr>
    </w:lvl>
    <w:lvl w:ilvl="6">
      <w:start w:val="1"/>
      <w:numFmt w:val="decimal"/>
      <w:lvlText w:val="%1.%2.%3.%4.%5.%6.%7."/>
      <w:lvlJc w:val="left"/>
      <w:pPr>
        <w:ind w:left="1701" w:hanging="283"/>
      </w:pPr>
      <w:rPr>
        <w:rFonts w:hint="default"/>
      </w:rPr>
    </w:lvl>
    <w:lvl w:ilvl="7">
      <w:start w:val="1"/>
      <w:numFmt w:val="decimal"/>
      <w:lvlText w:val="%1.%2.%3.%4.%5.%6.%7.%8."/>
      <w:lvlJc w:val="left"/>
      <w:pPr>
        <w:ind w:left="1701" w:hanging="283"/>
      </w:pPr>
      <w:rPr>
        <w:rFonts w:hint="default"/>
      </w:rPr>
    </w:lvl>
    <w:lvl w:ilvl="8">
      <w:start w:val="1"/>
      <w:numFmt w:val="decimal"/>
      <w:lvlText w:val="%1.%2.%3.%4.%5.%6.%7.%8.%9."/>
      <w:lvlJc w:val="left"/>
      <w:pPr>
        <w:ind w:left="1701" w:hanging="283"/>
      </w:pPr>
      <w:rPr>
        <w:rFonts w:hint="default"/>
      </w:rPr>
    </w:lvl>
  </w:abstractNum>
  <w:abstractNum w:abstractNumId="33">
    <w:nsid w:val="49B31464"/>
    <w:multiLevelType w:val="hybridMultilevel"/>
    <w:tmpl w:val="CB7A7F4A"/>
    <w:lvl w:ilvl="0" w:tplc="DCA65318">
      <w:start w:val="1"/>
      <w:numFmt w:val="bullet"/>
      <w:lvlText w:val="•"/>
      <w:lvlJc w:val="left"/>
      <w:pPr>
        <w:tabs>
          <w:tab w:val="num" w:pos="720"/>
        </w:tabs>
        <w:ind w:left="720" w:hanging="360"/>
      </w:pPr>
      <w:rPr>
        <w:rFonts w:ascii="Arial" w:hAnsi="Arial" w:hint="default"/>
      </w:rPr>
    </w:lvl>
    <w:lvl w:ilvl="1" w:tplc="59D825AC" w:tentative="1">
      <w:start w:val="1"/>
      <w:numFmt w:val="bullet"/>
      <w:lvlText w:val="•"/>
      <w:lvlJc w:val="left"/>
      <w:pPr>
        <w:tabs>
          <w:tab w:val="num" w:pos="1440"/>
        </w:tabs>
        <w:ind w:left="1440" w:hanging="360"/>
      </w:pPr>
      <w:rPr>
        <w:rFonts w:ascii="Arial" w:hAnsi="Arial" w:hint="default"/>
      </w:rPr>
    </w:lvl>
    <w:lvl w:ilvl="2" w:tplc="87E24A7E" w:tentative="1">
      <w:start w:val="1"/>
      <w:numFmt w:val="bullet"/>
      <w:lvlText w:val="•"/>
      <w:lvlJc w:val="left"/>
      <w:pPr>
        <w:tabs>
          <w:tab w:val="num" w:pos="2160"/>
        </w:tabs>
        <w:ind w:left="2160" w:hanging="360"/>
      </w:pPr>
      <w:rPr>
        <w:rFonts w:ascii="Arial" w:hAnsi="Arial" w:hint="default"/>
      </w:rPr>
    </w:lvl>
    <w:lvl w:ilvl="3" w:tplc="2EB68378" w:tentative="1">
      <w:start w:val="1"/>
      <w:numFmt w:val="bullet"/>
      <w:lvlText w:val="•"/>
      <w:lvlJc w:val="left"/>
      <w:pPr>
        <w:tabs>
          <w:tab w:val="num" w:pos="2880"/>
        </w:tabs>
        <w:ind w:left="2880" w:hanging="360"/>
      </w:pPr>
      <w:rPr>
        <w:rFonts w:ascii="Arial" w:hAnsi="Arial" w:hint="default"/>
      </w:rPr>
    </w:lvl>
    <w:lvl w:ilvl="4" w:tplc="32765C3E" w:tentative="1">
      <w:start w:val="1"/>
      <w:numFmt w:val="bullet"/>
      <w:lvlText w:val="•"/>
      <w:lvlJc w:val="left"/>
      <w:pPr>
        <w:tabs>
          <w:tab w:val="num" w:pos="3600"/>
        </w:tabs>
        <w:ind w:left="3600" w:hanging="360"/>
      </w:pPr>
      <w:rPr>
        <w:rFonts w:ascii="Arial" w:hAnsi="Arial" w:hint="default"/>
      </w:rPr>
    </w:lvl>
    <w:lvl w:ilvl="5" w:tplc="1AA6B8F2" w:tentative="1">
      <w:start w:val="1"/>
      <w:numFmt w:val="bullet"/>
      <w:lvlText w:val="•"/>
      <w:lvlJc w:val="left"/>
      <w:pPr>
        <w:tabs>
          <w:tab w:val="num" w:pos="4320"/>
        </w:tabs>
        <w:ind w:left="4320" w:hanging="360"/>
      </w:pPr>
      <w:rPr>
        <w:rFonts w:ascii="Arial" w:hAnsi="Arial" w:hint="default"/>
      </w:rPr>
    </w:lvl>
    <w:lvl w:ilvl="6" w:tplc="D31460BE" w:tentative="1">
      <w:start w:val="1"/>
      <w:numFmt w:val="bullet"/>
      <w:lvlText w:val="•"/>
      <w:lvlJc w:val="left"/>
      <w:pPr>
        <w:tabs>
          <w:tab w:val="num" w:pos="5040"/>
        </w:tabs>
        <w:ind w:left="5040" w:hanging="360"/>
      </w:pPr>
      <w:rPr>
        <w:rFonts w:ascii="Arial" w:hAnsi="Arial" w:hint="default"/>
      </w:rPr>
    </w:lvl>
    <w:lvl w:ilvl="7" w:tplc="D76A87C4" w:tentative="1">
      <w:start w:val="1"/>
      <w:numFmt w:val="bullet"/>
      <w:lvlText w:val="•"/>
      <w:lvlJc w:val="left"/>
      <w:pPr>
        <w:tabs>
          <w:tab w:val="num" w:pos="5760"/>
        </w:tabs>
        <w:ind w:left="5760" w:hanging="360"/>
      </w:pPr>
      <w:rPr>
        <w:rFonts w:ascii="Arial" w:hAnsi="Arial" w:hint="default"/>
      </w:rPr>
    </w:lvl>
    <w:lvl w:ilvl="8" w:tplc="CD2EF80E" w:tentative="1">
      <w:start w:val="1"/>
      <w:numFmt w:val="bullet"/>
      <w:lvlText w:val="•"/>
      <w:lvlJc w:val="left"/>
      <w:pPr>
        <w:tabs>
          <w:tab w:val="num" w:pos="6480"/>
        </w:tabs>
        <w:ind w:left="6480" w:hanging="360"/>
      </w:pPr>
      <w:rPr>
        <w:rFonts w:ascii="Arial" w:hAnsi="Arial" w:hint="default"/>
      </w:rPr>
    </w:lvl>
  </w:abstractNum>
  <w:abstractNum w:abstractNumId="34">
    <w:nsid w:val="4A1E1F6F"/>
    <w:multiLevelType w:val="hybridMultilevel"/>
    <w:tmpl w:val="4FD2C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9A6A6A92">
      <w:start w:val="1"/>
      <w:numFmt w:val="bullet"/>
      <w:lvlText w:val=""/>
      <w:lvlJc w:val="left"/>
      <w:pPr>
        <w:ind w:left="2160" w:hanging="360"/>
      </w:pPr>
      <w:rPr>
        <w:rFonts w:ascii="Symbol" w:hAnsi="Symbol" w:hint="default"/>
        <w:color w:val="E74360"/>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294691"/>
    <w:multiLevelType w:val="hybridMultilevel"/>
    <w:tmpl w:val="9A9E1D96"/>
    <w:lvl w:ilvl="0" w:tplc="561E0CE2">
      <w:start w:val="1"/>
      <w:numFmt w:val="bullet"/>
      <w:pStyle w:val="DTFTableDash"/>
      <w:lvlText w:val=""/>
      <w:lvlJc w:val="left"/>
      <w:pPr>
        <w:ind w:left="785" w:hanging="360"/>
      </w:pPr>
      <w:rPr>
        <w:rFonts w:ascii="Symbol" w:hAnsi="Symbol" w:hint="default"/>
        <w:color w:val="3BB0C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19D4AE9"/>
    <w:multiLevelType w:val="hybridMultilevel"/>
    <w:tmpl w:val="10F85808"/>
    <w:lvl w:ilvl="0" w:tplc="C792BE9E">
      <w:start w:val="1"/>
      <w:numFmt w:val="bullet"/>
      <w:lvlText w:val="•"/>
      <w:lvlJc w:val="left"/>
      <w:pPr>
        <w:tabs>
          <w:tab w:val="num" w:pos="720"/>
        </w:tabs>
        <w:ind w:left="720" w:hanging="360"/>
      </w:pPr>
      <w:rPr>
        <w:rFonts w:ascii="Arial" w:hAnsi="Arial" w:hint="default"/>
      </w:rPr>
    </w:lvl>
    <w:lvl w:ilvl="1" w:tplc="395CEAF8" w:tentative="1">
      <w:start w:val="1"/>
      <w:numFmt w:val="bullet"/>
      <w:lvlText w:val="•"/>
      <w:lvlJc w:val="left"/>
      <w:pPr>
        <w:tabs>
          <w:tab w:val="num" w:pos="1440"/>
        </w:tabs>
        <w:ind w:left="1440" w:hanging="360"/>
      </w:pPr>
      <w:rPr>
        <w:rFonts w:ascii="Arial" w:hAnsi="Arial" w:hint="default"/>
      </w:rPr>
    </w:lvl>
    <w:lvl w:ilvl="2" w:tplc="CCBE1832" w:tentative="1">
      <w:start w:val="1"/>
      <w:numFmt w:val="bullet"/>
      <w:lvlText w:val="•"/>
      <w:lvlJc w:val="left"/>
      <w:pPr>
        <w:tabs>
          <w:tab w:val="num" w:pos="2160"/>
        </w:tabs>
        <w:ind w:left="2160" w:hanging="360"/>
      </w:pPr>
      <w:rPr>
        <w:rFonts w:ascii="Arial" w:hAnsi="Arial" w:hint="default"/>
      </w:rPr>
    </w:lvl>
    <w:lvl w:ilvl="3" w:tplc="9C96D5F4" w:tentative="1">
      <w:start w:val="1"/>
      <w:numFmt w:val="bullet"/>
      <w:lvlText w:val="•"/>
      <w:lvlJc w:val="left"/>
      <w:pPr>
        <w:tabs>
          <w:tab w:val="num" w:pos="2880"/>
        </w:tabs>
        <w:ind w:left="2880" w:hanging="360"/>
      </w:pPr>
      <w:rPr>
        <w:rFonts w:ascii="Arial" w:hAnsi="Arial" w:hint="default"/>
      </w:rPr>
    </w:lvl>
    <w:lvl w:ilvl="4" w:tplc="85DA62FA" w:tentative="1">
      <w:start w:val="1"/>
      <w:numFmt w:val="bullet"/>
      <w:lvlText w:val="•"/>
      <w:lvlJc w:val="left"/>
      <w:pPr>
        <w:tabs>
          <w:tab w:val="num" w:pos="3600"/>
        </w:tabs>
        <w:ind w:left="3600" w:hanging="360"/>
      </w:pPr>
      <w:rPr>
        <w:rFonts w:ascii="Arial" w:hAnsi="Arial" w:hint="default"/>
      </w:rPr>
    </w:lvl>
    <w:lvl w:ilvl="5" w:tplc="715C3174" w:tentative="1">
      <w:start w:val="1"/>
      <w:numFmt w:val="bullet"/>
      <w:lvlText w:val="•"/>
      <w:lvlJc w:val="left"/>
      <w:pPr>
        <w:tabs>
          <w:tab w:val="num" w:pos="4320"/>
        </w:tabs>
        <w:ind w:left="4320" w:hanging="360"/>
      </w:pPr>
      <w:rPr>
        <w:rFonts w:ascii="Arial" w:hAnsi="Arial" w:hint="default"/>
      </w:rPr>
    </w:lvl>
    <w:lvl w:ilvl="6" w:tplc="7C4CD100" w:tentative="1">
      <w:start w:val="1"/>
      <w:numFmt w:val="bullet"/>
      <w:lvlText w:val="•"/>
      <w:lvlJc w:val="left"/>
      <w:pPr>
        <w:tabs>
          <w:tab w:val="num" w:pos="5040"/>
        </w:tabs>
        <w:ind w:left="5040" w:hanging="360"/>
      </w:pPr>
      <w:rPr>
        <w:rFonts w:ascii="Arial" w:hAnsi="Arial" w:hint="default"/>
      </w:rPr>
    </w:lvl>
    <w:lvl w:ilvl="7" w:tplc="77A0B5BE" w:tentative="1">
      <w:start w:val="1"/>
      <w:numFmt w:val="bullet"/>
      <w:lvlText w:val="•"/>
      <w:lvlJc w:val="left"/>
      <w:pPr>
        <w:tabs>
          <w:tab w:val="num" w:pos="5760"/>
        </w:tabs>
        <w:ind w:left="5760" w:hanging="360"/>
      </w:pPr>
      <w:rPr>
        <w:rFonts w:ascii="Arial" w:hAnsi="Arial" w:hint="default"/>
      </w:rPr>
    </w:lvl>
    <w:lvl w:ilvl="8" w:tplc="BE3C8B66" w:tentative="1">
      <w:start w:val="1"/>
      <w:numFmt w:val="bullet"/>
      <w:lvlText w:val="•"/>
      <w:lvlJc w:val="left"/>
      <w:pPr>
        <w:tabs>
          <w:tab w:val="num" w:pos="6480"/>
        </w:tabs>
        <w:ind w:left="6480" w:hanging="360"/>
      </w:pPr>
      <w:rPr>
        <w:rFonts w:ascii="Arial" w:hAnsi="Arial" w:hint="default"/>
      </w:rPr>
    </w:lvl>
  </w:abstractNum>
  <w:abstractNum w:abstractNumId="37">
    <w:nsid w:val="554B75F7"/>
    <w:multiLevelType w:val="hybridMultilevel"/>
    <w:tmpl w:val="9886C068"/>
    <w:lvl w:ilvl="0" w:tplc="DDD26060">
      <w:start w:val="1"/>
      <w:numFmt w:val="bullet"/>
      <w:lvlText w:val="•"/>
      <w:lvlJc w:val="left"/>
      <w:pPr>
        <w:tabs>
          <w:tab w:val="num" w:pos="720"/>
        </w:tabs>
        <w:ind w:left="720" w:hanging="360"/>
      </w:pPr>
      <w:rPr>
        <w:rFonts w:ascii="Arial" w:hAnsi="Arial" w:hint="default"/>
      </w:rPr>
    </w:lvl>
    <w:lvl w:ilvl="1" w:tplc="BD0AB77C">
      <w:start w:val="1"/>
      <w:numFmt w:val="bullet"/>
      <w:lvlText w:val="•"/>
      <w:lvlJc w:val="left"/>
      <w:pPr>
        <w:tabs>
          <w:tab w:val="num" w:pos="1440"/>
        </w:tabs>
        <w:ind w:left="1440" w:hanging="360"/>
      </w:pPr>
      <w:rPr>
        <w:rFonts w:ascii="Arial" w:hAnsi="Arial" w:hint="default"/>
      </w:rPr>
    </w:lvl>
    <w:lvl w:ilvl="2" w:tplc="A5AA033C" w:tentative="1">
      <w:start w:val="1"/>
      <w:numFmt w:val="bullet"/>
      <w:lvlText w:val="•"/>
      <w:lvlJc w:val="left"/>
      <w:pPr>
        <w:tabs>
          <w:tab w:val="num" w:pos="2160"/>
        </w:tabs>
        <w:ind w:left="2160" w:hanging="360"/>
      </w:pPr>
      <w:rPr>
        <w:rFonts w:ascii="Arial" w:hAnsi="Arial" w:hint="default"/>
      </w:rPr>
    </w:lvl>
    <w:lvl w:ilvl="3" w:tplc="7B50153C" w:tentative="1">
      <w:start w:val="1"/>
      <w:numFmt w:val="bullet"/>
      <w:lvlText w:val="•"/>
      <w:lvlJc w:val="left"/>
      <w:pPr>
        <w:tabs>
          <w:tab w:val="num" w:pos="2880"/>
        </w:tabs>
        <w:ind w:left="2880" w:hanging="360"/>
      </w:pPr>
      <w:rPr>
        <w:rFonts w:ascii="Arial" w:hAnsi="Arial" w:hint="default"/>
      </w:rPr>
    </w:lvl>
    <w:lvl w:ilvl="4" w:tplc="F9060EFC" w:tentative="1">
      <w:start w:val="1"/>
      <w:numFmt w:val="bullet"/>
      <w:lvlText w:val="•"/>
      <w:lvlJc w:val="left"/>
      <w:pPr>
        <w:tabs>
          <w:tab w:val="num" w:pos="3600"/>
        </w:tabs>
        <w:ind w:left="3600" w:hanging="360"/>
      </w:pPr>
      <w:rPr>
        <w:rFonts w:ascii="Arial" w:hAnsi="Arial" w:hint="default"/>
      </w:rPr>
    </w:lvl>
    <w:lvl w:ilvl="5" w:tplc="2EEEB4D8" w:tentative="1">
      <w:start w:val="1"/>
      <w:numFmt w:val="bullet"/>
      <w:lvlText w:val="•"/>
      <w:lvlJc w:val="left"/>
      <w:pPr>
        <w:tabs>
          <w:tab w:val="num" w:pos="4320"/>
        </w:tabs>
        <w:ind w:left="4320" w:hanging="360"/>
      </w:pPr>
      <w:rPr>
        <w:rFonts w:ascii="Arial" w:hAnsi="Arial" w:hint="default"/>
      </w:rPr>
    </w:lvl>
    <w:lvl w:ilvl="6" w:tplc="5C049EBC" w:tentative="1">
      <w:start w:val="1"/>
      <w:numFmt w:val="bullet"/>
      <w:lvlText w:val="•"/>
      <w:lvlJc w:val="left"/>
      <w:pPr>
        <w:tabs>
          <w:tab w:val="num" w:pos="5040"/>
        </w:tabs>
        <w:ind w:left="5040" w:hanging="360"/>
      </w:pPr>
      <w:rPr>
        <w:rFonts w:ascii="Arial" w:hAnsi="Arial" w:hint="default"/>
      </w:rPr>
    </w:lvl>
    <w:lvl w:ilvl="7" w:tplc="237CB62E" w:tentative="1">
      <w:start w:val="1"/>
      <w:numFmt w:val="bullet"/>
      <w:lvlText w:val="•"/>
      <w:lvlJc w:val="left"/>
      <w:pPr>
        <w:tabs>
          <w:tab w:val="num" w:pos="5760"/>
        </w:tabs>
        <w:ind w:left="5760" w:hanging="360"/>
      </w:pPr>
      <w:rPr>
        <w:rFonts w:ascii="Arial" w:hAnsi="Arial" w:hint="default"/>
      </w:rPr>
    </w:lvl>
    <w:lvl w:ilvl="8" w:tplc="772C78CC" w:tentative="1">
      <w:start w:val="1"/>
      <w:numFmt w:val="bullet"/>
      <w:lvlText w:val="•"/>
      <w:lvlJc w:val="left"/>
      <w:pPr>
        <w:tabs>
          <w:tab w:val="num" w:pos="6480"/>
        </w:tabs>
        <w:ind w:left="6480" w:hanging="360"/>
      </w:pPr>
      <w:rPr>
        <w:rFonts w:ascii="Arial" w:hAnsi="Arial" w:hint="default"/>
      </w:rPr>
    </w:lvl>
  </w:abstractNum>
  <w:abstractNum w:abstractNumId="38">
    <w:nsid w:val="57B87A72"/>
    <w:multiLevelType w:val="hybridMultilevel"/>
    <w:tmpl w:val="FA646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2E968A10">
      <w:start w:val="1"/>
      <w:numFmt w:val="bullet"/>
      <w:lvlText w:val=""/>
      <w:lvlJc w:val="left"/>
      <w:pPr>
        <w:ind w:left="2160" w:hanging="360"/>
      </w:pPr>
      <w:rPr>
        <w:rFonts w:ascii="Symbol" w:hAnsi="Symbol" w:hint="default"/>
        <w:color w:val="290088"/>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8822B6A"/>
    <w:multiLevelType w:val="hybridMultilevel"/>
    <w:tmpl w:val="7DE4F93C"/>
    <w:lvl w:ilvl="0" w:tplc="F49A61BE">
      <w:start w:val="1"/>
      <w:numFmt w:val="bullet"/>
      <w:lvlText w:val="•"/>
      <w:lvlJc w:val="left"/>
      <w:pPr>
        <w:tabs>
          <w:tab w:val="num" w:pos="720"/>
        </w:tabs>
        <w:ind w:left="720" w:hanging="360"/>
      </w:pPr>
      <w:rPr>
        <w:rFonts w:ascii="Arial" w:hAnsi="Arial" w:hint="default"/>
      </w:rPr>
    </w:lvl>
    <w:lvl w:ilvl="1" w:tplc="4B4CFBCE" w:tentative="1">
      <w:start w:val="1"/>
      <w:numFmt w:val="bullet"/>
      <w:lvlText w:val="•"/>
      <w:lvlJc w:val="left"/>
      <w:pPr>
        <w:tabs>
          <w:tab w:val="num" w:pos="1440"/>
        </w:tabs>
        <w:ind w:left="1440" w:hanging="360"/>
      </w:pPr>
      <w:rPr>
        <w:rFonts w:ascii="Arial" w:hAnsi="Arial" w:hint="default"/>
      </w:rPr>
    </w:lvl>
    <w:lvl w:ilvl="2" w:tplc="B6E290A4" w:tentative="1">
      <w:start w:val="1"/>
      <w:numFmt w:val="bullet"/>
      <w:lvlText w:val="•"/>
      <w:lvlJc w:val="left"/>
      <w:pPr>
        <w:tabs>
          <w:tab w:val="num" w:pos="2160"/>
        </w:tabs>
        <w:ind w:left="2160" w:hanging="360"/>
      </w:pPr>
      <w:rPr>
        <w:rFonts w:ascii="Arial" w:hAnsi="Arial" w:hint="default"/>
      </w:rPr>
    </w:lvl>
    <w:lvl w:ilvl="3" w:tplc="86947806" w:tentative="1">
      <w:start w:val="1"/>
      <w:numFmt w:val="bullet"/>
      <w:lvlText w:val="•"/>
      <w:lvlJc w:val="left"/>
      <w:pPr>
        <w:tabs>
          <w:tab w:val="num" w:pos="2880"/>
        </w:tabs>
        <w:ind w:left="2880" w:hanging="360"/>
      </w:pPr>
      <w:rPr>
        <w:rFonts w:ascii="Arial" w:hAnsi="Arial" w:hint="default"/>
      </w:rPr>
    </w:lvl>
    <w:lvl w:ilvl="4" w:tplc="17522926" w:tentative="1">
      <w:start w:val="1"/>
      <w:numFmt w:val="bullet"/>
      <w:lvlText w:val="•"/>
      <w:lvlJc w:val="left"/>
      <w:pPr>
        <w:tabs>
          <w:tab w:val="num" w:pos="3600"/>
        </w:tabs>
        <w:ind w:left="3600" w:hanging="360"/>
      </w:pPr>
      <w:rPr>
        <w:rFonts w:ascii="Arial" w:hAnsi="Arial" w:hint="default"/>
      </w:rPr>
    </w:lvl>
    <w:lvl w:ilvl="5" w:tplc="091CD0D2" w:tentative="1">
      <w:start w:val="1"/>
      <w:numFmt w:val="bullet"/>
      <w:lvlText w:val="•"/>
      <w:lvlJc w:val="left"/>
      <w:pPr>
        <w:tabs>
          <w:tab w:val="num" w:pos="4320"/>
        </w:tabs>
        <w:ind w:left="4320" w:hanging="360"/>
      </w:pPr>
      <w:rPr>
        <w:rFonts w:ascii="Arial" w:hAnsi="Arial" w:hint="default"/>
      </w:rPr>
    </w:lvl>
    <w:lvl w:ilvl="6" w:tplc="AB30DDBC" w:tentative="1">
      <w:start w:val="1"/>
      <w:numFmt w:val="bullet"/>
      <w:lvlText w:val="•"/>
      <w:lvlJc w:val="left"/>
      <w:pPr>
        <w:tabs>
          <w:tab w:val="num" w:pos="5040"/>
        </w:tabs>
        <w:ind w:left="5040" w:hanging="360"/>
      </w:pPr>
      <w:rPr>
        <w:rFonts w:ascii="Arial" w:hAnsi="Arial" w:hint="default"/>
      </w:rPr>
    </w:lvl>
    <w:lvl w:ilvl="7" w:tplc="105276EC" w:tentative="1">
      <w:start w:val="1"/>
      <w:numFmt w:val="bullet"/>
      <w:lvlText w:val="•"/>
      <w:lvlJc w:val="left"/>
      <w:pPr>
        <w:tabs>
          <w:tab w:val="num" w:pos="5760"/>
        </w:tabs>
        <w:ind w:left="5760" w:hanging="360"/>
      </w:pPr>
      <w:rPr>
        <w:rFonts w:ascii="Arial" w:hAnsi="Arial" w:hint="default"/>
      </w:rPr>
    </w:lvl>
    <w:lvl w:ilvl="8" w:tplc="BAE2248C" w:tentative="1">
      <w:start w:val="1"/>
      <w:numFmt w:val="bullet"/>
      <w:lvlText w:val="•"/>
      <w:lvlJc w:val="left"/>
      <w:pPr>
        <w:tabs>
          <w:tab w:val="num" w:pos="6480"/>
        </w:tabs>
        <w:ind w:left="6480" w:hanging="360"/>
      </w:pPr>
      <w:rPr>
        <w:rFonts w:ascii="Arial" w:hAnsi="Arial" w:hint="default"/>
      </w:rPr>
    </w:lvl>
  </w:abstractNum>
  <w:abstractNum w:abstractNumId="40">
    <w:nsid w:val="5A0F3816"/>
    <w:multiLevelType w:val="hybridMultilevel"/>
    <w:tmpl w:val="C9B00504"/>
    <w:lvl w:ilvl="0" w:tplc="A2400CDC">
      <w:start w:val="1"/>
      <w:numFmt w:val="bullet"/>
      <w:lvlText w:val="•"/>
      <w:lvlJc w:val="left"/>
      <w:pPr>
        <w:tabs>
          <w:tab w:val="num" w:pos="720"/>
        </w:tabs>
        <w:ind w:left="720" w:hanging="360"/>
      </w:pPr>
      <w:rPr>
        <w:rFonts w:ascii="Times New Roman" w:hAnsi="Times New Roman" w:hint="default"/>
      </w:rPr>
    </w:lvl>
    <w:lvl w:ilvl="1" w:tplc="C680A7C2">
      <w:start w:val="3569"/>
      <w:numFmt w:val="bullet"/>
      <w:lvlText w:val="–"/>
      <w:lvlJc w:val="left"/>
      <w:pPr>
        <w:tabs>
          <w:tab w:val="num" w:pos="1440"/>
        </w:tabs>
        <w:ind w:left="1440" w:hanging="360"/>
      </w:pPr>
      <w:rPr>
        <w:rFonts w:ascii="Times" w:hAnsi="Times" w:hint="default"/>
      </w:rPr>
    </w:lvl>
    <w:lvl w:ilvl="2" w:tplc="4B38163C" w:tentative="1">
      <w:start w:val="1"/>
      <w:numFmt w:val="bullet"/>
      <w:lvlText w:val="•"/>
      <w:lvlJc w:val="left"/>
      <w:pPr>
        <w:tabs>
          <w:tab w:val="num" w:pos="2160"/>
        </w:tabs>
        <w:ind w:left="2160" w:hanging="360"/>
      </w:pPr>
      <w:rPr>
        <w:rFonts w:ascii="Times New Roman" w:hAnsi="Times New Roman" w:hint="default"/>
      </w:rPr>
    </w:lvl>
    <w:lvl w:ilvl="3" w:tplc="3DC887C6" w:tentative="1">
      <w:start w:val="1"/>
      <w:numFmt w:val="bullet"/>
      <w:lvlText w:val="•"/>
      <w:lvlJc w:val="left"/>
      <w:pPr>
        <w:tabs>
          <w:tab w:val="num" w:pos="2880"/>
        </w:tabs>
        <w:ind w:left="2880" w:hanging="360"/>
      </w:pPr>
      <w:rPr>
        <w:rFonts w:ascii="Times New Roman" w:hAnsi="Times New Roman" w:hint="default"/>
      </w:rPr>
    </w:lvl>
    <w:lvl w:ilvl="4" w:tplc="46B280FC" w:tentative="1">
      <w:start w:val="1"/>
      <w:numFmt w:val="bullet"/>
      <w:lvlText w:val="•"/>
      <w:lvlJc w:val="left"/>
      <w:pPr>
        <w:tabs>
          <w:tab w:val="num" w:pos="3600"/>
        </w:tabs>
        <w:ind w:left="3600" w:hanging="360"/>
      </w:pPr>
      <w:rPr>
        <w:rFonts w:ascii="Times New Roman" w:hAnsi="Times New Roman" w:hint="default"/>
      </w:rPr>
    </w:lvl>
    <w:lvl w:ilvl="5" w:tplc="BF10486C" w:tentative="1">
      <w:start w:val="1"/>
      <w:numFmt w:val="bullet"/>
      <w:lvlText w:val="•"/>
      <w:lvlJc w:val="left"/>
      <w:pPr>
        <w:tabs>
          <w:tab w:val="num" w:pos="4320"/>
        </w:tabs>
        <w:ind w:left="4320" w:hanging="360"/>
      </w:pPr>
      <w:rPr>
        <w:rFonts w:ascii="Times New Roman" w:hAnsi="Times New Roman" w:hint="default"/>
      </w:rPr>
    </w:lvl>
    <w:lvl w:ilvl="6" w:tplc="CFC0B37A" w:tentative="1">
      <w:start w:val="1"/>
      <w:numFmt w:val="bullet"/>
      <w:lvlText w:val="•"/>
      <w:lvlJc w:val="left"/>
      <w:pPr>
        <w:tabs>
          <w:tab w:val="num" w:pos="5040"/>
        </w:tabs>
        <w:ind w:left="5040" w:hanging="360"/>
      </w:pPr>
      <w:rPr>
        <w:rFonts w:ascii="Times New Roman" w:hAnsi="Times New Roman" w:hint="default"/>
      </w:rPr>
    </w:lvl>
    <w:lvl w:ilvl="7" w:tplc="D75C8F5E" w:tentative="1">
      <w:start w:val="1"/>
      <w:numFmt w:val="bullet"/>
      <w:lvlText w:val="•"/>
      <w:lvlJc w:val="left"/>
      <w:pPr>
        <w:tabs>
          <w:tab w:val="num" w:pos="5760"/>
        </w:tabs>
        <w:ind w:left="5760" w:hanging="360"/>
      </w:pPr>
      <w:rPr>
        <w:rFonts w:ascii="Times New Roman" w:hAnsi="Times New Roman" w:hint="default"/>
      </w:rPr>
    </w:lvl>
    <w:lvl w:ilvl="8" w:tplc="6EDA01F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4E9158A"/>
    <w:multiLevelType w:val="hybridMultilevel"/>
    <w:tmpl w:val="F2BA63E8"/>
    <w:lvl w:ilvl="0" w:tplc="35AC8510">
      <w:start w:val="1"/>
      <w:numFmt w:val="bullet"/>
      <w:lvlText w:val="•"/>
      <w:lvlJc w:val="left"/>
      <w:pPr>
        <w:tabs>
          <w:tab w:val="num" w:pos="720"/>
        </w:tabs>
        <w:ind w:left="720" w:hanging="360"/>
      </w:pPr>
      <w:rPr>
        <w:rFonts w:ascii="Arial" w:hAnsi="Arial" w:hint="default"/>
      </w:rPr>
    </w:lvl>
    <w:lvl w:ilvl="1" w:tplc="1966C2A4" w:tentative="1">
      <w:start w:val="1"/>
      <w:numFmt w:val="bullet"/>
      <w:lvlText w:val="•"/>
      <w:lvlJc w:val="left"/>
      <w:pPr>
        <w:tabs>
          <w:tab w:val="num" w:pos="1440"/>
        </w:tabs>
        <w:ind w:left="1440" w:hanging="360"/>
      </w:pPr>
      <w:rPr>
        <w:rFonts w:ascii="Arial" w:hAnsi="Arial" w:hint="default"/>
      </w:rPr>
    </w:lvl>
    <w:lvl w:ilvl="2" w:tplc="90603CA0" w:tentative="1">
      <w:start w:val="1"/>
      <w:numFmt w:val="bullet"/>
      <w:lvlText w:val="•"/>
      <w:lvlJc w:val="left"/>
      <w:pPr>
        <w:tabs>
          <w:tab w:val="num" w:pos="2160"/>
        </w:tabs>
        <w:ind w:left="2160" w:hanging="360"/>
      </w:pPr>
      <w:rPr>
        <w:rFonts w:ascii="Arial" w:hAnsi="Arial" w:hint="default"/>
      </w:rPr>
    </w:lvl>
    <w:lvl w:ilvl="3" w:tplc="2CF2BBD2" w:tentative="1">
      <w:start w:val="1"/>
      <w:numFmt w:val="bullet"/>
      <w:lvlText w:val="•"/>
      <w:lvlJc w:val="left"/>
      <w:pPr>
        <w:tabs>
          <w:tab w:val="num" w:pos="2880"/>
        </w:tabs>
        <w:ind w:left="2880" w:hanging="360"/>
      </w:pPr>
      <w:rPr>
        <w:rFonts w:ascii="Arial" w:hAnsi="Arial" w:hint="default"/>
      </w:rPr>
    </w:lvl>
    <w:lvl w:ilvl="4" w:tplc="0F5EF18C" w:tentative="1">
      <w:start w:val="1"/>
      <w:numFmt w:val="bullet"/>
      <w:lvlText w:val="•"/>
      <w:lvlJc w:val="left"/>
      <w:pPr>
        <w:tabs>
          <w:tab w:val="num" w:pos="3600"/>
        </w:tabs>
        <w:ind w:left="3600" w:hanging="360"/>
      </w:pPr>
      <w:rPr>
        <w:rFonts w:ascii="Arial" w:hAnsi="Arial" w:hint="default"/>
      </w:rPr>
    </w:lvl>
    <w:lvl w:ilvl="5" w:tplc="2C1A2EBE" w:tentative="1">
      <w:start w:val="1"/>
      <w:numFmt w:val="bullet"/>
      <w:lvlText w:val="•"/>
      <w:lvlJc w:val="left"/>
      <w:pPr>
        <w:tabs>
          <w:tab w:val="num" w:pos="4320"/>
        </w:tabs>
        <w:ind w:left="4320" w:hanging="360"/>
      </w:pPr>
      <w:rPr>
        <w:rFonts w:ascii="Arial" w:hAnsi="Arial" w:hint="default"/>
      </w:rPr>
    </w:lvl>
    <w:lvl w:ilvl="6" w:tplc="790432A8" w:tentative="1">
      <w:start w:val="1"/>
      <w:numFmt w:val="bullet"/>
      <w:lvlText w:val="•"/>
      <w:lvlJc w:val="left"/>
      <w:pPr>
        <w:tabs>
          <w:tab w:val="num" w:pos="5040"/>
        </w:tabs>
        <w:ind w:left="5040" w:hanging="360"/>
      </w:pPr>
      <w:rPr>
        <w:rFonts w:ascii="Arial" w:hAnsi="Arial" w:hint="default"/>
      </w:rPr>
    </w:lvl>
    <w:lvl w:ilvl="7" w:tplc="E3945E86" w:tentative="1">
      <w:start w:val="1"/>
      <w:numFmt w:val="bullet"/>
      <w:lvlText w:val="•"/>
      <w:lvlJc w:val="left"/>
      <w:pPr>
        <w:tabs>
          <w:tab w:val="num" w:pos="5760"/>
        </w:tabs>
        <w:ind w:left="5760" w:hanging="360"/>
      </w:pPr>
      <w:rPr>
        <w:rFonts w:ascii="Arial" w:hAnsi="Arial" w:hint="default"/>
      </w:rPr>
    </w:lvl>
    <w:lvl w:ilvl="8" w:tplc="A1B8A8D6" w:tentative="1">
      <w:start w:val="1"/>
      <w:numFmt w:val="bullet"/>
      <w:lvlText w:val="•"/>
      <w:lvlJc w:val="left"/>
      <w:pPr>
        <w:tabs>
          <w:tab w:val="num" w:pos="6480"/>
        </w:tabs>
        <w:ind w:left="6480" w:hanging="360"/>
      </w:pPr>
      <w:rPr>
        <w:rFonts w:ascii="Arial" w:hAnsi="Arial" w:hint="default"/>
      </w:rPr>
    </w:lvl>
  </w:abstractNum>
  <w:abstractNum w:abstractNumId="42">
    <w:nsid w:val="67D52657"/>
    <w:multiLevelType w:val="hybridMultilevel"/>
    <w:tmpl w:val="356A702E"/>
    <w:lvl w:ilvl="0" w:tplc="0270F8EC">
      <w:start w:val="1"/>
      <w:numFmt w:val="bullet"/>
      <w:lvlText w:val="•"/>
      <w:lvlJc w:val="left"/>
      <w:pPr>
        <w:tabs>
          <w:tab w:val="num" w:pos="720"/>
        </w:tabs>
        <w:ind w:left="720" w:hanging="360"/>
      </w:pPr>
      <w:rPr>
        <w:rFonts w:ascii="Arial" w:hAnsi="Arial" w:hint="default"/>
      </w:rPr>
    </w:lvl>
    <w:lvl w:ilvl="1" w:tplc="FEF24056">
      <w:start w:val="1"/>
      <w:numFmt w:val="bullet"/>
      <w:lvlText w:val="•"/>
      <w:lvlJc w:val="left"/>
      <w:pPr>
        <w:tabs>
          <w:tab w:val="num" w:pos="1440"/>
        </w:tabs>
        <w:ind w:left="1440" w:hanging="360"/>
      </w:pPr>
      <w:rPr>
        <w:rFonts w:ascii="Arial" w:hAnsi="Arial" w:hint="default"/>
      </w:rPr>
    </w:lvl>
    <w:lvl w:ilvl="2" w:tplc="76B6922C" w:tentative="1">
      <w:start w:val="1"/>
      <w:numFmt w:val="bullet"/>
      <w:lvlText w:val="•"/>
      <w:lvlJc w:val="left"/>
      <w:pPr>
        <w:tabs>
          <w:tab w:val="num" w:pos="2160"/>
        </w:tabs>
        <w:ind w:left="2160" w:hanging="360"/>
      </w:pPr>
      <w:rPr>
        <w:rFonts w:ascii="Arial" w:hAnsi="Arial" w:hint="default"/>
      </w:rPr>
    </w:lvl>
    <w:lvl w:ilvl="3" w:tplc="2B885F56" w:tentative="1">
      <w:start w:val="1"/>
      <w:numFmt w:val="bullet"/>
      <w:lvlText w:val="•"/>
      <w:lvlJc w:val="left"/>
      <w:pPr>
        <w:tabs>
          <w:tab w:val="num" w:pos="2880"/>
        </w:tabs>
        <w:ind w:left="2880" w:hanging="360"/>
      </w:pPr>
      <w:rPr>
        <w:rFonts w:ascii="Arial" w:hAnsi="Arial" w:hint="default"/>
      </w:rPr>
    </w:lvl>
    <w:lvl w:ilvl="4" w:tplc="DCA8AE38" w:tentative="1">
      <w:start w:val="1"/>
      <w:numFmt w:val="bullet"/>
      <w:lvlText w:val="•"/>
      <w:lvlJc w:val="left"/>
      <w:pPr>
        <w:tabs>
          <w:tab w:val="num" w:pos="3600"/>
        </w:tabs>
        <w:ind w:left="3600" w:hanging="360"/>
      </w:pPr>
      <w:rPr>
        <w:rFonts w:ascii="Arial" w:hAnsi="Arial" w:hint="default"/>
      </w:rPr>
    </w:lvl>
    <w:lvl w:ilvl="5" w:tplc="36805738" w:tentative="1">
      <w:start w:val="1"/>
      <w:numFmt w:val="bullet"/>
      <w:lvlText w:val="•"/>
      <w:lvlJc w:val="left"/>
      <w:pPr>
        <w:tabs>
          <w:tab w:val="num" w:pos="4320"/>
        </w:tabs>
        <w:ind w:left="4320" w:hanging="360"/>
      </w:pPr>
      <w:rPr>
        <w:rFonts w:ascii="Arial" w:hAnsi="Arial" w:hint="default"/>
      </w:rPr>
    </w:lvl>
    <w:lvl w:ilvl="6" w:tplc="84A66686" w:tentative="1">
      <w:start w:val="1"/>
      <w:numFmt w:val="bullet"/>
      <w:lvlText w:val="•"/>
      <w:lvlJc w:val="left"/>
      <w:pPr>
        <w:tabs>
          <w:tab w:val="num" w:pos="5040"/>
        </w:tabs>
        <w:ind w:left="5040" w:hanging="360"/>
      </w:pPr>
      <w:rPr>
        <w:rFonts w:ascii="Arial" w:hAnsi="Arial" w:hint="default"/>
      </w:rPr>
    </w:lvl>
    <w:lvl w:ilvl="7" w:tplc="B1020C9E" w:tentative="1">
      <w:start w:val="1"/>
      <w:numFmt w:val="bullet"/>
      <w:lvlText w:val="•"/>
      <w:lvlJc w:val="left"/>
      <w:pPr>
        <w:tabs>
          <w:tab w:val="num" w:pos="5760"/>
        </w:tabs>
        <w:ind w:left="5760" w:hanging="360"/>
      </w:pPr>
      <w:rPr>
        <w:rFonts w:ascii="Arial" w:hAnsi="Arial" w:hint="default"/>
      </w:rPr>
    </w:lvl>
    <w:lvl w:ilvl="8" w:tplc="45A8A472" w:tentative="1">
      <w:start w:val="1"/>
      <w:numFmt w:val="bullet"/>
      <w:lvlText w:val="•"/>
      <w:lvlJc w:val="left"/>
      <w:pPr>
        <w:tabs>
          <w:tab w:val="num" w:pos="6480"/>
        </w:tabs>
        <w:ind w:left="6480" w:hanging="360"/>
      </w:pPr>
      <w:rPr>
        <w:rFonts w:ascii="Arial" w:hAnsi="Arial" w:hint="default"/>
      </w:rPr>
    </w:lvl>
  </w:abstractNum>
  <w:abstractNum w:abstractNumId="43">
    <w:nsid w:val="67E91AAD"/>
    <w:multiLevelType w:val="hybridMultilevel"/>
    <w:tmpl w:val="93FA8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A39E89E6">
      <w:start w:val="1"/>
      <w:numFmt w:val="bullet"/>
      <w:lvlText w:val=""/>
      <w:lvlJc w:val="left"/>
      <w:pPr>
        <w:ind w:left="2160" w:hanging="360"/>
      </w:pPr>
      <w:rPr>
        <w:rFonts w:ascii="Symbol" w:hAnsi="Symbol" w:hint="default"/>
        <w:color w:val="E74360"/>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ADD7FD4"/>
    <w:multiLevelType w:val="multilevel"/>
    <w:tmpl w:val="364C8640"/>
    <w:lvl w:ilvl="0">
      <w:start w:val="1"/>
      <w:numFmt w:val="lowerLetter"/>
      <w:lvlText w:val="%1."/>
      <w:lvlJc w:val="left"/>
      <w:pPr>
        <w:ind w:left="1701" w:hanging="283"/>
      </w:pPr>
      <w:rPr>
        <w:rFonts w:hint="default"/>
        <w:color w:val="3BB0C9"/>
      </w:rPr>
    </w:lvl>
    <w:lvl w:ilvl="1">
      <w:start w:val="1"/>
      <w:numFmt w:val="decimal"/>
      <w:lvlText w:val="%1.%2."/>
      <w:lvlJc w:val="left"/>
      <w:pPr>
        <w:ind w:left="1701" w:hanging="283"/>
      </w:pPr>
      <w:rPr>
        <w:rFonts w:hint="default"/>
      </w:rPr>
    </w:lvl>
    <w:lvl w:ilvl="2">
      <w:start w:val="1"/>
      <w:numFmt w:val="decimal"/>
      <w:lvlText w:val="%1.%2.%3."/>
      <w:lvlJc w:val="left"/>
      <w:pPr>
        <w:ind w:left="1701" w:hanging="283"/>
      </w:pPr>
      <w:rPr>
        <w:rFonts w:hint="default"/>
      </w:rPr>
    </w:lvl>
    <w:lvl w:ilvl="3">
      <w:start w:val="1"/>
      <w:numFmt w:val="decimal"/>
      <w:lvlText w:val="%1.%2.%3.%4."/>
      <w:lvlJc w:val="left"/>
      <w:pPr>
        <w:ind w:left="1701" w:hanging="283"/>
      </w:pPr>
      <w:rPr>
        <w:rFonts w:hint="default"/>
      </w:rPr>
    </w:lvl>
    <w:lvl w:ilvl="4">
      <w:start w:val="1"/>
      <w:numFmt w:val="decimal"/>
      <w:lvlText w:val="%1.%2.%3.%4.%5."/>
      <w:lvlJc w:val="left"/>
      <w:pPr>
        <w:ind w:left="1701" w:hanging="283"/>
      </w:pPr>
      <w:rPr>
        <w:rFonts w:hint="default"/>
      </w:rPr>
    </w:lvl>
    <w:lvl w:ilvl="5">
      <w:start w:val="1"/>
      <w:numFmt w:val="decimal"/>
      <w:lvlText w:val="%1.%2.%3.%4.%5.%6."/>
      <w:lvlJc w:val="left"/>
      <w:pPr>
        <w:ind w:left="1701" w:hanging="283"/>
      </w:pPr>
      <w:rPr>
        <w:rFonts w:hint="default"/>
      </w:rPr>
    </w:lvl>
    <w:lvl w:ilvl="6">
      <w:start w:val="1"/>
      <w:numFmt w:val="decimal"/>
      <w:lvlText w:val="%1.%2.%3.%4.%5.%6.%7."/>
      <w:lvlJc w:val="left"/>
      <w:pPr>
        <w:ind w:left="1701" w:hanging="283"/>
      </w:pPr>
      <w:rPr>
        <w:rFonts w:hint="default"/>
      </w:rPr>
    </w:lvl>
    <w:lvl w:ilvl="7">
      <w:start w:val="1"/>
      <w:numFmt w:val="decimal"/>
      <w:lvlText w:val="%1.%2.%3.%4.%5.%6.%7.%8."/>
      <w:lvlJc w:val="left"/>
      <w:pPr>
        <w:ind w:left="1701" w:hanging="283"/>
      </w:pPr>
      <w:rPr>
        <w:rFonts w:hint="default"/>
      </w:rPr>
    </w:lvl>
    <w:lvl w:ilvl="8">
      <w:start w:val="1"/>
      <w:numFmt w:val="decimal"/>
      <w:lvlText w:val="%1.%2.%3.%4.%5.%6.%7.%8.%9."/>
      <w:lvlJc w:val="left"/>
      <w:pPr>
        <w:ind w:left="1701" w:hanging="283"/>
      </w:pPr>
      <w:rPr>
        <w:rFonts w:hint="default"/>
      </w:rPr>
    </w:lvl>
  </w:abstractNum>
  <w:abstractNum w:abstractNumId="45">
    <w:nsid w:val="730F4794"/>
    <w:multiLevelType w:val="hybridMultilevel"/>
    <w:tmpl w:val="9C8C2832"/>
    <w:lvl w:ilvl="0" w:tplc="81588432">
      <w:start w:val="1"/>
      <w:numFmt w:val="bullet"/>
      <w:lvlText w:val=""/>
      <w:lvlJc w:val="left"/>
      <w:pPr>
        <w:tabs>
          <w:tab w:val="num" w:pos="720"/>
        </w:tabs>
        <w:ind w:left="720" w:hanging="360"/>
      </w:pPr>
      <w:rPr>
        <w:rFonts w:ascii="Wingdings" w:hAnsi="Wingdings" w:hint="default"/>
      </w:rPr>
    </w:lvl>
    <w:lvl w:ilvl="1" w:tplc="0046E268" w:tentative="1">
      <w:start w:val="1"/>
      <w:numFmt w:val="bullet"/>
      <w:lvlText w:val=""/>
      <w:lvlJc w:val="left"/>
      <w:pPr>
        <w:tabs>
          <w:tab w:val="num" w:pos="1440"/>
        </w:tabs>
        <w:ind w:left="1440" w:hanging="360"/>
      </w:pPr>
      <w:rPr>
        <w:rFonts w:ascii="Wingdings" w:hAnsi="Wingdings" w:hint="default"/>
      </w:rPr>
    </w:lvl>
    <w:lvl w:ilvl="2" w:tplc="438E2D94" w:tentative="1">
      <w:start w:val="1"/>
      <w:numFmt w:val="bullet"/>
      <w:lvlText w:val=""/>
      <w:lvlJc w:val="left"/>
      <w:pPr>
        <w:tabs>
          <w:tab w:val="num" w:pos="2160"/>
        </w:tabs>
        <w:ind w:left="2160" w:hanging="360"/>
      </w:pPr>
      <w:rPr>
        <w:rFonts w:ascii="Wingdings" w:hAnsi="Wingdings" w:hint="default"/>
      </w:rPr>
    </w:lvl>
    <w:lvl w:ilvl="3" w:tplc="F544D886" w:tentative="1">
      <w:start w:val="1"/>
      <w:numFmt w:val="bullet"/>
      <w:lvlText w:val=""/>
      <w:lvlJc w:val="left"/>
      <w:pPr>
        <w:tabs>
          <w:tab w:val="num" w:pos="2880"/>
        </w:tabs>
        <w:ind w:left="2880" w:hanging="360"/>
      </w:pPr>
      <w:rPr>
        <w:rFonts w:ascii="Wingdings" w:hAnsi="Wingdings" w:hint="default"/>
      </w:rPr>
    </w:lvl>
    <w:lvl w:ilvl="4" w:tplc="220EFA76" w:tentative="1">
      <w:start w:val="1"/>
      <w:numFmt w:val="bullet"/>
      <w:lvlText w:val=""/>
      <w:lvlJc w:val="left"/>
      <w:pPr>
        <w:tabs>
          <w:tab w:val="num" w:pos="3600"/>
        </w:tabs>
        <w:ind w:left="3600" w:hanging="360"/>
      </w:pPr>
      <w:rPr>
        <w:rFonts w:ascii="Wingdings" w:hAnsi="Wingdings" w:hint="default"/>
      </w:rPr>
    </w:lvl>
    <w:lvl w:ilvl="5" w:tplc="055E48F8" w:tentative="1">
      <w:start w:val="1"/>
      <w:numFmt w:val="bullet"/>
      <w:lvlText w:val=""/>
      <w:lvlJc w:val="left"/>
      <w:pPr>
        <w:tabs>
          <w:tab w:val="num" w:pos="4320"/>
        </w:tabs>
        <w:ind w:left="4320" w:hanging="360"/>
      </w:pPr>
      <w:rPr>
        <w:rFonts w:ascii="Wingdings" w:hAnsi="Wingdings" w:hint="default"/>
      </w:rPr>
    </w:lvl>
    <w:lvl w:ilvl="6" w:tplc="DFC04988" w:tentative="1">
      <w:start w:val="1"/>
      <w:numFmt w:val="bullet"/>
      <w:lvlText w:val=""/>
      <w:lvlJc w:val="left"/>
      <w:pPr>
        <w:tabs>
          <w:tab w:val="num" w:pos="5040"/>
        </w:tabs>
        <w:ind w:left="5040" w:hanging="360"/>
      </w:pPr>
      <w:rPr>
        <w:rFonts w:ascii="Wingdings" w:hAnsi="Wingdings" w:hint="default"/>
      </w:rPr>
    </w:lvl>
    <w:lvl w:ilvl="7" w:tplc="3C98EDE4" w:tentative="1">
      <w:start w:val="1"/>
      <w:numFmt w:val="bullet"/>
      <w:lvlText w:val=""/>
      <w:lvlJc w:val="left"/>
      <w:pPr>
        <w:tabs>
          <w:tab w:val="num" w:pos="5760"/>
        </w:tabs>
        <w:ind w:left="5760" w:hanging="360"/>
      </w:pPr>
      <w:rPr>
        <w:rFonts w:ascii="Wingdings" w:hAnsi="Wingdings" w:hint="default"/>
      </w:rPr>
    </w:lvl>
    <w:lvl w:ilvl="8" w:tplc="F6C469DE"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7"/>
  </w:num>
  <w:num w:numId="3">
    <w:abstractNumId w:val="11"/>
  </w:num>
  <w:num w:numId="4">
    <w:abstractNumId w:val="10"/>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38"/>
  </w:num>
  <w:num w:numId="14">
    <w:abstractNumId w:val="20"/>
  </w:num>
  <w:num w:numId="15">
    <w:abstractNumId w:val="43"/>
  </w:num>
  <w:num w:numId="16">
    <w:abstractNumId w:val="34"/>
  </w:num>
  <w:num w:numId="17">
    <w:abstractNumId w:val="44"/>
  </w:num>
  <w:num w:numId="18">
    <w:abstractNumId w:val="32"/>
  </w:num>
  <w:num w:numId="19">
    <w:abstractNumId w:val="19"/>
  </w:num>
  <w:num w:numId="20">
    <w:abstractNumId w:val="35"/>
  </w:num>
  <w:num w:numId="21">
    <w:abstractNumId w:val="34"/>
  </w:num>
  <w:num w:numId="22">
    <w:abstractNumId w:val="43"/>
  </w:num>
  <w:num w:numId="23">
    <w:abstractNumId w:val="44"/>
  </w:num>
  <w:num w:numId="24">
    <w:abstractNumId w:val="32"/>
  </w:num>
  <w:num w:numId="25">
    <w:abstractNumId w:val="17"/>
  </w:num>
  <w:num w:numId="26">
    <w:abstractNumId w:val="18"/>
  </w:num>
  <w:num w:numId="27">
    <w:abstractNumId w:val="16"/>
  </w:num>
  <w:num w:numId="28">
    <w:abstractNumId w:val="15"/>
  </w:num>
  <w:num w:numId="29">
    <w:abstractNumId w:val="0"/>
  </w:num>
  <w:num w:numId="30">
    <w:abstractNumId w:val="23"/>
  </w:num>
  <w:num w:numId="31">
    <w:abstractNumId w:val="1"/>
  </w:num>
  <w:num w:numId="32">
    <w:abstractNumId w:val="31"/>
  </w:num>
  <w:num w:numId="33">
    <w:abstractNumId w:val="22"/>
  </w:num>
  <w:num w:numId="34">
    <w:abstractNumId w:val="29"/>
  </w:num>
  <w:num w:numId="35">
    <w:abstractNumId w:val="12"/>
  </w:num>
  <w:num w:numId="36">
    <w:abstractNumId w:val="39"/>
  </w:num>
  <w:num w:numId="37">
    <w:abstractNumId w:val="24"/>
  </w:num>
  <w:num w:numId="38">
    <w:abstractNumId w:val="14"/>
  </w:num>
  <w:num w:numId="39">
    <w:abstractNumId w:val="45"/>
  </w:num>
  <w:num w:numId="40">
    <w:abstractNumId w:val="21"/>
  </w:num>
  <w:num w:numId="41">
    <w:abstractNumId w:val="33"/>
  </w:num>
  <w:num w:numId="42">
    <w:abstractNumId w:val="30"/>
  </w:num>
  <w:num w:numId="43">
    <w:abstractNumId w:val="13"/>
  </w:num>
  <w:num w:numId="44">
    <w:abstractNumId w:val="40"/>
  </w:num>
  <w:num w:numId="45">
    <w:abstractNumId w:val="41"/>
  </w:num>
  <w:num w:numId="46">
    <w:abstractNumId w:val="25"/>
  </w:num>
  <w:num w:numId="47">
    <w:abstractNumId w:val="36"/>
  </w:num>
  <w:num w:numId="48">
    <w:abstractNumId w:val="42"/>
  </w:num>
  <w:num w:numId="49">
    <w:abstractNumId w:val="37"/>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Full" w:cryptAlgorithmClass="hash" w:cryptAlgorithmType="typeAny" w:cryptAlgorithmSid="4" w:cryptSpinCount="100000" w:hash="ZAN3SqzDOzsiSWW82LmDJZuYlG4=" w:salt="6NyE+A8pHXWc0JfeowKs4g=="/>
  <w:defaultTabStop w:val="720"/>
  <w:evenAndOddHeaders/>
  <w:characterSpacingControl w:val="doNotCompress"/>
  <w:hdrShapeDefaults>
    <o:shapedefaults v:ext="edit" spidmax="368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3C2"/>
    <w:rsid w:val="00013074"/>
    <w:rsid w:val="0003401D"/>
    <w:rsid w:val="000443C9"/>
    <w:rsid w:val="00057C89"/>
    <w:rsid w:val="000756D2"/>
    <w:rsid w:val="0008031A"/>
    <w:rsid w:val="0008108F"/>
    <w:rsid w:val="000904E5"/>
    <w:rsid w:val="000B425D"/>
    <w:rsid w:val="00123605"/>
    <w:rsid w:val="00125A6E"/>
    <w:rsid w:val="00161CCC"/>
    <w:rsid w:val="00165729"/>
    <w:rsid w:val="00183738"/>
    <w:rsid w:val="00196A82"/>
    <w:rsid w:val="001C4787"/>
    <w:rsid w:val="001C6699"/>
    <w:rsid w:val="001E1ACF"/>
    <w:rsid w:val="001E3D87"/>
    <w:rsid w:val="001F00F4"/>
    <w:rsid w:val="001F2E49"/>
    <w:rsid w:val="0021011E"/>
    <w:rsid w:val="00224FA4"/>
    <w:rsid w:val="00254452"/>
    <w:rsid w:val="00254C58"/>
    <w:rsid w:val="002A4CC1"/>
    <w:rsid w:val="002A7913"/>
    <w:rsid w:val="0032116B"/>
    <w:rsid w:val="003365C4"/>
    <w:rsid w:val="00337DC2"/>
    <w:rsid w:val="00355A4E"/>
    <w:rsid w:val="0038717D"/>
    <w:rsid w:val="00392386"/>
    <w:rsid w:val="003C13C8"/>
    <w:rsid w:val="003C183B"/>
    <w:rsid w:val="003D5230"/>
    <w:rsid w:val="003D570F"/>
    <w:rsid w:val="003E0A73"/>
    <w:rsid w:val="00402556"/>
    <w:rsid w:val="004519E9"/>
    <w:rsid w:val="004524AB"/>
    <w:rsid w:val="00464C93"/>
    <w:rsid w:val="00466273"/>
    <w:rsid w:val="00471487"/>
    <w:rsid w:val="004906F3"/>
    <w:rsid w:val="004909C2"/>
    <w:rsid w:val="004A6518"/>
    <w:rsid w:val="004B380C"/>
    <w:rsid w:val="004B3EAB"/>
    <w:rsid w:val="004C7AC2"/>
    <w:rsid w:val="004D4386"/>
    <w:rsid w:val="004F76D7"/>
    <w:rsid w:val="0052380D"/>
    <w:rsid w:val="00531E01"/>
    <w:rsid w:val="005530FA"/>
    <w:rsid w:val="00556CB1"/>
    <w:rsid w:val="00562152"/>
    <w:rsid w:val="00570389"/>
    <w:rsid w:val="00572152"/>
    <w:rsid w:val="005A0B95"/>
    <w:rsid w:val="005B480A"/>
    <w:rsid w:val="005B5CF3"/>
    <w:rsid w:val="005B70A0"/>
    <w:rsid w:val="005D0C11"/>
    <w:rsid w:val="005E6A6E"/>
    <w:rsid w:val="006315CC"/>
    <w:rsid w:val="00644671"/>
    <w:rsid w:val="00660FA0"/>
    <w:rsid w:val="00664649"/>
    <w:rsid w:val="00674911"/>
    <w:rsid w:val="006832E5"/>
    <w:rsid w:val="006907A4"/>
    <w:rsid w:val="006A5BAF"/>
    <w:rsid w:val="006B1202"/>
    <w:rsid w:val="006C28A8"/>
    <w:rsid w:val="006C4B38"/>
    <w:rsid w:val="006D0007"/>
    <w:rsid w:val="006E34A3"/>
    <w:rsid w:val="006E6BF3"/>
    <w:rsid w:val="006F1E98"/>
    <w:rsid w:val="007365CB"/>
    <w:rsid w:val="00746738"/>
    <w:rsid w:val="00750BAA"/>
    <w:rsid w:val="0076278B"/>
    <w:rsid w:val="00764B85"/>
    <w:rsid w:val="00765FDD"/>
    <w:rsid w:val="00775E7C"/>
    <w:rsid w:val="007840C3"/>
    <w:rsid w:val="007E2A52"/>
    <w:rsid w:val="007E383A"/>
    <w:rsid w:val="00801708"/>
    <w:rsid w:val="008068E4"/>
    <w:rsid w:val="00811DB1"/>
    <w:rsid w:val="0082472C"/>
    <w:rsid w:val="0084341C"/>
    <w:rsid w:val="00853A95"/>
    <w:rsid w:val="00870B23"/>
    <w:rsid w:val="008B2A51"/>
    <w:rsid w:val="008D2924"/>
    <w:rsid w:val="008F4D5C"/>
    <w:rsid w:val="009041EA"/>
    <w:rsid w:val="00904D4B"/>
    <w:rsid w:val="0092505E"/>
    <w:rsid w:val="009322C7"/>
    <w:rsid w:val="00960EFE"/>
    <w:rsid w:val="00984308"/>
    <w:rsid w:val="00997B82"/>
    <w:rsid w:val="009A41EA"/>
    <w:rsid w:val="009D322B"/>
    <w:rsid w:val="00A01391"/>
    <w:rsid w:val="00A06943"/>
    <w:rsid w:val="00A07D8E"/>
    <w:rsid w:val="00A149C5"/>
    <w:rsid w:val="00A20511"/>
    <w:rsid w:val="00A30D07"/>
    <w:rsid w:val="00A42478"/>
    <w:rsid w:val="00A570EE"/>
    <w:rsid w:val="00A633DE"/>
    <w:rsid w:val="00A76013"/>
    <w:rsid w:val="00A770A8"/>
    <w:rsid w:val="00B04A49"/>
    <w:rsid w:val="00B26D24"/>
    <w:rsid w:val="00B30369"/>
    <w:rsid w:val="00B4480F"/>
    <w:rsid w:val="00B50AB0"/>
    <w:rsid w:val="00B52642"/>
    <w:rsid w:val="00B55107"/>
    <w:rsid w:val="00B67B5B"/>
    <w:rsid w:val="00B85062"/>
    <w:rsid w:val="00BA4023"/>
    <w:rsid w:val="00BC03AC"/>
    <w:rsid w:val="00BC20B3"/>
    <w:rsid w:val="00BC67DB"/>
    <w:rsid w:val="00BD23C2"/>
    <w:rsid w:val="00BE0797"/>
    <w:rsid w:val="00C023EE"/>
    <w:rsid w:val="00C10F9A"/>
    <w:rsid w:val="00C2210B"/>
    <w:rsid w:val="00C27A31"/>
    <w:rsid w:val="00C32DB6"/>
    <w:rsid w:val="00C44DD0"/>
    <w:rsid w:val="00C474CA"/>
    <w:rsid w:val="00C505C8"/>
    <w:rsid w:val="00C51132"/>
    <w:rsid w:val="00C70B17"/>
    <w:rsid w:val="00C9010C"/>
    <w:rsid w:val="00CA1124"/>
    <w:rsid w:val="00CA30CA"/>
    <w:rsid w:val="00CA7612"/>
    <w:rsid w:val="00CB5D92"/>
    <w:rsid w:val="00CD1B2C"/>
    <w:rsid w:val="00CD5911"/>
    <w:rsid w:val="00D07DE3"/>
    <w:rsid w:val="00D2599B"/>
    <w:rsid w:val="00D535EB"/>
    <w:rsid w:val="00D53EE1"/>
    <w:rsid w:val="00D55B42"/>
    <w:rsid w:val="00D56BC8"/>
    <w:rsid w:val="00D60C4B"/>
    <w:rsid w:val="00D617BF"/>
    <w:rsid w:val="00D73CF0"/>
    <w:rsid w:val="00D7665F"/>
    <w:rsid w:val="00D82500"/>
    <w:rsid w:val="00DB1E9B"/>
    <w:rsid w:val="00DB6DE9"/>
    <w:rsid w:val="00DD100B"/>
    <w:rsid w:val="00DE1538"/>
    <w:rsid w:val="00E17945"/>
    <w:rsid w:val="00E250D6"/>
    <w:rsid w:val="00E74A63"/>
    <w:rsid w:val="00E7659D"/>
    <w:rsid w:val="00E80AFA"/>
    <w:rsid w:val="00E95E16"/>
    <w:rsid w:val="00EC10E9"/>
    <w:rsid w:val="00EC4D1D"/>
    <w:rsid w:val="00EC7626"/>
    <w:rsid w:val="00ED1948"/>
    <w:rsid w:val="00EE32C1"/>
    <w:rsid w:val="00EE5BBC"/>
    <w:rsid w:val="00F3179B"/>
    <w:rsid w:val="00F56B75"/>
    <w:rsid w:val="00F96DB4"/>
    <w:rsid w:val="00FA2932"/>
    <w:rsid w:val="00FD4A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2" w:locked="0"/>
    <w:lsdException w:name="List 3" w:locked="0"/>
    <w:lsdException w:name="List 4" w:locked="0"/>
    <w:lsdException w:name="List 5" w:locked="0"/>
    <w:lsdException w:name="List Bullet 3" w:locked="0"/>
    <w:lsdException w:name="List Bullet 4" w:locked="0"/>
    <w:lsdException w:name="List Bullet 5"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Strong" w:locked="0" w:semiHidden="0" w:uiPriority="22" w:unhideWhenUsed="0" w:qFormat="1"/>
    <w:lsdException w:name="Emphasis"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locked="0" w:uiPriority="37"/>
    <w:lsdException w:name="TOC Heading" w:locked="0" w:uiPriority="39" w:qFormat="1"/>
  </w:latentStyles>
  <w:style w:type="paragraph" w:default="1" w:styleId="Normal">
    <w:name w:val="Normal"/>
    <w:semiHidden/>
    <w:qFormat/>
    <w:rsid w:val="003D5230"/>
    <w:rPr>
      <w:rFonts w:ascii="Arial MT Std Light" w:hAnsi="Arial MT Std Light"/>
    </w:rPr>
  </w:style>
  <w:style w:type="paragraph" w:styleId="Heading1">
    <w:name w:val="heading 1"/>
    <w:basedOn w:val="Normal"/>
    <w:next w:val="Normal"/>
    <w:link w:val="Heading1Char"/>
    <w:uiPriority w:val="9"/>
    <w:semiHidden/>
    <w:qFormat/>
    <w:locked/>
    <w:rsid w:val="00984308"/>
    <w:pPr>
      <w:keepLines/>
      <w:suppressAutoHyphens/>
      <w:autoSpaceDE w:val="0"/>
      <w:autoSpaceDN w:val="0"/>
      <w:adjustRightInd w:val="0"/>
      <w:spacing w:after="57" w:line="400" w:lineRule="atLeast"/>
      <w:textAlignment w:val="center"/>
      <w:outlineLvl w:val="0"/>
    </w:pPr>
    <w:rPr>
      <w:rFonts w:eastAsia="Times New Roman" w:cs="Arial MT Std Light"/>
      <w:color w:val="EF7622"/>
      <w:w w:val="90"/>
      <w:sz w:val="32"/>
      <w:szCs w:val="32"/>
      <w:lang w:eastAsia="en-AU"/>
    </w:rPr>
  </w:style>
  <w:style w:type="paragraph" w:styleId="Heading2">
    <w:name w:val="heading 2"/>
    <w:basedOn w:val="Normal"/>
    <w:next w:val="Normal"/>
    <w:link w:val="Heading2Char"/>
    <w:uiPriority w:val="9"/>
    <w:semiHidden/>
    <w:qFormat/>
    <w:locked/>
    <w:rsid w:val="00984308"/>
    <w:pPr>
      <w:suppressAutoHyphens/>
      <w:autoSpaceDE w:val="0"/>
      <w:autoSpaceDN w:val="0"/>
      <w:adjustRightInd w:val="0"/>
      <w:spacing w:after="60" w:line="360" w:lineRule="atLeast"/>
      <w:textAlignment w:val="center"/>
      <w:outlineLvl w:val="1"/>
    </w:pPr>
    <w:rPr>
      <w:rFonts w:eastAsia="Times New Roman" w:cs="Arial MT Std Light"/>
      <w:color w:val="365F91"/>
      <w:w w:val="90"/>
      <w:sz w:val="28"/>
      <w:szCs w:val="28"/>
      <w:lang w:val="en-US" w:eastAsia="en-AU"/>
    </w:rPr>
  </w:style>
  <w:style w:type="paragraph" w:styleId="Heading3">
    <w:name w:val="heading 3"/>
    <w:basedOn w:val="Normal"/>
    <w:next w:val="Normal"/>
    <w:link w:val="Heading3Char"/>
    <w:uiPriority w:val="9"/>
    <w:semiHidden/>
    <w:qFormat/>
    <w:locked/>
    <w:rsid w:val="00984308"/>
    <w:pPr>
      <w:keepNext/>
      <w:suppressAutoHyphens/>
      <w:autoSpaceDE w:val="0"/>
      <w:autoSpaceDN w:val="0"/>
      <w:adjustRightInd w:val="0"/>
      <w:spacing w:after="60" w:line="320" w:lineRule="atLeast"/>
      <w:ind w:left="567"/>
      <w:textAlignment w:val="center"/>
      <w:outlineLvl w:val="2"/>
    </w:pPr>
    <w:rPr>
      <w:rFonts w:eastAsia="Times New Roman" w:cs="Arial MT Std Light"/>
      <w:color w:val="365F91"/>
      <w:w w:val="90"/>
      <w:sz w:val="24"/>
      <w:szCs w:val="24"/>
      <w:lang w:eastAsia="en-AU"/>
    </w:rPr>
  </w:style>
  <w:style w:type="paragraph" w:styleId="Heading4">
    <w:name w:val="heading 4"/>
    <w:basedOn w:val="Normal"/>
    <w:next w:val="Normal"/>
    <w:link w:val="Heading4Char"/>
    <w:uiPriority w:val="9"/>
    <w:semiHidden/>
    <w:qFormat/>
    <w:locked/>
    <w:rsid w:val="00984308"/>
    <w:pPr>
      <w:keepNext/>
      <w:suppressAutoHyphens/>
      <w:autoSpaceDE w:val="0"/>
      <w:autoSpaceDN w:val="0"/>
      <w:adjustRightInd w:val="0"/>
      <w:spacing w:after="28" w:line="300" w:lineRule="atLeast"/>
      <w:ind w:left="1417"/>
      <w:textAlignment w:val="center"/>
      <w:outlineLvl w:val="3"/>
    </w:pPr>
    <w:rPr>
      <w:rFonts w:eastAsia="Times New Roman" w:cs="Arial"/>
      <w:color w:val="EF7622"/>
      <w:w w:val="90"/>
      <w:lang w:eastAsia="en-AU"/>
    </w:rPr>
  </w:style>
  <w:style w:type="paragraph" w:styleId="Heading5">
    <w:name w:val="heading 5"/>
    <w:basedOn w:val="Normal"/>
    <w:next w:val="Normal"/>
    <w:link w:val="Heading5Char"/>
    <w:uiPriority w:val="9"/>
    <w:semiHidden/>
    <w:qFormat/>
    <w:locked/>
    <w:rsid w:val="0057038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5703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5703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57038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5703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B55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107"/>
    <w:rPr>
      <w:rFonts w:ascii="Tahoma" w:hAnsi="Tahoma" w:cs="Tahoma"/>
      <w:sz w:val="16"/>
      <w:szCs w:val="16"/>
    </w:rPr>
  </w:style>
  <w:style w:type="paragraph" w:styleId="Footer">
    <w:name w:val="footer"/>
    <w:aliases w:val="Footer Even"/>
    <w:basedOn w:val="DTFFooterOddPage"/>
    <w:link w:val="FooterChar"/>
    <w:uiPriority w:val="99"/>
    <w:semiHidden/>
    <w:locked/>
    <w:rsid w:val="008F4D5C"/>
    <w:pPr>
      <w:jc w:val="left"/>
    </w:pPr>
  </w:style>
  <w:style w:type="character" w:customStyle="1" w:styleId="FooterChar">
    <w:name w:val="Footer Char"/>
    <w:aliases w:val="Footer Even Char"/>
    <w:basedOn w:val="DefaultParagraphFont"/>
    <w:link w:val="Footer"/>
    <w:uiPriority w:val="99"/>
    <w:semiHidden/>
    <w:rsid w:val="00123605"/>
    <w:rPr>
      <w:rFonts w:ascii="Arial MT Std Light" w:hAnsi="Arial MT Std Light" w:cs="Arial MT Std Light"/>
      <w:color w:val="265F92"/>
      <w:position w:val="-4"/>
      <w:sz w:val="20"/>
      <w:szCs w:val="20"/>
      <w:lang w:val="en-GB"/>
    </w:rPr>
  </w:style>
  <w:style w:type="paragraph" w:styleId="Bibliography">
    <w:name w:val="Bibliography"/>
    <w:basedOn w:val="Normal"/>
    <w:next w:val="Normal"/>
    <w:uiPriority w:val="37"/>
    <w:semiHidden/>
    <w:unhideWhenUsed/>
    <w:locked/>
    <w:rsid w:val="00570389"/>
  </w:style>
  <w:style w:type="paragraph" w:customStyle="1" w:styleId="DTFPublicationDate">
    <w:name w:val="DTF Publication Date"/>
    <w:basedOn w:val="Normal"/>
    <w:rsid w:val="00464C93"/>
    <w:pPr>
      <w:keepLines/>
      <w:suppressAutoHyphens/>
      <w:autoSpaceDE w:val="0"/>
      <w:autoSpaceDN w:val="0"/>
      <w:adjustRightInd w:val="0"/>
      <w:spacing w:after="60" w:line="240" w:lineRule="auto"/>
      <w:jc w:val="right"/>
      <w:textAlignment w:val="center"/>
    </w:pPr>
    <w:rPr>
      <w:rFonts w:eastAsia="Times New Roman" w:cs="Arial MT Std Light"/>
      <w:noProof/>
      <w:color w:val="FFFFFF" w:themeColor="background1"/>
      <w:sz w:val="28"/>
      <w:szCs w:val="28"/>
      <w:lang w:eastAsia="en-AU"/>
    </w:rPr>
  </w:style>
  <w:style w:type="paragraph" w:styleId="BlockText">
    <w:name w:val="Block Text"/>
    <w:basedOn w:val="Normal"/>
    <w:uiPriority w:val="99"/>
    <w:semiHidden/>
    <w:unhideWhenUsed/>
    <w:locked/>
    <w:rsid w:val="0057038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customStyle="1" w:styleId="DTFFooterEvenPage">
    <w:name w:val="DTF Footer (Even Page)"/>
    <w:basedOn w:val="Footer"/>
    <w:qFormat/>
    <w:rsid w:val="0076278B"/>
  </w:style>
  <w:style w:type="paragraph" w:customStyle="1" w:styleId="DTFChapterHeading">
    <w:name w:val="DTF Chapter Heading"/>
    <w:basedOn w:val="Normal"/>
    <w:rsid w:val="0076278B"/>
    <w:pPr>
      <w:keepNext/>
      <w:suppressAutoHyphens/>
      <w:autoSpaceDE w:val="0"/>
      <w:autoSpaceDN w:val="0"/>
      <w:adjustRightInd w:val="0"/>
      <w:spacing w:after="170" w:line="520" w:lineRule="atLeast"/>
      <w:textAlignment w:val="baseline"/>
    </w:pPr>
    <w:rPr>
      <w:rFonts w:eastAsia="Times New Roman" w:cs="Arial MT Std"/>
      <w:color w:val="3BB0C9"/>
      <w:w w:val="90"/>
      <w:sz w:val="44"/>
      <w:szCs w:val="44"/>
      <w:lang w:eastAsia="en-AU"/>
    </w:rPr>
  </w:style>
  <w:style w:type="paragraph" w:styleId="BodyText2">
    <w:name w:val="Body Text 2"/>
    <w:basedOn w:val="Normal"/>
    <w:link w:val="BodyText2Char"/>
    <w:uiPriority w:val="99"/>
    <w:semiHidden/>
    <w:unhideWhenUsed/>
    <w:locked/>
    <w:rsid w:val="00570389"/>
    <w:pPr>
      <w:spacing w:after="120" w:line="480" w:lineRule="auto"/>
    </w:pPr>
  </w:style>
  <w:style w:type="paragraph" w:customStyle="1" w:styleId="DTFTableFigureHeading">
    <w:name w:val="DTF Table/Figure Heading"/>
    <w:basedOn w:val="Normal"/>
    <w:rsid w:val="00464C93"/>
    <w:pPr>
      <w:tabs>
        <w:tab w:val="right" w:pos="3061"/>
        <w:tab w:val="right" w:pos="4819"/>
        <w:tab w:val="right" w:pos="6480"/>
      </w:tabs>
      <w:suppressAutoHyphens/>
      <w:autoSpaceDE w:val="0"/>
      <w:autoSpaceDN w:val="0"/>
      <w:adjustRightInd w:val="0"/>
      <w:spacing w:after="28" w:line="300" w:lineRule="atLeast"/>
      <w:ind w:left="1417"/>
      <w:textAlignment w:val="center"/>
    </w:pPr>
    <w:rPr>
      <w:rFonts w:eastAsia="Times New Roman" w:cs="Arial"/>
      <w:color w:val="165788"/>
      <w:w w:val="90"/>
      <w:lang w:val="en-GB" w:eastAsia="en-AU"/>
    </w:rPr>
  </w:style>
  <w:style w:type="character" w:customStyle="1" w:styleId="BodyText2Char">
    <w:name w:val="Body Text 2 Char"/>
    <w:basedOn w:val="DefaultParagraphFont"/>
    <w:link w:val="BodyText2"/>
    <w:uiPriority w:val="99"/>
    <w:semiHidden/>
    <w:rsid w:val="00570389"/>
    <w:rPr>
      <w:rFonts w:ascii="Arial MT Std Light" w:hAnsi="Arial MT Std Light"/>
    </w:rPr>
  </w:style>
  <w:style w:type="paragraph" w:styleId="BodyText3">
    <w:name w:val="Body Text 3"/>
    <w:basedOn w:val="Normal"/>
    <w:link w:val="BodyText3Char"/>
    <w:uiPriority w:val="99"/>
    <w:semiHidden/>
    <w:unhideWhenUsed/>
    <w:locked/>
    <w:rsid w:val="00570389"/>
    <w:pPr>
      <w:spacing w:after="120"/>
    </w:pPr>
    <w:rPr>
      <w:sz w:val="16"/>
      <w:szCs w:val="16"/>
    </w:rPr>
  </w:style>
  <w:style w:type="character" w:customStyle="1" w:styleId="BodyText3Char">
    <w:name w:val="Body Text 3 Char"/>
    <w:basedOn w:val="DefaultParagraphFont"/>
    <w:link w:val="BodyText3"/>
    <w:uiPriority w:val="99"/>
    <w:semiHidden/>
    <w:rsid w:val="00570389"/>
    <w:rPr>
      <w:rFonts w:ascii="Arial MT Std Light" w:hAnsi="Arial MT Std Light"/>
      <w:sz w:val="16"/>
      <w:szCs w:val="16"/>
    </w:rPr>
  </w:style>
  <w:style w:type="paragraph" w:customStyle="1" w:styleId="DTFTableBody">
    <w:name w:val="DTF Table Body"/>
    <w:basedOn w:val="Normal"/>
    <w:rsid w:val="00CD1B2C"/>
    <w:pPr>
      <w:suppressAutoHyphens/>
      <w:autoSpaceDE w:val="0"/>
      <w:autoSpaceDN w:val="0"/>
      <w:adjustRightInd w:val="0"/>
      <w:spacing w:after="57" w:line="290" w:lineRule="atLeast"/>
      <w:textAlignment w:val="center"/>
    </w:pPr>
    <w:rPr>
      <w:rFonts w:eastAsia="Times New Roman" w:cs="Arial"/>
      <w:color w:val="000000"/>
      <w:w w:val="90"/>
      <w:sz w:val="21"/>
      <w:szCs w:val="21"/>
      <w:lang w:eastAsia="en-AU"/>
    </w:rPr>
  </w:style>
  <w:style w:type="paragraph" w:customStyle="1" w:styleId="DTFTableHeading">
    <w:name w:val="DTF Table Heading"/>
    <w:basedOn w:val="DTFTableBody"/>
    <w:rsid w:val="005B5CF3"/>
    <w:pPr>
      <w:jc w:val="center"/>
    </w:pPr>
  </w:style>
  <w:style w:type="paragraph" w:customStyle="1" w:styleId="DTFTableNumbers">
    <w:name w:val="DTF Table Numbers"/>
    <w:basedOn w:val="DTFTableBody"/>
    <w:rsid w:val="00674911"/>
    <w:pPr>
      <w:jc w:val="right"/>
    </w:pPr>
    <w:rPr>
      <w:color w:val="auto"/>
    </w:rPr>
  </w:style>
  <w:style w:type="paragraph" w:customStyle="1" w:styleId="DTFTableIndent">
    <w:name w:val="DTF Table Indent"/>
    <w:basedOn w:val="DTFTableBody"/>
    <w:rsid w:val="00674911"/>
    <w:pPr>
      <w:ind w:left="170"/>
    </w:pPr>
  </w:style>
  <w:style w:type="character" w:customStyle="1" w:styleId="DTFColourText">
    <w:name w:val="DTF Colour Text"/>
    <w:uiPriority w:val="1"/>
    <w:rsid w:val="0076278B"/>
    <w:rPr>
      <w:color w:val="3BB0C9"/>
      <w:u w:color="0035C4"/>
    </w:rPr>
  </w:style>
  <w:style w:type="character" w:customStyle="1" w:styleId="DTFHyperlinkColour">
    <w:name w:val="DTF Hyperlink Colour"/>
    <w:uiPriority w:val="1"/>
    <w:qFormat/>
    <w:rsid w:val="00464C93"/>
    <w:rPr>
      <w:color w:val="165788"/>
      <w:u w:color="0035C4"/>
    </w:rPr>
  </w:style>
  <w:style w:type="paragraph" w:styleId="BodyTextFirstIndent">
    <w:name w:val="Body Text First Indent"/>
    <w:basedOn w:val="Normal"/>
    <w:link w:val="BodyTextFirstIndentChar"/>
    <w:uiPriority w:val="99"/>
    <w:semiHidden/>
    <w:unhideWhenUsed/>
    <w:locked/>
    <w:rsid w:val="00960EFE"/>
    <w:pPr>
      <w:ind w:firstLine="360"/>
    </w:pPr>
  </w:style>
  <w:style w:type="paragraph" w:customStyle="1" w:styleId="DTFPublicationHeading">
    <w:name w:val="DTF Publication Heading"/>
    <w:basedOn w:val="Normal"/>
    <w:qFormat/>
    <w:rsid w:val="00464C93"/>
    <w:pPr>
      <w:keepLines/>
      <w:pBdr>
        <w:bottom w:val="single" w:sz="8" w:space="6" w:color="FFFFFF"/>
      </w:pBdr>
      <w:suppressAutoHyphens/>
      <w:autoSpaceDE w:val="0"/>
      <w:autoSpaceDN w:val="0"/>
      <w:adjustRightInd w:val="0"/>
      <w:spacing w:after="283" w:line="720" w:lineRule="atLeast"/>
      <w:jc w:val="right"/>
      <w:textAlignment w:val="center"/>
    </w:pPr>
    <w:rPr>
      <w:rFonts w:cs="Arial MT Std Light"/>
      <w:color w:val="FFFFFF"/>
      <w:w w:val="90"/>
      <w:sz w:val="60"/>
      <w:szCs w:val="60"/>
    </w:rPr>
  </w:style>
  <w:style w:type="paragraph" w:customStyle="1" w:styleId="DTFPublicationHeading2">
    <w:name w:val="DTF Publication Heading 2"/>
    <w:basedOn w:val="Normal"/>
    <w:qFormat/>
    <w:rsid w:val="004519E9"/>
    <w:pPr>
      <w:keepLines/>
      <w:suppressAutoHyphens/>
      <w:autoSpaceDE w:val="0"/>
      <w:autoSpaceDN w:val="0"/>
      <w:adjustRightInd w:val="0"/>
      <w:spacing w:after="283" w:line="600" w:lineRule="atLeast"/>
      <w:jc w:val="right"/>
      <w:textAlignment w:val="center"/>
    </w:pPr>
    <w:rPr>
      <w:rFonts w:cs="Arial MT Std Light Cond"/>
      <w:color w:val="FFFFFF"/>
      <w:w w:val="90"/>
      <w:sz w:val="48"/>
      <w:szCs w:val="48"/>
    </w:rPr>
  </w:style>
  <w:style w:type="paragraph" w:customStyle="1" w:styleId="DTFFooterOddPage">
    <w:name w:val="DTF Footer (Odd Page)"/>
    <w:basedOn w:val="Normal"/>
    <w:rsid w:val="0076278B"/>
    <w:pPr>
      <w:suppressAutoHyphens/>
      <w:autoSpaceDE w:val="0"/>
      <w:autoSpaceDN w:val="0"/>
      <w:adjustRightInd w:val="0"/>
      <w:spacing w:after="0" w:line="320" w:lineRule="atLeast"/>
      <w:jc w:val="right"/>
      <w:textAlignment w:val="center"/>
    </w:pPr>
    <w:rPr>
      <w:rFonts w:cs="Arial MT Std Light"/>
      <w:color w:val="3BB0C9"/>
      <w:position w:val="-4"/>
      <w:sz w:val="20"/>
      <w:szCs w:val="20"/>
    </w:rPr>
  </w:style>
  <w:style w:type="paragraph" w:customStyle="1" w:styleId="DTFPublicationIdentifier">
    <w:name w:val="DTF Publication Identifier"/>
    <w:basedOn w:val="Normal"/>
    <w:rsid w:val="007E2A52"/>
    <w:pPr>
      <w:keepLines/>
      <w:suppressAutoHyphens/>
      <w:autoSpaceDE w:val="0"/>
      <w:autoSpaceDN w:val="0"/>
      <w:adjustRightInd w:val="0"/>
      <w:spacing w:after="0" w:line="240" w:lineRule="auto"/>
      <w:jc w:val="right"/>
      <w:textAlignment w:val="center"/>
    </w:pPr>
    <w:rPr>
      <w:rFonts w:cs="Arial MT Std Light"/>
      <w:color w:val="FFFFFF" w:themeColor="background1"/>
      <w:sz w:val="20"/>
      <w:szCs w:val="20"/>
    </w:rPr>
  </w:style>
  <w:style w:type="character" w:customStyle="1" w:styleId="DTFItalics">
    <w:name w:val="DTF Italics"/>
    <w:uiPriority w:val="1"/>
    <w:qFormat/>
    <w:rsid w:val="00960EFE"/>
    <w:rPr>
      <w:i/>
    </w:rPr>
  </w:style>
  <w:style w:type="paragraph" w:customStyle="1" w:styleId="DTFNumberedText">
    <w:name w:val="DTF Numbered Text"/>
    <w:basedOn w:val="Normal"/>
    <w:qFormat/>
    <w:rsid w:val="00BC20B3"/>
    <w:pPr>
      <w:numPr>
        <w:numId w:val="24"/>
      </w:numPr>
      <w:suppressAutoHyphens/>
      <w:autoSpaceDE w:val="0"/>
      <w:autoSpaceDN w:val="0"/>
      <w:adjustRightInd w:val="0"/>
      <w:spacing w:after="120" w:line="300" w:lineRule="atLeast"/>
      <w:textAlignment w:val="center"/>
    </w:pPr>
    <w:rPr>
      <w:rFonts w:eastAsia="Times New Roman" w:cs="Arial MT Std Light"/>
      <w:color w:val="000000"/>
      <w:w w:val="90"/>
      <w:lang w:eastAsia="en-AU"/>
    </w:rPr>
  </w:style>
  <w:style w:type="character" w:customStyle="1" w:styleId="Heading1Char">
    <w:name w:val="Heading 1 Char"/>
    <w:basedOn w:val="DefaultParagraphFont"/>
    <w:link w:val="Heading1"/>
    <w:uiPriority w:val="9"/>
    <w:semiHidden/>
    <w:rsid w:val="00123605"/>
    <w:rPr>
      <w:rFonts w:ascii="Arial MT Std Light" w:eastAsia="Times New Roman" w:hAnsi="Arial MT Std Light" w:cs="Arial MT Std Light"/>
      <w:color w:val="EF7622"/>
      <w:w w:val="90"/>
      <w:sz w:val="32"/>
      <w:szCs w:val="32"/>
      <w:lang w:eastAsia="en-AU"/>
    </w:rPr>
  </w:style>
  <w:style w:type="character" w:customStyle="1" w:styleId="Heading2Char">
    <w:name w:val="Heading 2 Char"/>
    <w:basedOn w:val="DefaultParagraphFont"/>
    <w:link w:val="Heading2"/>
    <w:uiPriority w:val="9"/>
    <w:semiHidden/>
    <w:rsid w:val="00123605"/>
    <w:rPr>
      <w:rFonts w:ascii="Arial MT Std Light" w:eastAsia="Times New Roman" w:hAnsi="Arial MT Std Light" w:cs="Arial MT Std Light"/>
      <w:color w:val="365F91"/>
      <w:w w:val="90"/>
      <w:sz w:val="28"/>
      <w:szCs w:val="28"/>
      <w:lang w:val="en-US" w:eastAsia="en-AU"/>
    </w:rPr>
  </w:style>
  <w:style w:type="paragraph" w:styleId="ListBullet">
    <w:name w:val="List Bullet"/>
    <w:basedOn w:val="Normal"/>
    <w:uiPriority w:val="99"/>
    <w:semiHidden/>
    <w:locked/>
    <w:rsid w:val="00984308"/>
    <w:pPr>
      <w:numPr>
        <w:ilvl w:val="2"/>
        <w:numId w:val="1"/>
      </w:numPr>
      <w:tabs>
        <w:tab w:val="left" w:pos="1418"/>
      </w:tabs>
      <w:suppressAutoHyphens/>
      <w:autoSpaceDE w:val="0"/>
      <w:autoSpaceDN w:val="0"/>
      <w:adjustRightInd w:val="0"/>
      <w:spacing w:after="120" w:line="300" w:lineRule="atLeast"/>
      <w:ind w:left="1702" w:hanging="284"/>
      <w:textAlignment w:val="center"/>
    </w:pPr>
    <w:rPr>
      <w:rFonts w:eastAsia="Times New Roman" w:cs="Arial MT Std Light"/>
      <w:color w:val="000000"/>
      <w:w w:val="90"/>
      <w:szCs w:val="24"/>
      <w:lang w:val="en-US" w:eastAsia="en-AU"/>
    </w:rPr>
  </w:style>
  <w:style w:type="character" w:customStyle="1" w:styleId="Heading3Char">
    <w:name w:val="Heading 3 Char"/>
    <w:basedOn w:val="DefaultParagraphFont"/>
    <w:link w:val="Heading3"/>
    <w:uiPriority w:val="9"/>
    <w:semiHidden/>
    <w:rsid w:val="00123605"/>
    <w:rPr>
      <w:rFonts w:ascii="Arial MT Std Light" w:eastAsia="Times New Roman" w:hAnsi="Arial MT Std Light" w:cs="Arial MT Std Light"/>
      <w:color w:val="365F91"/>
      <w:w w:val="90"/>
      <w:sz w:val="24"/>
      <w:szCs w:val="24"/>
      <w:lang w:eastAsia="en-AU"/>
    </w:rPr>
  </w:style>
  <w:style w:type="character" w:customStyle="1" w:styleId="Heading4Char">
    <w:name w:val="Heading 4 Char"/>
    <w:basedOn w:val="DefaultParagraphFont"/>
    <w:link w:val="Heading4"/>
    <w:uiPriority w:val="9"/>
    <w:semiHidden/>
    <w:rsid w:val="00123605"/>
    <w:rPr>
      <w:rFonts w:ascii="Arial MT Std Light" w:eastAsia="Times New Roman" w:hAnsi="Arial MT Std Light" w:cs="Arial"/>
      <w:color w:val="EF7622"/>
      <w:w w:val="90"/>
      <w:lang w:eastAsia="en-AU"/>
    </w:rPr>
  </w:style>
  <w:style w:type="character" w:styleId="Strong">
    <w:name w:val="Strong"/>
    <w:aliases w:val="Bold"/>
    <w:basedOn w:val="DefaultParagraphFont"/>
    <w:uiPriority w:val="22"/>
    <w:semiHidden/>
    <w:qFormat/>
    <w:locked/>
    <w:rsid w:val="009A41EA"/>
    <w:rPr>
      <w:b/>
    </w:rPr>
  </w:style>
  <w:style w:type="character" w:customStyle="1" w:styleId="DTFBold">
    <w:name w:val="DTF Bold"/>
    <w:basedOn w:val="Strong"/>
    <w:uiPriority w:val="1"/>
    <w:qFormat/>
    <w:rsid w:val="00960EFE"/>
    <w:rPr>
      <w:b/>
    </w:rPr>
  </w:style>
  <w:style w:type="paragraph" w:styleId="Caption">
    <w:name w:val="caption"/>
    <w:basedOn w:val="Normal"/>
    <w:next w:val="Normal"/>
    <w:uiPriority w:val="35"/>
    <w:semiHidden/>
    <w:qFormat/>
    <w:locked/>
    <w:rsid w:val="00984308"/>
    <w:pPr>
      <w:tabs>
        <w:tab w:val="left" w:pos="1587"/>
      </w:tabs>
      <w:suppressAutoHyphens/>
      <w:autoSpaceDE w:val="0"/>
      <w:autoSpaceDN w:val="0"/>
      <w:adjustRightInd w:val="0"/>
      <w:spacing w:after="0" w:line="230" w:lineRule="atLeast"/>
      <w:ind w:left="1587" w:hanging="170"/>
      <w:textAlignment w:val="center"/>
    </w:pPr>
    <w:rPr>
      <w:rFonts w:eastAsia="Times New Roman" w:cs="Arial MT Std Light"/>
      <w:color w:val="EF7622"/>
      <w:w w:val="90"/>
      <w:sz w:val="18"/>
      <w:szCs w:val="18"/>
      <w:lang w:val="en-US" w:eastAsia="en-AU"/>
    </w:rPr>
  </w:style>
  <w:style w:type="character" w:styleId="Hyperlink">
    <w:name w:val="Hyperlink"/>
    <w:basedOn w:val="DefaultParagraphFont"/>
    <w:uiPriority w:val="99"/>
    <w:locked/>
    <w:rsid w:val="008F4D5C"/>
    <w:rPr>
      <w:color w:val="0000FF" w:themeColor="hyperlink"/>
      <w:u w:val="single"/>
    </w:rPr>
  </w:style>
  <w:style w:type="character" w:customStyle="1" w:styleId="BodyTextFirstIndentChar">
    <w:name w:val="Body Text First Indent Char"/>
    <w:basedOn w:val="DefaultParagraphFont"/>
    <w:link w:val="BodyTextFirstIndent"/>
    <w:uiPriority w:val="99"/>
    <w:semiHidden/>
    <w:rsid w:val="00960EFE"/>
    <w:rPr>
      <w:rFonts w:ascii="Arial MT Std Light" w:eastAsia="Times New Roman" w:hAnsi="Arial MT Std Light" w:cs="Arial MT Std Light"/>
      <w:color w:val="000000"/>
      <w:w w:val="90"/>
      <w:lang w:val="en-US" w:eastAsia="en-AU"/>
    </w:rPr>
  </w:style>
  <w:style w:type="paragraph" w:styleId="BodyTextIndent">
    <w:name w:val="Body Text Indent"/>
    <w:basedOn w:val="Normal"/>
    <w:link w:val="BodyTextIndentChar"/>
    <w:uiPriority w:val="99"/>
    <w:semiHidden/>
    <w:unhideWhenUsed/>
    <w:locked/>
    <w:rsid w:val="00570389"/>
    <w:pPr>
      <w:spacing w:after="120"/>
      <w:ind w:left="283"/>
    </w:pPr>
  </w:style>
  <w:style w:type="character" w:customStyle="1" w:styleId="BodyTextIndentChar">
    <w:name w:val="Body Text Indent Char"/>
    <w:basedOn w:val="DefaultParagraphFont"/>
    <w:link w:val="BodyTextIndent"/>
    <w:uiPriority w:val="99"/>
    <w:semiHidden/>
    <w:rsid w:val="00570389"/>
    <w:rPr>
      <w:rFonts w:ascii="Arial MT Std Light" w:hAnsi="Arial MT Std Light"/>
    </w:rPr>
  </w:style>
  <w:style w:type="paragraph" w:styleId="BodyTextFirstIndent2">
    <w:name w:val="Body Text First Indent 2"/>
    <w:basedOn w:val="BodyTextIndent"/>
    <w:link w:val="BodyTextFirstIndent2Char"/>
    <w:uiPriority w:val="99"/>
    <w:semiHidden/>
    <w:unhideWhenUsed/>
    <w:locked/>
    <w:rsid w:val="0057038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570389"/>
    <w:rPr>
      <w:rFonts w:ascii="Arial MT Std Light" w:hAnsi="Arial MT Std Light"/>
    </w:rPr>
  </w:style>
  <w:style w:type="paragraph" w:styleId="BodyTextIndent2">
    <w:name w:val="Body Text Indent 2"/>
    <w:basedOn w:val="Normal"/>
    <w:link w:val="BodyTextIndent2Char"/>
    <w:uiPriority w:val="99"/>
    <w:semiHidden/>
    <w:unhideWhenUsed/>
    <w:locked/>
    <w:rsid w:val="00570389"/>
    <w:pPr>
      <w:spacing w:after="120" w:line="480" w:lineRule="auto"/>
      <w:ind w:left="283"/>
    </w:pPr>
  </w:style>
  <w:style w:type="character" w:customStyle="1" w:styleId="BodyTextIndent2Char">
    <w:name w:val="Body Text Indent 2 Char"/>
    <w:basedOn w:val="DefaultParagraphFont"/>
    <w:link w:val="BodyTextIndent2"/>
    <w:uiPriority w:val="99"/>
    <w:semiHidden/>
    <w:rsid w:val="00570389"/>
    <w:rPr>
      <w:rFonts w:ascii="Arial MT Std Light" w:hAnsi="Arial MT Std Light"/>
    </w:rPr>
  </w:style>
  <w:style w:type="paragraph" w:styleId="BodyTextIndent3">
    <w:name w:val="Body Text Indent 3"/>
    <w:basedOn w:val="Normal"/>
    <w:link w:val="BodyTextIndent3Char"/>
    <w:uiPriority w:val="99"/>
    <w:semiHidden/>
    <w:unhideWhenUsed/>
    <w:locked/>
    <w:rsid w:val="0057038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70389"/>
    <w:rPr>
      <w:rFonts w:ascii="Arial MT Std Light" w:hAnsi="Arial MT Std Light"/>
      <w:sz w:val="16"/>
      <w:szCs w:val="16"/>
    </w:rPr>
  </w:style>
  <w:style w:type="paragraph" w:styleId="Closing">
    <w:name w:val="Closing"/>
    <w:basedOn w:val="Normal"/>
    <w:link w:val="ClosingChar"/>
    <w:uiPriority w:val="99"/>
    <w:semiHidden/>
    <w:unhideWhenUsed/>
    <w:locked/>
    <w:rsid w:val="00570389"/>
    <w:pPr>
      <w:spacing w:after="0" w:line="240" w:lineRule="auto"/>
      <w:ind w:left="4252"/>
    </w:pPr>
  </w:style>
  <w:style w:type="character" w:customStyle="1" w:styleId="ClosingChar">
    <w:name w:val="Closing Char"/>
    <w:basedOn w:val="DefaultParagraphFont"/>
    <w:link w:val="Closing"/>
    <w:uiPriority w:val="99"/>
    <w:semiHidden/>
    <w:rsid w:val="00570389"/>
    <w:rPr>
      <w:rFonts w:ascii="Arial MT Std Light" w:hAnsi="Arial MT Std Light"/>
    </w:rPr>
  </w:style>
  <w:style w:type="paragraph" w:styleId="CommentText">
    <w:name w:val="annotation text"/>
    <w:basedOn w:val="Normal"/>
    <w:link w:val="CommentTextChar"/>
    <w:uiPriority w:val="99"/>
    <w:semiHidden/>
    <w:unhideWhenUsed/>
    <w:locked/>
    <w:rsid w:val="00570389"/>
    <w:pPr>
      <w:spacing w:line="240" w:lineRule="auto"/>
    </w:pPr>
    <w:rPr>
      <w:sz w:val="20"/>
      <w:szCs w:val="20"/>
    </w:rPr>
  </w:style>
  <w:style w:type="character" w:customStyle="1" w:styleId="CommentTextChar">
    <w:name w:val="Comment Text Char"/>
    <w:basedOn w:val="DefaultParagraphFont"/>
    <w:link w:val="CommentText"/>
    <w:uiPriority w:val="99"/>
    <w:semiHidden/>
    <w:rsid w:val="00570389"/>
    <w:rPr>
      <w:rFonts w:ascii="Arial MT Std Light" w:hAnsi="Arial MT Std Light"/>
      <w:sz w:val="20"/>
      <w:szCs w:val="20"/>
    </w:rPr>
  </w:style>
  <w:style w:type="paragraph" w:styleId="CommentSubject">
    <w:name w:val="annotation subject"/>
    <w:basedOn w:val="CommentText"/>
    <w:next w:val="CommentText"/>
    <w:link w:val="CommentSubjectChar"/>
    <w:uiPriority w:val="99"/>
    <w:semiHidden/>
    <w:unhideWhenUsed/>
    <w:locked/>
    <w:rsid w:val="00570389"/>
    <w:rPr>
      <w:b/>
      <w:bCs/>
    </w:rPr>
  </w:style>
  <w:style w:type="character" w:customStyle="1" w:styleId="CommentSubjectChar">
    <w:name w:val="Comment Subject Char"/>
    <w:basedOn w:val="CommentTextChar"/>
    <w:link w:val="CommentSubject"/>
    <w:uiPriority w:val="99"/>
    <w:semiHidden/>
    <w:rsid w:val="00570389"/>
    <w:rPr>
      <w:rFonts w:ascii="Arial MT Std Light" w:hAnsi="Arial MT Std Light"/>
      <w:b/>
      <w:bCs/>
      <w:sz w:val="20"/>
      <w:szCs w:val="20"/>
    </w:rPr>
  </w:style>
  <w:style w:type="paragraph" w:styleId="Date">
    <w:name w:val="Date"/>
    <w:basedOn w:val="Normal"/>
    <w:next w:val="Normal"/>
    <w:link w:val="DateChar"/>
    <w:uiPriority w:val="99"/>
    <w:semiHidden/>
    <w:unhideWhenUsed/>
    <w:locked/>
    <w:rsid w:val="00570389"/>
  </w:style>
  <w:style w:type="character" w:customStyle="1" w:styleId="DateChar">
    <w:name w:val="Date Char"/>
    <w:basedOn w:val="DefaultParagraphFont"/>
    <w:link w:val="Date"/>
    <w:uiPriority w:val="99"/>
    <w:semiHidden/>
    <w:rsid w:val="00570389"/>
    <w:rPr>
      <w:rFonts w:ascii="Arial MT Std Light" w:hAnsi="Arial MT Std Light"/>
    </w:rPr>
  </w:style>
  <w:style w:type="paragraph" w:styleId="DocumentMap">
    <w:name w:val="Document Map"/>
    <w:basedOn w:val="Normal"/>
    <w:link w:val="DocumentMapChar"/>
    <w:uiPriority w:val="99"/>
    <w:semiHidden/>
    <w:unhideWhenUsed/>
    <w:locked/>
    <w:rsid w:val="0057038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70389"/>
    <w:rPr>
      <w:rFonts w:ascii="Tahoma" w:hAnsi="Tahoma" w:cs="Tahoma"/>
      <w:sz w:val="16"/>
      <w:szCs w:val="16"/>
    </w:rPr>
  </w:style>
  <w:style w:type="paragraph" w:styleId="E-mailSignature">
    <w:name w:val="E-mail Signature"/>
    <w:basedOn w:val="Normal"/>
    <w:link w:val="E-mailSignatureChar"/>
    <w:uiPriority w:val="99"/>
    <w:semiHidden/>
    <w:unhideWhenUsed/>
    <w:locked/>
    <w:rsid w:val="00570389"/>
    <w:pPr>
      <w:spacing w:after="0" w:line="240" w:lineRule="auto"/>
    </w:pPr>
  </w:style>
  <w:style w:type="character" w:customStyle="1" w:styleId="E-mailSignatureChar">
    <w:name w:val="E-mail Signature Char"/>
    <w:basedOn w:val="DefaultParagraphFont"/>
    <w:link w:val="E-mailSignature"/>
    <w:uiPriority w:val="99"/>
    <w:semiHidden/>
    <w:rsid w:val="00570389"/>
    <w:rPr>
      <w:rFonts w:ascii="Arial MT Std Light" w:hAnsi="Arial MT Std Light"/>
    </w:rPr>
  </w:style>
  <w:style w:type="paragraph" w:styleId="EndnoteText">
    <w:name w:val="endnote text"/>
    <w:basedOn w:val="Normal"/>
    <w:link w:val="EndnoteTextChar"/>
    <w:uiPriority w:val="99"/>
    <w:semiHidden/>
    <w:unhideWhenUsed/>
    <w:locked/>
    <w:rsid w:val="005703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0389"/>
    <w:rPr>
      <w:rFonts w:ascii="Arial MT Std Light" w:hAnsi="Arial MT Std Light"/>
      <w:sz w:val="20"/>
      <w:szCs w:val="20"/>
    </w:rPr>
  </w:style>
  <w:style w:type="paragraph" w:styleId="EnvelopeAddress">
    <w:name w:val="envelope address"/>
    <w:basedOn w:val="Normal"/>
    <w:uiPriority w:val="99"/>
    <w:semiHidden/>
    <w:unhideWhenUsed/>
    <w:locked/>
    <w:rsid w:val="0057038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57038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5703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0389"/>
    <w:rPr>
      <w:rFonts w:ascii="Arial MT Std Light" w:hAnsi="Arial MT Std Light"/>
      <w:sz w:val="20"/>
      <w:szCs w:val="20"/>
    </w:rPr>
  </w:style>
  <w:style w:type="character" w:customStyle="1" w:styleId="Heading5Char">
    <w:name w:val="Heading 5 Char"/>
    <w:basedOn w:val="DefaultParagraphFont"/>
    <w:link w:val="Heading5"/>
    <w:uiPriority w:val="9"/>
    <w:semiHidden/>
    <w:rsid w:val="0012360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038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038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03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038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570389"/>
    <w:pPr>
      <w:spacing w:after="0" w:line="240" w:lineRule="auto"/>
    </w:pPr>
    <w:rPr>
      <w:i/>
      <w:iCs/>
    </w:rPr>
  </w:style>
  <w:style w:type="character" w:customStyle="1" w:styleId="HTMLAddressChar">
    <w:name w:val="HTML Address Char"/>
    <w:basedOn w:val="DefaultParagraphFont"/>
    <w:link w:val="HTMLAddress"/>
    <w:uiPriority w:val="99"/>
    <w:semiHidden/>
    <w:rsid w:val="00570389"/>
    <w:rPr>
      <w:rFonts w:ascii="Arial MT Std Light" w:hAnsi="Arial MT Std Light"/>
      <w:i/>
      <w:iCs/>
    </w:rPr>
  </w:style>
  <w:style w:type="paragraph" w:styleId="HTMLPreformatted">
    <w:name w:val="HTML Preformatted"/>
    <w:basedOn w:val="Normal"/>
    <w:link w:val="HTMLPreformattedChar"/>
    <w:uiPriority w:val="99"/>
    <w:semiHidden/>
    <w:unhideWhenUsed/>
    <w:locked/>
    <w:rsid w:val="0057038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70389"/>
    <w:rPr>
      <w:rFonts w:ascii="Consolas" w:hAnsi="Consolas" w:cs="Consolas"/>
      <w:sz w:val="20"/>
      <w:szCs w:val="20"/>
    </w:rPr>
  </w:style>
  <w:style w:type="paragraph" w:styleId="Index1">
    <w:name w:val="index 1"/>
    <w:basedOn w:val="Normal"/>
    <w:next w:val="Normal"/>
    <w:autoRedefine/>
    <w:uiPriority w:val="99"/>
    <w:semiHidden/>
    <w:unhideWhenUsed/>
    <w:locked/>
    <w:rsid w:val="00570389"/>
    <w:pPr>
      <w:spacing w:after="0" w:line="240" w:lineRule="auto"/>
      <w:ind w:left="220" w:hanging="220"/>
    </w:pPr>
  </w:style>
  <w:style w:type="paragraph" w:styleId="Index2">
    <w:name w:val="index 2"/>
    <w:basedOn w:val="Normal"/>
    <w:next w:val="Normal"/>
    <w:autoRedefine/>
    <w:uiPriority w:val="99"/>
    <w:semiHidden/>
    <w:unhideWhenUsed/>
    <w:locked/>
    <w:rsid w:val="00570389"/>
    <w:pPr>
      <w:spacing w:after="0" w:line="240" w:lineRule="auto"/>
      <w:ind w:left="440" w:hanging="220"/>
    </w:pPr>
  </w:style>
  <w:style w:type="paragraph" w:styleId="Index3">
    <w:name w:val="index 3"/>
    <w:basedOn w:val="Normal"/>
    <w:next w:val="Normal"/>
    <w:autoRedefine/>
    <w:uiPriority w:val="99"/>
    <w:semiHidden/>
    <w:unhideWhenUsed/>
    <w:locked/>
    <w:rsid w:val="00570389"/>
    <w:pPr>
      <w:spacing w:after="0" w:line="240" w:lineRule="auto"/>
      <w:ind w:left="660" w:hanging="220"/>
    </w:pPr>
  </w:style>
  <w:style w:type="paragraph" w:styleId="Index4">
    <w:name w:val="index 4"/>
    <w:basedOn w:val="Normal"/>
    <w:next w:val="Normal"/>
    <w:autoRedefine/>
    <w:uiPriority w:val="99"/>
    <w:semiHidden/>
    <w:unhideWhenUsed/>
    <w:locked/>
    <w:rsid w:val="00570389"/>
    <w:pPr>
      <w:spacing w:after="0" w:line="240" w:lineRule="auto"/>
      <w:ind w:left="880" w:hanging="220"/>
    </w:pPr>
  </w:style>
  <w:style w:type="paragraph" w:styleId="Index5">
    <w:name w:val="index 5"/>
    <w:basedOn w:val="Normal"/>
    <w:next w:val="Normal"/>
    <w:autoRedefine/>
    <w:uiPriority w:val="99"/>
    <w:semiHidden/>
    <w:unhideWhenUsed/>
    <w:locked/>
    <w:rsid w:val="00570389"/>
    <w:pPr>
      <w:spacing w:after="0" w:line="240" w:lineRule="auto"/>
      <w:ind w:left="1100" w:hanging="220"/>
    </w:pPr>
  </w:style>
  <w:style w:type="paragraph" w:styleId="Index6">
    <w:name w:val="index 6"/>
    <w:basedOn w:val="Normal"/>
    <w:next w:val="Normal"/>
    <w:autoRedefine/>
    <w:uiPriority w:val="99"/>
    <w:semiHidden/>
    <w:unhideWhenUsed/>
    <w:locked/>
    <w:rsid w:val="00570389"/>
    <w:pPr>
      <w:spacing w:after="0" w:line="240" w:lineRule="auto"/>
      <w:ind w:left="1320" w:hanging="220"/>
    </w:pPr>
  </w:style>
  <w:style w:type="paragraph" w:styleId="Index7">
    <w:name w:val="index 7"/>
    <w:basedOn w:val="Normal"/>
    <w:next w:val="Normal"/>
    <w:autoRedefine/>
    <w:uiPriority w:val="99"/>
    <w:semiHidden/>
    <w:unhideWhenUsed/>
    <w:locked/>
    <w:rsid w:val="00570389"/>
    <w:pPr>
      <w:spacing w:after="0" w:line="240" w:lineRule="auto"/>
      <w:ind w:left="1540" w:hanging="220"/>
    </w:pPr>
  </w:style>
  <w:style w:type="paragraph" w:styleId="Index8">
    <w:name w:val="index 8"/>
    <w:basedOn w:val="Normal"/>
    <w:next w:val="Normal"/>
    <w:autoRedefine/>
    <w:uiPriority w:val="99"/>
    <w:semiHidden/>
    <w:unhideWhenUsed/>
    <w:locked/>
    <w:rsid w:val="00570389"/>
    <w:pPr>
      <w:spacing w:after="0" w:line="240" w:lineRule="auto"/>
      <w:ind w:left="1760" w:hanging="220"/>
    </w:pPr>
  </w:style>
  <w:style w:type="paragraph" w:styleId="Index9">
    <w:name w:val="index 9"/>
    <w:basedOn w:val="Normal"/>
    <w:next w:val="Normal"/>
    <w:autoRedefine/>
    <w:uiPriority w:val="99"/>
    <w:semiHidden/>
    <w:unhideWhenUsed/>
    <w:locked/>
    <w:rsid w:val="00570389"/>
    <w:pPr>
      <w:spacing w:after="0" w:line="240" w:lineRule="auto"/>
      <w:ind w:left="1980" w:hanging="220"/>
    </w:pPr>
  </w:style>
  <w:style w:type="paragraph" w:styleId="IndexHeading">
    <w:name w:val="index heading"/>
    <w:basedOn w:val="Normal"/>
    <w:next w:val="Index1"/>
    <w:uiPriority w:val="99"/>
    <w:semiHidden/>
    <w:unhideWhenUsed/>
    <w:locked/>
    <w:rsid w:val="0057038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locked/>
    <w:rsid w:val="005703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123605"/>
    <w:rPr>
      <w:rFonts w:ascii="Arial MT Std Light" w:hAnsi="Arial MT Std Light"/>
      <w:b/>
      <w:bCs/>
      <w:i/>
      <w:iCs/>
      <w:color w:val="4F81BD" w:themeColor="accent1"/>
    </w:rPr>
  </w:style>
  <w:style w:type="paragraph" w:styleId="List">
    <w:name w:val="List"/>
    <w:basedOn w:val="Normal"/>
    <w:uiPriority w:val="99"/>
    <w:semiHidden/>
    <w:unhideWhenUsed/>
    <w:locked/>
    <w:rsid w:val="00570389"/>
    <w:pPr>
      <w:ind w:left="283" w:hanging="283"/>
      <w:contextualSpacing/>
    </w:pPr>
  </w:style>
  <w:style w:type="paragraph" w:styleId="List2">
    <w:name w:val="List 2"/>
    <w:basedOn w:val="Normal"/>
    <w:uiPriority w:val="99"/>
    <w:semiHidden/>
    <w:unhideWhenUsed/>
    <w:locked/>
    <w:rsid w:val="00570389"/>
    <w:pPr>
      <w:ind w:left="566" w:hanging="283"/>
      <w:contextualSpacing/>
    </w:pPr>
  </w:style>
  <w:style w:type="paragraph" w:styleId="List3">
    <w:name w:val="List 3"/>
    <w:basedOn w:val="Normal"/>
    <w:uiPriority w:val="99"/>
    <w:semiHidden/>
    <w:unhideWhenUsed/>
    <w:locked/>
    <w:rsid w:val="00570389"/>
    <w:pPr>
      <w:ind w:left="849" w:hanging="283"/>
      <w:contextualSpacing/>
    </w:pPr>
  </w:style>
  <w:style w:type="paragraph" w:styleId="List4">
    <w:name w:val="List 4"/>
    <w:basedOn w:val="Normal"/>
    <w:uiPriority w:val="99"/>
    <w:semiHidden/>
    <w:unhideWhenUsed/>
    <w:locked/>
    <w:rsid w:val="00570389"/>
    <w:pPr>
      <w:ind w:left="1132" w:hanging="283"/>
      <w:contextualSpacing/>
    </w:pPr>
  </w:style>
  <w:style w:type="paragraph" w:styleId="List5">
    <w:name w:val="List 5"/>
    <w:basedOn w:val="Normal"/>
    <w:uiPriority w:val="99"/>
    <w:semiHidden/>
    <w:unhideWhenUsed/>
    <w:locked/>
    <w:rsid w:val="00570389"/>
    <w:pPr>
      <w:ind w:left="1415" w:hanging="283"/>
      <w:contextualSpacing/>
    </w:pPr>
  </w:style>
  <w:style w:type="paragraph" w:styleId="ListBullet3">
    <w:name w:val="List Bullet 3"/>
    <w:basedOn w:val="Normal"/>
    <w:uiPriority w:val="99"/>
    <w:semiHidden/>
    <w:unhideWhenUsed/>
    <w:locked/>
    <w:rsid w:val="00570389"/>
    <w:pPr>
      <w:numPr>
        <w:numId w:val="6"/>
      </w:numPr>
      <w:contextualSpacing/>
    </w:pPr>
  </w:style>
  <w:style w:type="paragraph" w:styleId="ListBullet4">
    <w:name w:val="List Bullet 4"/>
    <w:basedOn w:val="Normal"/>
    <w:uiPriority w:val="99"/>
    <w:semiHidden/>
    <w:unhideWhenUsed/>
    <w:locked/>
    <w:rsid w:val="00570389"/>
    <w:pPr>
      <w:numPr>
        <w:numId w:val="7"/>
      </w:numPr>
      <w:contextualSpacing/>
    </w:pPr>
  </w:style>
  <w:style w:type="paragraph" w:styleId="ListBullet5">
    <w:name w:val="List Bullet 5"/>
    <w:basedOn w:val="Normal"/>
    <w:uiPriority w:val="99"/>
    <w:semiHidden/>
    <w:unhideWhenUsed/>
    <w:locked/>
    <w:rsid w:val="00570389"/>
    <w:pPr>
      <w:numPr>
        <w:numId w:val="8"/>
      </w:numPr>
      <w:contextualSpacing/>
    </w:pPr>
  </w:style>
  <w:style w:type="paragraph" w:styleId="ListContinue">
    <w:name w:val="List Continue"/>
    <w:basedOn w:val="Normal"/>
    <w:uiPriority w:val="99"/>
    <w:semiHidden/>
    <w:unhideWhenUsed/>
    <w:locked/>
    <w:rsid w:val="00570389"/>
    <w:pPr>
      <w:spacing w:after="120"/>
      <w:ind w:left="283"/>
      <w:contextualSpacing/>
    </w:pPr>
  </w:style>
  <w:style w:type="paragraph" w:styleId="ListContinue2">
    <w:name w:val="List Continue 2"/>
    <w:basedOn w:val="Normal"/>
    <w:uiPriority w:val="99"/>
    <w:semiHidden/>
    <w:unhideWhenUsed/>
    <w:locked/>
    <w:rsid w:val="00570389"/>
    <w:pPr>
      <w:spacing w:after="120"/>
      <w:ind w:left="566"/>
      <w:contextualSpacing/>
    </w:pPr>
  </w:style>
  <w:style w:type="paragraph" w:styleId="ListContinue3">
    <w:name w:val="List Continue 3"/>
    <w:basedOn w:val="Normal"/>
    <w:uiPriority w:val="99"/>
    <w:semiHidden/>
    <w:unhideWhenUsed/>
    <w:locked/>
    <w:rsid w:val="00570389"/>
    <w:pPr>
      <w:spacing w:after="120"/>
      <w:ind w:left="849"/>
      <w:contextualSpacing/>
    </w:pPr>
  </w:style>
  <w:style w:type="paragraph" w:styleId="ListContinue4">
    <w:name w:val="List Continue 4"/>
    <w:basedOn w:val="Normal"/>
    <w:uiPriority w:val="99"/>
    <w:semiHidden/>
    <w:unhideWhenUsed/>
    <w:locked/>
    <w:rsid w:val="00570389"/>
    <w:pPr>
      <w:spacing w:after="120"/>
      <w:ind w:left="1132"/>
      <w:contextualSpacing/>
    </w:pPr>
  </w:style>
  <w:style w:type="paragraph" w:styleId="ListContinue5">
    <w:name w:val="List Continue 5"/>
    <w:basedOn w:val="Normal"/>
    <w:uiPriority w:val="99"/>
    <w:semiHidden/>
    <w:unhideWhenUsed/>
    <w:locked/>
    <w:rsid w:val="00570389"/>
    <w:pPr>
      <w:spacing w:after="120"/>
      <w:ind w:left="1415"/>
      <w:contextualSpacing/>
    </w:pPr>
  </w:style>
  <w:style w:type="paragraph" w:styleId="ListNumber3">
    <w:name w:val="List Number 3"/>
    <w:basedOn w:val="Normal"/>
    <w:uiPriority w:val="99"/>
    <w:semiHidden/>
    <w:unhideWhenUsed/>
    <w:locked/>
    <w:rsid w:val="00570389"/>
    <w:pPr>
      <w:numPr>
        <w:numId w:val="10"/>
      </w:numPr>
      <w:contextualSpacing/>
    </w:pPr>
  </w:style>
  <w:style w:type="paragraph" w:styleId="ListNumber4">
    <w:name w:val="List Number 4"/>
    <w:basedOn w:val="Normal"/>
    <w:uiPriority w:val="99"/>
    <w:semiHidden/>
    <w:unhideWhenUsed/>
    <w:locked/>
    <w:rsid w:val="00570389"/>
    <w:pPr>
      <w:numPr>
        <w:numId w:val="11"/>
      </w:numPr>
      <w:contextualSpacing/>
    </w:pPr>
  </w:style>
  <w:style w:type="paragraph" w:styleId="ListNumber5">
    <w:name w:val="List Number 5"/>
    <w:basedOn w:val="Normal"/>
    <w:uiPriority w:val="99"/>
    <w:semiHidden/>
    <w:unhideWhenUsed/>
    <w:locked/>
    <w:rsid w:val="00570389"/>
    <w:pPr>
      <w:numPr>
        <w:numId w:val="12"/>
      </w:numPr>
      <w:contextualSpacing/>
    </w:pPr>
  </w:style>
  <w:style w:type="paragraph" w:styleId="ListParagraph">
    <w:name w:val="List Paragraph"/>
    <w:basedOn w:val="Normal"/>
    <w:uiPriority w:val="34"/>
    <w:qFormat/>
    <w:locked/>
    <w:rsid w:val="00570389"/>
    <w:pPr>
      <w:ind w:left="720"/>
      <w:contextualSpacing/>
    </w:pPr>
  </w:style>
  <w:style w:type="paragraph" w:styleId="MacroText">
    <w:name w:val="macro"/>
    <w:link w:val="MacroTextChar"/>
    <w:uiPriority w:val="99"/>
    <w:semiHidden/>
    <w:unhideWhenUsed/>
    <w:locked/>
    <w:rsid w:val="0057038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570389"/>
    <w:rPr>
      <w:rFonts w:ascii="Consolas" w:hAnsi="Consolas" w:cs="Consolas"/>
      <w:sz w:val="20"/>
      <w:szCs w:val="20"/>
    </w:rPr>
  </w:style>
  <w:style w:type="paragraph" w:styleId="MessageHeader">
    <w:name w:val="Message Header"/>
    <w:basedOn w:val="Normal"/>
    <w:link w:val="MessageHeaderChar"/>
    <w:uiPriority w:val="99"/>
    <w:semiHidden/>
    <w:unhideWhenUsed/>
    <w:locked/>
    <w:rsid w:val="0057038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0389"/>
    <w:rPr>
      <w:rFonts w:asciiTheme="majorHAnsi" w:eastAsiaTheme="majorEastAsia" w:hAnsiTheme="majorHAnsi" w:cstheme="majorBidi"/>
      <w:sz w:val="24"/>
      <w:szCs w:val="24"/>
      <w:shd w:val="pct20" w:color="auto" w:fill="auto"/>
    </w:rPr>
  </w:style>
  <w:style w:type="paragraph" w:styleId="NoSpacing">
    <w:name w:val="No Spacing"/>
    <w:uiPriority w:val="1"/>
    <w:semiHidden/>
    <w:qFormat/>
    <w:locked/>
    <w:rsid w:val="00570389"/>
    <w:pPr>
      <w:spacing w:after="0" w:line="240" w:lineRule="auto"/>
    </w:pPr>
    <w:rPr>
      <w:rFonts w:ascii="Arial MT Std Light" w:hAnsi="Arial MT Std Light"/>
    </w:rPr>
  </w:style>
  <w:style w:type="paragraph" w:styleId="NormalWeb">
    <w:name w:val="Normal (Web)"/>
    <w:basedOn w:val="Normal"/>
    <w:uiPriority w:val="99"/>
    <w:unhideWhenUsed/>
    <w:locked/>
    <w:rsid w:val="00570389"/>
    <w:rPr>
      <w:rFonts w:ascii="Times New Roman" w:hAnsi="Times New Roman" w:cs="Times New Roman"/>
      <w:sz w:val="24"/>
      <w:szCs w:val="24"/>
    </w:rPr>
  </w:style>
  <w:style w:type="paragraph" w:styleId="NormalIndent">
    <w:name w:val="Normal Indent"/>
    <w:basedOn w:val="Normal"/>
    <w:uiPriority w:val="99"/>
    <w:semiHidden/>
    <w:unhideWhenUsed/>
    <w:locked/>
    <w:rsid w:val="00570389"/>
    <w:pPr>
      <w:ind w:left="720"/>
    </w:pPr>
  </w:style>
  <w:style w:type="paragraph" w:styleId="NoteHeading">
    <w:name w:val="Note Heading"/>
    <w:basedOn w:val="Normal"/>
    <w:next w:val="Normal"/>
    <w:link w:val="NoteHeadingChar"/>
    <w:uiPriority w:val="99"/>
    <w:semiHidden/>
    <w:unhideWhenUsed/>
    <w:locked/>
    <w:rsid w:val="00570389"/>
    <w:pPr>
      <w:spacing w:after="0" w:line="240" w:lineRule="auto"/>
    </w:pPr>
  </w:style>
  <w:style w:type="character" w:customStyle="1" w:styleId="NoteHeadingChar">
    <w:name w:val="Note Heading Char"/>
    <w:basedOn w:val="DefaultParagraphFont"/>
    <w:link w:val="NoteHeading"/>
    <w:uiPriority w:val="99"/>
    <w:semiHidden/>
    <w:rsid w:val="00570389"/>
    <w:rPr>
      <w:rFonts w:ascii="Arial MT Std Light" w:hAnsi="Arial MT Std Light"/>
    </w:rPr>
  </w:style>
  <w:style w:type="paragraph" w:styleId="PlainText">
    <w:name w:val="Plain Text"/>
    <w:basedOn w:val="Normal"/>
    <w:link w:val="PlainTextChar"/>
    <w:uiPriority w:val="99"/>
    <w:semiHidden/>
    <w:unhideWhenUsed/>
    <w:locked/>
    <w:rsid w:val="005703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70389"/>
    <w:rPr>
      <w:rFonts w:ascii="Consolas" w:hAnsi="Consolas" w:cs="Consolas"/>
      <w:sz w:val="21"/>
      <w:szCs w:val="21"/>
    </w:rPr>
  </w:style>
  <w:style w:type="paragraph" w:styleId="Quote">
    <w:name w:val="Quote"/>
    <w:basedOn w:val="Normal"/>
    <w:next w:val="Normal"/>
    <w:link w:val="QuoteChar"/>
    <w:uiPriority w:val="29"/>
    <w:semiHidden/>
    <w:qFormat/>
    <w:locked/>
    <w:rsid w:val="00570389"/>
    <w:rPr>
      <w:i/>
      <w:iCs/>
      <w:color w:val="000000" w:themeColor="text1"/>
    </w:rPr>
  </w:style>
  <w:style w:type="character" w:customStyle="1" w:styleId="QuoteChar">
    <w:name w:val="Quote Char"/>
    <w:basedOn w:val="DefaultParagraphFont"/>
    <w:link w:val="Quote"/>
    <w:uiPriority w:val="29"/>
    <w:semiHidden/>
    <w:rsid w:val="00123605"/>
    <w:rPr>
      <w:rFonts w:ascii="Arial MT Std Light" w:hAnsi="Arial MT Std Light"/>
      <w:i/>
      <w:iCs/>
      <w:color w:val="000000" w:themeColor="text1"/>
    </w:rPr>
  </w:style>
  <w:style w:type="paragraph" w:styleId="Salutation">
    <w:name w:val="Salutation"/>
    <w:basedOn w:val="Normal"/>
    <w:next w:val="Normal"/>
    <w:link w:val="SalutationChar"/>
    <w:uiPriority w:val="99"/>
    <w:semiHidden/>
    <w:unhideWhenUsed/>
    <w:locked/>
    <w:rsid w:val="00570389"/>
  </w:style>
  <w:style w:type="character" w:customStyle="1" w:styleId="SalutationChar">
    <w:name w:val="Salutation Char"/>
    <w:basedOn w:val="DefaultParagraphFont"/>
    <w:link w:val="Salutation"/>
    <w:uiPriority w:val="99"/>
    <w:semiHidden/>
    <w:rsid w:val="00570389"/>
    <w:rPr>
      <w:rFonts w:ascii="Arial MT Std Light" w:hAnsi="Arial MT Std Light"/>
    </w:rPr>
  </w:style>
  <w:style w:type="paragraph" w:styleId="Signature">
    <w:name w:val="Signature"/>
    <w:basedOn w:val="Normal"/>
    <w:link w:val="SignatureChar"/>
    <w:uiPriority w:val="99"/>
    <w:semiHidden/>
    <w:unhideWhenUsed/>
    <w:locked/>
    <w:rsid w:val="00570389"/>
    <w:pPr>
      <w:spacing w:after="0" w:line="240" w:lineRule="auto"/>
      <w:ind w:left="4252"/>
    </w:pPr>
  </w:style>
  <w:style w:type="character" w:customStyle="1" w:styleId="SignatureChar">
    <w:name w:val="Signature Char"/>
    <w:basedOn w:val="DefaultParagraphFont"/>
    <w:link w:val="Signature"/>
    <w:uiPriority w:val="99"/>
    <w:semiHidden/>
    <w:rsid w:val="00570389"/>
    <w:rPr>
      <w:rFonts w:ascii="Arial MT Std Light" w:hAnsi="Arial MT Std Light"/>
    </w:rPr>
  </w:style>
  <w:style w:type="paragraph" w:styleId="Subtitle">
    <w:name w:val="Subtitle"/>
    <w:basedOn w:val="Normal"/>
    <w:next w:val="Normal"/>
    <w:link w:val="SubtitleChar"/>
    <w:uiPriority w:val="11"/>
    <w:semiHidden/>
    <w:qFormat/>
    <w:locked/>
    <w:rsid w:val="005703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12360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570389"/>
    <w:pPr>
      <w:spacing w:after="0"/>
      <w:ind w:left="220" w:hanging="220"/>
    </w:pPr>
  </w:style>
  <w:style w:type="paragraph" w:styleId="TableofFigures">
    <w:name w:val="table of figures"/>
    <w:basedOn w:val="Normal"/>
    <w:next w:val="Normal"/>
    <w:uiPriority w:val="99"/>
    <w:semiHidden/>
    <w:unhideWhenUsed/>
    <w:locked/>
    <w:rsid w:val="00570389"/>
    <w:pPr>
      <w:spacing w:after="0"/>
    </w:pPr>
  </w:style>
  <w:style w:type="paragraph" w:styleId="Title">
    <w:name w:val="Title"/>
    <w:basedOn w:val="Normal"/>
    <w:next w:val="Normal"/>
    <w:link w:val="TitleChar"/>
    <w:uiPriority w:val="10"/>
    <w:semiHidden/>
    <w:qFormat/>
    <w:locked/>
    <w:rsid w:val="005703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12360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57038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C2210B"/>
    <w:pPr>
      <w:tabs>
        <w:tab w:val="right" w:pos="9628"/>
      </w:tabs>
      <w:spacing w:after="100" w:line="240" w:lineRule="auto"/>
    </w:pPr>
    <w:rPr>
      <w:noProof/>
      <w:w w:val="90"/>
    </w:rPr>
  </w:style>
  <w:style w:type="paragraph" w:styleId="TOC2">
    <w:name w:val="toc 2"/>
    <w:basedOn w:val="Normal"/>
    <w:next w:val="Normal"/>
    <w:autoRedefine/>
    <w:uiPriority w:val="39"/>
    <w:unhideWhenUsed/>
    <w:rsid w:val="00C2210B"/>
    <w:pPr>
      <w:tabs>
        <w:tab w:val="right" w:pos="9628"/>
      </w:tabs>
      <w:spacing w:after="100" w:line="240" w:lineRule="auto"/>
      <w:ind w:left="221"/>
    </w:pPr>
    <w:rPr>
      <w:noProof/>
      <w:w w:val="90"/>
    </w:rPr>
  </w:style>
  <w:style w:type="paragraph" w:styleId="TOC3">
    <w:name w:val="toc 3"/>
    <w:basedOn w:val="Normal"/>
    <w:next w:val="Normal"/>
    <w:autoRedefine/>
    <w:uiPriority w:val="39"/>
    <w:unhideWhenUsed/>
    <w:locked/>
    <w:rsid w:val="00570389"/>
    <w:pPr>
      <w:spacing w:after="100"/>
      <w:ind w:left="440"/>
    </w:pPr>
  </w:style>
  <w:style w:type="paragraph" w:styleId="TOC4">
    <w:name w:val="toc 4"/>
    <w:basedOn w:val="Normal"/>
    <w:next w:val="Normal"/>
    <w:autoRedefine/>
    <w:uiPriority w:val="39"/>
    <w:semiHidden/>
    <w:unhideWhenUsed/>
    <w:locked/>
    <w:rsid w:val="00570389"/>
    <w:pPr>
      <w:spacing w:after="100"/>
      <w:ind w:left="660"/>
    </w:pPr>
  </w:style>
  <w:style w:type="paragraph" w:styleId="TOC5">
    <w:name w:val="toc 5"/>
    <w:basedOn w:val="Normal"/>
    <w:next w:val="Normal"/>
    <w:autoRedefine/>
    <w:uiPriority w:val="39"/>
    <w:semiHidden/>
    <w:unhideWhenUsed/>
    <w:locked/>
    <w:rsid w:val="00570389"/>
    <w:pPr>
      <w:spacing w:after="100"/>
      <w:ind w:left="880"/>
    </w:pPr>
  </w:style>
  <w:style w:type="paragraph" w:styleId="TOC6">
    <w:name w:val="toc 6"/>
    <w:basedOn w:val="Normal"/>
    <w:next w:val="Normal"/>
    <w:autoRedefine/>
    <w:uiPriority w:val="39"/>
    <w:semiHidden/>
    <w:unhideWhenUsed/>
    <w:locked/>
    <w:rsid w:val="00570389"/>
    <w:pPr>
      <w:spacing w:after="100"/>
      <w:ind w:left="1100"/>
    </w:pPr>
  </w:style>
  <w:style w:type="paragraph" w:styleId="TOC7">
    <w:name w:val="toc 7"/>
    <w:basedOn w:val="Normal"/>
    <w:next w:val="Normal"/>
    <w:autoRedefine/>
    <w:uiPriority w:val="39"/>
    <w:semiHidden/>
    <w:unhideWhenUsed/>
    <w:locked/>
    <w:rsid w:val="00570389"/>
    <w:pPr>
      <w:spacing w:after="100"/>
      <w:ind w:left="1320"/>
    </w:pPr>
  </w:style>
  <w:style w:type="paragraph" w:styleId="TOC8">
    <w:name w:val="toc 8"/>
    <w:basedOn w:val="Normal"/>
    <w:next w:val="Normal"/>
    <w:autoRedefine/>
    <w:uiPriority w:val="39"/>
    <w:semiHidden/>
    <w:unhideWhenUsed/>
    <w:locked/>
    <w:rsid w:val="00570389"/>
    <w:pPr>
      <w:spacing w:after="100"/>
      <w:ind w:left="1540"/>
    </w:pPr>
  </w:style>
  <w:style w:type="paragraph" w:styleId="TOC9">
    <w:name w:val="toc 9"/>
    <w:basedOn w:val="Normal"/>
    <w:next w:val="Normal"/>
    <w:autoRedefine/>
    <w:uiPriority w:val="39"/>
    <w:semiHidden/>
    <w:unhideWhenUsed/>
    <w:locked/>
    <w:rsid w:val="00570389"/>
    <w:pPr>
      <w:spacing w:after="100"/>
      <w:ind w:left="1760"/>
    </w:pPr>
  </w:style>
  <w:style w:type="paragraph" w:styleId="TOCHeading">
    <w:name w:val="TOC Heading"/>
    <w:basedOn w:val="Heading1"/>
    <w:next w:val="Normal"/>
    <w:uiPriority w:val="39"/>
    <w:semiHidden/>
    <w:unhideWhenUsed/>
    <w:qFormat/>
    <w:locked/>
    <w:rsid w:val="00570389"/>
    <w:pPr>
      <w:keepNext/>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w w:val="100"/>
      <w:sz w:val="28"/>
      <w:szCs w:val="28"/>
      <w:lang w:eastAsia="en-US"/>
    </w:rPr>
  </w:style>
  <w:style w:type="paragraph" w:customStyle="1" w:styleId="DTFHeading1">
    <w:name w:val="DTF Heading 1"/>
    <w:basedOn w:val="Heading1"/>
    <w:qFormat/>
    <w:rsid w:val="0076278B"/>
    <w:rPr>
      <w:color w:val="3BB0C9"/>
    </w:rPr>
  </w:style>
  <w:style w:type="paragraph" w:customStyle="1" w:styleId="DTFHeading2">
    <w:name w:val="DTF Heading 2"/>
    <w:basedOn w:val="Heading2"/>
    <w:qFormat/>
    <w:rsid w:val="0076278B"/>
    <w:rPr>
      <w:color w:val="3BB0C9"/>
      <w:lang w:val="en-AU"/>
    </w:rPr>
  </w:style>
  <w:style w:type="paragraph" w:customStyle="1" w:styleId="DTFHeading3">
    <w:name w:val="DTF Heading 3"/>
    <w:basedOn w:val="Heading3"/>
    <w:qFormat/>
    <w:rsid w:val="0076278B"/>
    <w:rPr>
      <w:color w:val="3BB0C9"/>
    </w:rPr>
  </w:style>
  <w:style w:type="paragraph" w:customStyle="1" w:styleId="DTFHeading4">
    <w:name w:val="DTF Heading 4"/>
    <w:basedOn w:val="Heading4"/>
    <w:qFormat/>
    <w:rsid w:val="00464C93"/>
    <w:rPr>
      <w:color w:val="165788"/>
    </w:rPr>
  </w:style>
  <w:style w:type="paragraph" w:customStyle="1" w:styleId="DTFBulletText">
    <w:name w:val="DTF Bullet Text"/>
    <w:basedOn w:val="ListBullet"/>
    <w:qFormat/>
    <w:rsid w:val="00C44DD0"/>
    <w:pPr>
      <w:numPr>
        <w:numId w:val="25"/>
      </w:numPr>
      <w:ind w:left="1775" w:hanging="357"/>
    </w:pPr>
    <w:rPr>
      <w:lang w:val="en-AU"/>
    </w:rPr>
  </w:style>
  <w:style w:type="paragraph" w:customStyle="1" w:styleId="DTFBulletDash">
    <w:name w:val="DTF Bullet Dash"/>
    <w:basedOn w:val="Normal"/>
    <w:qFormat/>
    <w:rsid w:val="00BC20B3"/>
    <w:pPr>
      <w:numPr>
        <w:ilvl w:val="2"/>
        <w:numId w:val="27"/>
      </w:numPr>
      <w:tabs>
        <w:tab w:val="left" w:pos="1418"/>
      </w:tabs>
      <w:suppressAutoHyphens/>
      <w:autoSpaceDE w:val="0"/>
      <w:autoSpaceDN w:val="0"/>
      <w:adjustRightInd w:val="0"/>
      <w:spacing w:after="120" w:line="300" w:lineRule="atLeast"/>
      <w:textAlignment w:val="center"/>
    </w:pPr>
    <w:rPr>
      <w:rFonts w:eastAsia="Times New Roman" w:cs="Arial MT Std Light"/>
      <w:color w:val="000000"/>
      <w:w w:val="90"/>
      <w:szCs w:val="24"/>
      <w:lang w:eastAsia="en-AU"/>
    </w:rPr>
  </w:style>
  <w:style w:type="paragraph" w:customStyle="1" w:styleId="DTFCaption">
    <w:name w:val="DTF Caption"/>
    <w:basedOn w:val="Caption"/>
    <w:qFormat/>
    <w:rsid w:val="00464C93"/>
    <w:rPr>
      <w:color w:val="165788"/>
      <w:lang w:val="en-AU"/>
    </w:rPr>
  </w:style>
  <w:style w:type="paragraph" w:customStyle="1" w:styleId="DTFLetteredText">
    <w:name w:val="DTF Lettered Text"/>
    <w:basedOn w:val="Normal"/>
    <w:qFormat/>
    <w:rsid w:val="00392386"/>
    <w:pPr>
      <w:suppressAutoHyphens/>
      <w:autoSpaceDE w:val="0"/>
      <w:autoSpaceDN w:val="0"/>
      <w:adjustRightInd w:val="0"/>
      <w:spacing w:after="120" w:line="300" w:lineRule="atLeast"/>
      <w:textAlignment w:val="center"/>
    </w:pPr>
    <w:rPr>
      <w:rFonts w:eastAsia="Times New Roman" w:cs="Arial MT Std Light"/>
      <w:color w:val="000000"/>
      <w:w w:val="90"/>
      <w:lang w:eastAsia="en-AU"/>
    </w:rPr>
  </w:style>
  <w:style w:type="paragraph" w:customStyle="1" w:styleId="DTFBodyText">
    <w:name w:val="DTF Body Text"/>
    <w:basedOn w:val="Normal"/>
    <w:qFormat/>
    <w:rsid w:val="00464C93"/>
    <w:pPr>
      <w:suppressAutoHyphens/>
      <w:autoSpaceDE w:val="0"/>
      <w:autoSpaceDN w:val="0"/>
      <w:adjustRightInd w:val="0"/>
      <w:spacing w:after="120" w:line="300" w:lineRule="atLeast"/>
      <w:ind w:left="1418"/>
      <w:textAlignment w:val="center"/>
    </w:pPr>
    <w:rPr>
      <w:rFonts w:eastAsia="Times New Roman" w:cs="Arial MT Std Light"/>
      <w:color w:val="000000"/>
      <w:w w:val="90"/>
      <w:lang w:eastAsia="en-AU"/>
    </w:rPr>
  </w:style>
  <w:style w:type="paragraph" w:styleId="BodyText">
    <w:name w:val="Body Text"/>
    <w:basedOn w:val="Normal"/>
    <w:link w:val="BodyTextChar"/>
    <w:uiPriority w:val="99"/>
    <w:semiHidden/>
    <w:unhideWhenUsed/>
    <w:locked/>
    <w:rsid w:val="004519E9"/>
    <w:pPr>
      <w:spacing w:after="120"/>
    </w:pPr>
  </w:style>
  <w:style w:type="character" w:customStyle="1" w:styleId="BodyTextChar">
    <w:name w:val="Body Text Char"/>
    <w:basedOn w:val="DefaultParagraphFont"/>
    <w:link w:val="BodyText"/>
    <w:uiPriority w:val="99"/>
    <w:semiHidden/>
    <w:rsid w:val="004519E9"/>
    <w:rPr>
      <w:rFonts w:ascii="Arial MT Std Light" w:hAnsi="Arial MT Std Light"/>
    </w:rPr>
  </w:style>
  <w:style w:type="paragraph" w:styleId="Header">
    <w:name w:val="header"/>
    <w:basedOn w:val="Normal"/>
    <w:link w:val="HeaderChar"/>
    <w:uiPriority w:val="99"/>
    <w:unhideWhenUsed/>
    <w:locked/>
    <w:rsid w:val="006F1E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E98"/>
    <w:rPr>
      <w:rFonts w:ascii="Arial MT Std Light" w:hAnsi="Arial MT Std Light"/>
    </w:rPr>
  </w:style>
  <w:style w:type="table" w:styleId="TableGrid">
    <w:name w:val="Table Grid"/>
    <w:aliases w:val="DTF Table 4"/>
    <w:basedOn w:val="DTFTable3"/>
    <w:uiPriority w:val="59"/>
    <w:rsid w:val="00CD1B2C"/>
    <w:tblPr>
      <w:tblInd w:w="0" w:type="dxa"/>
      <w:tblBorders>
        <w:top w:val="single" w:sz="4" w:space="0" w:color="165788"/>
        <w:left w:val="single" w:sz="4" w:space="0" w:color="165788"/>
        <w:bottom w:val="single" w:sz="4" w:space="0" w:color="165788"/>
        <w:right w:val="single" w:sz="4" w:space="0" w:color="165788"/>
        <w:insideH w:val="single" w:sz="4" w:space="0" w:color="165788"/>
        <w:insideV w:val="single" w:sz="4" w:space="0" w:color="165788"/>
      </w:tblBorders>
      <w:tblCellMar>
        <w:top w:w="28" w:type="dxa"/>
        <w:left w:w="0" w:type="dxa"/>
        <w:bottom w:w="28" w:type="dxa"/>
        <w:right w:w="85" w:type="dxa"/>
      </w:tblCellMar>
    </w:tblPr>
    <w:tcPr>
      <w:tcMar>
        <w:top w:w="28" w:type="dxa"/>
        <w:left w:w="0" w:type="dxa"/>
        <w:bottom w:w="28" w:type="dxa"/>
        <w:right w:w="85" w:type="dxa"/>
      </w:tcMar>
    </w:tcPr>
  </w:style>
  <w:style w:type="character" w:customStyle="1" w:styleId="DTFItalicHyperlink">
    <w:name w:val="DTF Italic Hyperlink"/>
    <w:basedOn w:val="DTFItalics"/>
    <w:uiPriority w:val="1"/>
    <w:qFormat/>
    <w:rsid w:val="00464C93"/>
    <w:rPr>
      <w:i/>
      <w:color w:val="165788"/>
    </w:rPr>
  </w:style>
  <w:style w:type="paragraph" w:customStyle="1" w:styleId="DTFTableBullet">
    <w:name w:val="DTF Table Bullet"/>
    <w:basedOn w:val="DTFTableBody"/>
    <w:qFormat/>
    <w:rsid w:val="00464C93"/>
    <w:pPr>
      <w:numPr>
        <w:numId w:val="19"/>
      </w:numPr>
      <w:ind w:left="170" w:hanging="170"/>
    </w:pPr>
  </w:style>
  <w:style w:type="paragraph" w:customStyle="1" w:styleId="DTFTableDash">
    <w:name w:val="DTF Table Dash"/>
    <w:basedOn w:val="DTFTableBullet"/>
    <w:qFormat/>
    <w:rsid w:val="00464C93"/>
    <w:pPr>
      <w:numPr>
        <w:numId w:val="20"/>
      </w:numPr>
      <w:ind w:left="340" w:hanging="170"/>
    </w:pPr>
  </w:style>
  <w:style w:type="table" w:customStyle="1" w:styleId="DTFTable1">
    <w:name w:val="DTF Table 1"/>
    <w:basedOn w:val="TableNormal"/>
    <w:uiPriority w:val="99"/>
    <w:rsid w:val="00CD1B2C"/>
    <w:pPr>
      <w:spacing w:after="0" w:line="300" w:lineRule="atLeast"/>
    </w:pPr>
    <w:rPr>
      <w:rFonts w:ascii="Arial MT Std Light" w:hAnsi="Arial MT Std Light"/>
    </w:rPr>
    <w:tblPr>
      <w:tblInd w:w="1418" w:type="dxa"/>
      <w:tblBorders>
        <w:top w:val="single" w:sz="4" w:space="0" w:color="165788"/>
        <w:bottom w:val="single" w:sz="4" w:space="0" w:color="005595"/>
      </w:tblBorders>
      <w:tblCellMar>
        <w:top w:w="28" w:type="dxa"/>
        <w:left w:w="0" w:type="dxa"/>
        <w:bottom w:w="28" w:type="dxa"/>
        <w:right w:w="85" w:type="dxa"/>
      </w:tblCellMar>
    </w:tblPr>
    <w:tcPr>
      <w:tcMar>
        <w:top w:w="28" w:type="dxa"/>
        <w:bottom w:w="28" w:type="dxa"/>
      </w:tcMar>
    </w:tcPr>
  </w:style>
  <w:style w:type="table" w:customStyle="1" w:styleId="DTFTable2">
    <w:name w:val="DTF Table 2"/>
    <w:basedOn w:val="TableNormal"/>
    <w:uiPriority w:val="99"/>
    <w:rsid w:val="00CD1B2C"/>
    <w:pPr>
      <w:spacing w:after="0" w:line="240" w:lineRule="auto"/>
    </w:pPr>
    <w:tblPr>
      <w:tblInd w:w="1418" w:type="dxa"/>
      <w:tblBorders>
        <w:top w:val="single" w:sz="4" w:space="0" w:color="165788"/>
        <w:bottom w:val="single" w:sz="4" w:space="0" w:color="165788"/>
        <w:insideH w:val="single" w:sz="4" w:space="0" w:color="165788"/>
      </w:tblBorders>
      <w:tblCellMar>
        <w:top w:w="28" w:type="dxa"/>
        <w:left w:w="0" w:type="dxa"/>
        <w:bottom w:w="28" w:type="dxa"/>
        <w:right w:w="85" w:type="dxa"/>
      </w:tblCellMar>
    </w:tblPr>
    <w:tcPr>
      <w:tcMar>
        <w:top w:w="28" w:type="dxa"/>
        <w:bottom w:w="28" w:type="dxa"/>
      </w:tcMar>
    </w:tcPr>
  </w:style>
  <w:style w:type="table" w:customStyle="1" w:styleId="DTFTable3">
    <w:name w:val="DTF Table 3"/>
    <w:basedOn w:val="TableNormal"/>
    <w:uiPriority w:val="99"/>
    <w:rsid w:val="00CD1B2C"/>
    <w:pPr>
      <w:spacing w:after="0" w:line="240" w:lineRule="auto"/>
    </w:pPr>
    <w:tblPr>
      <w:tblInd w:w="1418" w:type="dxa"/>
      <w:tblBorders>
        <w:top w:val="single" w:sz="4" w:space="0" w:color="165788"/>
        <w:left w:val="single" w:sz="4" w:space="0" w:color="165788"/>
        <w:bottom w:val="single" w:sz="4" w:space="0" w:color="165788"/>
        <w:right w:val="single" w:sz="4" w:space="0" w:color="165788"/>
        <w:insideH w:val="single" w:sz="4" w:space="0" w:color="165788"/>
        <w:insideV w:val="single" w:sz="4" w:space="0" w:color="165788"/>
      </w:tblBorders>
      <w:tblCellMar>
        <w:top w:w="28" w:type="dxa"/>
        <w:left w:w="0" w:type="dxa"/>
        <w:bottom w:w="28" w:type="dxa"/>
        <w:right w:w="85" w:type="dxa"/>
      </w:tblCellMar>
    </w:tblPr>
    <w:tcPr>
      <w:tcMar>
        <w:top w:w="28" w:type="dxa"/>
        <w:left w:w="0" w:type="dxa"/>
        <w:bottom w:w="28" w:type="dxa"/>
        <w:right w:w="85" w:type="dxa"/>
      </w:tcMar>
    </w:tcPr>
  </w:style>
  <w:style w:type="table" w:customStyle="1" w:styleId="DTFTable5">
    <w:name w:val="DTF Table 5"/>
    <w:basedOn w:val="TableNormal"/>
    <w:uiPriority w:val="99"/>
    <w:rsid w:val="00CD1B2C"/>
    <w:pPr>
      <w:spacing w:after="0" w:line="300" w:lineRule="atLeast"/>
    </w:pPr>
    <w:rPr>
      <w:rFonts w:ascii="Arial MT Std Light" w:hAnsi="Arial MT Std Light"/>
    </w:rPr>
    <w:tblPr>
      <w:tblInd w:w="1418" w:type="dxa"/>
      <w:tblBorders>
        <w:bottom w:val="single" w:sz="4" w:space="0" w:color="005595"/>
      </w:tblBorders>
      <w:tblCellMar>
        <w:top w:w="28" w:type="dxa"/>
        <w:left w:w="0" w:type="dxa"/>
        <w:bottom w:w="28" w:type="dxa"/>
        <w:right w:w="85" w:type="dxa"/>
      </w:tblCellMar>
    </w:tblPr>
  </w:style>
  <w:style w:type="paragraph" w:customStyle="1" w:styleId="DTFTableBodyCentre">
    <w:name w:val="DTF Table Body Centre"/>
    <w:basedOn w:val="DTFTableBody"/>
    <w:qFormat/>
    <w:rsid w:val="00CD1B2C"/>
    <w:pPr>
      <w:jc w:val="center"/>
    </w:pPr>
  </w:style>
  <w:style w:type="paragraph" w:customStyle="1" w:styleId="NTGPASSTable5numbers">
    <w:name w:val="NTGPASS Table 5 numbers"/>
    <w:basedOn w:val="Normal"/>
    <w:autoRedefine/>
    <w:uiPriority w:val="99"/>
    <w:rsid w:val="00A20511"/>
    <w:pPr>
      <w:suppressAutoHyphens/>
      <w:autoSpaceDE w:val="0"/>
      <w:autoSpaceDN w:val="0"/>
      <w:adjustRightInd w:val="0"/>
      <w:spacing w:after="0" w:line="240" w:lineRule="atLeast"/>
      <w:ind w:right="284"/>
      <w:jc w:val="right"/>
      <w:textAlignment w:val="center"/>
    </w:pPr>
    <w:rPr>
      <w:rFonts w:cs="Arial MT Std Light"/>
      <w:color w:val="000000"/>
      <w:w w:val="90"/>
      <w:sz w:val="20"/>
      <w:szCs w:val="20"/>
      <w:lang w:val="en-GB"/>
    </w:rPr>
  </w:style>
  <w:style w:type="paragraph" w:customStyle="1" w:styleId="DTFTOC1">
    <w:name w:val="DTF TOC 1"/>
    <w:basedOn w:val="DTFBodyText"/>
    <w:autoRedefine/>
    <w:qFormat/>
    <w:rsid w:val="00746738"/>
    <w:pPr>
      <w:tabs>
        <w:tab w:val="right" w:pos="9639"/>
      </w:tabs>
      <w:ind w:left="0"/>
    </w:pPr>
  </w:style>
  <w:style w:type="paragraph" w:customStyle="1" w:styleId="DTFTOC2">
    <w:name w:val="DTF TOC 2"/>
    <w:basedOn w:val="DTFTOC1"/>
    <w:autoRedefine/>
    <w:qFormat/>
    <w:rsid w:val="00746738"/>
    <w:pPr>
      <w:ind w:left="284"/>
    </w:pPr>
  </w:style>
  <w:style w:type="paragraph" w:customStyle="1" w:styleId="Default">
    <w:name w:val="Default"/>
    <w:rsid w:val="00C10F9A"/>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locked/>
    <w:rsid w:val="009250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2" w:locked="0"/>
    <w:lsdException w:name="List 3" w:locked="0"/>
    <w:lsdException w:name="List 4" w:locked="0"/>
    <w:lsdException w:name="List 5" w:locked="0"/>
    <w:lsdException w:name="List Bullet 3" w:locked="0"/>
    <w:lsdException w:name="List Bullet 4" w:locked="0"/>
    <w:lsdException w:name="List Bullet 5"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Strong" w:locked="0" w:semiHidden="0" w:uiPriority="22" w:unhideWhenUsed="0" w:qFormat="1"/>
    <w:lsdException w:name="Emphasis"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locked="0" w:uiPriority="37"/>
    <w:lsdException w:name="TOC Heading" w:locked="0" w:uiPriority="39" w:qFormat="1"/>
  </w:latentStyles>
  <w:style w:type="paragraph" w:default="1" w:styleId="Normal">
    <w:name w:val="Normal"/>
    <w:semiHidden/>
    <w:qFormat/>
    <w:rsid w:val="003D5230"/>
    <w:rPr>
      <w:rFonts w:ascii="Arial MT Std Light" w:hAnsi="Arial MT Std Light"/>
    </w:rPr>
  </w:style>
  <w:style w:type="paragraph" w:styleId="Heading1">
    <w:name w:val="heading 1"/>
    <w:basedOn w:val="Normal"/>
    <w:next w:val="Normal"/>
    <w:link w:val="Heading1Char"/>
    <w:uiPriority w:val="9"/>
    <w:semiHidden/>
    <w:qFormat/>
    <w:locked/>
    <w:rsid w:val="00984308"/>
    <w:pPr>
      <w:keepLines/>
      <w:suppressAutoHyphens/>
      <w:autoSpaceDE w:val="0"/>
      <w:autoSpaceDN w:val="0"/>
      <w:adjustRightInd w:val="0"/>
      <w:spacing w:after="57" w:line="400" w:lineRule="atLeast"/>
      <w:textAlignment w:val="center"/>
      <w:outlineLvl w:val="0"/>
    </w:pPr>
    <w:rPr>
      <w:rFonts w:eastAsia="Times New Roman" w:cs="Arial MT Std Light"/>
      <w:color w:val="EF7622"/>
      <w:w w:val="90"/>
      <w:sz w:val="32"/>
      <w:szCs w:val="32"/>
      <w:lang w:eastAsia="en-AU"/>
    </w:rPr>
  </w:style>
  <w:style w:type="paragraph" w:styleId="Heading2">
    <w:name w:val="heading 2"/>
    <w:basedOn w:val="Normal"/>
    <w:next w:val="Normal"/>
    <w:link w:val="Heading2Char"/>
    <w:uiPriority w:val="9"/>
    <w:semiHidden/>
    <w:qFormat/>
    <w:locked/>
    <w:rsid w:val="00984308"/>
    <w:pPr>
      <w:suppressAutoHyphens/>
      <w:autoSpaceDE w:val="0"/>
      <w:autoSpaceDN w:val="0"/>
      <w:adjustRightInd w:val="0"/>
      <w:spacing w:after="60" w:line="360" w:lineRule="atLeast"/>
      <w:textAlignment w:val="center"/>
      <w:outlineLvl w:val="1"/>
    </w:pPr>
    <w:rPr>
      <w:rFonts w:eastAsia="Times New Roman" w:cs="Arial MT Std Light"/>
      <w:color w:val="365F91"/>
      <w:w w:val="90"/>
      <w:sz w:val="28"/>
      <w:szCs w:val="28"/>
      <w:lang w:val="en-US" w:eastAsia="en-AU"/>
    </w:rPr>
  </w:style>
  <w:style w:type="paragraph" w:styleId="Heading3">
    <w:name w:val="heading 3"/>
    <w:basedOn w:val="Normal"/>
    <w:next w:val="Normal"/>
    <w:link w:val="Heading3Char"/>
    <w:uiPriority w:val="9"/>
    <w:semiHidden/>
    <w:qFormat/>
    <w:locked/>
    <w:rsid w:val="00984308"/>
    <w:pPr>
      <w:keepNext/>
      <w:suppressAutoHyphens/>
      <w:autoSpaceDE w:val="0"/>
      <w:autoSpaceDN w:val="0"/>
      <w:adjustRightInd w:val="0"/>
      <w:spacing w:after="60" w:line="320" w:lineRule="atLeast"/>
      <w:ind w:left="567"/>
      <w:textAlignment w:val="center"/>
      <w:outlineLvl w:val="2"/>
    </w:pPr>
    <w:rPr>
      <w:rFonts w:eastAsia="Times New Roman" w:cs="Arial MT Std Light"/>
      <w:color w:val="365F91"/>
      <w:w w:val="90"/>
      <w:sz w:val="24"/>
      <w:szCs w:val="24"/>
      <w:lang w:eastAsia="en-AU"/>
    </w:rPr>
  </w:style>
  <w:style w:type="paragraph" w:styleId="Heading4">
    <w:name w:val="heading 4"/>
    <w:basedOn w:val="Normal"/>
    <w:next w:val="Normal"/>
    <w:link w:val="Heading4Char"/>
    <w:uiPriority w:val="9"/>
    <w:semiHidden/>
    <w:qFormat/>
    <w:locked/>
    <w:rsid w:val="00984308"/>
    <w:pPr>
      <w:keepNext/>
      <w:suppressAutoHyphens/>
      <w:autoSpaceDE w:val="0"/>
      <w:autoSpaceDN w:val="0"/>
      <w:adjustRightInd w:val="0"/>
      <w:spacing w:after="28" w:line="300" w:lineRule="atLeast"/>
      <w:ind w:left="1417"/>
      <w:textAlignment w:val="center"/>
      <w:outlineLvl w:val="3"/>
    </w:pPr>
    <w:rPr>
      <w:rFonts w:eastAsia="Times New Roman" w:cs="Arial"/>
      <w:color w:val="EF7622"/>
      <w:w w:val="90"/>
      <w:lang w:eastAsia="en-AU"/>
    </w:rPr>
  </w:style>
  <w:style w:type="paragraph" w:styleId="Heading5">
    <w:name w:val="heading 5"/>
    <w:basedOn w:val="Normal"/>
    <w:next w:val="Normal"/>
    <w:link w:val="Heading5Char"/>
    <w:uiPriority w:val="9"/>
    <w:semiHidden/>
    <w:qFormat/>
    <w:locked/>
    <w:rsid w:val="0057038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5703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5703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57038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5703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B55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107"/>
    <w:rPr>
      <w:rFonts w:ascii="Tahoma" w:hAnsi="Tahoma" w:cs="Tahoma"/>
      <w:sz w:val="16"/>
      <w:szCs w:val="16"/>
    </w:rPr>
  </w:style>
  <w:style w:type="paragraph" w:styleId="Footer">
    <w:name w:val="footer"/>
    <w:aliases w:val="Footer Even"/>
    <w:basedOn w:val="DTFFooterOddPage"/>
    <w:link w:val="FooterChar"/>
    <w:uiPriority w:val="99"/>
    <w:semiHidden/>
    <w:locked/>
    <w:rsid w:val="008F4D5C"/>
    <w:pPr>
      <w:jc w:val="left"/>
    </w:pPr>
  </w:style>
  <w:style w:type="character" w:customStyle="1" w:styleId="FooterChar">
    <w:name w:val="Footer Char"/>
    <w:aliases w:val="Footer Even Char"/>
    <w:basedOn w:val="DefaultParagraphFont"/>
    <w:link w:val="Footer"/>
    <w:uiPriority w:val="99"/>
    <w:semiHidden/>
    <w:rsid w:val="00123605"/>
    <w:rPr>
      <w:rFonts w:ascii="Arial MT Std Light" w:hAnsi="Arial MT Std Light" w:cs="Arial MT Std Light"/>
      <w:color w:val="265F92"/>
      <w:position w:val="-4"/>
      <w:sz w:val="20"/>
      <w:szCs w:val="20"/>
      <w:lang w:val="en-GB"/>
    </w:rPr>
  </w:style>
  <w:style w:type="paragraph" w:styleId="Bibliography">
    <w:name w:val="Bibliography"/>
    <w:basedOn w:val="Normal"/>
    <w:next w:val="Normal"/>
    <w:uiPriority w:val="37"/>
    <w:semiHidden/>
    <w:unhideWhenUsed/>
    <w:locked/>
    <w:rsid w:val="00570389"/>
  </w:style>
  <w:style w:type="paragraph" w:customStyle="1" w:styleId="DTFPublicationDate">
    <w:name w:val="DTF Publication Date"/>
    <w:basedOn w:val="Normal"/>
    <w:rsid w:val="00464C93"/>
    <w:pPr>
      <w:keepLines/>
      <w:suppressAutoHyphens/>
      <w:autoSpaceDE w:val="0"/>
      <w:autoSpaceDN w:val="0"/>
      <w:adjustRightInd w:val="0"/>
      <w:spacing w:after="60" w:line="240" w:lineRule="auto"/>
      <w:jc w:val="right"/>
      <w:textAlignment w:val="center"/>
    </w:pPr>
    <w:rPr>
      <w:rFonts w:eastAsia="Times New Roman" w:cs="Arial MT Std Light"/>
      <w:noProof/>
      <w:color w:val="FFFFFF" w:themeColor="background1"/>
      <w:sz w:val="28"/>
      <w:szCs w:val="28"/>
      <w:lang w:eastAsia="en-AU"/>
    </w:rPr>
  </w:style>
  <w:style w:type="paragraph" w:styleId="BlockText">
    <w:name w:val="Block Text"/>
    <w:basedOn w:val="Normal"/>
    <w:uiPriority w:val="99"/>
    <w:semiHidden/>
    <w:unhideWhenUsed/>
    <w:locked/>
    <w:rsid w:val="0057038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customStyle="1" w:styleId="DTFFooterEvenPage">
    <w:name w:val="DTF Footer (Even Page)"/>
    <w:basedOn w:val="Footer"/>
    <w:qFormat/>
    <w:rsid w:val="0076278B"/>
  </w:style>
  <w:style w:type="paragraph" w:customStyle="1" w:styleId="DTFChapterHeading">
    <w:name w:val="DTF Chapter Heading"/>
    <w:basedOn w:val="Normal"/>
    <w:rsid w:val="0076278B"/>
    <w:pPr>
      <w:keepNext/>
      <w:suppressAutoHyphens/>
      <w:autoSpaceDE w:val="0"/>
      <w:autoSpaceDN w:val="0"/>
      <w:adjustRightInd w:val="0"/>
      <w:spacing w:after="170" w:line="520" w:lineRule="atLeast"/>
      <w:textAlignment w:val="baseline"/>
    </w:pPr>
    <w:rPr>
      <w:rFonts w:eastAsia="Times New Roman" w:cs="Arial MT Std"/>
      <w:color w:val="3BB0C9"/>
      <w:w w:val="90"/>
      <w:sz w:val="44"/>
      <w:szCs w:val="44"/>
      <w:lang w:eastAsia="en-AU"/>
    </w:rPr>
  </w:style>
  <w:style w:type="paragraph" w:styleId="BodyText2">
    <w:name w:val="Body Text 2"/>
    <w:basedOn w:val="Normal"/>
    <w:link w:val="BodyText2Char"/>
    <w:uiPriority w:val="99"/>
    <w:semiHidden/>
    <w:unhideWhenUsed/>
    <w:locked/>
    <w:rsid w:val="00570389"/>
    <w:pPr>
      <w:spacing w:after="120" w:line="480" w:lineRule="auto"/>
    </w:pPr>
  </w:style>
  <w:style w:type="paragraph" w:customStyle="1" w:styleId="DTFTableFigureHeading">
    <w:name w:val="DTF Table/Figure Heading"/>
    <w:basedOn w:val="Normal"/>
    <w:rsid w:val="00464C93"/>
    <w:pPr>
      <w:tabs>
        <w:tab w:val="right" w:pos="3061"/>
        <w:tab w:val="right" w:pos="4819"/>
        <w:tab w:val="right" w:pos="6480"/>
      </w:tabs>
      <w:suppressAutoHyphens/>
      <w:autoSpaceDE w:val="0"/>
      <w:autoSpaceDN w:val="0"/>
      <w:adjustRightInd w:val="0"/>
      <w:spacing w:after="28" w:line="300" w:lineRule="atLeast"/>
      <w:ind w:left="1417"/>
      <w:textAlignment w:val="center"/>
    </w:pPr>
    <w:rPr>
      <w:rFonts w:eastAsia="Times New Roman" w:cs="Arial"/>
      <w:color w:val="165788"/>
      <w:w w:val="90"/>
      <w:lang w:val="en-GB" w:eastAsia="en-AU"/>
    </w:rPr>
  </w:style>
  <w:style w:type="character" w:customStyle="1" w:styleId="BodyText2Char">
    <w:name w:val="Body Text 2 Char"/>
    <w:basedOn w:val="DefaultParagraphFont"/>
    <w:link w:val="BodyText2"/>
    <w:uiPriority w:val="99"/>
    <w:semiHidden/>
    <w:rsid w:val="00570389"/>
    <w:rPr>
      <w:rFonts w:ascii="Arial MT Std Light" w:hAnsi="Arial MT Std Light"/>
    </w:rPr>
  </w:style>
  <w:style w:type="paragraph" w:styleId="BodyText3">
    <w:name w:val="Body Text 3"/>
    <w:basedOn w:val="Normal"/>
    <w:link w:val="BodyText3Char"/>
    <w:uiPriority w:val="99"/>
    <w:semiHidden/>
    <w:unhideWhenUsed/>
    <w:locked/>
    <w:rsid w:val="00570389"/>
    <w:pPr>
      <w:spacing w:after="120"/>
    </w:pPr>
    <w:rPr>
      <w:sz w:val="16"/>
      <w:szCs w:val="16"/>
    </w:rPr>
  </w:style>
  <w:style w:type="character" w:customStyle="1" w:styleId="BodyText3Char">
    <w:name w:val="Body Text 3 Char"/>
    <w:basedOn w:val="DefaultParagraphFont"/>
    <w:link w:val="BodyText3"/>
    <w:uiPriority w:val="99"/>
    <w:semiHidden/>
    <w:rsid w:val="00570389"/>
    <w:rPr>
      <w:rFonts w:ascii="Arial MT Std Light" w:hAnsi="Arial MT Std Light"/>
      <w:sz w:val="16"/>
      <w:szCs w:val="16"/>
    </w:rPr>
  </w:style>
  <w:style w:type="paragraph" w:customStyle="1" w:styleId="DTFTableBody">
    <w:name w:val="DTF Table Body"/>
    <w:basedOn w:val="Normal"/>
    <w:rsid w:val="00CD1B2C"/>
    <w:pPr>
      <w:suppressAutoHyphens/>
      <w:autoSpaceDE w:val="0"/>
      <w:autoSpaceDN w:val="0"/>
      <w:adjustRightInd w:val="0"/>
      <w:spacing w:after="57" w:line="290" w:lineRule="atLeast"/>
      <w:textAlignment w:val="center"/>
    </w:pPr>
    <w:rPr>
      <w:rFonts w:eastAsia="Times New Roman" w:cs="Arial"/>
      <w:color w:val="000000"/>
      <w:w w:val="90"/>
      <w:sz w:val="21"/>
      <w:szCs w:val="21"/>
      <w:lang w:eastAsia="en-AU"/>
    </w:rPr>
  </w:style>
  <w:style w:type="paragraph" w:customStyle="1" w:styleId="DTFTableHeading">
    <w:name w:val="DTF Table Heading"/>
    <w:basedOn w:val="DTFTableBody"/>
    <w:rsid w:val="005B5CF3"/>
    <w:pPr>
      <w:jc w:val="center"/>
    </w:pPr>
  </w:style>
  <w:style w:type="paragraph" w:customStyle="1" w:styleId="DTFTableNumbers">
    <w:name w:val="DTF Table Numbers"/>
    <w:basedOn w:val="DTFTableBody"/>
    <w:rsid w:val="00674911"/>
    <w:pPr>
      <w:jc w:val="right"/>
    </w:pPr>
    <w:rPr>
      <w:color w:val="auto"/>
    </w:rPr>
  </w:style>
  <w:style w:type="paragraph" w:customStyle="1" w:styleId="DTFTableIndent">
    <w:name w:val="DTF Table Indent"/>
    <w:basedOn w:val="DTFTableBody"/>
    <w:rsid w:val="00674911"/>
    <w:pPr>
      <w:ind w:left="170"/>
    </w:pPr>
  </w:style>
  <w:style w:type="character" w:customStyle="1" w:styleId="DTFColourText">
    <w:name w:val="DTF Colour Text"/>
    <w:uiPriority w:val="1"/>
    <w:rsid w:val="0076278B"/>
    <w:rPr>
      <w:color w:val="3BB0C9"/>
      <w:u w:color="0035C4"/>
    </w:rPr>
  </w:style>
  <w:style w:type="character" w:customStyle="1" w:styleId="DTFHyperlinkColour">
    <w:name w:val="DTF Hyperlink Colour"/>
    <w:uiPriority w:val="1"/>
    <w:qFormat/>
    <w:rsid w:val="00464C93"/>
    <w:rPr>
      <w:color w:val="165788"/>
      <w:u w:color="0035C4"/>
    </w:rPr>
  </w:style>
  <w:style w:type="paragraph" w:styleId="BodyTextFirstIndent">
    <w:name w:val="Body Text First Indent"/>
    <w:basedOn w:val="Normal"/>
    <w:link w:val="BodyTextFirstIndentChar"/>
    <w:uiPriority w:val="99"/>
    <w:semiHidden/>
    <w:unhideWhenUsed/>
    <w:locked/>
    <w:rsid w:val="00960EFE"/>
    <w:pPr>
      <w:ind w:firstLine="360"/>
    </w:pPr>
  </w:style>
  <w:style w:type="paragraph" w:customStyle="1" w:styleId="DTFPublicationHeading">
    <w:name w:val="DTF Publication Heading"/>
    <w:basedOn w:val="Normal"/>
    <w:qFormat/>
    <w:rsid w:val="00464C93"/>
    <w:pPr>
      <w:keepLines/>
      <w:pBdr>
        <w:bottom w:val="single" w:sz="8" w:space="6" w:color="FFFFFF"/>
      </w:pBdr>
      <w:suppressAutoHyphens/>
      <w:autoSpaceDE w:val="0"/>
      <w:autoSpaceDN w:val="0"/>
      <w:adjustRightInd w:val="0"/>
      <w:spacing w:after="283" w:line="720" w:lineRule="atLeast"/>
      <w:jc w:val="right"/>
      <w:textAlignment w:val="center"/>
    </w:pPr>
    <w:rPr>
      <w:rFonts w:cs="Arial MT Std Light"/>
      <w:color w:val="FFFFFF"/>
      <w:w w:val="90"/>
      <w:sz w:val="60"/>
      <w:szCs w:val="60"/>
    </w:rPr>
  </w:style>
  <w:style w:type="paragraph" w:customStyle="1" w:styleId="DTFPublicationHeading2">
    <w:name w:val="DTF Publication Heading 2"/>
    <w:basedOn w:val="Normal"/>
    <w:qFormat/>
    <w:rsid w:val="004519E9"/>
    <w:pPr>
      <w:keepLines/>
      <w:suppressAutoHyphens/>
      <w:autoSpaceDE w:val="0"/>
      <w:autoSpaceDN w:val="0"/>
      <w:adjustRightInd w:val="0"/>
      <w:spacing w:after="283" w:line="600" w:lineRule="atLeast"/>
      <w:jc w:val="right"/>
      <w:textAlignment w:val="center"/>
    </w:pPr>
    <w:rPr>
      <w:rFonts w:cs="Arial MT Std Light Cond"/>
      <w:color w:val="FFFFFF"/>
      <w:w w:val="90"/>
      <w:sz w:val="48"/>
      <w:szCs w:val="48"/>
    </w:rPr>
  </w:style>
  <w:style w:type="paragraph" w:customStyle="1" w:styleId="DTFFooterOddPage">
    <w:name w:val="DTF Footer (Odd Page)"/>
    <w:basedOn w:val="Normal"/>
    <w:rsid w:val="0076278B"/>
    <w:pPr>
      <w:suppressAutoHyphens/>
      <w:autoSpaceDE w:val="0"/>
      <w:autoSpaceDN w:val="0"/>
      <w:adjustRightInd w:val="0"/>
      <w:spacing w:after="0" w:line="320" w:lineRule="atLeast"/>
      <w:jc w:val="right"/>
      <w:textAlignment w:val="center"/>
    </w:pPr>
    <w:rPr>
      <w:rFonts w:cs="Arial MT Std Light"/>
      <w:color w:val="3BB0C9"/>
      <w:position w:val="-4"/>
      <w:sz w:val="20"/>
      <w:szCs w:val="20"/>
    </w:rPr>
  </w:style>
  <w:style w:type="paragraph" w:customStyle="1" w:styleId="DTFPublicationIdentifier">
    <w:name w:val="DTF Publication Identifier"/>
    <w:basedOn w:val="Normal"/>
    <w:rsid w:val="007E2A52"/>
    <w:pPr>
      <w:keepLines/>
      <w:suppressAutoHyphens/>
      <w:autoSpaceDE w:val="0"/>
      <w:autoSpaceDN w:val="0"/>
      <w:adjustRightInd w:val="0"/>
      <w:spacing w:after="0" w:line="240" w:lineRule="auto"/>
      <w:jc w:val="right"/>
      <w:textAlignment w:val="center"/>
    </w:pPr>
    <w:rPr>
      <w:rFonts w:cs="Arial MT Std Light"/>
      <w:color w:val="FFFFFF" w:themeColor="background1"/>
      <w:sz w:val="20"/>
      <w:szCs w:val="20"/>
    </w:rPr>
  </w:style>
  <w:style w:type="character" w:customStyle="1" w:styleId="DTFItalics">
    <w:name w:val="DTF Italics"/>
    <w:uiPriority w:val="1"/>
    <w:qFormat/>
    <w:rsid w:val="00960EFE"/>
    <w:rPr>
      <w:i/>
    </w:rPr>
  </w:style>
  <w:style w:type="paragraph" w:customStyle="1" w:styleId="DTFNumberedText">
    <w:name w:val="DTF Numbered Text"/>
    <w:basedOn w:val="Normal"/>
    <w:qFormat/>
    <w:rsid w:val="00BC20B3"/>
    <w:pPr>
      <w:numPr>
        <w:numId w:val="24"/>
      </w:numPr>
      <w:suppressAutoHyphens/>
      <w:autoSpaceDE w:val="0"/>
      <w:autoSpaceDN w:val="0"/>
      <w:adjustRightInd w:val="0"/>
      <w:spacing w:after="120" w:line="300" w:lineRule="atLeast"/>
      <w:textAlignment w:val="center"/>
    </w:pPr>
    <w:rPr>
      <w:rFonts w:eastAsia="Times New Roman" w:cs="Arial MT Std Light"/>
      <w:color w:val="000000"/>
      <w:w w:val="90"/>
      <w:lang w:eastAsia="en-AU"/>
    </w:rPr>
  </w:style>
  <w:style w:type="character" w:customStyle="1" w:styleId="Heading1Char">
    <w:name w:val="Heading 1 Char"/>
    <w:basedOn w:val="DefaultParagraphFont"/>
    <w:link w:val="Heading1"/>
    <w:uiPriority w:val="9"/>
    <w:semiHidden/>
    <w:rsid w:val="00123605"/>
    <w:rPr>
      <w:rFonts w:ascii="Arial MT Std Light" w:eastAsia="Times New Roman" w:hAnsi="Arial MT Std Light" w:cs="Arial MT Std Light"/>
      <w:color w:val="EF7622"/>
      <w:w w:val="90"/>
      <w:sz w:val="32"/>
      <w:szCs w:val="32"/>
      <w:lang w:eastAsia="en-AU"/>
    </w:rPr>
  </w:style>
  <w:style w:type="character" w:customStyle="1" w:styleId="Heading2Char">
    <w:name w:val="Heading 2 Char"/>
    <w:basedOn w:val="DefaultParagraphFont"/>
    <w:link w:val="Heading2"/>
    <w:uiPriority w:val="9"/>
    <w:semiHidden/>
    <w:rsid w:val="00123605"/>
    <w:rPr>
      <w:rFonts w:ascii="Arial MT Std Light" w:eastAsia="Times New Roman" w:hAnsi="Arial MT Std Light" w:cs="Arial MT Std Light"/>
      <w:color w:val="365F91"/>
      <w:w w:val="90"/>
      <w:sz w:val="28"/>
      <w:szCs w:val="28"/>
      <w:lang w:val="en-US" w:eastAsia="en-AU"/>
    </w:rPr>
  </w:style>
  <w:style w:type="paragraph" w:styleId="ListBullet">
    <w:name w:val="List Bullet"/>
    <w:basedOn w:val="Normal"/>
    <w:uiPriority w:val="99"/>
    <w:semiHidden/>
    <w:locked/>
    <w:rsid w:val="00984308"/>
    <w:pPr>
      <w:numPr>
        <w:ilvl w:val="2"/>
        <w:numId w:val="1"/>
      </w:numPr>
      <w:tabs>
        <w:tab w:val="left" w:pos="1418"/>
      </w:tabs>
      <w:suppressAutoHyphens/>
      <w:autoSpaceDE w:val="0"/>
      <w:autoSpaceDN w:val="0"/>
      <w:adjustRightInd w:val="0"/>
      <w:spacing w:after="120" w:line="300" w:lineRule="atLeast"/>
      <w:ind w:left="1702" w:hanging="284"/>
      <w:textAlignment w:val="center"/>
    </w:pPr>
    <w:rPr>
      <w:rFonts w:eastAsia="Times New Roman" w:cs="Arial MT Std Light"/>
      <w:color w:val="000000"/>
      <w:w w:val="90"/>
      <w:szCs w:val="24"/>
      <w:lang w:val="en-US" w:eastAsia="en-AU"/>
    </w:rPr>
  </w:style>
  <w:style w:type="character" w:customStyle="1" w:styleId="Heading3Char">
    <w:name w:val="Heading 3 Char"/>
    <w:basedOn w:val="DefaultParagraphFont"/>
    <w:link w:val="Heading3"/>
    <w:uiPriority w:val="9"/>
    <w:semiHidden/>
    <w:rsid w:val="00123605"/>
    <w:rPr>
      <w:rFonts w:ascii="Arial MT Std Light" w:eastAsia="Times New Roman" w:hAnsi="Arial MT Std Light" w:cs="Arial MT Std Light"/>
      <w:color w:val="365F91"/>
      <w:w w:val="90"/>
      <w:sz w:val="24"/>
      <w:szCs w:val="24"/>
      <w:lang w:eastAsia="en-AU"/>
    </w:rPr>
  </w:style>
  <w:style w:type="character" w:customStyle="1" w:styleId="Heading4Char">
    <w:name w:val="Heading 4 Char"/>
    <w:basedOn w:val="DefaultParagraphFont"/>
    <w:link w:val="Heading4"/>
    <w:uiPriority w:val="9"/>
    <w:semiHidden/>
    <w:rsid w:val="00123605"/>
    <w:rPr>
      <w:rFonts w:ascii="Arial MT Std Light" w:eastAsia="Times New Roman" w:hAnsi="Arial MT Std Light" w:cs="Arial"/>
      <w:color w:val="EF7622"/>
      <w:w w:val="90"/>
      <w:lang w:eastAsia="en-AU"/>
    </w:rPr>
  </w:style>
  <w:style w:type="character" w:styleId="Strong">
    <w:name w:val="Strong"/>
    <w:aliases w:val="Bold"/>
    <w:basedOn w:val="DefaultParagraphFont"/>
    <w:uiPriority w:val="22"/>
    <w:semiHidden/>
    <w:qFormat/>
    <w:locked/>
    <w:rsid w:val="009A41EA"/>
    <w:rPr>
      <w:b/>
    </w:rPr>
  </w:style>
  <w:style w:type="character" w:customStyle="1" w:styleId="DTFBold">
    <w:name w:val="DTF Bold"/>
    <w:basedOn w:val="Strong"/>
    <w:uiPriority w:val="1"/>
    <w:qFormat/>
    <w:rsid w:val="00960EFE"/>
    <w:rPr>
      <w:b/>
    </w:rPr>
  </w:style>
  <w:style w:type="paragraph" w:styleId="Caption">
    <w:name w:val="caption"/>
    <w:basedOn w:val="Normal"/>
    <w:next w:val="Normal"/>
    <w:uiPriority w:val="35"/>
    <w:semiHidden/>
    <w:qFormat/>
    <w:locked/>
    <w:rsid w:val="00984308"/>
    <w:pPr>
      <w:tabs>
        <w:tab w:val="left" w:pos="1587"/>
      </w:tabs>
      <w:suppressAutoHyphens/>
      <w:autoSpaceDE w:val="0"/>
      <w:autoSpaceDN w:val="0"/>
      <w:adjustRightInd w:val="0"/>
      <w:spacing w:after="0" w:line="230" w:lineRule="atLeast"/>
      <w:ind w:left="1587" w:hanging="170"/>
      <w:textAlignment w:val="center"/>
    </w:pPr>
    <w:rPr>
      <w:rFonts w:eastAsia="Times New Roman" w:cs="Arial MT Std Light"/>
      <w:color w:val="EF7622"/>
      <w:w w:val="90"/>
      <w:sz w:val="18"/>
      <w:szCs w:val="18"/>
      <w:lang w:val="en-US" w:eastAsia="en-AU"/>
    </w:rPr>
  </w:style>
  <w:style w:type="character" w:styleId="Hyperlink">
    <w:name w:val="Hyperlink"/>
    <w:basedOn w:val="DefaultParagraphFont"/>
    <w:uiPriority w:val="99"/>
    <w:locked/>
    <w:rsid w:val="008F4D5C"/>
    <w:rPr>
      <w:color w:val="0000FF" w:themeColor="hyperlink"/>
      <w:u w:val="single"/>
    </w:rPr>
  </w:style>
  <w:style w:type="character" w:customStyle="1" w:styleId="BodyTextFirstIndentChar">
    <w:name w:val="Body Text First Indent Char"/>
    <w:basedOn w:val="DefaultParagraphFont"/>
    <w:link w:val="BodyTextFirstIndent"/>
    <w:uiPriority w:val="99"/>
    <w:semiHidden/>
    <w:rsid w:val="00960EFE"/>
    <w:rPr>
      <w:rFonts w:ascii="Arial MT Std Light" w:eastAsia="Times New Roman" w:hAnsi="Arial MT Std Light" w:cs="Arial MT Std Light"/>
      <w:color w:val="000000"/>
      <w:w w:val="90"/>
      <w:lang w:val="en-US" w:eastAsia="en-AU"/>
    </w:rPr>
  </w:style>
  <w:style w:type="paragraph" w:styleId="BodyTextIndent">
    <w:name w:val="Body Text Indent"/>
    <w:basedOn w:val="Normal"/>
    <w:link w:val="BodyTextIndentChar"/>
    <w:uiPriority w:val="99"/>
    <w:semiHidden/>
    <w:unhideWhenUsed/>
    <w:locked/>
    <w:rsid w:val="00570389"/>
    <w:pPr>
      <w:spacing w:after="120"/>
      <w:ind w:left="283"/>
    </w:pPr>
  </w:style>
  <w:style w:type="character" w:customStyle="1" w:styleId="BodyTextIndentChar">
    <w:name w:val="Body Text Indent Char"/>
    <w:basedOn w:val="DefaultParagraphFont"/>
    <w:link w:val="BodyTextIndent"/>
    <w:uiPriority w:val="99"/>
    <w:semiHidden/>
    <w:rsid w:val="00570389"/>
    <w:rPr>
      <w:rFonts w:ascii="Arial MT Std Light" w:hAnsi="Arial MT Std Light"/>
    </w:rPr>
  </w:style>
  <w:style w:type="paragraph" w:styleId="BodyTextFirstIndent2">
    <w:name w:val="Body Text First Indent 2"/>
    <w:basedOn w:val="BodyTextIndent"/>
    <w:link w:val="BodyTextFirstIndent2Char"/>
    <w:uiPriority w:val="99"/>
    <w:semiHidden/>
    <w:unhideWhenUsed/>
    <w:locked/>
    <w:rsid w:val="0057038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570389"/>
    <w:rPr>
      <w:rFonts w:ascii="Arial MT Std Light" w:hAnsi="Arial MT Std Light"/>
    </w:rPr>
  </w:style>
  <w:style w:type="paragraph" w:styleId="BodyTextIndent2">
    <w:name w:val="Body Text Indent 2"/>
    <w:basedOn w:val="Normal"/>
    <w:link w:val="BodyTextIndent2Char"/>
    <w:uiPriority w:val="99"/>
    <w:semiHidden/>
    <w:unhideWhenUsed/>
    <w:locked/>
    <w:rsid w:val="00570389"/>
    <w:pPr>
      <w:spacing w:after="120" w:line="480" w:lineRule="auto"/>
      <w:ind w:left="283"/>
    </w:pPr>
  </w:style>
  <w:style w:type="character" w:customStyle="1" w:styleId="BodyTextIndent2Char">
    <w:name w:val="Body Text Indent 2 Char"/>
    <w:basedOn w:val="DefaultParagraphFont"/>
    <w:link w:val="BodyTextIndent2"/>
    <w:uiPriority w:val="99"/>
    <w:semiHidden/>
    <w:rsid w:val="00570389"/>
    <w:rPr>
      <w:rFonts w:ascii="Arial MT Std Light" w:hAnsi="Arial MT Std Light"/>
    </w:rPr>
  </w:style>
  <w:style w:type="paragraph" w:styleId="BodyTextIndent3">
    <w:name w:val="Body Text Indent 3"/>
    <w:basedOn w:val="Normal"/>
    <w:link w:val="BodyTextIndent3Char"/>
    <w:uiPriority w:val="99"/>
    <w:semiHidden/>
    <w:unhideWhenUsed/>
    <w:locked/>
    <w:rsid w:val="0057038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70389"/>
    <w:rPr>
      <w:rFonts w:ascii="Arial MT Std Light" w:hAnsi="Arial MT Std Light"/>
      <w:sz w:val="16"/>
      <w:szCs w:val="16"/>
    </w:rPr>
  </w:style>
  <w:style w:type="paragraph" w:styleId="Closing">
    <w:name w:val="Closing"/>
    <w:basedOn w:val="Normal"/>
    <w:link w:val="ClosingChar"/>
    <w:uiPriority w:val="99"/>
    <w:semiHidden/>
    <w:unhideWhenUsed/>
    <w:locked/>
    <w:rsid w:val="00570389"/>
    <w:pPr>
      <w:spacing w:after="0" w:line="240" w:lineRule="auto"/>
      <w:ind w:left="4252"/>
    </w:pPr>
  </w:style>
  <w:style w:type="character" w:customStyle="1" w:styleId="ClosingChar">
    <w:name w:val="Closing Char"/>
    <w:basedOn w:val="DefaultParagraphFont"/>
    <w:link w:val="Closing"/>
    <w:uiPriority w:val="99"/>
    <w:semiHidden/>
    <w:rsid w:val="00570389"/>
    <w:rPr>
      <w:rFonts w:ascii="Arial MT Std Light" w:hAnsi="Arial MT Std Light"/>
    </w:rPr>
  </w:style>
  <w:style w:type="paragraph" w:styleId="CommentText">
    <w:name w:val="annotation text"/>
    <w:basedOn w:val="Normal"/>
    <w:link w:val="CommentTextChar"/>
    <w:uiPriority w:val="99"/>
    <w:semiHidden/>
    <w:unhideWhenUsed/>
    <w:locked/>
    <w:rsid w:val="00570389"/>
    <w:pPr>
      <w:spacing w:line="240" w:lineRule="auto"/>
    </w:pPr>
    <w:rPr>
      <w:sz w:val="20"/>
      <w:szCs w:val="20"/>
    </w:rPr>
  </w:style>
  <w:style w:type="character" w:customStyle="1" w:styleId="CommentTextChar">
    <w:name w:val="Comment Text Char"/>
    <w:basedOn w:val="DefaultParagraphFont"/>
    <w:link w:val="CommentText"/>
    <w:uiPriority w:val="99"/>
    <w:semiHidden/>
    <w:rsid w:val="00570389"/>
    <w:rPr>
      <w:rFonts w:ascii="Arial MT Std Light" w:hAnsi="Arial MT Std Light"/>
      <w:sz w:val="20"/>
      <w:szCs w:val="20"/>
    </w:rPr>
  </w:style>
  <w:style w:type="paragraph" w:styleId="CommentSubject">
    <w:name w:val="annotation subject"/>
    <w:basedOn w:val="CommentText"/>
    <w:next w:val="CommentText"/>
    <w:link w:val="CommentSubjectChar"/>
    <w:uiPriority w:val="99"/>
    <w:semiHidden/>
    <w:unhideWhenUsed/>
    <w:locked/>
    <w:rsid w:val="00570389"/>
    <w:rPr>
      <w:b/>
      <w:bCs/>
    </w:rPr>
  </w:style>
  <w:style w:type="character" w:customStyle="1" w:styleId="CommentSubjectChar">
    <w:name w:val="Comment Subject Char"/>
    <w:basedOn w:val="CommentTextChar"/>
    <w:link w:val="CommentSubject"/>
    <w:uiPriority w:val="99"/>
    <w:semiHidden/>
    <w:rsid w:val="00570389"/>
    <w:rPr>
      <w:rFonts w:ascii="Arial MT Std Light" w:hAnsi="Arial MT Std Light"/>
      <w:b/>
      <w:bCs/>
      <w:sz w:val="20"/>
      <w:szCs w:val="20"/>
    </w:rPr>
  </w:style>
  <w:style w:type="paragraph" w:styleId="Date">
    <w:name w:val="Date"/>
    <w:basedOn w:val="Normal"/>
    <w:next w:val="Normal"/>
    <w:link w:val="DateChar"/>
    <w:uiPriority w:val="99"/>
    <w:semiHidden/>
    <w:unhideWhenUsed/>
    <w:locked/>
    <w:rsid w:val="00570389"/>
  </w:style>
  <w:style w:type="character" w:customStyle="1" w:styleId="DateChar">
    <w:name w:val="Date Char"/>
    <w:basedOn w:val="DefaultParagraphFont"/>
    <w:link w:val="Date"/>
    <w:uiPriority w:val="99"/>
    <w:semiHidden/>
    <w:rsid w:val="00570389"/>
    <w:rPr>
      <w:rFonts w:ascii="Arial MT Std Light" w:hAnsi="Arial MT Std Light"/>
    </w:rPr>
  </w:style>
  <w:style w:type="paragraph" w:styleId="DocumentMap">
    <w:name w:val="Document Map"/>
    <w:basedOn w:val="Normal"/>
    <w:link w:val="DocumentMapChar"/>
    <w:uiPriority w:val="99"/>
    <w:semiHidden/>
    <w:unhideWhenUsed/>
    <w:locked/>
    <w:rsid w:val="0057038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70389"/>
    <w:rPr>
      <w:rFonts w:ascii="Tahoma" w:hAnsi="Tahoma" w:cs="Tahoma"/>
      <w:sz w:val="16"/>
      <w:szCs w:val="16"/>
    </w:rPr>
  </w:style>
  <w:style w:type="paragraph" w:styleId="E-mailSignature">
    <w:name w:val="E-mail Signature"/>
    <w:basedOn w:val="Normal"/>
    <w:link w:val="E-mailSignatureChar"/>
    <w:uiPriority w:val="99"/>
    <w:semiHidden/>
    <w:unhideWhenUsed/>
    <w:locked/>
    <w:rsid w:val="00570389"/>
    <w:pPr>
      <w:spacing w:after="0" w:line="240" w:lineRule="auto"/>
    </w:pPr>
  </w:style>
  <w:style w:type="character" w:customStyle="1" w:styleId="E-mailSignatureChar">
    <w:name w:val="E-mail Signature Char"/>
    <w:basedOn w:val="DefaultParagraphFont"/>
    <w:link w:val="E-mailSignature"/>
    <w:uiPriority w:val="99"/>
    <w:semiHidden/>
    <w:rsid w:val="00570389"/>
    <w:rPr>
      <w:rFonts w:ascii="Arial MT Std Light" w:hAnsi="Arial MT Std Light"/>
    </w:rPr>
  </w:style>
  <w:style w:type="paragraph" w:styleId="EndnoteText">
    <w:name w:val="endnote text"/>
    <w:basedOn w:val="Normal"/>
    <w:link w:val="EndnoteTextChar"/>
    <w:uiPriority w:val="99"/>
    <w:semiHidden/>
    <w:unhideWhenUsed/>
    <w:locked/>
    <w:rsid w:val="005703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0389"/>
    <w:rPr>
      <w:rFonts w:ascii="Arial MT Std Light" w:hAnsi="Arial MT Std Light"/>
      <w:sz w:val="20"/>
      <w:szCs w:val="20"/>
    </w:rPr>
  </w:style>
  <w:style w:type="paragraph" w:styleId="EnvelopeAddress">
    <w:name w:val="envelope address"/>
    <w:basedOn w:val="Normal"/>
    <w:uiPriority w:val="99"/>
    <w:semiHidden/>
    <w:unhideWhenUsed/>
    <w:locked/>
    <w:rsid w:val="0057038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57038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5703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0389"/>
    <w:rPr>
      <w:rFonts w:ascii="Arial MT Std Light" w:hAnsi="Arial MT Std Light"/>
      <w:sz w:val="20"/>
      <w:szCs w:val="20"/>
    </w:rPr>
  </w:style>
  <w:style w:type="character" w:customStyle="1" w:styleId="Heading5Char">
    <w:name w:val="Heading 5 Char"/>
    <w:basedOn w:val="DefaultParagraphFont"/>
    <w:link w:val="Heading5"/>
    <w:uiPriority w:val="9"/>
    <w:semiHidden/>
    <w:rsid w:val="0012360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038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038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03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038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570389"/>
    <w:pPr>
      <w:spacing w:after="0" w:line="240" w:lineRule="auto"/>
    </w:pPr>
    <w:rPr>
      <w:i/>
      <w:iCs/>
    </w:rPr>
  </w:style>
  <w:style w:type="character" w:customStyle="1" w:styleId="HTMLAddressChar">
    <w:name w:val="HTML Address Char"/>
    <w:basedOn w:val="DefaultParagraphFont"/>
    <w:link w:val="HTMLAddress"/>
    <w:uiPriority w:val="99"/>
    <w:semiHidden/>
    <w:rsid w:val="00570389"/>
    <w:rPr>
      <w:rFonts w:ascii="Arial MT Std Light" w:hAnsi="Arial MT Std Light"/>
      <w:i/>
      <w:iCs/>
    </w:rPr>
  </w:style>
  <w:style w:type="paragraph" w:styleId="HTMLPreformatted">
    <w:name w:val="HTML Preformatted"/>
    <w:basedOn w:val="Normal"/>
    <w:link w:val="HTMLPreformattedChar"/>
    <w:uiPriority w:val="99"/>
    <w:semiHidden/>
    <w:unhideWhenUsed/>
    <w:locked/>
    <w:rsid w:val="0057038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70389"/>
    <w:rPr>
      <w:rFonts w:ascii="Consolas" w:hAnsi="Consolas" w:cs="Consolas"/>
      <w:sz w:val="20"/>
      <w:szCs w:val="20"/>
    </w:rPr>
  </w:style>
  <w:style w:type="paragraph" w:styleId="Index1">
    <w:name w:val="index 1"/>
    <w:basedOn w:val="Normal"/>
    <w:next w:val="Normal"/>
    <w:autoRedefine/>
    <w:uiPriority w:val="99"/>
    <w:semiHidden/>
    <w:unhideWhenUsed/>
    <w:locked/>
    <w:rsid w:val="00570389"/>
    <w:pPr>
      <w:spacing w:after="0" w:line="240" w:lineRule="auto"/>
      <w:ind w:left="220" w:hanging="220"/>
    </w:pPr>
  </w:style>
  <w:style w:type="paragraph" w:styleId="Index2">
    <w:name w:val="index 2"/>
    <w:basedOn w:val="Normal"/>
    <w:next w:val="Normal"/>
    <w:autoRedefine/>
    <w:uiPriority w:val="99"/>
    <w:semiHidden/>
    <w:unhideWhenUsed/>
    <w:locked/>
    <w:rsid w:val="00570389"/>
    <w:pPr>
      <w:spacing w:after="0" w:line="240" w:lineRule="auto"/>
      <w:ind w:left="440" w:hanging="220"/>
    </w:pPr>
  </w:style>
  <w:style w:type="paragraph" w:styleId="Index3">
    <w:name w:val="index 3"/>
    <w:basedOn w:val="Normal"/>
    <w:next w:val="Normal"/>
    <w:autoRedefine/>
    <w:uiPriority w:val="99"/>
    <w:semiHidden/>
    <w:unhideWhenUsed/>
    <w:locked/>
    <w:rsid w:val="00570389"/>
    <w:pPr>
      <w:spacing w:after="0" w:line="240" w:lineRule="auto"/>
      <w:ind w:left="660" w:hanging="220"/>
    </w:pPr>
  </w:style>
  <w:style w:type="paragraph" w:styleId="Index4">
    <w:name w:val="index 4"/>
    <w:basedOn w:val="Normal"/>
    <w:next w:val="Normal"/>
    <w:autoRedefine/>
    <w:uiPriority w:val="99"/>
    <w:semiHidden/>
    <w:unhideWhenUsed/>
    <w:locked/>
    <w:rsid w:val="00570389"/>
    <w:pPr>
      <w:spacing w:after="0" w:line="240" w:lineRule="auto"/>
      <w:ind w:left="880" w:hanging="220"/>
    </w:pPr>
  </w:style>
  <w:style w:type="paragraph" w:styleId="Index5">
    <w:name w:val="index 5"/>
    <w:basedOn w:val="Normal"/>
    <w:next w:val="Normal"/>
    <w:autoRedefine/>
    <w:uiPriority w:val="99"/>
    <w:semiHidden/>
    <w:unhideWhenUsed/>
    <w:locked/>
    <w:rsid w:val="00570389"/>
    <w:pPr>
      <w:spacing w:after="0" w:line="240" w:lineRule="auto"/>
      <w:ind w:left="1100" w:hanging="220"/>
    </w:pPr>
  </w:style>
  <w:style w:type="paragraph" w:styleId="Index6">
    <w:name w:val="index 6"/>
    <w:basedOn w:val="Normal"/>
    <w:next w:val="Normal"/>
    <w:autoRedefine/>
    <w:uiPriority w:val="99"/>
    <w:semiHidden/>
    <w:unhideWhenUsed/>
    <w:locked/>
    <w:rsid w:val="00570389"/>
    <w:pPr>
      <w:spacing w:after="0" w:line="240" w:lineRule="auto"/>
      <w:ind w:left="1320" w:hanging="220"/>
    </w:pPr>
  </w:style>
  <w:style w:type="paragraph" w:styleId="Index7">
    <w:name w:val="index 7"/>
    <w:basedOn w:val="Normal"/>
    <w:next w:val="Normal"/>
    <w:autoRedefine/>
    <w:uiPriority w:val="99"/>
    <w:semiHidden/>
    <w:unhideWhenUsed/>
    <w:locked/>
    <w:rsid w:val="00570389"/>
    <w:pPr>
      <w:spacing w:after="0" w:line="240" w:lineRule="auto"/>
      <w:ind w:left="1540" w:hanging="220"/>
    </w:pPr>
  </w:style>
  <w:style w:type="paragraph" w:styleId="Index8">
    <w:name w:val="index 8"/>
    <w:basedOn w:val="Normal"/>
    <w:next w:val="Normal"/>
    <w:autoRedefine/>
    <w:uiPriority w:val="99"/>
    <w:semiHidden/>
    <w:unhideWhenUsed/>
    <w:locked/>
    <w:rsid w:val="00570389"/>
    <w:pPr>
      <w:spacing w:after="0" w:line="240" w:lineRule="auto"/>
      <w:ind w:left="1760" w:hanging="220"/>
    </w:pPr>
  </w:style>
  <w:style w:type="paragraph" w:styleId="Index9">
    <w:name w:val="index 9"/>
    <w:basedOn w:val="Normal"/>
    <w:next w:val="Normal"/>
    <w:autoRedefine/>
    <w:uiPriority w:val="99"/>
    <w:semiHidden/>
    <w:unhideWhenUsed/>
    <w:locked/>
    <w:rsid w:val="00570389"/>
    <w:pPr>
      <w:spacing w:after="0" w:line="240" w:lineRule="auto"/>
      <w:ind w:left="1980" w:hanging="220"/>
    </w:pPr>
  </w:style>
  <w:style w:type="paragraph" w:styleId="IndexHeading">
    <w:name w:val="index heading"/>
    <w:basedOn w:val="Normal"/>
    <w:next w:val="Index1"/>
    <w:uiPriority w:val="99"/>
    <w:semiHidden/>
    <w:unhideWhenUsed/>
    <w:locked/>
    <w:rsid w:val="0057038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locked/>
    <w:rsid w:val="005703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123605"/>
    <w:rPr>
      <w:rFonts w:ascii="Arial MT Std Light" w:hAnsi="Arial MT Std Light"/>
      <w:b/>
      <w:bCs/>
      <w:i/>
      <w:iCs/>
      <w:color w:val="4F81BD" w:themeColor="accent1"/>
    </w:rPr>
  </w:style>
  <w:style w:type="paragraph" w:styleId="List">
    <w:name w:val="List"/>
    <w:basedOn w:val="Normal"/>
    <w:uiPriority w:val="99"/>
    <w:semiHidden/>
    <w:unhideWhenUsed/>
    <w:locked/>
    <w:rsid w:val="00570389"/>
    <w:pPr>
      <w:ind w:left="283" w:hanging="283"/>
      <w:contextualSpacing/>
    </w:pPr>
  </w:style>
  <w:style w:type="paragraph" w:styleId="List2">
    <w:name w:val="List 2"/>
    <w:basedOn w:val="Normal"/>
    <w:uiPriority w:val="99"/>
    <w:semiHidden/>
    <w:unhideWhenUsed/>
    <w:locked/>
    <w:rsid w:val="00570389"/>
    <w:pPr>
      <w:ind w:left="566" w:hanging="283"/>
      <w:contextualSpacing/>
    </w:pPr>
  </w:style>
  <w:style w:type="paragraph" w:styleId="List3">
    <w:name w:val="List 3"/>
    <w:basedOn w:val="Normal"/>
    <w:uiPriority w:val="99"/>
    <w:semiHidden/>
    <w:unhideWhenUsed/>
    <w:locked/>
    <w:rsid w:val="00570389"/>
    <w:pPr>
      <w:ind w:left="849" w:hanging="283"/>
      <w:contextualSpacing/>
    </w:pPr>
  </w:style>
  <w:style w:type="paragraph" w:styleId="List4">
    <w:name w:val="List 4"/>
    <w:basedOn w:val="Normal"/>
    <w:uiPriority w:val="99"/>
    <w:semiHidden/>
    <w:unhideWhenUsed/>
    <w:locked/>
    <w:rsid w:val="00570389"/>
    <w:pPr>
      <w:ind w:left="1132" w:hanging="283"/>
      <w:contextualSpacing/>
    </w:pPr>
  </w:style>
  <w:style w:type="paragraph" w:styleId="List5">
    <w:name w:val="List 5"/>
    <w:basedOn w:val="Normal"/>
    <w:uiPriority w:val="99"/>
    <w:semiHidden/>
    <w:unhideWhenUsed/>
    <w:locked/>
    <w:rsid w:val="00570389"/>
    <w:pPr>
      <w:ind w:left="1415" w:hanging="283"/>
      <w:contextualSpacing/>
    </w:pPr>
  </w:style>
  <w:style w:type="paragraph" w:styleId="ListBullet3">
    <w:name w:val="List Bullet 3"/>
    <w:basedOn w:val="Normal"/>
    <w:uiPriority w:val="99"/>
    <w:semiHidden/>
    <w:unhideWhenUsed/>
    <w:locked/>
    <w:rsid w:val="00570389"/>
    <w:pPr>
      <w:numPr>
        <w:numId w:val="6"/>
      </w:numPr>
      <w:contextualSpacing/>
    </w:pPr>
  </w:style>
  <w:style w:type="paragraph" w:styleId="ListBullet4">
    <w:name w:val="List Bullet 4"/>
    <w:basedOn w:val="Normal"/>
    <w:uiPriority w:val="99"/>
    <w:semiHidden/>
    <w:unhideWhenUsed/>
    <w:locked/>
    <w:rsid w:val="00570389"/>
    <w:pPr>
      <w:numPr>
        <w:numId w:val="7"/>
      </w:numPr>
      <w:contextualSpacing/>
    </w:pPr>
  </w:style>
  <w:style w:type="paragraph" w:styleId="ListBullet5">
    <w:name w:val="List Bullet 5"/>
    <w:basedOn w:val="Normal"/>
    <w:uiPriority w:val="99"/>
    <w:semiHidden/>
    <w:unhideWhenUsed/>
    <w:locked/>
    <w:rsid w:val="00570389"/>
    <w:pPr>
      <w:numPr>
        <w:numId w:val="8"/>
      </w:numPr>
      <w:contextualSpacing/>
    </w:pPr>
  </w:style>
  <w:style w:type="paragraph" w:styleId="ListContinue">
    <w:name w:val="List Continue"/>
    <w:basedOn w:val="Normal"/>
    <w:uiPriority w:val="99"/>
    <w:semiHidden/>
    <w:unhideWhenUsed/>
    <w:locked/>
    <w:rsid w:val="00570389"/>
    <w:pPr>
      <w:spacing w:after="120"/>
      <w:ind w:left="283"/>
      <w:contextualSpacing/>
    </w:pPr>
  </w:style>
  <w:style w:type="paragraph" w:styleId="ListContinue2">
    <w:name w:val="List Continue 2"/>
    <w:basedOn w:val="Normal"/>
    <w:uiPriority w:val="99"/>
    <w:semiHidden/>
    <w:unhideWhenUsed/>
    <w:locked/>
    <w:rsid w:val="00570389"/>
    <w:pPr>
      <w:spacing w:after="120"/>
      <w:ind w:left="566"/>
      <w:contextualSpacing/>
    </w:pPr>
  </w:style>
  <w:style w:type="paragraph" w:styleId="ListContinue3">
    <w:name w:val="List Continue 3"/>
    <w:basedOn w:val="Normal"/>
    <w:uiPriority w:val="99"/>
    <w:semiHidden/>
    <w:unhideWhenUsed/>
    <w:locked/>
    <w:rsid w:val="00570389"/>
    <w:pPr>
      <w:spacing w:after="120"/>
      <w:ind w:left="849"/>
      <w:contextualSpacing/>
    </w:pPr>
  </w:style>
  <w:style w:type="paragraph" w:styleId="ListContinue4">
    <w:name w:val="List Continue 4"/>
    <w:basedOn w:val="Normal"/>
    <w:uiPriority w:val="99"/>
    <w:semiHidden/>
    <w:unhideWhenUsed/>
    <w:locked/>
    <w:rsid w:val="00570389"/>
    <w:pPr>
      <w:spacing w:after="120"/>
      <w:ind w:left="1132"/>
      <w:contextualSpacing/>
    </w:pPr>
  </w:style>
  <w:style w:type="paragraph" w:styleId="ListContinue5">
    <w:name w:val="List Continue 5"/>
    <w:basedOn w:val="Normal"/>
    <w:uiPriority w:val="99"/>
    <w:semiHidden/>
    <w:unhideWhenUsed/>
    <w:locked/>
    <w:rsid w:val="00570389"/>
    <w:pPr>
      <w:spacing w:after="120"/>
      <w:ind w:left="1415"/>
      <w:contextualSpacing/>
    </w:pPr>
  </w:style>
  <w:style w:type="paragraph" w:styleId="ListNumber3">
    <w:name w:val="List Number 3"/>
    <w:basedOn w:val="Normal"/>
    <w:uiPriority w:val="99"/>
    <w:semiHidden/>
    <w:unhideWhenUsed/>
    <w:locked/>
    <w:rsid w:val="00570389"/>
    <w:pPr>
      <w:numPr>
        <w:numId w:val="10"/>
      </w:numPr>
      <w:contextualSpacing/>
    </w:pPr>
  </w:style>
  <w:style w:type="paragraph" w:styleId="ListNumber4">
    <w:name w:val="List Number 4"/>
    <w:basedOn w:val="Normal"/>
    <w:uiPriority w:val="99"/>
    <w:semiHidden/>
    <w:unhideWhenUsed/>
    <w:locked/>
    <w:rsid w:val="00570389"/>
    <w:pPr>
      <w:numPr>
        <w:numId w:val="11"/>
      </w:numPr>
      <w:contextualSpacing/>
    </w:pPr>
  </w:style>
  <w:style w:type="paragraph" w:styleId="ListNumber5">
    <w:name w:val="List Number 5"/>
    <w:basedOn w:val="Normal"/>
    <w:uiPriority w:val="99"/>
    <w:semiHidden/>
    <w:unhideWhenUsed/>
    <w:locked/>
    <w:rsid w:val="00570389"/>
    <w:pPr>
      <w:numPr>
        <w:numId w:val="12"/>
      </w:numPr>
      <w:contextualSpacing/>
    </w:pPr>
  </w:style>
  <w:style w:type="paragraph" w:styleId="ListParagraph">
    <w:name w:val="List Paragraph"/>
    <w:basedOn w:val="Normal"/>
    <w:uiPriority w:val="34"/>
    <w:qFormat/>
    <w:locked/>
    <w:rsid w:val="00570389"/>
    <w:pPr>
      <w:ind w:left="720"/>
      <w:contextualSpacing/>
    </w:pPr>
  </w:style>
  <w:style w:type="paragraph" w:styleId="MacroText">
    <w:name w:val="macro"/>
    <w:link w:val="MacroTextChar"/>
    <w:uiPriority w:val="99"/>
    <w:semiHidden/>
    <w:unhideWhenUsed/>
    <w:locked/>
    <w:rsid w:val="0057038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570389"/>
    <w:rPr>
      <w:rFonts w:ascii="Consolas" w:hAnsi="Consolas" w:cs="Consolas"/>
      <w:sz w:val="20"/>
      <w:szCs w:val="20"/>
    </w:rPr>
  </w:style>
  <w:style w:type="paragraph" w:styleId="MessageHeader">
    <w:name w:val="Message Header"/>
    <w:basedOn w:val="Normal"/>
    <w:link w:val="MessageHeaderChar"/>
    <w:uiPriority w:val="99"/>
    <w:semiHidden/>
    <w:unhideWhenUsed/>
    <w:locked/>
    <w:rsid w:val="0057038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0389"/>
    <w:rPr>
      <w:rFonts w:asciiTheme="majorHAnsi" w:eastAsiaTheme="majorEastAsia" w:hAnsiTheme="majorHAnsi" w:cstheme="majorBidi"/>
      <w:sz w:val="24"/>
      <w:szCs w:val="24"/>
      <w:shd w:val="pct20" w:color="auto" w:fill="auto"/>
    </w:rPr>
  </w:style>
  <w:style w:type="paragraph" w:styleId="NoSpacing">
    <w:name w:val="No Spacing"/>
    <w:uiPriority w:val="1"/>
    <w:semiHidden/>
    <w:qFormat/>
    <w:locked/>
    <w:rsid w:val="00570389"/>
    <w:pPr>
      <w:spacing w:after="0" w:line="240" w:lineRule="auto"/>
    </w:pPr>
    <w:rPr>
      <w:rFonts w:ascii="Arial MT Std Light" w:hAnsi="Arial MT Std Light"/>
    </w:rPr>
  </w:style>
  <w:style w:type="paragraph" w:styleId="NormalWeb">
    <w:name w:val="Normal (Web)"/>
    <w:basedOn w:val="Normal"/>
    <w:uiPriority w:val="99"/>
    <w:unhideWhenUsed/>
    <w:locked/>
    <w:rsid w:val="00570389"/>
    <w:rPr>
      <w:rFonts w:ascii="Times New Roman" w:hAnsi="Times New Roman" w:cs="Times New Roman"/>
      <w:sz w:val="24"/>
      <w:szCs w:val="24"/>
    </w:rPr>
  </w:style>
  <w:style w:type="paragraph" w:styleId="NormalIndent">
    <w:name w:val="Normal Indent"/>
    <w:basedOn w:val="Normal"/>
    <w:uiPriority w:val="99"/>
    <w:semiHidden/>
    <w:unhideWhenUsed/>
    <w:locked/>
    <w:rsid w:val="00570389"/>
    <w:pPr>
      <w:ind w:left="720"/>
    </w:pPr>
  </w:style>
  <w:style w:type="paragraph" w:styleId="NoteHeading">
    <w:name w:val="Note Heading"/>
    <w:basedOn w:val="Normal"/>
    <w:next w:val="Normal"/>
    <w:link w:val="NoteHeadingChar"/>
    <w:uiPriority w:val="99"/>
    <w:semiHidden/>
    <w:unhideWhenUsed/>
    <w:locked/>
    <w:rsid w:val="00570389"/>
    <w:pPr>
      <w:spacing w:after="0" w:line="240" w:lineRule="auto"/>
    </w:pPr>
  </w:style>
  <w:style w:type="character" w:customStyle="1" w:styleId="NoteHeadingChar">
    <w:name w:val="Note Heading Char"/>
    <w:basedOn w:val="DefaultParagraphFont"/>
    <w:link w:val="NoteHeading"/>
    <w:uiPriority w:val="99"/>
    <w:semiHidden/>
    <w:rsid w:val="00570389"/>
    <w:rPr>
      <w:rFonts w:ascii="Arial MT Std Light" w:hAnsi="Arial MT Std Light"/>
    </w:rPr>
  </w:style>
  <w:style w:type="paragraph" w:styleId="PlainText">
    <w:name w:val="Plain Text"/>
    <w:basedOn w:val="Normal"/>
    <w:link w:val="PlainTextChar"/>
    <w:uiPriority w:val="99"/>
    <w:semiHidden/>
    <w:unhideWhenUsed/>
    <w:locked/>
    <w:rsid w:val="005703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70389"/>
    <w:rPr>
      <w:rFonts w:ascii="Consolas" w:hAnsi="Consolas" w:cs="Consolas"/>
      <w:sz w:val="21"/>
      <w:szCs w:val="21"/>
    </w:rPr>
  </w:style>
  <w:style w:type="paragraph" w:styleId="Quote">
    <w:name w:val="Quote"/>
    <w:basedOn w:val="Normal"/>
    <w:next w:val="Normal"/>
    <w:link w:val="QuoteChar"/>
    <w:uiPriority w:val="29"/>
    <w:semiHidden/>
    <w:qFormat/>
    <w:locked/>
    <w:rsid w:val="00570389"/>
    <w:rPr>
      <w:i/>
      <w:iCs/>
      <w:color w:val="000000" w:themeColor="text1"/>
    </w:rPr>
  </w:style>
  <w:style w:type="character" w:customStyle="1" w:styleId="QuoteChar">
    <w:name w:val="Quote Char"/>
    <w:basedOn w:val="DefaultParagraphFont"/>
    <w:link w:val="Quote"/>
    <w:uiPriority w:val="29"/>
    <w:semiHidden/>
    <w:rsid w:val="00123605"/>
    <w:rPr>
      <w:rFonts w:ascii="Arial MT Std Light" w:hAnsi="Arial MT Std Light"/>
      <w:i/>
      <w:iCs/>
      <w:color w:val="000000" w:themeColor="text1"/>
    </w:rPr>
  </w:style>
  <w:style w:type="paragraph" w:styleId="Salutation">
    <w:name w:val="Salutation"/>
    <w:basedOn w:val="Normal"/>
    <w:next w:val="Normal"/>
    <w:link w:val="SalutationChar"/>
    <w:uiPriority w:val="99"/>
    <w:semiHidden/>
    <w:unhideWhenUsed/>
    <w:locked/>
    <w:rsid w:val="00570389"/>
  </w:style>
  <w:style w:type="character" w:customStyle="1" w:styleId="SalutationChar">
    <w:name w:val="Salutation Char"/>
    <w:basedOn w:val="DefaultParagraphFont"/>
    <w:link w:val="Salutation"/>
    <w:uiPriority w:val="99"/>
    <w:semiHidden/>
    <w:rsid w:val="00570389"/>
    <w:rPr>
      <w:rFonts w:ascii="Arial MT Std Light" w:hAnsi="Arial MT Std Light"/>
    </w:rPr>
  </w:style>
  <w:style w:type="paragraph" w:styleId="Signature">
    <w:name w:val="Signature"/>
    <w:basedOn w:val="Normal"/>
    <w:link w:val="SignatureChar"/>
    <w:uiPriority w:val="99"/>
    <w:semiHidden/>
    <w:unhideWhenUsed/>
    <w:locked/>
    <w:rsid w:val="00570389"/>
    <w:pPr>
      <w:spacing w:after="0" w:line="240" w:lineRule="auto"/>
      <w:ind w:left="4252"/>
    </w:pPr>
  </w:style>
  <w:style w:type="character" w:customStyle="1" w:styleId="SignatureChar">
    <w:name w:val="Signature Char"/>
    <w:basedOn w:val="DefaultParagraphFont"/>
    <w:link w:val="Signature"/>
    <w:uiPriority w:val="99"/>
    <w:semiHidden/>
    <w:rsid w:val="00570389"/>
    <w:rPr>
      <w:rFonts w:ascii="Arial MT Std Light" w:hAnsi="Arial MT Std Light"/>
    </w:rPr>
  </w:style>
  <w:style w:type="paragraph" w:styleId="Subtitle">
    <w:name w:val="Subtitle"/>
    <w:basedOn w:val="Normal"/>
    <w:next w:val="Normal"/>
    <w:link w:val="SubtitleChar"/>
    <w:uiPriority w:val="11"/>
    <w:semiHidden/>
    <w:qFormat/>
    <w:locked/>
    <w:rsid w:val="005703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12360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570389"/>
    <w:pPr>
      <w:spacing w:after="0"/>
      <w:ind w:left="220" w:hanging="220"/>
    </w:pPr>
  </w:style>
  <w:style w:type="paragraph" w:styleId="TableofFigures">
    <w:name w:val="table of figures"/>
    <w:basedOn w:val="Normal"/>
    <w:next w:val="Normal"/>
    <w:uiPriority w:val="99"/>
    <w:semiHidden/>
    <w:unhideWhenUsed/>
    <w:locked/>
    <w:rsid w:val="00570389"/>
    <w:pPr>
      <w:spacing w:after="0"/>
    </w:pPr>
  </w:style>
  <w:style w:type="paragraph" w:styleId="Title">
    <w:name w:val="Title"/>
    <w:basedOn w:val="Normal"/>
    <w:next w:val="Normal"/>
    <w:link w:val="TitleChar"/>
    <w:uiPriority w:val="10"/>
    <w:semiHidden/>
    <w:qFormat/>
    <w:locked/>
    <w:rsid w:val="005703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12360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57038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C2210B"/>
    <w:pPr>
      <w:tabs>
        <w:tab w:val="right" w:pos="9628"/>
      </w:tabs>
      <w:spacing w:after="100" w:line="240" w:lineRule="auto"/>
    </w:pPr>
    <w:rPr>
      <w:noProof/>
      <w:w w:val="90"/>
    </w:rPr>
  </w:style>
  <w:style w:type="paragraph" w:styleId="TOC2">
    <w:name w:val="toc 2"/>
    <w:basedOn w:val="Normal"/>
    <w:next w:val="Normal"/>
    <w:autoRedefine/>
    <w:uiPriority w:val="39"/>
    <w:unhideWhenUsed/>
    <w:rsid w:val="00C2210B"/>
    <w:pPr>
      <w:tabs>
        <w:tab w:val="right" w:pos="9628"/>
      </w:tabs>
      <w:spacing w:after="100" w:line="240" w:lineRule="auto"/>
      <w:ind w:left="221"/>
    </w:pPr>
    <w:rPr>
      <w:noProof/>
      <w:w w:val="90"/>
    </w:rPr>
  </w:style>
  <w:style w:type="paragraph" w:styleId="TOC3">
    <w:name w:val="toc 3"/>
    <w:basedOn w:val="Normal"/>
    <w:next w:val="Normal"/>
    <w:autoRedefine/>
    <w:uiPriority w:val="39"/>
    <w:unhideWhenUsed/>
    <w:locked/>
    <w:rsid w:val="00570389"/>
    <w:pPr>
      <w:spacing w:after="100"/>
      <w:ind w:left="440"/>
    </w:pPr>
  </w:style>
  <w:style w:type="paragraph" w:styleId="TOC4">
    <w:name w:val="toc 4"/>
    <w:basedOn w:val="Normal"/>
    <w:next w:val="Normal"/>
    <w:autoRedefine/>
    <w:uiPriority w:val="39"/>
    <w:semiHidden/>
    <w:unhideWhenUsed/>
    <w:locked/>
    <w:rsid w:val="00570389"/>
    <w:pPr>
      <w:spacing w:after="100"/>
      <w:ind w:left="660"/>
    </w:pPr>
  </w:style>
  <w:style w:type="paragraph" w:styleId="TOC5">
    <w:name w:val="toc 5"/>
    <w:basedOn w:val="Normal"/>
    <w:next w:val="Normal"/>
    <w:autoRedefine/>
    <w:uiPriority w:val="39"/>
    <w:semiHidden/>
    <w:unhideWhenUsed/>
    <w:locked/>
    <w:rsid w:val="00570389"/>
    <w:pPr>
      <w:spacing w:after="100"/>
      <w:ind w:left="880"/>
    </w:pPr>
  </w:style>
  <w:style w:type="paragraph" w:styleId="TOC6">
    <w:name w:val="toc 6"/>
    <w:basedOn w:val="Normal"/>
    <w:next w:val="Normal"/>
    <w:autoRedefine/>
    <w:uiPriority w:val="39"/>
    <w:semiHidden/>
    <w:unhideWhenUsed/>
    <w:locked/>
    <w:rsid w:val="00570389"/>
    <w:pPr>
      <w:spacing w:after="100"/>
      <w:ind w:left="1100"/>
    </w:pPr>
  </w:style>
  <w:style w:type="paragraph" w:styleId="TOC7">
    <w:name w:val="toc 7"/>
    <w:basedOn w:val="Normal"/>
    <w:next w:val="Normal"/>
    <w:autoRedefine/>
    <w:uiPriority w:val="39"/>
    <w:semiHidden/>
    <w:unhideWhenUsed/>
    <w:locked/>
    <w:rsid w:val="00570389"/>
    <w:pPr>
      <w:spacing w:after="100"/>
      <w:ind w:left="1320"/>
    </w:pPr>
  </w:style>
  <w:style w:type="paragraph" w:styleId="TOC8">
    <w:name w:val="toc 8"/>
    <w:basedOn w:val="Normal"/>
    <w:next w:val="Normal"/>
    <w:autoRedefine/>
    <w:uiPriority w:val="39"/>
    <w:semiHidden/>
    <w:unhideWhenUsed/>
    <w:locked/>
    <w:rsid w:val="00570389"/>
    <w:pPr>
      <w:spacing w:after="100"/>
      <w:ind w:left="1540"/>
    </w:pPr>
  </w:style>
  <w:style w:type="paragraph" w:styleId="TOC9">
    <w:name w:val="toc 9"/>
    <w:basedOn w:val="Normal"/>
    <w:next w:val="Normal"/>
    <w:autoRedefine/>
    <w:uiPriority w:val="39"/>
    <w:semiHidden/>
    <w:unhideWhenUsed/>
    <w:locked/>
    <w:rsid w:val="00570389"/>
    <w:pPr>
      <w:spacing w:after="100"/>
      <w:ind w:left="1760"/>
    </w:pPr>
  </w:style>
  <w:style w:type="paragraph" w:styleId="TOCHeading">
    <w:name w:val="TOC Heading"/>
    <w:basedOn w:val="Heading1"/>
    <w:next w:val="Normal"/>
    <w:uiPriority w:val="39"/>
    <w:semiHidden/>
    <w:unhideWhenUsed/>
    <w:qFormat/>
    <w:locked/>
    <w:rsid w:val="00570389"/>
    <w:pPr>
      <w:keepNext/>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w w:val="100"/>
      <w:sz w:val="28"/>
      <w:szCs w:val="28"/>
      <w:lang w:eastAsia="en-US"/>
    </w:rPr>
  </w:style>
  <w:style w:type="paragraph" w:customStyle="1" w:styleId="DTFHeading1">
    <w:name w:val="DTF Heading 1"/>
    <w:basedOn w:val="Heading1"/>
    <w:qFormat/>
    <w:rsid w:val="0076278B"/>
    <w:rPr>
      <w:color w:val="3BB0C9"/>
    </w:rPr>
  </w:style>
  <w:style w:type="paragraph" w:customStyle="1" w:styleId="DTFHeading2">
    <w:name w:val="DTF Heading 2"/>
    <w:basedOn w:val="Heading2"/>
    <w:qFormat/>
    <w:rsid w:val="0076278B"/>
    <w:rPr>
      <w:color w:val="3BB0C9"/>
      <w:lang w:val="en-AU"/>
    </w:rPr>
  </w:style>
  <w:style w:type="paragraph" w:customStyle="1" w:styleId="DTFHeading3">
    <w:name w:val="DTF Heading 3"/>
    <w:basedOn w:val="Heading3"/>
    <w:qFormat/>
    <w:rsid w:val="0076278B"/>
    <w:rPr>
      <w:color w:val="3BB0C9"/>
    </w:rPr>
  </w:style>
  <w:style w:type="paragraph" w:customStyle="1" w:styleId="DTFHeading4">
    <w:name w:val="DTF Heading 4"/>
    <w:basedOn w:val="Heading4"/>
    <w:qFormat/>
    <w:rsid w:val="00464C93"/>
    <w:rPr>
      <w:color w:val="165788"/>
    </w:rPr>
  </w:style>
  <w:style w:type="paragraph" w:customStyle="1" w:styleId="DTFBulletText">
    <w:name w:val="DTF Bullet Text"/>
    <w:basedOn w:val="ListBullet"/>
    <w:qFormat/>
    <w:rsid w:val="00C44DD0"/>
    <w:pPr>
      <w:numPr>
        <w:numId w:val="25"/>
      </w:numPr>
      <w:ind w:left="1775" w:hanging="357"/>
    </w:pPr>
    <w:rPr>
      <w:lang w:val="en-AU"/>
    </w:rPr>
  </w:style>
  <w:style w:type="paragraph" w:customStyle="1" w:styleId="DTFBulletDash">
    <w:name w:val="DTF Bullet Dash"/>
    <w:basedOn w:val="Normal"/>
    <w:qFormat/>
    <w:rsid w:val="00BC20B3"/>
    <w:pPr>
      <w:numPr>
        <w:ilvl w:val="2"/>
        <w:numId w:val="27"/>
      </w:numPr>
      <w:tabs>
        <w:tab w:val="left" w:pos="1418"/>
      </w:tabs>
      <w:suppressAutoHyphens/>
      <w:autoSpaceDE w:val="0"/>
      <w:autoSpaceDN w:val="0"/>
      <w:adjustRightInd w:val="0"/>
      <w:spacing w:after="120" w:line="300" w:lineRule="atLeast"/>
      <w:textAlignment w:val="center"/>
    </w:pPr>
    <w:rPr>
      <w:rFonts w:eastAsia="Times New Roman" w:cs="Arial MT Std Light"/>
      <w:color w:val="000000"/>
      <w:w w:val="90"/>
      <w:szCs w:val="24"/>
      <w:lang w:eastAsia="en-AU"/>
    </w:rPr>
  </w:style>
  <w:style w:type="paragraph" w:customStyle="1" w:styleId="DTFCaption">
    <w:name w:val="DTF Caption"/>
    <w:basedOn w:val="Caption"/>
    <w:qFormat/>
    <w:rsid w:val="00464C93"/>
    <w:rPr>
      <w:color w:val="165788"/>
      <w:lang w:val="en-AU"/>
    </w:rPr>
  </w:style>
  <w:style w:type="paragraph" w:customStyle="1" w:styleId="DTFLetteredText">
    <w:name w:val="DTF Lettered Text"/>
    <w:basedOn w:val="Normal"/>
    <w:qFormat/>
    <w:rsid w:val="00392386"/>
    <w:pPr>
      <w:suppressAutoHyphens/>
      <w:autoSpaceDE w:val="0"/>
      <w:autoSpaceDN w:val="0"/>
      <w:adjustRightInd w:val="0"/>
      <w:spacing w:after="120" w:line="300" w:lineRule="atLeast"/>
      <w:textAlignment w:val="center"/>
    </w:pPr>
    <w:rPr>
      <w:rFonts w:eastAsia="Times New Roman" w:cs="Arial MT Std Light"/>
      <w:color w:val="000000"/>
      <w:w w:val="90"/>
      <w:lang w:eastAsia="en-AU"/>
    </w:rPr>
  </w:style>
  <w:style w:type="paragraph" w:customStyle="1" w:styleId="DTFBodyText">
    <w:name w:val="DTF Body Text"/>
    <w:basedOn w:val="Normal"/>
    <w:qFormat/>
    <w:rsid w:val="00464C93"/>
    <w:pPr>
      <w:suppressAutoHyphens/>
      <w:autoSpaceDE w:val="0"/>
      <w:autoSpaceDN w:val="0"/>
      <w:adjustRightInd w:val="0"/>
      <w:spacing w:after="120" w:line="300" w:lineRule="atLeast"/>
      <w:ind w:left="1418"/>
      <w:textAlignment w:val="center"/>
    </w:pPr>
    <w:rPr>
      <w:rFonts w:eastAsia="Times New Roman" w:cs="Arial MT Std Light"/>
      <w:color w:val="000000"/>
      <w:w w:val="90"/>
      <w:lang w:eastAsia="en-AU"/>
    </w:rPr>
  </w:style>
  <w:style w:type="paragraph" w:styleId="BodyText">
    <w:name w:val="Body Text"/>
    <w:basedOn w:val="Normal"/>
    <w:link w:val="BodyTextChar"/>
    <w:uiPriority w:val="99"/>
    <w:semiHidden/>
    <w:unhideWhenUsed/>
    <w:locked/>
    <w:rsid w:val="004519E9"/>
    <w:pPr>
      <w:spacing w:after="120"/>
    </w:pPr>
  </w:style>
  <w:style w:type="character" w:customStyle="1" w:styleId="BodyTextChar">
    <w:name w:val="Body Text Char"/>
    <w:basedOn w:val="DefaultParagraphFont"/>
    <w:link w:val="BodyText"/>
    <w:uiPriority w:val="99"/>
    <w:semiHidden/>
    <w:rsid w:val="004519E9"/>
    <w:rPr>
      <w:rFonts w:ascii="Arial MT Std Light" w:hAnsi="Arial MT Std Light"/>
    </w:rPr>
  </w:style>
  <w:style w:type="paragraph" w:styleId="Header">
    <w:name w:val="header"/>
    <w:basedOn w:val="Normal"/>
    <w:link w:val="HeaderChar"/>
    <w:uiPriority w:val="99"/>
    <w:unhideWhenUsed/>
    <w:locked/>
    <w:rsid w:val="006F1E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E98"/>
    <w:rPr>
      <w:rFonts w:ascii="Arial MT Std Light" w:hAnsi="Arial MT Std Light"/>
    </w:rPr>
  </w:style>
  <w:style w:type="table" w:styleId="TableGrid">
    <w:name w:val="Table Grid"/>
    <w:aliases w:val="DTF Table 4"/>
    <w:basedOn w:val="DTFTable3"/>
    <w:uiPriority w:val="59"/>
    <w:rsid w:val="00CD1B2C"/>
    <w:tblPr>
      <w:tblInd w:w="0" w:type="dxa"/>
      <w:tblBorders>
        <w:top w:val="single" w:sz="4" w:space="0" w:color="165788"/>
        <w:left w:val="single" w:sz="4" w:space="0" w:color="165788"/>
        <w:bottom w:val="single" w:sz="4" w:space="0" w:color="165788"/>
        <w:right w:val="single" w:sz="4" w:space="0" w:color="165788"/>
        <w:insideH w:val="single" w:sz="4" w:space="0" w:color="165788"/>
        <w:insideV w:val="single" w:sz="4" w:space="0" w:color="165788"/>
      </w:tblBorders>
      <w:tblCellMar>
        <w:top w:w="28" w:type="dxa"/>
        <w:left w:w="0" w:type="dxa"/>
        <w:bottom w:w="28" w:type="dxa"/>
        <w:right w:w="85" w:type="dxa"/>
      </w:tblCellMar>
    </w:tblPr>
    <w:tcPr>
      <w:tcMar>
        <w:top w:w="28" w:type="dxa"/>
        <w:left w:w="0" w:type="dxa"/>
        <w:bottom w:w="28" w:type="dxa"/>
        <w:right w:w="85" w:type="dxa"/>
      </w:tcMar>
    </w:tcPr>
  </w:style>
  <w:style w:type="character" w:customStyle="1" w:styleId="DTFItalicHyperlink">
    <w:name w:val="DTF Italic Hyperlink"/>
    <w:basedOn w:val="DTFItalics"/>
    <w:uiPriority w:val="1"/>
    <w:qFormat/>
    <w:rsid w:val="00464C93"/>
    <w:rPr>
      <w:i/>
      <w:color w:val="165788"/>
    </w:rPr>
  </w:style>
  <w:style w:type="paragraph" w:customStyle="1" w:styleId="DTFTableBullet">
    <w:name w:val="DTF Table Bullet"/>
    <w:basedOn w:val="DTFTableBody"/>
    <w:qFormat/>
    <w:rsid w:val="00464C93"/>
    <w:pPr>
      <w:numPr>
        <w:numId w:val="19"/>
      </w:numPr>
      <w:ind w:left="170" w:hanging="170"/>
    </w:pPr>
  </w:style>
  <w:style w:type="paragraph" w:customStyle="1" w:styleId="DTFTableDash">
    <w:name w:val="DTF Table Dash"/>
    <w:basedOn w:val="DTFTableBullet"/>
    <w:qFormat/>
    <w:rsid w:val="00464C93"/>
    <w:pPr>
      <w:numPr>
        <w:numId w:val="20"/>
      </w:numPr>
      <w:ind w:left="340" w:hanging="170"/>
    </w:pPr>
  </w:style>
  <w:style w:type="table" w:customStyle="1" w:styleId="DTFTable1">
    <w:name w:val="DTF Table 1"/>
    <w:basedOn w:val="TableNormal"/>
    <w:uiPriority w:val="99"/>
    <w:rsid w:val="00CD1B2C"/>
    <w:pPr>
      <w:spacing w:after="0" w:line="300" w:lineRule="atLeast"/>
    </w:pPr>
    <w:rPr>
      <w:rFonts w:ascii="Arial MT Std Light" w:hAnsi="Arial MT Std Light"/>
    </w:rPr>
    <w:tblPr>
      <w:tblInd w:w="1418" w:type="dxa"/>
      <w:tblBorders>
        <w:top w:val="single" w:sz="4" w:space="0" w:color="165788"/>
        <w:bottom w:val="single" w:sz="4" w:space="0" w:color="005595"/>
      </w:tblBorders>
      <w:tblCellMar>
        <w:top w:w="28" w:type="dxa"/>
        <w:left w:w="0" w:type="dxa"/>
        <w:bottom w:w="28" w:type="dxa"/>
        <w:right w:w="85" w:type="dxa"/>
      </w:tblCellMar>
    </w:tblPr>
    <w:tcPr>
      <w:tcMar>
        <w:top w:w="28" w:type="dxa"/>
        <w:bottom w:w="28" w:type="dxa"/>
      </w:tcMar>
    </w:tcPr>
  </w:style>
  <w:style w:type="table" w:customStyle="1" w:styleId="DTFTable2">
    <w:name w:val="DTF Table 2"/>
    <w:basedOn w:val="TableNormal"/>
    <w:uiPriority w:val="99"/>
    <w:rsid w:val="00CD1B2C"/>
    <w:pPr>
      <w:spacing w:after="0" w:line="240" w:lineRule="auto"/>
    </w:pPr>
    <w:tblPr>
      <w:tblInd w:w="1418" w:type="dxa"/>
      <w:tblBorders>
        <w:top w:val="single" w:sz="4" w:space="0" w:color="165788"/>
        <w:bottom w:val="single" w:sz="4" w:space="0" w:color="165788"/>
        <w:insideH w:val="single" w:sz="4" w:space="0" w:color="165788"/>
      </w:tblBorders>
      <w:tblCellMar>
        <w:top w:w="28" w:type="dxa"/>
        <w:left w:w="0" w:type="dxa"/>
        <w:bottom w:w="28" w:type="dxa"/>
        <w:right w:w="85" w:type="dxa"/>
      </w:tblCellMar>
    </w:tblPr>
    <w:tcPr>
      <w:tcMar>
        <w:top w:w="28" w:type="dxa"/>
        <w:bottom w:w="28" w:type="dxa"/>
      </w:tcMar>
    </w:tcPr>
  </w:style>
  <w:style w:type="table" w:customStyle="1" w:styleId="DTFTable3">
    <w:name w:val="DTF Table 3"/>
    <w:basedOn w:val="TableNormal"/>
    <w:uiPriority w:val="99"/>
    <w:rsid w:val="00CD1B2C"/>
    <w:pPr>
      <w:spacing w:after="0" w:line="240" w:lineRule="auto"/>
    </w:pPr>
    <w:tblPr>
      <w:tblInd w:w="1418" w:type="dxa"/>
      <w:tblBorders>
        <w:top w:val="single" w:sz="4" w:space="0" w:color="165788"/>
        <w:left w:val="single" w:sz="4" w:space="0" w:color="165788"/>
        <w:bottom w:val="single" w:sz="4" w:space="0" w:color="165788"/>
        <w:right w:val="single" w:sz="4" w:space="0" w:color="165788"/>
        <w:insideH w:val="single" w:sz="4" w:space="0" w:color="165788"/>
        <w:insideV w:val="single" w:sz="4" w:space="0" w:color="165788"/>
      </w:tblBorders>
      <w:tblCellMar>
        <w:top w:w="28" w:type="dxa"/>
        <w:left w:w="0" w:type="dxa"/>
        <w:bottom w:w="28" w:type="dxa"/>
        <w:right w:w="85" w:type="dxa"/>
      </w:tblCellMar>
    </w:tblPr>
    <w:tcPr>
      <w:tcMar>
        <w:top w:w="28" w:type="dxa"/>
        <w:left w:w="0" w:type="dxa"/>
        <w:bottom w:w="28" w:type="dxa"/>
        <w:right w:w="85" w:type="dxa"/>
      </w:tcMar>
    </w:tcPr>
  </w:style>
  <w:style w:type="table" w:customStyle="1" w:styleId="DTFTable5">
    <w:name w:val="DTF Table 5"/>
    <w:basedOn w:val="TableNormal"/>
    <w:uiPriority w:val="99"/>
    <w:rsid w:val="00CD1B2C"/>
    <w:pPr>
      <w:spacing w:after="0" w:line="300" w:lineRule="atLeast"/>
    </w:pPr>
    <w:rPr>
      <w:rFonts w:ascii="Arial MT Std Light" w:hAnsi="Arial MT Std Light"/>
    </w:rPr>
    <w:tblPr>
      <w:tblInd w:w="1418" w:type="dxa"/>
      <w:tblBorders>
        <w:bottom w:val="single" w:sz="4" w:space="0" w:color="005595"/>
      </w:tblBorders>
      <w:tblCellMar>
        <w:top w:w="28" w:type="dxa"/>
        <w:left w:w="0" w:type="dxa"/>
        <w:bottom w:w="28" w:type="dxa"/>
        <w:right w:w="85" w:type="dxa"/>
      </w:tblCellMar>
    </w:tblPr>
  </w:style>
  <w:style w:type="paragraph" w:customStyle="1" w:styleId="DTFTableBodyCentre">
    <w:name w:val="DTF Table Body Centre"/>
    <w:basedOn w:val="DTFTableBody"/>
    <w:qFormat/>
    <w:rsid w:val="00CD1B2C"/>
    <w:pPr>
      <w:jc w:val="center"/>
    </w:pPr>
  </w:style>
  <w:style w:type="paragraph" w:customStyle="1" w:styleId="NTGPASSTable5numbers">
    <w:name w:val="NTGPASS Table 5 numbers"/>
    <w:basedOn w:val="Normal"/>
    <w:autoRedefine/>
    <w:uiPriority w:val="99"/>
    <w:rsid w:val="00A20511"/>
    <w:pPr>
      <w:suppressAutoHyphens/>
      <w:autoSpaceDE w:val="0"/>
      <w:autoSpaceDN w:val="0"/>
      <w:adjustRightInd w:val="0"/>
      <w:spacing w:after="0" w:line="240" w:lineRule="atLeast"/>
      <w:ind w:right="284"/>
      <w:jc w:val="right"/>
      <w:textAlignment w:val="center"/>
    </w:pPr>
    <w:rPr>
      <w:rFonts w:cs="Arial MT Std Light"/>
      <w:color w:val="000000"/>
      <w:w w:val="90"/>
      <w:sz w:val="20"/>
      <w:szCs w:val="20"/>
      <w:lang w:val="en-GB"/>
    </w:rPr>
  </w:style>
  <w:style w:type="paragraph" w:customStyle="1" w:styleId="DTFTOC1">
    <w:name w:val="DTF TOC 1"/>
    <w:basedOn w:val="DTFBodyText"/>
    <w:autoRedefine/>
    <w:qFormat/>
    <w:rsid w:val="00746738"/>
    <w:pPr>
      <w:tabs>
        <w:tab w:val="right" w:pos="9639"/>
      </w:tabs>
      <w:ind w:left="0"/>
    </w:pPr>
  </w:style>
  <w:style w:type="paragraph" w:customStyle="1" w:styleId="DTFTOC2">
    <w:name w:val="DTF TOC 2"/>
    <w:basedOn w:val="DTFTOC1"/>
    <w:autoRedefine/>
    <w:qFormat/>
    <w:rsid w:val="00746738"/>
    <w:pPr>
      <w:ind w:left="284"/>
    </w:pPr>
  </w:style>
  <w:style w:type="paragraph" w:customStyle="1" w:styleId="Default">
    <w:name w:val="Default"/>
    <w:rsid w:val="00C10F9A"/>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locked/>
    <w:rsid w:val="009250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42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moneysmart.gov.au/"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hyperlink" Target="mailto:FIS.seminar.bookings@Humanservices.gov.au" TargetMode="External"/><Relationship Id="rId36"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hyperlink" Target="http://www.humanservices.gov.au/fis" TargetMode="External"/><Relationship Id="rId30" Type="http://schemas.openxmlformats.org/officeDocument/2006/relationships/header" Target="header4.xml"/><Relationship Id="rId35" Type="http://schemas.openxmlformats.org/officeDocument/2006/relationships/customXml" Target="../customXml/item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1D68356F7FB54A917EB6B48522F7AB" ma:contentTypeVersion="18" ma:contentTypeDescription="Create a new document." ma:contentTypeScope="" ma:versionID="5968df1a67298019036e2d468f0f57eb">
  <xsd:schema xmlns:xsd="http://www.w3.org/2001/XMLSchema" xmlns:xs="http://www.w3.org/2001/XMLSchema" xmlns:p="http://schemas.microsoft.com/office/2006/metadata/properties" xmlns:ns2="378e824e-6e02-4c0d-8321-dd86fba681ee" targetNamespace="http://schemas.microsoft.com/office/2006/metadata/properties" ma:root="true" ma:fieldsID="016a859d0580dde8c3c2ff3f02387ef4" ns2:_="">
    <xsd:import namespace="378e824e-6e02-4c0d-8321-dd86fba681ee"/>
    <xsd:element name="properties">
      <xsd:complexType>
        <xsd:sequence>
          <xsd:element name="documentManagement">
            <xsd:complexType>
              <xsd:all>
                <xsd:element ref="ns2:Main_x0020_Category"/>
                <xsd:element ref="ns2:Sub_x0020_Category"/>
                <xsd:element ref="ns2:Sub_x0020_Sub_x0020_Category" minOccurs="0"/>
                <xsd:element ref="ns2:Notify" minOccurs="0"/>
                <xsd:element ref="ns2:Details" minOccurs="0"/>
                <xsd:element ref="ns2:Identifier" minOccurs="0"/>
                <xsd:element ref="ns2:Release_x0020_Date" minOccurs="0"/>
                <xsd:element ref="ns2:Publication_x0020_Title" minOccurs="0"/>
                <xsd:element ref="ns2:Publication_x0020_Type" minOccurs="0"/>
                <xsd:element ref="ns2:Tax_x0020_Type" minOccurs="0"/>
                <xsd:element ref="ns2:Tax_x0020_Type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e824e-6e02-4c0d-8321-dd86fba681ee" elementFormDefault="qualified">
    <xsd:import namespace="http://schemas.microsoft.com/office/2006/documentManagement/types"/>
    <xsd:import namespace="http://schemas.microsoft.com/office/infopath/2007/PartnerControls"/>
    <xsd:element name="Main_x0020_Category" ma:index="8" ma:displayName="Main Category" ma:list="{b3b53843-a8d9-4b92-b7ee-c4efc7605b88}" ma:internalName="Main_x0020_Category" ma:showField="Title" ma:web="ea3f2675-7e45-4831-bae2-8579175e0c68">
      <xsd:simpleType>
        <xsd:restriction base="dms:Lookup"/>
      </xsd:simpleType>
    </xsd:element>
    <xsd:element name="Sub_x0020_Category" ma:index="9" ma:displayName="Sub Category" ma:list="{edf90873-dc2d-4c00-9444-d26c07edafe2}" ma:internalName="Sub_x0020_Category" ma:showField="Title" ma:web="ea3f2675-7e45-4831-bae2-8579175e0c68">
      <xsd:simpleType>
        <xsd:restriction base="dms:Lookup"/>
      </xsd:simpleType>
    </xsd:element>
    <xsd:element name="Sub_x0020_Sub_x0020_Category" ma:index="10" nillable="true" ma:displayName="Sub Sub Category" ma:list="{0fe7fff1-af8b-412b-8409-b42850d3ea63}" ma:internalName="Sub_x0020_Sub_x0020_Category" ma:readOnly="false" ma:showField="Title" ma:web="ea3f2675-7e45-4831-bae2-8579175e0c68">
      <xsd:simpleType>
        <xsd:restriction base="dms:Lookup"/>
      </xsd:simpleType>
    </xsd:element>
    <xsd:element name="Notify" ma:index="11" nillable="true" ma:displayName="Notify On Check In" ma:default="0" ma:description="Check this box if you would like to notify all subscribers about this document once you check it in." ma:internalName="Notify">
      <xsd:simpleType>
        <xsd:restriction base="dms:Boolean"/>
      </xsd:simpleType>
    </xsd:element>
    <xsd:element name="Details" ma:index="12" nillable="true" ma:displayName="Details" ma:internalName="Details">
      <xsd:simpleType>
        <xsd:restriction base="dms:Text">
          <xsd:maxLength value="255"/>
        </xsd:restriction>
      </xsd:simpleType>
    </xsd:element>
    <xsd:element name="Identifier" ma:index="13" nillable="true" ma:displayName="Identifier" ma:internalName="Identifier">
      <xsd:simpleType>
        <xsd:restriction base="dms:Text">
          <xsd:maxLength value="255"/>
        </xsd:restriction>
      </xsd:simpleType>
    </xsd:element>
    <xsd:element name="Release_x0020_Date" ma:index="14" nillable="true" ma:displayName="Release Date" ma:format="DateOnly" ma:internalName="Release_x0020_Date">
      <xsd:simpleType>
        <xsd:restriction base="dms:DateTime"/>
      </xsd:simpleType>
    </xsd:element>
    <xsd:element name="Publication_x0020_Title" ma:index="15" nillable="true" ma:displayName="Publication Name" ma:description="Use for Taxes, Royalties and Grants publications." ma:internalName="Publication_x0020_Title">
      <xsd:simpleType>
        <xsd:restriction base="dms:Text">
          <xsd:maxLength value="255"/>
        </xsd:restriction>
      </xsd:simpleType>
    </xsd:element>
    <xsd:element name="Publication_x0020_Type" ma:index="16" nillable="true" ma:displayName="Publication Type" ma:description="Use for Taxes, Royalties and Grants publications." ma:format="Dropdown" ma:internalName="Publication_x0020_Type">
      <xsd:simpleType>
        <xsd:restriction base="dms:Choice">
          <xsd:enumeration value="Form (F)"/>
          <xsd:enumeration value="Information (I)"/>
          <xsd:enumeration value="Electronic Returns (RET)"/>
          <xsd:enumeration value="Revenue Circulars (RC)"/>
          <xsd:enumeration value="Payroll Tax Rulings (PTA)"/>
          <xsd:enumeration value="Commissioner's Guidelines (CG)"/>
          <xsd:enumeration value="Royalty Guideline (RG)"/>
          <xsd:enumeration value="Mineral Royalty Forms and Returns (RF)"/>
        </xsd:restriction>
      </xsd:simpleType>
    </xsd:element>
    <xsd:element name="Tax_x0020_Type" ma:index="17" nillable="true" ma:displayName="Tax Type" ma:description="Use for Taxes, Royalties and Grants publications." ma:format="Dropdown" ma:internalName="Tax_x0020_Type">
      <xsd:simpleType>
        <xsd:restriction base="dms:Choice">
          <xsd:enumeration value="General (G)"/>
          <xsd:enumeration value="Home Incentives (HI)"/>
          <xsd:enumeration value="Income Tax Equivalent (IT)"/>
          <xsd:enumeration value="Mineral Royalties"/>
          <xsd:enumeration value="Payroll Tax (PRT)"/>
          <xsd:enumeration value="Stamp Duty (SD)"/>
          <xsd:enumeration value="Unclaimed Money (UM)"/>
        </xsd:restriction>
      </xsd:simpleType>
    </xsd:element>
    <xsd:element name="Tax_x0020_Type_x0020_Topic" ma:index="18" nillable="true" ma:displayName="Tax Type Topic" ma:description="Use for Taxes, Royalties and Grants publications." ma:format="Dropdown" ma:internalName="Tax_x0020_Type_x0020_Topic">
      <xsd:simpleType>
        <xsd:restriction base="dms:Choice">
          <xsd:enumeration value="Allowances"/>
          <xsd:enumeration value="Contractors"/>
          <xsd:enumeration value="Employment Agencies"/>
          <xsd:enumeration value="Exemptions"/>
          <xsd:enumeration value="Fringe Benefits"/>
          <xsd:enumeration value="General"/>
          <xsd:enumeration value="Grouping"/>
          <xsd:enumeration value="NT Payroll Tax Liability"/>
          <xsd:enumeration value="Termination Payments"/>
          <xsd:enumeration value="Wages"/>
          <xsd:enumeration value="Conveyance"/>
          <xsd:enumeration value="Insurance"/>
          <xsd:enumeration value="Leases"/>
          <xsd:enumeration value="Motor Vehicl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_x0020_Type xmlns="378e824e-6e02-4c0d-8321-dd86fba681ee" xsi:nil="true"/>
    <Release_x0020_Date xmlns="378e824e-6e02-4c0d-8321-dd86fba681ee">2015-04-01T14:30:00+00:00</Release_x0020_Date>
    <Publication_x0020_Title xmlns="378e824e-6e02-4c0d-8321-dd86fba681ee">Member Information Session, March 2015 – Printable Version of PowerPoint Presentation</Publication_x0020_Title>
    <Sub_x0020_Sub_x0020_Category xmlns="378e824e-6e02-4c0d-8321-dd86fba681ee" xsi:nil="true"/>
    <Details xmlns="378e824e-6e02-4c0d-8321-dd86fba681ee" xsi:nil="true"/>
    <Main_x0020_Category xmlns="378e824e-6e02-4c0d-8321-dd86fba681ee">5</Main_x0020_Category>
    <Tax_x0020_Type_x0020_Topic xmlns="378e824e-6e02-4c0d-8321-dd86fba681ee" xsi:nil="true"/>
    <Sub_x0020_Category xmlns="378e824e-6e02-4c0d-8321-dd86fba681ee">19</Sub_x0020_Category>
    <Identifier xmlns="378e824e-6e02-4c0d-8321-dd86fba681ee">PP-NTSO-NTGPASS-2015</Identifier>
    <Notify xmlns="378e824e-6e02-4c0d-8321-dd86fba681ee">true</Notify>
    <Publication_x0020_Type xmlns="378e824e-6e02-4c0d-8321-dd86fba681ee" xsi:nil="true"/>
  </documentManagement>
</p:properties>
</file>

<file path=customXml/itemProps1.xml><?xml version="1.0" encoding="utf-8"?>
<ds:datastoreItem xmlns:ds="http://schemas.openxmlformats.org/officeDocument/2006/customXml" ds:itemID="{C96EFAFE-96DF-46BD-B845-136C3E4BEDEB}"/>
</file>

<file path=customXml/itemProps2.xml><?xml version="1.0" encoding="utf-8"?>
<ds:datastoreItem xmlns:ds="http://schemas.openxmlformats.org/officeDocument/2006/customXml" ds:itemID="{BAFABFF1-3D5A-4143-8842-62B7FA1973C1}"/>
</file>

<file path=customXml/itemProps3.xml><?xml version="1.0" encoding="utf-8"?>
<ds:datastoreItem xmlns:ds="http://schemas.openxmlformats.org/officeDocument/2006/customXml" ds:itemID="{21268B7B-0330-4D20-9B1E-B2C6ACD28952}"/>
</file>

<file path=customXml/itemProps4.xml><?xml version="1.0" encoding="utf-8"?>
<ds:datastoreItem xmlns:ds="http://schemas.openxmlformats.org/officeDocument/2006/customXml" ds:itemID="{8FDA1792-3B1F-458B-A7B1-BE9CB1A29439}"/>
</file>

<file path=docProps/app.xml><?xml version="1.0" encoding="utf-8"?>
<Properties xmlns="http://schemas.openxmlformats.org/officeDocument/2006/extended-properties" xmlns:vt="http://schemas.openxmlformats.org/officeDocument/2006/docPropsVTypes">
  <Template>Normal</Template>
  <TotalTime>0</TotalTime>
  <Pages>20</Pages>
  <Words>2728</Words>
  <Characters>15554</Characters>
  <Application>Microsoft Office Word</Application>
  <DocSecurity>8</DocSecurity>
  <Lines>129</Lines>
  <Paragraphs>36</Paragraphs>
  <ScaleCrop>false</ScaleCrop>
  <HeadingPairs>
    <vt:vector size="2" baseType="variant">
      <vt:variant>
        <vt:lpstr>Title</vt:lpstr>
      </vt:variant>
      <vt:variant>
        <vt:i4>1</vt:i4>
      </vt:variant>
    </vt:vector>
  </HeadingPairs>
  <TitlesOfParts>
    <vt:vector size="1" baseType="lpstr">
      <vt:lpstr>Comms Publication Template</vt:lpstr>
    </vt:vector>
  </TitlesOfParts>
  <LinksUpToDate>false</LinksUpToDate>
  <CharactersWithSpaces>18246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Information Session, March 2015 – Printable Version of PowerPoint Presentation</dc:title>
  <dc:creator/>
  <cp:lastModifiedBy/>
  <cp:revision>1</cp:revision>
  <dcterms:created xsi:type="dcterms:W3CDTF">2015-04-02T02:10:00Z</dcterms:created>
  <dcterms:modified xsi:type="dcterms:W3CDTF">2015-04-02T04:59:00Z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0x010100AE1D68356F7FB54A917EB6B48522F7AB</vt:lpwstr>
  </property>
</Properties>
</file>