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780E4EE54201426EB99B710FD52C2D5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00904D6" w14:textId="22622B19" w:rsidR="00886C9D" w:rsidRPr="00886C9D" w:rsidRDefault="00E50761" w:rsidP="00886C9D">
          <w:pPr>
            <w:pStyle w:val="Title"/>
          </w:pPr>
          <w:r>
            <w:t>Northern Territory Government Program Evaluation Toolkit</w:t>
          </w:r>
        </w:p>
      </w:sdtContent>
    </w:sdt>
    <w:p w14:paraId="250B84E6" w14:textId="77777777" w:rsidR="00BD0F38" w:rsidRPr="00E77ACA" w:rsidRDefault="00BD0F38" w:rsidP="00E77ACA">
      <w:pPr>
        <w:pStyle w:val="Subtitle0"/>
        <w:sectPr w:rsidR="00BD0F38" w:rsidRPr="00E77ACA"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832B35" w14:paraId="0E9BF062"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1F1F5F" w:themeColor="text1"/>
              <w:left w:val="single" w:sz="4" w:space="0" w:color="1F1F5F" w:themeColor="text1"/>
              <w:bottom w:val="nil"/>
              <w:right w:val="single" w:sz="4" w:space="0" w:color="1F1F5F" w:themeColor="text1"/>
            </w:tcBorders>
            <w:shd w:val="clear" w:color="auto" w:fill="1F1F5F" w:themeFill="text1"/>
            <w:hideMark/>
          </w:tcPr>
          <w:p w14:paraId="45F62879" w14:textId="77777777"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tcBorders>
              <w:top w:val="single" w:sz="4" w:space="0" w:color="1F1F5F" w:themeColor="text1"/>
              <w:left w:val="single" w:sz="4" w:space="0" w:color="1F1F5F" w:themeColor="text1"/>
              <w:bottom w:val="nil"/>
              <w:right w:val="single" w:sz="4" w:space="0" w:color="1F1F5F" w:themeColor="text1"/>
            </w:tcBorders>
            <w:hideMark/>
          </w:tcPr>
          <w:p w14:paraId="0F7B7749" w14:textId="0A4163FB" w:rsidR="00832B35" w:rsidRPr="00050358" w:rsidRDefault="00712569" w:rsidP="00050358">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DC5DA76FD63E4E19935FB7AD8F074BE5"/>
                </w:placeholder>
                <w:dataBinding w:prefixMappings="xmlns:ns0='http://purl.org/dc/elements/1.1/' xmlns:ns1='http://schemas.openxmlformats.org/package/2006/metadata/core-properties' " w:xpath="/ns1:coreProperties[1]/ns0:title[1]" w:storeItemID="{6C3C8BC8-F283-45AE-878A-BAB7291924A1}"/>
                <w15:color w:val="000000"/>
                <w:text w:multiLine="1"/>
              </w:sdtPr>
              <w:sdtEndPr/>
              <w:sdtContent>
                <w:r w:rsidR="00E50761">
                  <w:t>Northern Territory Government Program Evaluation Toolkit</w:t>
                </w:r>
              </w:sdtContent>
            </w:sdt>
          </w:p>
        </w:tc>
      </w:tr>
      <w:tr w:rsidR="00832B35" w14:paraId="22C57DA0"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0F61904F" w14:textId="77777777" w:rsidR="00832B35" w:rsidRPr="00FB0A2D" w:rsidRDefault="00832B35" w:rsidP="00050358">
            <w:pPr>
              <w:rPr>
                <w:b/>
                <w:color w:val="FFFFFF" w:themeColor="background1"/>
              </w:rPr>
            </w:pPr>
            <w:r w:rsidRPr="00FB0A2D">
              <w:rPr>
                <w:b/>
                <w:color w:val="FFFFFF" w:themeColor="background1"/>
              </w:rPr>
              <w:t>Contact details</w:t>
            </w:r>
          </w:p>
        </w:tc>
        <w:tc>
          <w:tcPr>
            <w:tcW w:w="7938" w:type="dxa"/>
            <w:tcBorders>
              <w:top w:val="nil"/>
              <w:left w:val="single" w:sz="4" w:space="0" w:color="1F1F5F" w:themeColor="text1"/>
              <w:bottom w:val="nil"/>
              <w:right w:val="single" w:sz="4" w:space="0" w:color="1F1F5F" w:themeColor="text1"/>
            </w:tcBorders>
            <w:hideMark/>
          </w:tcPr>
          <w:p w14:paraId="437F7236" w14:textId="77777777" w:rsidR="00832B35" w:rsidRDefault="001E1E39" w:rsidP="00050358">
            <w:pPr>
              <w:cnfStyle w:val="000000010000" w:firstRow="0" w:lastRow="0" w:firstColumn="0" w:lastColumn="0" w:oddVBand="0" w:evenVBand="0" w:oddHBand="0" w:evenHBand="1" w:firstRowFirstColumn="0" w:firstRowLastColumn="0" w:lastRowFirstColumn="0" w:lastRowLastColumn="0"/>
            </w:pPr>
            <w:r>
              <w:t>Department of Treasury and Finance</w:t>
            </w:r>
          </w:p>
          <w:p w14:paraId="4B490D82" w14:textId="77777777" w:rsidR="00771641" w:rsidRDefault="00771641" w:rsidP="00050358">
            <w:pPr>
              <w:cnfStyle w:val="000000010000" w:firstRow="0" w:lastRow="0" w:firstColumn="0" w:lastColumn="0" w:oddVBand="0" w:evenVBand="0" w:oddHBand="0" w:evenHBand="1" w:firstRowFirstColumn="0" w:firstRowLastColumn="0" w:lastRowFirstColumn="0" w:lastRowLastColumn="0"/>
            </w:pPr>
            <w:r>
              <w:t>Program Evaluation Unit</w:t>
            </w:r>
          </w:p>
          <w:p w14:paraId="2CE9DCB9" w14:textId="1164402B" w:rsidR="00771641" w:rsidRPr="00050358" w:rsidRDefault="00712569" w:rsidP="00050358">
            <w:pPr>
              <w:cnfStyle w:val="000000010000" w:firstRow="0" w:lastRow="0" w:firstColumn="0" w:lastColumn="0" w:oddVBand="0" w:evenVBand="0" w:oddHBand="0" w:evenHBand="1" w:firstRowFirstColumn="0" w:firstRowLastColumn="0" w:lastRowFirstColumn="0" w:lastRowLastColumn="0"/>
            </w:pPr>
            <w:hyperlink r:id="rId13" w:history="1">
              <w:r w:rsidR="00771641" w:rsidRPr="00F3163B">
                <w:rPr>
                  <w:rStyle w:val="Hyperlink"/>
                </w:rPr>
                <w:t>DTF.ProgramEvaluation@nt.gov.au</w:t>
              </w:r>
            </w:hyperlink>
            <w:r w:rsidR="00771641">
              <w:t xml:space="preserve"> </w:t>
            </w:r>
          </w:p>
        </w:tc>
      </w:tr>
      <w:tr w:rsidR="00832B35" w14:paraId="578422FB"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0D71237E" w14:textId="77777777" w:rsidR="00832B35" w:rsidRPr="00FB0A2D" w:rsidRDefault="00832B35" w:rsidP="00050358">
            <w:pPr>
              <w:rPr>
                <w:b/>
                <w:color w:val="FFFFFF" w:themeColor="background1"/>
              </w:rPr>
            </w:pPr>
            <w:r w:rsidRPr="00FB0A2D">
              <w:rPr>
                <w:b/>
                <w:color w:val="FFFFFF" w:themeColor="background1"/>
              </w:rPr>
              <w:t>Approved by</w:t>
            </w:r>
          </w:p>
        </w:tc>
        <w:tc>
          <w:tcPr>
            <w:tcW w:w="7938" w:type="dxa"/>
            <w:tcBorders>
              <w:top w:val="nil"/>
              <w:left w:val="single" w:sz="4" w:space="0" w:color="1F1F5F" w:themeColor="text1"/>
              <w:bottom w:val="nil"/>
              <w:right w:val="single" w:sz="4" w:space="0" w:color="1F1F5F" w:themeColor="text1"/>
            </w:tcBorders>
          </w:tcPr>
          <w:p w14:paraId="486B4D5F" w14:textId="1EC8487D" w:rsidR="00832B35" w:rsidRPr="00050358" w:rsidRDefault="00771641" w:rsidP="00050358">
            <w:pPr>
              <w:cnfStyle w:val="000000100000" w:firstRow="0" w:lastRow="0" w:firstColumn="0" w:lastColumn="0" w:oddVBand="0" w:evenVBand="0" w:oddHBand="1" w:evenHBand="0" w:firstRowFirstColumn="0" w:firstRowLastColumn="0" w:lastRowFirstColumn="0" w:lastRowLastColumn="0"/>
            </w:pPr>
            <w:r>
              <w:t>Under Treasurer</w:t>
            </w:r>
          </w:p>
        </w:tc>
      </w:tr>
      <w:tr w:rsidR="00832B35" w14:paraId="7707ED7B"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033EDF7D" w14:textId="77777777" w:rsidR="00832B35" w:rsidRPr="00FB0A2D" w:rsidRDefault="00832B35" w:rsidP="00050358">
            <w:pPr>
              <w:rPr>
                <w:b/>
                <w:color w:val="FFFFFF" w:themeColor="background1"/>
              </w:rPr>
            </w:pPr>
            <w:r w:rsidRPr="00FB0A2D">
              <w:rPr>
                <w:b/>
                <w:color w:val="FFFFFF" w:themeColor="background1"/>
              </w:rPr>
              <w:t>Date approved</w:t>
            </w:r>
          </w:p>
        </w:tc>
        <w:tc>
          <w:tcPr>
            <w:tcW w:w="7938" w:type="dxa"/>
            <w:tcBorders>
              <w:top w:val="nil"/>
              <w:left w:val="single" w:sz="4" w:space="0" w:color="1F1F5F" w:themeColor="text1"/>
              <w:bottom w:val="nil"/>
              <w:right w:val="single" w:sz="4" w:space="0" w:color="1F1F5F" w:themeColor="text1"/>
            </w:tcBorders>
          </w:tcPr>
          <w:p w14:paraId="1E106BE5" w14:textId="5FD5DCB4" w:rsidR="00832B35" w:rsidRPr="00050358" w:rsidRDefault="004501BD" w:rsidP="00050358">
            <w:pPr>
              <w:cnfStyle w:val="000000010000" w:firstRow="0" w:lastRow="0" w:firstColumn="0" w:lastColumn="0" w:oddVBand="0" w:evenVBand="0" w:oddHBand="0" w:evenHBand="1" w:firstRowFirstColumn="0" w:firstRowLastColumn="0" w:lastRowFirstColumn="0" w:lastRowLastColumn="0"/>
            </w:pPr>
            <w:r>
              <w:t>November 2022</w:t>
            </w:r>
          </w:p>
        </w:tc>
      </w:tr>
      <w:tr w:rsidR="00832B35" w14:paraId="6BA14CEF"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062E8EDC" w14:textId="77777777" w:rsidR="00832B35" w:rsidRPr="00FB0A2D" w:rsidRDefault="00832B35" w:rsidP="00050358">
            <w:pPr>
              <w:rPr>
                <w:b/>
                <w:color w:val="FFFFFF" w:themeColor="background1"/>
              </w:rPr>
            </w:pPr>
            <w:r w:rsidRPr="00FB0A2D">
              <w:rPr>
                <w:b/>
                <w:color w:val="FFFFFF" w:themeColor="background1"/>
              </w:rPr>
              <w:t>Document review</w:t>
            </w:r>
          </w:p>
        </w:tc>
        <w:tc>
          <w:tcPr>
            <w:tcW w:w="7938" w:type="dxa"/>
            <w:tcBorders>
              <w:top w:val="nil"/>
              <w:left w:val="single" w:sz="4" w:space="0" w:color="1F1F5F" w:themeColor="text1"/>
              <w:bottom w:val="nil"/>
              <w:right w:val="single" w:sz="4" w:space="0" w:color="1F1F5F" w:themeColor="text1"/>
            </w:tcBorders>
            <w:hideMark/>
          </w:tcPr>
          <w:p w14:paraId="432B351C" w14:textId="39D5A64E" w:rsidR="00832B35" w:rsidRPr="00CE3AF0" w:rsidRDefault="00771641" w:rsidP="00050358">
            <w:pPr>
              <w:cnfStyle w:val="000000100000" w:firstRow="0" w:lastRow="0" w:firstColumn="0" w:lastColumn="0" w:oddVBand="0" w:evenVBand="0" w:oddHBand="1" w:evenHBand="0" w:firstRowFirstColumn="0" w:firstRowLastColumn="0" w:lastRowFirstColumn="0" w:lastRowLastColumn="0"/>
            </w:pPr>
            <w:r>
              <w:t>2022</w:t>
            </w:r>
          </w:p>
        </w:tc>
      </w:tr>
      <w:tr w:rsidR="00832B35" w14:paraId="0EADA454"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single" w:sz="4" w:space="0" w:color="1F1F5F" w:themeColor="text1"/>
              <w:right w:val="single" w:sz="4" w:space="0" w:color="1F1F5F" w:themeColor="text1"/>
            </w:tcBorders>
            <w:shd w:val="clear" w:color="auto" w:fill="1F1F5F" w:themeFill="text1"/>
            <w:hideMark/>
          </w:tcPr>
          <w:p w14:paraId="26115DE5" w14:textId="77777777" w:rsidR="00832B35" w:rsidRPr="00FB0A2D" w:rsidRDefault="00832B35" w:rsidP="00050358">
            <w:pPr>
              <w:rPr>
                <w:b/>
                <w:color w:val="FFFFFF" w:themeColor="background1"/>
              </w:rPr>
            </w:pPr>
            <w:r w:rsidRPr="00FB0A2D">
              <w:rPr>
                <w:b/>
                <w:color w:val="FFFFFF" w:themeColor="background1"/>
              </w:rPr>
              <w:t>TRM number</w:t>
            </w:r>
          </w:p>
        </w:tc>
        <w:tc>
          <w:tcPr>
            <w:tcW w:w="7938" w:type="dxa"/>
            <w:tcBorders>
              <w:top w:val="nil"/>
              <w:left w:val="single" w:sz="4" w:space="0" w:color="1F1F5F" w:themeColor="text1"/>
              <w:bottom w:val="single" w:sz="4" w:space="0" w:color="1F1F5F" w:themeColor="text1"/>
              <w:right w:val="single" w:sz="4" w:space="0" w:color="1F1F5F" w:themeColor="text1"/>
            </w:tcBorders>
            <w:hideMark/>
          </w:tcPr>
          <w:p w14:paraId="034BD16B" w14:textId="3E45461B" w:rsidR="00832B35" w:rsidRPr="00CE3AF0" w:rsidRDefault="00771641" w:rsidP="00050358">
            <w:pPr>
              <w:cnfStyle w:val="000000010000" w:firstRow="0" w:lastRow="0" w:firstColumn="0" w:lastColumn="0" w:oddVBand="0" w:evenVBand="0" w:oddHBand="0" w:evenHBand="1" w:firstRowFirstColumn="0" w:firstRowLastColumn="0" w:lastRowFirstColumn="0" w:lastRowLastColumn="0"/>
            </w:pPr>
            <w:r>
              <w:t>N/A</w:t>
            </w:r>
          </w:p>
        </w:tc>
      </w:tr>
    </w:tbl>
    <w:p w14:paraId="3685F5AC" w14:textId="77777777" w:rsidR="00832B35" w:rsidRDefault="00832B35" w:rsidP="00702D61"/>
    <w:tbl>
      <w:tblPr>
        <w:tblStyle w:val="NTGtable1"/>
        <w:tblW w:w="10341" w:type="dxa"/>
        <w:tblLayout w:type="fixed"/>
        <w:tblLook w:val="0120" w:firstRow="1" w:lastRow="0" w:firstColumn="0" w:lastColumn="1" w:noHBand="0" w:noVBand="0"/>
      </w:tblPr>
      <w:tblGrid>
        <w:gridCol w:w="1128"/>
        <w:gridCol w:w="1702"/>
        <w:gridCol w:w="2127"/>
        <w:gridCol w:w="5384"/>
      </w:tblGrid>
      <w:tr w:rsidR="003223FE" w:rsidRPr="00050358" w14:paraId="5811DDDE" w14:textId="77777777" w:rsidTr="00B11B03">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C2E9915" w14:textId="77777777" w:rsidR="003223FE" w:rsidRPr="00050358" w:rsidRDefault="003223FE" w:rsidP="00050358">
            <w:r w:rsidRPr="00050358">
              <w:t>Version</w:t>
            </w:r>
          </w:p>
        </w:tc>
        <w:tc>
          <w:tcPr>
            <w:cnfStyle w:val="000001000000" w:firstRow="0" w:lastRow="0" w:firstColumn="0" w:lastColumn="0" w:oddVBand="0" w:evenVBand="1" w:oddHBand="0" w:evenHBand="0" w:firstRowFirstColumn="0" w:firstRowLastColumn="0" w:lastRowFirstColumn="0" w:lastRowLastColumn="0"/>
            <w:tcW w:w="1702" w:type="dxa"/>
          </w:tcPr>
          <w:p w14:paraId="32B38D0D" w14:textId="77777777" w:rsidR="003223FE" w:rsidRPr="00050358" w:rsidRDefault="003223FE" w:rsidP="00050358">
            <w:r w:rsidRPr="00050358">
              <w:t>Date</w:t>
            </w:r>
          </w:p>
        </w:tc>
        <w:tc>
          <w:tcPr>
            <w:cnfStyle w:val="000010000000" w:firstRow="0" w:lastRow="0" w:firstColumn="0" w:lastColumn="0" w:oddVBand="1" w:evenVBand="0" w:oddHBand="0" w:evenHBand="0" w:firstRowFirstColumn="0" w:firstRowLastColumn="0" w:lastRowFirstColumn="0" w:lastRowLastColumn="0"/>
            <w:tcW w:w="2127" w:type="dxa"/>
          </w:tcPr>
          <w:p w14:paraId="2D36FE12" w14:textId="77777777" w:rsidR="003223FE" w:rsidRPr="00050358" w:rsidRDefault="003223FE" w:rsidP="00050358">
            <w:r w:rsidRPr="00050358">
              <w:t>Author</w:t>
            </w:r>
          </w:p>
        </w:tc>
        <w:tc>
          <w:tcPr>
            <w:cnfStyle w:val="000100001000" w:firstRow="0" w:lastRow="0" w:firstColumn="0" w:lastColumn="1" w:oddVBand="0" w:evenVBand="0" w:oddHBand="0" w:evenHBand="0" w:firstRowFirstColumn="0" w:firstRowLastColumn="1" w:lastRowFirstColumn="0" w:lastRowLastColumn="0"/>
            <w:tcW w:w="5384" w:type="dxa"/>
          </w:tcPr>
          <w:p w14:paraId="31BDC3EB" w14:textId="77777777" w:rsidR="003223FE" w:rsidRPr="00050358" w:rsidRDefault="003223FE" w:rsidP="00050358">
            <w:r w:rsidRPr="00050358">
              <w:t>Changes made</w:t>
            </w:r>
          </w:p>
        </w:tc>
      </w:tr>
      <w:tr w:rsidR="003223FE" w:rsidRPr="00050358" w14:paraId="100B85E9" w14:textId="77777777" w:rsidTr="00B11B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0798323" w14:textId="77777777" w:rsidR="003223FE" w:rsidRPr="00050358" w:rsidRDefault="001E1E39" w:rsidP="00050358">
            <w:r>
              <w:t>1.0</w:t>
            </w:r>
          </w:p>
        </w:tc>
        <w:tc>
          <w:tcPr>
            <w:cnfStyle w:val="000001000000" w:firstRow="0" w:lastRow="0" w:firstColumn="0" w:lastColumn="0" w:oddVBand="0" w:evenVBand="1" w:oddHBand="0" w:evenHBand="0" w:firstRowFirstColumn="0" w:firstRowLastColumn="0" w:lastRowFirstColumn="0" w:lastRowLastColumn="0"/>
            <w:tcW w:w="1702" w:type="dxa"/>
          </w:tcPr>
          <w:p w14:paraId="10A8A85D" w14:textId="77777777" w:rsidR="003223FE" w:rsidRPr="00050358" w:rsidRDefault="00D362BB" w:rsidP="00050358">
            <w:r>
              <w:t>April</w:t>
            </w:r>
            <w:r w:rsidR="001E1E39">
              <w:t xml:space="preserve"> 2020</w:t>
            </w:r>
          </w:p>
        </w:tc>
        <w:tc>
          <w:tcPr>
            <w:cnfStyle w:val="000010000000" w:firstRow="0" w:lastRow="0" w:firstColumn="0" w:lastColumn="0" w:oddVBand="1" w:evenVBand="0" w:oddHBand="0" w:evenHBand="0" w:firstRowFirstColumn="0" w:firstRowLastColumn="0" w:lastRowFirstColumn="0" w:lastRowLastColumn="0"/>
            <w:tcW w:w="2127" w:type="dxa"/>
          </w:tcPr>
          <w:p w14:paraId="314FB8AD" w14:textId="77777777" w:rsidR="003223FE" w:rsidRPr="00050358" w:rsidRDefault="001E1E39" w:rsidP="00050358">
            <w:r>
              <w:t>Assistant Director Program Evaluation</w:t>
            </w:r>
          </w:p>
        </w:tc>
        <w:tc>
          <w:tcPr>
            <w:cnfStyle w:val="000100000000" w:firstRow="0" w:lastRow="0" w:firstColumn="0" w:lastColumn="1" w:oddVBand="0" w:evenVBand="0" w:oddHBand="0" w:evenHBand="0" w:firstRowFirstColumn="0" w:firstRowLastColumn="0" w:lastRowFirstColumn="0" w:lastRowLastColumn="0"/>
            <w:tcW w:w="5384" w:type="dxa"/>
          </w:tcPr>
          <w:p w14:paraId="5A6C83DC" w14:textId="77777777" w:rsidR="003223FE" w:rsidRPr="00050358" w:rsidRDefault="001E1E39" w:rsidP="00050358">
            <w:r>
              <w:t>First version</w:t>
            </w:r>
          </w:p>
        </w:tc>
      </w:tr>
      <w:tr w:rsidR="003223FE" w:rsidRPr="00050358" w14:paraId="53C8D023" w14:textId="77777777" w:rsidTr="00B11B03">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251D0035" w14:textId="77777777" w:rsidR="003223FE" w:rsidRPr="00050358" w:rsidRDefault="008141ED" w:rsidP="00050358">
            <w:r>
              <w:t>2.0</w:t>
            </w:r>
          </w:p>
        </w:tc>
        <w:tc>
          <w:tcPr>
            <w:cnfStyle w:val="000001000000" w:firstRow="0" w:lastRow="0" w:firstColumn="0" w:lastColumn="0" w:oddVBand="0" w:evenVBand="1" w:oddHBand="0" w:evenHBand="0" w:firstRowFirstColumn="0" w:firstRowLastColumn="0" w:lastRowFirstColumn="0" w:lastRowLastColumn="0"/>
            <w:tcW w:w="1702" w:type="dxa"/>
            <w:tcBorders>
              <w:bottom w:val="nil"/>
            </w:tcBorders>
          </w:tcPr>
          <w:p w14:paraId="649DAC72" w14:textId="77777777" w:rsidR="003223FE" w:rsidRPr="00050358" w:rsidRDefault="00521088" w:rsidP="00050358">
            <w:r>
              <w:t>Aug</w:t>
            </w:r>
            <w:r w:rsidR="00FE5F5C">
              <w:t>ust</w:t>
            </w:r>
            <w:r w:rsidR="008141ED">
              <w:t xml:space="preserve"> 2020</w:t>
            </w:r>
          </w:p>
        </w:tc>
        <w:tc>
          <w:tcPr>
            <w:cnfStyle w:val="000010000000" w:firstRow="0" w:lastRow="0" w:firstColumn="0" w:lastColumn="0" w:oddVBand="1" w:evenVBand="0" w:oddHBand="0" w:evenHBand="0" w:firstRowFirstColumn="0" w:firstRowLastColumn="0" w:lastRowFirstColumn="0" w:lastRowLastColumn="0"/>
            <w:tcW w:w="2127" w:type="dxa"/>
            <w:tcBorders>
              <w:bottom w:val="nil"/>
            </w:tcBorders>
          </w:tcPr>
          <w:p w14:paraId="0FED7E4A" w14:textId="77777777" w:rsidR="003223FE" w:rsidRPr="00050358" w:rsidRDefault="008141ED" w:rsidP="00050358">
            <w:r>
              <w:t>Assistant Director Program Evaluation</w:t>
            </w:r>
          </w:p>
        </w:tc>
        <w:tc>
          <w:tcPr>
            <w:cnfStyle w:val="000100000000" w:firstRow="0" w:lastRow="0" w:firstColumn="0" w:lastColumn="1" w:oddVBand="0" w:evenVBand="0" w:oddHBand="0" w:evenHBand="0" w:firstRowFirstColumn="0" w:firstRowLastColumn="0" w:lastRowFirstColumn="0" w:lastRowLastColumn="0"/>
            <w:tcW w:w="5384" w:type="dxa"/>
            <w:tcBorders>
              <w:bottom w:val="nil"/>
            </w:tcBorders>
          </w:tcPr>
          <w:p w14:paraId="25128D70" w14:textId="77777777" w:rsidR="003223FE" w:rsidRPr="00050358" w:rsidRDefault="008141ED" w:rsidP="00050358">
            <w:r>
              <w:t>Incorporating feedback from the Northern Territory Government Program Evaluation Community of Practice</w:t>
            </w:r>
          </w:p>
        </w:tc>
      </w:tr>
      <w:tr w:rsidR="003223FE" w:rsidRPr="00050358" w14:paraId="6F909B34" w14:textId="77777777" w:rsidTr="001C37AB">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59E5AF5F" w14:textId="437ECE02" w:rsidR="003223FE" w:rsidRPr="00050358" w:rsidRDefault="00C6066F" w:rsidP="00050358">
            <w:r>
              <w:t>3.0</w:t>
            </w:r>
          </w:p>
        </w:tc>
        <w:tc>
          <w:tcPr>
            <w:cnfStyle w:val="000001000000" w:firstRow="0" w:lastRow="0" w:firstColumn="0" w:lastColumn="0" w:oddVBand="0" w:evenVBand="1" w:oddHBand="0" w:evenHBand="0" w:firstRowFirstColumn="0" w:firstRowLastColumn="0" w:lastRowFirstColumn="0" w:lastRowLastColumn="0"/>
            <w:tcW w:w="1702" w:type="dxa"/>
          </w:tcPr>
          <w:p w14:paraId="5B85B57D" w14:textId="060805CA" w:rsidR="003223FE" w:rsidRPr="00050358" w:rsidRDefault="00B81688" w:rsidP="00050358">
            <w:r>
              <w:t>October 2021</w:t>
            </w:r>
          </w:p>
        </w:tc>
        <w:tc>
          <w:tcPr>
            <w:cnfStyle w:val="000010000000" w:firstRow="0" w:lastRow="0" w:firstColumn="0" w:lastColumn="0" w:oddVBand="1" w:evenVBand="0" w:oddHBand="0" w:evenHBand="0" w:firstRowFirstColumn="0" w:firstRowLastColumn="0" w:lastRowFirstColumn="0" w:lastRowLastColumn="0"/>
            <w:tcW w:w="2127" w:type="dxa"/>
          </w:tcPr>
          <w:p w14:paraId="33905E6B" w14:textId="1F638988" w:rsidR="003223FE" w:rsidRPr="00050358" w:rsidRDefault="00B81688" w:rsidP="00050358">
            <w:r>
              <w:t>Assistant Director Program Evaluation</w:t>
            </w:r>
          </w:p>
        </w:tc>
        <w:tc>
          <w:tcPr>
            <w:cnfStyle w:val="000100000000" w:firstRow="0" w:lastRow="0" w:firstColumn="0" w:lastColumn="1" w:oddVBand="0" w:evenVBand="0" w:oddHBand="0" w:evenHBand="0" w:firstRowFirstColumn="0" w:firstRowLastColumn="0" w:lastRowFirstColumn="0" w:lastRowLastColumn="0"/>
            <w:tcW w:w="5384" w:type="dxa"/>
          </w:tcPr>
          <w:p w14:paraId="1F2A17DD" w14:textId="77777777" w:rsidR="00822EE2" w:rsidRDefault="00D27C13" w:rsidP="00984C30">
            <w:r>
              <w:t>Additional content added</w:t>
            </w:r>
            <w:r w:rsidR="00984C30">
              <w:t>:</w:t>
            </w:r>
          </w:p>
          <w:p w14:paraId="1389D8E3" w14:textId="77777777" w:rsidR="00984C30" w:rsidRDefault="0021038F" w:rsidP="007C4036">
            <w:pPr>
              <w:pStyle w:val="ListParagraph"/>
              <w:numPr>
                <w:ilvl w:val="0"/>
                <w:numId w:val="28"/>
              </w:numPr>
              <w:spacing w:after="40"/>
            </w:pPr>
            <w:r>
              <w:t>Evidence banks (2.2.1)</w:t>
            </w:r>
          </w:p>
          <w:p w14:paraId="116EF751" w14:textId="77777777" w:rsidR="0021038F" w:rsidRDefault="0021038F" w:rsidP="007C4036">
            <w:pPr>
              <w:pStyle w:val="ListParagraph"/>
              <w:numPr>
                <w:ilvl w:val="0"/>
                <w:numId w:val="28"/>
              </w:numPr>
              <w:spacing w:after="40"/>
            </w:pPr>
            <w:r>
              <w:t>Social outcomes framework (2.5.1.2)</w:t>
            </w:r>
          </w:p>
          <w:p w14:paraId="5F881CFC" w14:textId="77777777" w:rsidR="0021038F" w:rsidRDefault="0021038F" w:rsidP="007C4036">
            <w:pPr>
              <w:pStyle w:val="ListParagraph"/>
              <w:numPr>
                <w:ilvl w:val="0"/>
                <w:numId w:val="28"/>
              </w:numPr>
              <w:spacing w:after="40"/>
            </w:pPr>
            <w:r>
              <w:t>Revised Remote and Engagement Coordination Strategy (2.7)</w:t>
            </w:r>
          </w:p>
          <w:p w14:paraId="64C4AA47" w14:textId="779076BB" w:rsidR="0021038F" w:rsidRDefault="0021038F" w:rsidP="007C4036">
            <w:pPr>
              <w:pStyle w:val="ListParagraph"/>
              <w:numPr>
                <w:ilvl w:val="0"/>
                <w:numId w:val="28"/>
              </w:numPr>
              <w:spacing w:after="40"/>
            </w:pPr>
            <w:r>
              <w:t>NTG-CDU partnership (3.2)</w:t>
            </w:r>
          </w:p>
          <w:p w14:paraId="7C27D06D" w14:textId="7200BDC2" w:rsidR="0021038F" w:rsidRDefault="0021038F" w:rsidP="007C4036">
            <w:pPr>
              <w:pStyle w:val="ListParagraph"/>
              <w:numPr>
                <w:ilvl w:val="0"/>
                <w:numId w:val="28"/>
              </w:numPr>
              <w:spacing w:after="40"/>
            </w:pPr>
            <w:r>
              <w:t>Data collection and sharing (4.1, 4.2)</w:t>
            </w:r>
          </w:p>
          <w:p w14:paraId="1A1995E5" w14:textId="77777777" w:rsidR="0021038F" w:rsidRDefault="001C16CC" w:rsidP="007C4036">
            <w:pPr>
              <w:pStyle w:val="ListParagraph"/>
              <w:numPr>
                <w:ilvl w:val="0"/>
                <w:numId w:val="28"/>
              </w:numPr>
              <w:spacing w:after="40"/>
            </w:pPr>
            <w:r>
              <w:t xml:space="preserve">Guide production of a quality evaluation report </w:t>
            </w:r>
            <w:r w:rsidR="0021038F">
              <w:t xml:space="preserve">(5) </w:t>
            </w:r>
            <w:r>
              <w:t>and checklist</w:t>
            </w:r>
          </w:p>
          <w:p w14:paraId="4482F8D3" w14:textId="75F34B41" w:rsidR="007307AD" w:rsidRPr="00050358" w:rsidRDefault="007307AD" w:rsidP="007C4036">
            <w:pPr>
              <w:pStyle w:val="ListParagraph"/>
              <w:numPr>
                <w:ilvl w:val="0"/>
                <w:numId w:val="28"/>
              </w:numPr>
              <w:spacing w:after="40"/>
            </w:pPr>
            <w:r>
              <w:t>Panel contract for professional advisory services (3.2)</w:t>
            </w:r>
          </w:p>
        </w:tc>
      </w:tr>
      <w:tr w:rsidR="00557ABC" w:rsidRPr="00050358" w14:paraId="751F5443" w14:textId="77777777" w:rsidTr="007C40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6FBFB6A" w14:textId="1926AD3E" w:rsidR="00557ABC" w:rsidRDefault="00557ABC" w:rsidP="00050358">
            <w:r>
              <w:t>4.0</w:t>
            </w:r>
          </w:p>
        </w:tc>
        <w:tc>
          <w:tcPr>
            <w:cnfStyle w:val="000001000000" w:firstRow="0" w:lastRow="0" w:firstColumn="0" w:lastColumn="0" w:oddVBand="0" w:evenVBand="1" w:oddHBand="0" w:evenHBand="0" w:firstRowFirstColumn="0" w:firstRowLastColumn="0" w:lastRowFirstColumn="0" w:lastRowLastColumn="0"/>
            <w:tcW w:w="1702" w:type="dxa"/>
          </w:tcPr>
          <w:p w14:paraId="4BE8F430" w14:textId="5459D09B" w:rsidR="00557ABC" w:rsidRDefault="00357401" w:rsidP="00050358">
            <w:r>
              <w:t>November</w:t>
            </w:r>
            <w:r w:rsidR="00557ABC">
              <w:t xml:space="preserve"> 2022</w:t>
            </w:r>
          </w:p>
        </w:tc>
        <w:tc>
          <w:tcPr>
            <w:cnfStyle w:val="000010000000" w:firstRow="0" w:lastRow="0" w:firstColumn="0" w:lastColumn="0" w:oddVBand="1" w:evenVBand="0" w:oddHBand="0" w:evenHBand="0" w:firstRowFirstColumn="0" w:firstRowLastColumn="0" w:lastRowFirstColumn="0" w:lastRowLastColumn="0"/>
            <w:tcW w:w="2127" w:type="dxa"/>
          </w:tcPr>
          <w:p w14:paraId="42ECB7BE" w14:textId="14A4B516" w:rsidR="00557ABC" w:rsidRDefault="00557ABC" w:rsidP="00771641">
            <w:r>
              <w:t xml:space="preserve">Program Evaluation </w:t>
            </w:r>
            <w:r w:rsidR="00771641">
              <w:t>U</w:t>
            </w:r>
            <w:r>
              <w:t>nit</w:t>
            </w:r>
          </w:p>
        </w:tc>
        <w:tc>
          <w:tcPr>
            <w:cnfStyle w:val="000100000000" w:firstRow="0" w:lastRow="0" w:firstColumn="0" w:lastColumn="1" w:oddVBand="0" w:evenVBand="0" w:oddHBand="0" w:evenHBand="0" w:firstRowFirstColumn="0" w:firstRowLastColumn="0" w:lastRowFirstColumn="0" w:lastRowLastColumn="0"/>
            <w:tcW w:w="5384" w:type="dxa"/>
          </w:tcPr>
          <w:p w14:paraId="0E51D9DB" w14:textId="337C4EE8" w:rsidR="00557ABC" w:rsidRDefault="00557ABC" w:rsidP="00984C30">
            <w:r>
              <w:t>Added additional context to differentiate business as usual from programs</w:t>
            </w:r>
          </w:p>
        </w:tc>
      </w:tr>
      <w:tr w:rsidR="002D7C0A" w:rsidRPr="00050358" w14:paraId="7A93D21D" w14:textId="77777777" w:rsidTr="00B11B03">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08869EAE" w14:textId="794119E4" w:rsidR="002D7C0A" w:rsidRDefault="002D7C0A" w:rsidP="00050358">
            <w:r>
              <w:t>4.1</w:t>
            </w:r>
          </w:p>
        </w:tc>
        <w:tc>
          <w:tcPr>
            <w:cnfStyle w:val="000001000000" w:firstRow="0" w:lastRow="0" w:firstColumn="0" w:lastColumn="0" w:oddVBand="0" w:evenVBand="1" w:oddHBand="0" w:evenHBand="0" w:firstRowFirstColumn="0" w:firstRowLastColumn="0" w:lastRowFirstColumn="0" w:lastRowLastColumn="0"/>
            <w:tcW w:w="1702" w:type="dxa"/>
            <w:tcBorders>
              <w:bottom w:val="single" w:sz="4" w:space="0" w:color="1F1F5F" w:themeColor="text1"/>
            </w:tcBorders>
          </w:tcPr>
          <w:p w14:paraId="2F822964" w14:textId="7F4BEB72" w:rsidR="002D7C0A" w:rsidRDefault="002D7C0A" w:rsidP="00050358">
            <w:r>
              <w:t>September 2023</w:t>
            </w:r>
          </w:p>
        </w:tc>
        <w:tc>
          <w:tcPr>
            <w:cnfStyle w:val="000010000000" w:firstRow="0" w:lastRow="0" w:firstColumn="0" w:lastColumn="0" w:oddVBand="1" w:evenVBand="0" w:oddHBand="0" w:evenHBand="0" w:firstRowFirstColumn="0" w:firstRowLastColumn="0" w:lastRowFirstColumn="0" w:lastRowLastColumn="0"/>
            <w:tcW w:w="2127" w:type="dxa"/>
            <w:tcBorders>
              <w:bottom w:val="single" w:sz="4" w:space="0" w:color="1F1F5F" w:themeColor="text1"/>
            </w:tcBorders>
          </w:tcPr>
          <w:p w14:paraId="2F7AB34D" w14:textId="3C47C121" w:rsidR="002D7C0A" w:rsidRDefault="002D7C0A" w:rsidP="00771641">
            <w:r>
              <w:t>Program Evaluation Unit</w:t>
            </w:r>
          </w:p>
        </w:tc>
        <w:tc>
          <w:tcPr>
            <w:cnfStyle w:val="000100000000" w:firstRow="0" w:lastRow="0" w:firstColumn="0" w:lastColumn="1" w:oddVBand="0" w:evenVBand="0" w:oddHBand="0" w:evenHBand="0" w:firstRowFirstColumn="0" w:firstRowLastColumn="0" w:lastRowFirstColumn="0" w:lastRowLastColumn="0"/>
            <w:tcW w:w="5384" w:type="dxa"/>
            <w:tcBorders>
              <w:bottom w:val="single" w:sz="4" w:space="0" w:color="1F1F5F" w:themeColor="text1"/>
            </w:tcBorders>
          </w:tcPr>
          <w:p w14:paraId="113D5FE0" w14:textId="0E734DEA" w:rsidR="002D7C0A" w:rsidRDefault="002D7C0A" w:rsidP="00984C30">
            <w:r>
              <w:t>Minor formatting changes and additional evidence banks. Updated numbering of tables and figures.</w:t>
            </w:r>
          </w:p>
        </w:tc>
      </w:tr>
    </w:tbl>
    <w:p w14:paraId="199F10F4"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205BAF39"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65A2C3F" w14:textId="77777777" w:rsidR="003223FE" w:rsidRPr="00E87DE1" w:rsidRDefault="003223FE" w:rsidP="007B59D3">
            <w:r w:rsidRPr="00E87DE1">
              <w:rPr>
                <w:w w:val="105"/>
              </w:rPr>
              <w:t>Acronyms</w:t>
            </w:r>
          </w:p>
        </w:tc>
        <w:tc>
          <w:tcPr>
            <w:cnfStyle w:val="000100001000" w:firstRow="0" w:lastRow="0" w:firstColumn="0" w:lastColumn="1" w:oddVBand="0" w:evenVBand="0" w:oddHBand="0" w:evenHBand="0" w:firstRowFirstColumn="0" w:firstRowLastColumn="1" w:lastRowFirstColumn="0" w:lastRowLastColumn="0"/>
            <w:tcW w:w="8362" w:type="dxa"/>
          </w:tcPr>
          <w:p w14:paraId="4C602AED"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B701C6" w:rsidRPr="00E87DE1" w14:paraId="363E1665"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6A9F0C8" w14:textId="77777777" w:rsidR="00B701C6" w:rsidRDefault="00B701C6" w:rsidP="00050358">
            <w:r>
              <w:t>CMC</w:t>
            </w:r>
          </w:p>
        </w:tc>
        <w:tc>
          <w:tcPr>
            <w:cnfStyle w:val="000100000000" w:firstRow="0" w:lastRow="0" w:firstColumn="0" w:lastColumn="1" w:oddVBand="0" w:evenVBand="0" w:oddHBand="0" w:evenHBand="0" w:firstRowFirstColumn="0" w:firstRowLastColumn="0" w:lastRowFirstColumn="0" w:lastRowLastColumn="0"/>
            <w:tcW w:w="8362" w:type="dxa"/>
          </w:tcPr>
          <w:p w14:paraId="608700FF" w14:textId="0B4FA97E" w:rsidR="00B467D6" w:rsidRDefault="00B701C6" w:rsidP="00D822CD">
            <w:r>
              <w:t>Department of the Chief Minister</w:t>
            </w:r>
            <w:r w:rsidR="001639C8">
              <w:t xml:space="preserve"> and Cabinet</w:t>
            </w:r>
          </w:p>
        </w:tc>
      </w:tr>
      <w:tr w:rsidR="00B701C6" w:rsidRPr="00E87DE1" w14:paraId="182D2CB6"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83FDA8A" w14:textId="77777777" w:rsidR="00B701C6" w:rsidRDefault="00B701C6" w:rsidP="00B701C6">
            <w:r>
              <w:t>DTF</w:t>
            </w:r>
          </w:p>
        </w:tc>
        <w:tc>
          <w:tcPr>
            <w:cnfStyle w:val="000100000000" w:firstRow="0" w:lastRow="0" w:firstColumn="0" w:lastColumn="1" w:oddVBand="0" w:evenVBand="0" w:oddHBand="0" w:evenHBand="0" w:firstRowFirstColumn="0" w:firstRowLastColumn="0" w:lastRowFirstColumn="0" w:lastRowLastColumn="0"/>
            <w:tcW w:w="8362" w:type="dxa"/>
          </w:tcPr>
          <w:p w14:paraId="74AFD28C" w14:textId="77777777" w:rsidR="00B701C6" w:rsidRDefault="00B701C6" w:rsidP="00B701C6">
            <w:r>
              <w:t>Department of Treasury and Finance</w:t>
            </w:r>
          </w:p>
        </w:tc>
      </w:tr>
      <w:tr w:rsidR="00B701C6" w:rsidRPr="00E87DE1" w14:paraId="47BDC34F"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4CA686E" w14:textId="77777777" w:rsidR="00B701C6" w:rsidRDefault="00B701C6" w:rsidP="00B701C6">
            <w:r>
              <w:t>PEU</w:t>
            </w:r>
          </w:p>
        </w:tc>
        <w:tc>
          <w:tcPr>
            <w:cnfStyle w:val="000100000000" w:firstRow="0" w:lastRow="0" w:firstColumn="0" w:lastColumn="1" w:oddVBand="0" w:evenVBand="0" w:oddHBand="0" w:evenHBand="0" w:firstRowFirstColumn="0" w:firstRowLastColumn="0" w:lastRowFirstColumn="0" w:lastRowLastColumn="0"/>
            <w:tcW w:w="8362" w:type="dxa"/>
          </w:tcPr>
          <w:p w14:paraId="5415146F" w14:textId="77777777" w:rsidR="00B701C6" w:rsidRDefault="00B701C6" w:rsidP="00B701C6">
            <w:r>
              <w:t>Program Evaluation Unit</w:t>
            </w:r>
          </w:p>
        </w:tc>
      </w:tr>
      <w:tr w:rsidR="00B701C6" w:rsidRPr="00E87DE1" w14:paraId="6025F4EF"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5FA977F" w14:textId="77777777" w:rsidR="00B701C6" w:rsidRDefault="00B701C6" w:rsidP="00B701C6">
            <w:r w:rsidRPr="00A1756D">
              <w:t>NHMRC</w:t>
            </w:r>
          </w:p>
        </w:tc>
        <w:tc>
          <w:tcPr>
            <w:cnfStyle w:val="000100000000" w:firstRow="0" w:lastRow="0" w:firstColumn="0" w:lastColumn="1" w:oddVBand="0" w:evenVBand="0" w:oddHBand="0" w:evenHBand="0" w:firstRowFirstColumn="0" w:firstRowLastColumn="0" w:lastRowFirstColumn="0" w:lastRowLastColumn="0"/>
            <w:tcW w:w="8362" w:type="dxa"/>
          </w:tcPr>
          <w:p w14:paraId="0992CF43" w14:textId="755E1B14" w:rsidR="00B701C6" w:rsidRDefault="001639C8" w:rsidP="00B701C6">
            <w:r w:rsidRPr="00A1756D">
              <w:t>National Health and Medical Research Council</w:t>
            </w:r>
          </w:p>
        </w:tc>
      </w:tr>
      <w:tr w:rsidR="00B701C6" w:rsidRPr="00E87DE1" w14:paraId="5A97D0D2"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43B9451" w14:textId="77777777" w:rsidR="00B701C6" w:rsidRPr="00050358" w:rsidRDefault="00B701C6" w:rsidP="00B701C6">
            <w:r>
              <w:t>OCPE</w:t>
            </w:r>
          </w:p>
        </w:tc>
        <w:tc>
          <w:tcPr>
            <w:cnfStyle w:val="000100000000" w:firstRow="0" w:lastRow="0" w:firstColumn="0" w:lastColumn="1" w:oddVBand="0" w:evenVBand="0" w:oddHBand="0" w:evenHBand="0" w:firstRowFirstColumn="0" w:firstRowLastColumn="0" w:lastRowFirstColumn="0" w:lastRowLastColumn="0"/>
            <w:tcW w:w="8362" w:type="dxa"/>
          </w:tcPr>
          <w:p w14:paraId="2CB5EED3" w14:textId="77777777" w:rsidR="00B701C6" w:rsidRPr="00050358" w:rsidRDefault="00B701C6" w:rsidP="00B701C6">
            <w:r>
              <w:t>Office of the Commissioner for Public Employment</w:t>
            </w:r>
          </w:p>
        </w:tc>
      </w:tr>
    </w:tbl>
    <w:p w14:paraId="55458F71" w14:textId="77777777" w:rsidR="00702D61" w:rsidRDefault="00702D61" w:rsidP="00702D61">
      <w:r>
        <w:br w:type="page"/>
      </w:r>
    </w:p>
    <w:sdt>
      <w:sdtPr>
        <w:rPr>
          <w:rFonts w:ascii="Lato" w:eastAsia="Calibri" w:hAnsi="Lato" w:cs="Times New Roman"/>
          <w:bCs w:val="0"/>
          <w:color w:val="auto"/>
          <w:sz w:val="22"/>
          <w:szCs w:val="22"/>
        </w:rPr>
        <w:id w:val="417292175"/>
        <w:docPartObj>
          <w:docPartGallery w:val="Table of Contents"/>
          <w:docPartUnique/>
        </w:docPartObj>
      </w:sdtPr>
      <w:sdtEndPr>
        <w:rPr>
          <w:b/>
          <w:noProof/>
        </w:rPr>
      </w:sdtEndPr>
      <w:sdtContent>
        <w:p w14:paraId="689CC8B3" w14:textId="77777777" w:rsidR="00782E46" w:rsidRDefault="00782E46">
          <w:pPr>
            <w:pStyle w:val="TOCHeading"/>
          </w:pPr>
          <w:r>
            <w:t>Contents</w:t>
          </w:r>
        </w:p>
        <w:p w14:paraId="5F297DDF" w14:textId="0107F4DC" w:rsidR="00C2096D" w:rsidRDefault="00782E46">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150870353" w:history="1">
            <w:r w:rsidR="00C2096D" w:rsidRPr="00AA58D9">
              <w:rPr>
                <w:rStyle w:val="Hyperlink"/>
                <w:noProof/>
                <w:lang w:eastAsia="en-AU"/>
              </w:rPr>
              <w:t>How to use this toolkit</w:t>
            </w:r>
            <w:r w:rsidR="00C2096D">
              <w:rPr>
                <w:noProof/>
                <w:webHidden/>
              </w:rPr>
              <w:tab/>
            </w:r>
            <w:r w:rsidR="00C2096D">
              <w:rPr>
                <w:noProof/>
                <w:webHidden/>
              </w:rPr>
              <w:fldChar w:fldCharType="begin"/>
            </w:r>
            <w:r w:rsidR="00C2096D">
              <w:rPr>
                <w:noProof/>
                <w:webHidden/>
              </w:rPr>
              <w:instrText xml:space="preserve"> PAGEREF _Toc150870353 \h </w:instrText>
            </w:r>
            <w:r w:rsidR="00C2096D">
              <w:rPr>
                <w:noProof/>
                <w:webHidden/>
              </w:rPr>
            </w:r>
            <w:r w:rsidR="00C2096D">
              <w:rPr>
                <w:noProof/>
                <w:webHidden/>
              </w:rPr>
              <w:fldChar w:fldCharType="separate"/>
            </w:r>
            <w:r w:rsidR="003B246D">
              <w:rPr>
                <w:noProof/>
                <w:webHidden/>
              </w:rPr>
              <w:t>5</w:t>
            </w:r>
            <w:r w:rsidR="00C2096D">
              <w:rPr>
                <w:noProof/>
                <w:webHidden/>
              </w:rPr>
              <w:fldChar w:fldCharType="end"/>
            </w:r>
          </w:hyperlink>
        </w:p>
        <w:p w14:paraId="55CECCDF" w14:textId="7C6C4E3E" w:rsidR="00C2096D" w:rsidRDefault="00712569">
          <w:pPr>
            <w:pStyle w:val="TOC1"/>
            <w:rPr>
              <w:rFonts w:asciiTheme="minorHAnsi" w:eastAsiaTheme="minorEastAsia" w:hAnsiTheme="minorHAnsi" w:cstheme="minorBidi"/>
              <w:b w:val="0"/>
              <w:noProof/>
              <w:lang w:eastAsia="en-AU"/>
            </w:rPr>
          </w:pPr>
          <w:hyperlink w:anchor="_Toc150870354" w:history="1">
            <w:r w:rsidR="00C2096D" w:rsidRPr="00AA58D9">
              <w:rPr>
                <w:rStyle w:val="Hyperlink"/>
                <w:noProof/>
              </w:rPr>
              <w:t>A whole of government approach to evaluation</w:t>
            </w:r>
            <w:r w:rsidR="00C2096D">
              <w:rPr>
                <w:noProof/>
                <w:webHidden/>
              </w:rPr>
              <w:tab/>
            </w:r>
            <w:r w:rsidR="00C2096D">
              <w:rPr>
                <w:noProof/>
                <w:webHidden/>
              </w:rPr>
              <w:fldChar w:fldCharType="begin"/>
            </w:r>
            <w:r w:rsidR="00C2096D">
              <w:rPr>
                <w:noProof/>
                <w:webHidden/>
              </w:rPr>
              <w:instrText xml:space="preserve"> PAGEREF _Toc150870354 \h </w:instrText>
            </w:r>
            <w:r w:rsidR="00C2096D">
              <w:rPr>
                <w:noProof/>
                <w:webHidden/>
              </w:rPr>
            </w:r>
            <w:r w:rsidR="00C2096D">
              <w:rPr>
                <w:noProof/>
                <w:webHidden/>
              </w:rPr>
              <w:fldChar w:fldCharType="separate"/>
            </w:r>
            <w:r w:rsidR="003B246D">
              <w:rPr>
                <w:noProof/>
                <w:webHidden/>
              </w:rPr>
              <w:t>6</w:t>
            </w:r>
            <w:r w:rsidR="00C2096D">
              <w:rPr>
                <w:noProof/>
                <w:webHidden/>
              </w:rPr>
              <w:fldChar w:fldCharType="end"/>
            </w:r>
          </w:hyperlink>
        </w:p>
        <w:p w14:paraId="79967753" w14:textId="183D740B" w:rsidR="00C2096D" w:rsidRDefault="00712569">
          <w:pPr>
            <w:pStyle w:val="TOC2"/>
            <w:rPr>
              <w:rFonts w:asciiTheme="minorHAnsi" w:eastAsiaTheme="minorEastAsia" w:hAnsiTheme="minorHAnsi" w:cstheme="minorBidi"/>
              <w:noProof/>
              <w:lang w:eastAsia="en-AU"/>
            </w:rPr>
          </w:pPr>
          <w:hyperlink w:anchor="_Toc150870355" w:history="1">
            <w:r w:rsidR="00C2096D" w:rsidRPr="00AA58D9">
              <w:rPr>
                <w:rStyle w:val="Hyperlink"/>
                <w:noProof/>
              </w:rPr>
              <w:t>Program evaluation framework</w:t>
            </w:r>
            <w:r w:rsidR="00C2096D">
              <w:rPr>
                <w:noProof/>
                <w:webHidden/>
              </w:rPr>
              <w:tab/>
            </w:r>
            <w:r w:rsidR="00C2096D">
              <w:rPr>
                <w:noProof/>
                <w:webHidden/>
              </w:rPr>
              <w:fldChar w:fldCharType="begin"/>
            </w:r>
            <w:r w:rsidR="00C2096D">
              <w:rPr>
                <w:noProof/>
                <w:webHidden/>
              </w:rPr>
              <w:instrText xml:space="preserve"> PAGEREF _Toc150870355 \h </w:instrText>
            </w:r>
            <w:r w:rsidR="00C2096D">
              <w:rPr>
                <w:noProof/>
                <w:webHidden/>
              </w:rPr>
            </w:r>
            <w:r w:rsidR="00C2096D">
              <w:rPr>
                <w:noProof/>
                <w:webHidden/>
              </w:rPr>
              <w:fldChar w:fldCharType="separate"/>
            </w:r>
            <w:r w:rsidR="003B246D">
              <w:rPr>
                <w:noProof/>
                <w:webHidden/>
              </w:rPr>
              <w:t>7</w:t>
            </w:r>
            <w:r w:rsidR="00C2096D">
              <w:rPr>
                <w:noProof/>
                <w:webHidden/>
              </w:rPr>
              <w:fldChar w:fldCharType="end"/>
            </w:r>
          </w:hyperlink>
        </w:p>
        <w:p w14:paraId="1C6CB612" w14:textId="07F008C6" w:rsidR="00C2096D" w:rsidRDefault="00712569">
          <w:pPr>
            <w:pStyle w:val="TOC2"/>
            <w:rPr>
              <w:rFonts w:asciiTheme="minorHAnsi" w:eastAsiaTheme="minorEastAsia" w:hAnsiTheme="minorHAnsi" w:cstheme="minorBidi"/>
              <w:noProof/>
              <w:lang w:eastAsia="en-AU"/>
            </w:rPr>
          </w:pPr>
          <w:hyperlink w:anchor="_Toc150870356" w:history="1">
            <w:r w:rsidR="00C2096D" w:rsidRPr="00AA58D9">
              <w:rPr>
                <w:rStyle w:val="Hyperlink"/>
                <w:noProof/>
              </w:rPr>
              <w:t>Treasurer’s Direction - Organisational performance and accountability</w:t>
            </w:r>
            <w:r w:rsidR="00C2096D">
              <w:rPr>
                <w:noProof/>
                <w:webHidden/>
              </w:rPr>
              <w:tab/>
            </w:r>
            <w:r w:rsidR="00C2096D">
              <w:rPr>
                <w:noProof/>
                <w:webHidden/>
              </w:rPr>
              <w:fldChar w:fldCharType="begin"/>
            </w:r>
            <w:r w:rsidR="00C2096D">
              <w:rPr>
                <w:noProof/>
                <w:webHidden/>
              </w:rPr>
              <w:instrText xml:space="preserve"> PAGEREF _Toc150870356 \h </w:instrText>
            </w:r>
            <w:r w:rsidR="00C2096D">
              <w:rPr>
                <w:noProof/>
                <w:webHidden/>
              </w:rPr>
            </w:r>
            <w:r w:rsidR="00C2096D">
              <w:rPr>
                <w:noProof/>
                <w:webHidden/>
              </w:rPr>
              <w:fldChar w:fldCharType="separate"/>
            </w:r>
            <w:r w:rsidR="003B246D">
              <w:rPr>
                <w:noProof/>
                <w:webHidden/>
              </w:rPr>
              <w:t>8</w:t>
            </w:r>
            <w:r w:rsidR="00C2096D">
              <w:rPr>
                <w:noProof/>
                <w:webHidden/>
              </w:rPr>
              <w:fldChar w:fldCharType="end"/>
            </w:r>
          </w:hyperlink>
        </w:p>
        <w:p w14:paraId="1191A164" w14:textId="2C77D846" w:rsidR="00C2096D" w:rsidRDefault="00712569">
          <w:pPr>
            <w:pStyle w:val="TOC2"/>
            <w:rPr>
              <w:rFonts w:asciiTheme="minorHAnsi" w:eastAsiaTheme="minorEastAsia" w:hAnsiTheme="minorHAnsi" w:cstheme="minorBidi"/>
              <w:noProof/>
              <w:lang w:eastAsia="en-AU"/>
            </w:rPr>
          </w:pPr>
          <w:hyperlink w:anchor="_Toc150870357" w:history="1">
            <w:r w:rsidR="00C2096D" w:rsidRPr="00AA58D9">
              <w:rPr>
                <w:rStyle w:val="Hyperlink"/>
                <w:noProof/>
              </w:rPr>
              <w:t>Program evaluation, organisational reviews and audits— what is the difference?</w:t>
            </w:r>
            <w:r w:rsidR="00C2096D">
              <w:rPr>
                <w:noProof/>
                <w:webHidden/>
              </w:rPr>
              <w:tab/>
            </w:r>
            <w:r w:rsidR="00C2096D">
              <w:rPr>
                <w:noProof/>
                <w:webHidden/>
              </w:rPr>
              <w:fldChar w:fldCharType="begin"/>
            </w:r>
            <w:r w:rsidR="00C2096D">
              <w:rPr>
                <w:noProof/>
                <w:webHidden/>
              </w:rPr>
              <w:instrText xml:space="preserve"> PAGEREF _Toc150870357 \h </w:instrText>
            </w:r>
            <w:r w:rsidR="00C2096D">
              <w:rPr>
                <w:noProof/>
                <w:webHidden/>
              </w:rPr>
            </w:r>
            <w:r w:rsidR="00C2096D">
              <w:rPr>
                <w:noProof/>
                <w:webHidden/>
              </w:rPr>
              <w:fldChar w:fldCharType="separate"/>
            </w:r>
            <w:r w:rsidR="003B246D">
              <w:rPr>
                <w:noProof/>
                <w:webHidden/>
              </w:rPr>
              <w:t>8</w:t>
            </w:r>
            <w:r w:rsidR="00C2096D">
              <w:rPr>
                <w:noProof/>
                <w:webHidden/>
              </w:rPr>
              <w:fldChar w:fldCharType="end"/>
            </w:r>
          </w:hyperlink>
        </w:p>
        <w:p w14:paraId="1AE92C6F" w14:textId="7506C781" w:rsidR="00C2096D" w:rsidRDefault="00712569">
          <w:pPr>
            <w:pStyle w:val="TOC1"/>
            <w:rPr>
              <w:rFonts w:asciiTheme="minorHAnsi" w:eastAsiaTheme="minorEastAsia" w:hAnsiTheme="minorHAnsi" w:cstheme="minorBidi"/>
              <w:b w:val="0"/>
              <w:noProof/>
              <w:lang w:eastAsia="en-AU"/>
            </w:rPr>
          </w:pPr>
          <w:hyperlink w:anchor="_Toc150870358" w:history="1">
            <w:r w:rsidR="00C2096D" w:rsidRPr="00AA58D9">
              <w:rPr>
                <w:rStyle w:val="Hyperlink"/>
                <w:noProof/>
              </w:rPr>
              <w:t>Integrating evaluation into program design and budget development</w:t>
            </w:r>
            <w:r w:rsidR="00C2096D">
              <w:rPr>
                <w:noProof/>
                <w:webHidden/>
              </w:rPr>
              <w:tab/>
            </w:r>
            <w:r w:rsidR="00C2096D">
              <w:rPr>
                <w:noProof/>
                <w:webHidden/>
              </w:rPr>
              <w:fldChar w:fldCharType="begin"/>
            </w:r>
            <w:r w:rsidR="00C2096D">
              <w:rPr>
                <w:noProof/>
                <w:webHidden/>
              </w:rPr>
              <w:instrText xml:space="preserve"> PAGEREF _Toc150870358 \h </w:instrText>
            </w:r>
            <w:r w:rsidR="00C2096D">
              <w:rPr>
                <w:noProof/>
                <w:webHidden/>
              </w:rPr>
            </w:r>
            <w:r w:rsidR="00C2096D">
              <w:rPr>
                <w:noProof/>
                <w:webHidden/>
              </w:rPr>
              <w:fldChar w:fldCharType="separate"/>
            </w:r>
            <w:r w:rsidR="003B246D">
              <w:rPr>
                <w:noProof/>
                <w:webHidden/>
              </w:rPr>
              <w:t>10</w:t>
            </w:r>
            <w:r w:rsidR="00C2096D">
              <w:rPr>
                <w:noProof/>
                <w:webHidden/>
              </w:rPr>
              <w:fldChar w:fldCharType="end"/>
            </w:r>
          </w:hyperlink>
        </w:p>
        <w:p w14:paraId="7E5A4D27" w14:textId="1D4DADA6" w:rsidR="00C2096D" w:rsidRDefault="00712569">
          <w:pPr>
            <w:pStyle w:val="TOC2"/>
            <w:rPr>
              <w:rFonts w:asciiTheme="minorHAnsi" w:eastAsiaTheme="minorEastAsia" w:hAnsiTheme="minorHAnsi" w:cstheme="minorBidi"/>
              <w:noProof/>
              <w:lang w:eastAsia="en-AU"/>
            </w:rPr>
          </w:pPr>
          <w:hyperlink w:anchor="_Toc150870359" w:history="1">
            <w:r w:rsidR="00C2096D" w:rsidRPr="00AA58D9">
              <w:rPr>
                <w:rStyle w:val="Hyperlink"/>
                <w:noProof/>
              </w:rPr>
              <w:t>Evaluation as part of the program cycle</w:t>
            </w:r>
            <w:r w:rsidR="00C2096D">
              <w:rPr>
                <w:noProof/>
                <w:webHidden/>
              </w:rPr>
              <w:tab/>
            </w:r>
            <w:r w:rsidR="00C2096D">
              <w:rPr>
                <w:noProof/>
                <w:webHidden/>
              </w:rPr>
              <w:fldChar w:fldCharType="begin"/>
            </w:r>
            <w:r w:rsidR="00C2096D">
              <w:rPr>
                <w:noProof/>
                <w:webHidden/>
              </w:rPr>
              <w:instrText xml:space="preserve"> PAGEREF _Toc150870359 \h </w:instrText>
            </w:r>
            <w:r w:rsidR="00C2096D">
              <w:rPr>
                <w:noProof/>
                <w:webHidden/>
              </w:rPr>
            </w:r>
            <w:r w:rsidR="00C2096D">
              <w:rPr>
                <w:noProof/>
                <w:webHidden/>
              </w:rPr>
              <w:fldChar w:fldCharType="separate"/>
            </w:r>
            <w:r w:rsidR="003B246D">
              <w:rPr>
                <w:noProof/>
                <w:webHidden/>
              </w:rPr>
              <w:t>10</w:t>
            </w:r>
            <w:r w:rsidR="00C2096D">
              <w:rPr>
                <w:noProof/>
                <w:webHidden/>
              </w:rPr>
              <w:fldChar w:fldCharType="end"/>
            </w:r>
          </w:hyperlink>
        </w:p>
        <w:p w14:paraId="694EBF29" w14:textId="7B5B8F2D" w:rsidR="00C2096D" w:rsidRDefault="00712569">
          <w:pPr>
            <w:pStyle w:val="TOC2"/>
            <w:rPr>
              <w:rFonts w:asciiTheme="minorHAnsi" w:eastAsiaTheme="minorEastAsia" w:hAnsiTheme="minorHAnsi" w:cstheme="minorBidi"/>
              <w:noProof/>
              <w:lang w:eastAsia="en-AU"/>
            </w:rPr>
          </w:pPr>
          <w:hyperlink w:anchor="_Toc150870360" w:history="1">
            <w:r w:rsidR="00C2096D" w:rsidRPr="00AA58D9">
              <w:rPr>
                <w:rStyle w:val="Hyperlink"/>
                <w:noProof/>
              </w:rPr>
              <w:t>Evaluation as part of budget development</w:t>
            </w:r>
            <w:r w:rsidR="00C2096D">
              <w:rPr>
                <w:noProof/>
                <w:webHidden/>
              </w:rPr>
              <w:tab/>
            </w:r>
            <w:r w:rsidR="00C2096D">
              <w:rPr>
                <w:noProof/>
                <w:webHidden/>
              </w:rPr>
              <w:fldChar w:fldCharType="begin"/>
            </w:r>
            <w:r w:rsidR="00C2096D">
              <w:rPr>
                <w:noProof/>
                <w:webHidden/>
              </w:rPr>
              <w:instrText xml:space="preserve"> PAGEREF _Toc150870360 \h </w:instrText>
            </w:r>
            <w:r w:rsidR="00C2096D">
              <w:rPr>
                <w:noProof/>
                <w:webHidden/>
              </w:rPr>
            </w:r>
            <w:r w:rsidR="00C2096D">
              <w:rPr>
                <w:noProof/>
                <w:webHidden/>
              </w:rPr>
              <w:fldChar w:fldCharType="separate"/>
            </w:r>
            <w:r w:rsidR="003B246D">
              <w:rPr>
                <w:noProof/>
                <w:webHidden/>
              </w:rPr>
              <w:t>12</w:t>
            </w:r>
            <w:r w:rsidR="00C2096D">
              <w:rPr>
                <w:noProof/>
                <w:webHidden/>
              </w:rPr>
              <w:fldChar w:fldCharType="end"/>
            </w:r>
          </w:hyperlink>
        </w:p>
        <w:p w14:paraId="0D087A9D" w14:textId="0296AFCE" w:rsidR="00C2096D" w:rsidRDefault="00712569">
          <w:pPr>
            <w:pStyle w:val="TOC3"/>
            <w:tabs>
              <w:tab w:val="right" w:leader="dot" w:pos="10308"/>
            </w:tabs>
            <w:rPr>
              <w:rFonts w:asciiTheme="minorHAnsi" w:eastAsiaTheme="minorEastAsia" w:hAnsiTheme="minorHAnsi" w:cstheme="minorBidi"/>
              <w:noProof/>
              <w:lang w:eastAsia="en-AU"/>
            </w:rPr>
          </w:pPr>
          <w:hyperlink w:anchor="_Toc150870361" w:history="1">
            <w:r w:rsidR="00C2096D" w:rsidRPr="00AA58D9">
              <w:rPr>
                <w:rStyle w:val="Hyperlink"/>
                <w:noProof/>
                <w:lang w:eastAsia="en-AU"/>
              </w:rPr>
              <w:t>Evaluation overview</w:t>
            </w:r>
            <w:r w:rsidR="00C2096D">
              <w:rPr>
                <w:noProof/>
                <w:webHidden/>
              </w:rPr>
              <w:tab/>
            </w:r>
            <w:r w:rsidR="00C2096D">
              <w:rPr>
                <w:noProof/>
                <w:webHidden/>
              </w:rPr>
              <w:fldChar w:fldCharType="begin"/>
            </w:r>
            <w:r w:rsidR="00C2096D">
              <w:rPr>
                <w:noProof/>
                <w:webHidden/>
              </w:rPr>
              <w:instrText xml:space="preserve"> PAGEREF _Toc150870361 \h </w:instrText>
            </w:r>
            <w:r w:rsidR="00C2096D">
              <w:rPr>
                <w:noProof/>
                <w:webHidden/>
              </w:rPr>
            </w:r>
            <w:r w:rsidR="00C2096D">
              <w:rPr>
                <w:noProof/>
                <w:webHidden/>
              </w:rPr>
              <w:fldChar w:fldCharType="separate"/>
            </w:r>
            <w:r w:rsidR="003B246D">
              <w:rPr>
                <w:noProof/>
                <w:webHidden/>
              </w:rPr>
              <w:t>12</w:t>
            </w:r>
            <w:r w:rsidR="00C2096D">
              <w:rPr>
                <w:noProof/>
                <w:webHidden/>
              </w:rPr>
              <w:fldChar w:fldCharType="end"/>
            </w:r>
          </w:hyperlink>
        </w:p>
        <w:p w14:paraId="19549009" w14:textId="4B436969" w:rsidR="00C2096D" w:rsidRDefault="00712569">
          <w:pPr>
            <w:pStyle w:val="TOC3"/>
            <w:tabs>
              <w:tab w:val="right" w:leader="dot" w:pos="10308"/>
            </w:tabs>
            <w:rPr>
              <w:rFonts w:asciiTheme="minorHAnsi" w:eastAsiaTheme="minorEastAsia" w:hAnsiTheme="minorHAnsi" w:cstheme="minorBidi"/>
              <w:noProof/>
              <w:lang w:eastAsia="en-AU"/>
            </w:rPr>
          </w:pPr>
          <w:hyperlink w:anchor="_Toc150870362" w:history="1">
            <w:r w:rsidR="00C2096D" w:rsidRPr="00AA58D9">
              <w:rPr>
                <w:rStyle w:val="Hyperlink"/>
                <w:noProof/>
                <w:lang w:eastAsia="en-AU"/>
              </w:rPr>
              <w:t>Evaluation work plan</w:t>
            </w:r>
            <w:r w:rsidR="00C2096D">
              <w:rPr>
                <w:noProof/>
                <w:webHidden/>
              </w:rPr>
              <w:tab/>
            </w:r>
            <w:r w:rsidR="00C2096D">
              <w:rPr>
                <w:noProof/>
                <w:webHidden/>
              </w:rPr>
              <w:fldChar w:fldCharType="begin"/>
            </w:r>
            <w:r w:rsidR="00C2096D">
              <w:rPr>
                <w:noProof/>
                <w:webHidden/>
              </w:rPr>
              <w:instrText xml:space="preserve"> PAGEREF _Toc150870362 \h </w:instrText>
            </w:r>
            <w:r w:rsidR="00C2096D">
              <w:rPr>
                <w:noProof/>
                <w:webHidden/>
              </w:rPr>
            </w:r>
            <w:r w:rsidR="00C2096D">
              <w:rPr>
                <w:noProof/>
                <w:webHidden/>
              </w:rPr>
              <w:fldChar w:fldCharType="separate"/>
            </w:r>
            <w:r w:rsidR="003B246D">
              <w:rPr>
                <w:noProof/>
                <w:webHidden/>
              </w:rPr>
              <w:t>12</w:t>
            </w:r>
            <w:r w:rsidR="00C2096D">
              <w:rPr>
                <w:noProof/>
                <w:webHidden/>
              </w:rPr>
              <w:fldChar w:fldCharType="end"/>
            </w:r>
          </w:hyperlink>
        </w:p>
        <w:p w14:paraId="5C26692F" w14:textId="68F3C6E3" w:rsidR="00C2096D" w:rsidRDefault="00712569">
          <w:pPr>
            <w:pStyle w:val="TOC3"/>
            <w:tabs>
              <w:tab w:val="right" w:leader="dot" w:pos="10308"/>
            </w:tabs>
            <w:rPr>
              <w:rFonts w:asciiTheme="minorHAnsi" w:eastAsiaTheme="minorEastAsia" w:hAnsiTheme="minorHAnsi" w:cstheme="minorBidi"/>
              <w:noProof/>
              <w:lang w:eastAsia="en-AU"/>
            </w:rPr>
          </w:pPr>
          <w:hyperlink w:anchor="_Toc150870363" w:history="1">
            <w:r w:rsidR="00C2096D" w:rsidRPr="00AA58D9">
              <w:rPr>
                <w:rStyle w:val="Hyperlink"/>
                <w:noProof/>
                <w:lang w:eastAsia="en-AU"/>
              </w:rPr>
              <w:t>Sunset clauses</w:t>
            </w:r>
            <w:r w:rsidR="00C2096D">
              <w:rPr>
                <w:noProof/>
                <w:webHidden/>
              </w:rPr>
              <w:tab/>
            </w:r>
            <w:r w:rsidR="00C2096D">
              <w:rPr>
                <w:noProof/>
                <w:webHidden/>
              </w:rPr>
              <w:fldChar w:fldCharType="begin"/>
            </w:r>
            <w:r w:rsidR="00C2096D">
              <w:rPr>
                <w:noProof/>
                <w:webHidden/>
              </w:rPr>
              <w:instrText xml:space="preserve"> PAGEREF _Toc150870363 \h </w:instrText>
            </w:r>
            <w:r w:rsidR="00C2096D">
              <w:rPr>
                <w:noProof/>
                <w:webHidden/>
              </w:rPr>
            </w:r>
            <w:r w:rsidR="00C2096D">
              <w:rPr>
                <w:noProof/>
                <w:webHidden/>
              </w:rPr>
              <w:fldChar w:fldCharType="separate"/>
            </w:r>
            <w:r w:rsidR="003B246D">
              <w:rPr>
                <w:noProof/>
                <w:webHidden/>
              </w:rPr>
              <w:t>12</w:t>
            </w:r>
            <w:r w:rsidR="00C2096D">
              <w:rPr>
                <w:noProof/>
                <w:webHidden/>
              </w:rPr>
              <w:fldChar w:fldCharType="end"/>
            </w:r>
          </w:hyperlink>
        </w:p>
        <w:p w14:paraId="489E0797" w14:textId="0B6B1538" w:rsidR="00C2096D" w:rsidRDefault="00712569">
          <w:pPr>
            <w:pStyle w:val="TOC1"/>
            <w:rPr>
              <w:rFonts w:asciiTheme="minorHAnsi" w:eastAsiaTheme="minorEastAsia" w:hAnsiTheme="minorHAnsi" w:cstheme="minorBidi"/>
              <w:b w:val="0"/>
              <w:noProof/>
              <w:lang w:eastAsia="en-AU"/>
            </w:rPr>
          </w:pPr>
          <w:hyperlink w:anchor="_Toc150870364" w:history="1">
            <w:r w:rsidR="00C2096D" w:rsidRPr="00AA58D9">
              <w:rPr>
                <w:rStyle w:val="Hyperlink"/>
                <w:noProof/>
                <w:lang w:eastAsia="en-AU"/>
              </w:rPr>
              <w:t>Evaluating strategically</w:t>
            </w:r>
            <w:r w:rsidR="00C2096D">
              <w:rPr>
                <w:noProof/>
                <w:webHidden/>
              </w:rPr>
              <w:tab/>
            </w:r>
            <w:r w:rsidR="00C2096D">
              <w:rPr>
                <w:noProof/>
                <w:webHidden/>
              </w:rPr>
              <w:fldChar w:fldCharType="begin"/>
            </w:r>
            <w:r w:rsidR="00C2096D">
              <w:rPr>
                <w:noProof/>
                <w:webHidden/>
              </w:rPr>
              <w:instrText xml:space="preserve"> PAGEREF _Toc150870364 \h </w:instrText>
            </w:r>
            <w:r w:rsidR="00C2096D">
              <w:rPr>
                <w:noProof/>
                <w:webHidden/>
              </w:rPr>
            </w:r>
            <w:r w:rsidR="00C2096D">
              <w:rPr>
                <w:noProof/>
                <w:webHidden/>
              </w:rPr>
              <w:fldChar w:fldCharType="separate"/>
            </w:r>
            <w:r w:rsidR="003B246D">
              <w:rPr>
                <w:noProof/>
                <w:webHidden/>
              </w:rPr>
              <w:t>13</w:t>
            </w:r>
            <w:r w:rsidR="00C2096D">
              <w:rPr>
                <w:noProof/>
                <w:webHidden/>
              </w:rPr>
              <w:fldChar w:fldCharType="end"/>
            </w:r>
          </w:hyperlink>
        </w:p>
        <w:p w14:paraId="71960BB0" w14:textId="420836A7" w:rsidR="00C2096D" w:rsidRDefault="00712569">
          <w:pPr>
            <w:pStyle w:val="TOC2"/>
            <w:rPr>
              <w:rFonts w:asciiTheme="minorHAnsi" w:eastAsiaTheme="minorEastAsia" w:hAnsiTheme="minorHAnsi" w:cstheme="minorBidi"/>
              <w:noProof/>
              <w:lang w:eastAsia="en-AU"/>
            </w:rPr>
          </w:pPr>
          <w:hyperlink w:anchor="_Toc150870365" w:history="1">
            <w:r w:rsidR="00C2096D" w:rsidRPr="00AA58D9">
              <w:rPr>
                <w:rStyle w:val="Hyperlink"/>
                <w:noProof/>
                <w:lang w:eastAsia="en-AU"/>
              </w:rPr>
              <w:t>Developing the annual program master list</w:t>
            </w:r>
            <w:r w:rsidR="00C2096D">
              <w:rPr>
                <w:noProof/>
                <w:webHidden/>
              </w:rPr>
              <w:tab/>
            </w:r>
            <w:r w:rsidR="00C2096D">
              <w:rPr>
                <w:noProof/>
                <w:webHidden/>
              </w:rPr>
              <w:fldChar w:fldCharType="begin"/>
            </w:r>
            <w:r w:rsidR="00C2096D">
              <w:rPr>
                <w:noProof/>
                <w:webHidden/>
              </w:rPr>
              <w:instrText xml:space="preserve"> PAGEREF _Toc150870365 \h </w:instrText>
            </w:r>
            <w:r w:rsidR="00C2096D">
              <w:rPr>
                <w:noProof/>
                <w:webHidden/>
              </w:rPr>
            </w:r>
            <w:r w:rsidR="00C2096D">
              <w:rPr>
                <w:noProof/>
                <w:webHidden/>
              </w:rPr>
              <w:fldChar w:fldCharType="separate"/>
            </w:r>
            <w:r w:rsidR="003B246D">
              <w:rPr>
                <w:noProof/>
                <w:webHidden/>
              </w:rPr>
              <w:t>14</w:t>
            </w:r>
            <w:r w:rsidR="00C2096D">
              <w:rPr>
                <w:noProof/>
                <w:webHidden/>
              </w:rPr>
              <w:fldChar w:fldCharType="end"/>
            </w:r>
          </w:hyperlink>
        </w:p>
        <w:p w14:paraId="244B44FE" w14:textId="4A75C742" w:rsidR="00C2096D" w:rsidRDefault="00712569">
          <w:pPr>
            <w:pStyle w:val="TOC2"/>
            <w:rPr>
              <w:rFonts w:asciiTheme="minorHAnsi" w:eastAsiaTheme="minorEastAsia" w:hAnsiTheme="minorHAnsi" w:cstheme="minorBidi"/>
              <w:noProof/>
              <w:lang w:eastAsia="en-AU"/>
            </w:rPr>
          </w:pPr>
          <w:hyperlink w:anchor="_Toc150870366" w:history="1">
            <w:r w:rsidR="00C2096D" w:rsidRPr="00AA58D9">
              <w:rPr>
                <w:rStyle w:val="Hyperlink"/>
                <w:noProof/>
              </w:rPr>
              <w:t>Prioritising evaluations for rolling schedule</w:t>
            </w:r>
            <w:r w:rsidR="00C2096D">
              <w:rPr>
                <w:noProof/>
                <w:webHidden/>
              </w:rPr>
              <w:tab/>
            </w:r>
            <w:r w:rsidR="00C2096D">
              <w:rPr>
                <w:noProof/>
                <w:webHidden/>
              </w:rPr>
              <w:fldChar w:fldCharType="begin"/>
            </w:r>
            <w:r w:rsidR="00C2096D">
              <w:rPr>
                <w:noProof/>
                <w:webHidden/>
              </w:rPr>
              <w:instrText xml:space="preserve"> PAGEREF _Toc150870366 \h </w:instrText>
            </w:r>
            <w:r w:rsidR="00C2096D">
              <w:rPr>
                <w:noProof/>
                <w:webHidden/>
              </w:rPr>
            </w:r>
            <w:r w:rsidR="00C2096D">
              <w:rPr>
                <w:noProof/>
                <w:webHidden/>
              </w:rPr>
              <w:fldChar w:fldCharType="separate"/>
            </w:r>
            <w:r w:rsidR="003B246D">
              <w:rPr>
                <w:noProof/>
                <w:webHidden/>
              </w:rPr>
              <w:t>14</w:t>
            </w:r>
            <w:r w:rsidR="00C2096D">
              <w:rPr>
                <w:noProof/>
                <w:webHidden/>
              </w:rPr>
              <w:fldChar w:fldCharType="end"/>
            </w:r>
          </w:hyperlink>
        </w:p>
        <w:p w14:paraId="76A28708" w14:textId="37B87664" w:rsidR="00C2096D" w:rsidRDefault="00712569">
          <w:pPr>
            <w:pStyle w:val="TOC2"/>
            <w:rPr>
              <w:rFonts w:asciiTheme="minorHAnsi" w:eastAsiaTheme="minorEastAsia" w:hAnsiTheme="minorHAnsi" w:cstheme="minorBidi"/>
              <w:noProof/>
              <w:lang w:eastAsia="en-AU"/>
            </w:rPr>
          </w:pPr>
          <w:hyperlink w:anchor="_Toc150870367" w:history="1">
            <w:r w:rsidR="00C2096D" w:rsidRPr="00AA58D9">
              <w:rPr>
                <w:rStyle w:val="Hyperlink"/>
                <w:noProof/>
              </w:rPr>
              <w:t>Getting existing programs ready for evaluation</w:t>
            </w:r>
            <w:r w:rsidR="00C2096D">
              <w:rPr>
                <w:noProof/>
                <w:webHidden/>
              </w:rPr>
              <w:tab/>
            </w:r>
            <w:r w:rsidR="00C2096D">
              <w:rPr>
                <w:noProof/>
                <w:webHidden/>
              </w:rPr>
              <w:fldChar w:fldCharType="begin"/>
            </w:r>
            <w:r w:rsidR="00C2096D">
              <w:rPr>
                <w:noProof/>
                <w:webHidden/>
              </w:rPr>
              <w:instrText xml:space="preserve"> PAGEREF _Toc150870367 \h </w:instrText>
            </w:r>
            <w:r w:rsidR="00C2096D">
              <w:rPr>
                <w:noProof/>
                <w:webHidden/>
              </w:rPr>
            </w:r>
            <w:r w:rsidR="00C2096D">
              <w:rPr>
                <w:noProof/>
                <w:webHidden/>
              </w:rPr>
              <w:fldChar w:fldCharType="separate"/>
            </w:r>
            <w:r w:rsidR="003B246D">
              <w:rPr>
                <w:noProof/>
                <w:webHidden/>
              </w:rPr>
              <w:t>16</w:t>
            </w:r>
            <w:r w:rsidR="00C2096D">
              <w:rPr>
                <w:noProof/>
                <w:webHidden/>
              </w:rPr>
              <w:fldChar w:fldCharType="end"/>
            </w:r>
          </w:hyperlink>
        </w:p>
        <w:p w14:paraId="5423380A" w14:textId="0B4910F0" w:rsidR="00C2096D" w:rsidRDefault="00712569">
          <w:pPr>
            <w:pStyle w:val="TOC1"/>
            <w:rPr>
              <w:rFonts w:asciiTheme="minorHAnsi" w:eastAsiaTheme="minorEastAsia" w:hAnsiTheme="minorHAnsi" w:cstheme="minorBidi"/>
              <w:b w:val="0"/>
              <w:noProof/>
              <w:lang w:eastAsia="en-AU"/>
            </w:rPr>
          </w:pPr>
          <w:hyperlink w:anchor="_Toc150870368" w:history="1">
            <w:r w:rsidR="00C2096D" w:rsidRPr="00AA58D9">
              <w:rPr>
                <w:rStyle w:val="Hyperlink"/>
                <w:noProof/>
                <w:lang w:eastAsia="en-AU"/>
              </w:rPr>
              <w:t>Stages for planning and commissioning an evaluation</w:t>
            </w:r>
            <w:r w:rsidR="00C2096D">
              <w:rPr>
                <w:noProof/>
                <w:webHidden/>
              </w:rPr>
              <w:tab/>
            </w:r>
            <w:r w:rsidR="00C2096D">
              <w:rPr>
                <w:noProof/>
                <w:webHidden/>
              </w:rPr>
              <w:fldChar w:fldCharType="begin"/>
            </w:r>
            <w:r w:rsidR="00C2096D">
              <w:rPr>
                <w:noProof/>
                <w:webHidden/>
              </w:rPr>
              <w:instrText xml:space="preserve"> PAGEREF _Toc150870368 \h </w:instrText>
            </w:r>
            <w:r w:rsidR="00C2096D">
              <w:rPr>
                <w:noProof/>
                <w:webHidden/>
              </w:rPr>
            </w:r>
            <w:r w:rsidR="00C2096D">
              <w:rPr>
                <w:noProof/>
                <w:webHidden/>
              </w:rPr>
              <w:fldChar w:fldCharType="separate"/>
            </w:r>
            <w:r w:rsidR="003B246D">
              <w:rPr>
                <w:noProof/>
                <w:webHidden/>
              </w:rPr>
              <w:t>19</w:t>
            </w:r>
            <w:r w:rsidR="00C2096D">
              <w:rPr>
                <w:noProof/>
                <w:webHidden/>
              </w:rPr>
              <w:fldChar w:fldCharType="end"/>
            </w:r>
          </w:hyperlink>
        </w:p>
        <w:p w14:paraId="6629B478" w14:textId="75907725" w:rsidR="00C2096D" w:rsidRDefault="00712569">
          <w:pPr>
            <w:pStyle w:val="TOC1"/>
            <w:rPr>
              <w:rFonts w:asciiTheme="minorHAnsi" w:eastAsiaTheme="minorEastAsia" w:hAnsiTheme="minorHAnsi" w:cstheme="minorBidi"/>
              <w:b w:val="0"/>
              <w:noProof/>
              <w:lang w:eastAsia="en-AU"/>
            </w:rPr>
          </w:pPr>
          <w:hyperlink w:anchor="_Toc150870369" w:history="1">
            <w:r w:rsidR="00C2096D" w:rsidRPr="00AA58D9">
              <w:rPr>
                <w:rStyle w:val="Hyperlink"/>
                <w:noProof/>
              </w:rPr>
              <w:t>1. Complete the evaluation overview</w:t>
            </w:r>
            <w:r w:rsidR="00C2096D">
              <w:rPr>
                <w:noProof/>
                <w:webHidden/>
              </w:rPr>
              <w:tab/>
            </w:r>
            <w:r w:rsidR="00C2096D">
              <w:rPr>
                <w:noProof/>
                <w:webHidden/>
              </w:rPr>
              <w:fldChar w:fldCharType="begin"/>
            </w:r>
            <w:r w:rsidR="00C2096D">
              <w:rPr>
                <w:noProof/>
                <w:webHidden/>
              </w:rPr>
              <w:instrText xml:space="preserve"> PAGEREF _Toc150870369 \h </w:instrText>
            </w:r>
            <w:r w:rsidR="00C2096D">
              <w:rPr>
                <w:noProof/>
                <w:webHidden/>
              </w:rPr>
            </w:r>
            <w:r w:rsidR="00C2096D">
              <w:rPr>
                <w:noProof/>
                <w:webHidden/>
              </w:rPr>
              <w:fldChar w:fldCharType="separate"/>
            </w:r>
            <w:r w:rsidR="003B246D">
              <w:rPr>
                <w:noProof/>
                <w:webHidden/>
              </w:rPr>
              <w:t>20</w:t>
            </w:r>
            <w:r w:rsidR="00C2096D">
              <w:rPr>
                <w:noProof/>
                <w:webHidden/>
              </w:rPr>
              <w:fldChar w:fldCharType="end"/>
            </w:r>
          </w:hyperlink>
        </w:p>
        <w:p w14:paraId="68FD3B74" w14:textId="71E62D03" w:rsidR="00C2096D" w:rsidRDefault="00712569">
          <w:pPr>
            <w:pStyle w:val="TOC2"/>
            <w:rPr>
              <w:rFonts w:asciiTheme="minorHAnsi" w:eastAsiaTheme="minorEastAsia" w:hAnsiTheme="minorHAnsi" w:cstheme="minorBidi"/>
              <w:noProof/>
              <w:lang w:eastAsia="en-AU"/>
            </w:rPr>
          </w:pPr>
          <w:hyperlink w:anchor="_Toc150870370" w:history="1">
            <w:r w:rsidR="00C2096D" w:rsidRPr="00AA58D9">
              <w:rPr>
                <w:rStyle w:val="Hyperlink"/>
                <w:noProof/>
                <w:lang w:eastAsia="en-AU"/>
              </w:rPr>
              <w:t>1.1. What is the program aiming to achieve?</w:t>
            </w:r>
            <w:r w:rsidR="00C2096D">
              <w:rPr>
                <w:noProof/>
                <w:webHidden/>
              </w:rPr>
              <w:tab/>
            </w:r>
            <w:r w:rsidR="00C2096D">
              <w:rPr>
                <w:noProof/>
                <w:webHidden/>
              </w:rPr>
              <w:fldChar w:fldCharType="begin"/>
            </w:r>
            <w:r w:rsidR="00C2096D">
              <w:rPr>
                <w:noProof/>
                <w:webHidden/>
              </w:rPr>
              <w:instrText xml:space="preserve"> PAGEREF _Toc150870370 \h </w:instrText>
            </w:r>
            <w:r w:rsidR="00C2096D">
              <w:rPr>
                <w:noProof/>
                <w:webHidden/>
              </w:rPr>
            </w:r>
            <w:r w:rsidR="00C2096D">
              <w:rPr>
                <w:noProof/>
                <w:webHidden/>
              </w:rPr>
              <w:fldChar w:fldCharType="separate"/>
            </w:r>
            <w:r w:rsidR="003B246D">
              <w:rPr>
                <w:noProof/>
                <w:webHidden/>
              </w:rPr>
              <w:t>20</w:t>
            </w:r>
            <w:r w:rsidR="00C2096D">
              <w:rPr>
                <w:noProof/>
                <w:webHidden/>
              </w:rPr>
              <w:fldChar w:fldCharType="end"/>
            </w:r>
          </w:hyperlink>
        </w:p>
        <w:p w14:paraId="55DEC581" w14:textId="5BF12295" w:rsidR="00C2096D" w:rsidRDefault="00712569">
          <w:pPr>
            <w:pStyle w:val="TOC2"/>
            <w:rPr>
              <w:rFonts w:asciiTheme="minorHAnsi" w:eastAsiaTheme="minorEastAsia" w:hAnsiTheme="minorHAnsi" w:cstheme="minorBidi"/>
              <w:noProof/>
              <w:lang w:eastAsia="en-AU"/>
            </w:rPr>
          </w:pPr>
          <w:hyperlink w:anchor="_Toc150870371" w:history="1">
            <w:r w:rsidR="00C2096D" w:rsidRPr="00AA58D9">
              <w:rPr>
                <w:rStyle w:val="Hyperlink"/>
                <w:noProof/>
                <w:lang w:eastAsia="en-AU"/>
              </w:rPr>
              <w:t>1.2. How will the program achieve this?</w:t>
            </w:r>
            <w:r w:rsidR="00C2096D">
              <w:rPr>
                <w:noProof/>
                <w:webHidden/>
              </w:rPr>
              <w:tab/>
            </w:r>
            <w:r w:rsidR="00C2096D">
              <w:rPr>
                <w:noProof/>
                <w:webHidden/>
              </w:rPr>
              <w:fldChar w:fldCharType="begin"/>
            </w:r>
            <w:r w:rsidR="00C2096D">
              <w:rPr>
                <w:noProof/>
                <w:webHidden/>
              </w:rPr>
              <w:instrText xml:space="preserve"> PAGEREF _Toc150870371 \h </w:instrText>
            </w:r>
            <w:r w:rsidR="00C2096D">
              <w:rPr>
                <w:noProof/>
                <w:webHidden/>
              </w:rPr>
            </w:r>
            <w:r w:rsidR="00C2096D">
              <w:rPr>
                <w:noProof/>
                <w:webHidden/>
              </w:rPr>
              <w:fldChar w:fldCharType="separate"/>
            </w:r>
            <w:r w:rsidR="003B246D">
              <w:rPr>
                <w:noProof/>
                <w:webHidden/>
              </w:rPr>
              <w:t>20</w:t>
            </w:r>
            <w:r w:rsidR="00C2096D">
              <w:rPr>
                <w:noProof/>
                <w:webHidden/>
              </w:rPr>
              <w:fldChar w:fldCharType="end"/>
            </w:r>
          </w:hyperlink>
        </w:p>
        <w:p w14:paraId="5E4BC313" w14:textId="47CC7BF5" w:rsidR="00C2096D" w:rsidRDefault="00712569">
          <w:pPr>
            <w:pStyle w:val="TOC2"/>
            <w:rPr>
              <w:rFonts w:asciiTheme="minorHAnsi" w:eastAsiaTheme="minorEastAsia" w:hAnsiTheme="minorHAnsi" w:cstheme="minorBidi"/>
              <w:noProof/>
              <w:lang w:eastAsia="en-AU"/>
            </w:rPr>
          </w:pPr>
          <w:hyperlink w:anchor="_Toc150870372" w:history="1">
            <w:r w:rsidR="00C2096D" w:rsidRPr="00AA58D9">
              <w:rPr>
                <w:rStyle w:val="Hyperlink"/>
                <w:noProof/>
                <w:lang w:eastAsia="en-AU"/>
              </w:rPr>
              <w:t>1.3. What external factors may also influence the program’s outcomes?</w:t>
            </w:r>
            <w:r w:rsidR="00C2096D">
              <w:rPr>
                <w:noProof/>
                <w:webHidden/>
              </w:rPr>
              <w:tab/>
            </w:r>
            <w:r w:rsidR="00C2096D">
              <w:rPr>
                <w:noProof/>
                <w:webHidden/>
              </w:rPr>
              <w:fldChar w:fldCharType="begin"/>
            </w:r>
            <w:r w:rsidR="00C2096D">
              <w:rPr>
                <w:noProof/>
                <w:webHidden/>
              </w:rPr>
              <w:instrText xml:space="preserve"> PAGEREF _Toc150870372 \h </w:instrText>
            </w:r>
            <w:r w:rsidR="00C2096D">
              <w:rPr>
                <w:noProof/>
                <w:webHidden/>
              </w:rPr>
            </w:r>
            <w:r w:rsidR="00C2096D">
              <w:rPr>
                <w:noProof/>
                <w:webHidden/>
              </w:rPr>
              <w:fldChar w:fldCharType="separate"/>
            </w:r>
            <w:r w:rsidR="003B246D">
              <w:rPr>
                <w:noProof/>
                <w:webHidden/>
              </w:rPr>
              <w:t>21</w:t>
            </w:r>
            <w:r w:rsidR="00C2096D">
              <w:rPr>
                <w:noProof/>
                <w:webHidden/>
              </w:rPr>
              <w:fldChar w:fldCharType="end"/>
            </w:r>
          </w:hyperlink>
        </w:p>
        <w:p w14:paraId="1B87883F" w14:textId="7565568E" w:rsidR="00C2096D" w:rsidRDefault="00712569">
          <w:pPr>
            <w:pStyle w:val="TOC2"/>
            <w:rPr>
              <w:rFonts w:asciiTheme="minorHAnsi" w:eastAsiaTheme="minorEastAsia" w:hAnsiTheme="minorHAnsi" w:cstheme="minorBidi"/>
              <w:noProof/>
              <w:lang w:eastAsia="en-AU"/>
            </w:rPr>
          </w:pPr>
          <w:hyperlink w:anchor="_Toc150870373" w:history="1">
            <w:r w:rsidR="00C2096D" w:rsidRPr="00AA58D9">
              <w:rPr>
                <w:rStyle w:val="Hyperlink"/>
                <w:noProof/>
                <w:lang w:eastAsia="en-AU"/>
              </w:rPr>
              <w:t>1.4. How will the program’s success be measured?</w:t>
            </w:r>
            <w:r w:rsidR="00C2096D">
              <w:rPr>
                <w:noProof/>
                <w:webHidden/>
              </w:rPr>
              <w:tab/>
            </w:r>
            <w:r w:rsidR="00C2096D">
              <w:rPr>
                <w:noProof/>
                <w:webHidden/>
              </w:rPr>
              <w:fldChar w:fldCharType="begin"/>
            </w:r>
            <w:r w:rsidR="00C2096D">
              <w:rPr>
                <w:noProof/>
                <w:webHidden/>
              </w:rPr>
              <w:instrText xml:space="preserve"> PAGEREF _Toc150870373 \h </w:instrText>
            </w:r>
            <w:r w:rsidR="00C2096D">
              <w:rPr>
                <w:noProof/>
                <w:webHidden/>
              </w:rPr>
            </w:r>
            <w:r w:rsidR="00C2096D">
              <w:rPr>
                <w:noProof/>
                <w:webHidden/>
              </w:rPr>
              <w:fldChar w:fldCharType="separate"/>
            </w:r>
            <w:r w:rsidR="003B246D">
              <w:rPr>
                <w:noProof/>
                <w:webHidden/>
              </w:rPr>
              <w:t>21</w:t>
            </w:r>
            <w:r w:rsidR="00C2096D">
              <w:rPr>
                <w:noProof/>
                <w:webHidden/>
              </w:rPr>
              <w:fldChar w:fldCharType="end"/>
            </w:r>
          </w:hyperlink>
        </w:p>
        <w:p w14:paraId="39829248" w14:textId="35A477C8" w:rsidR="00C2096D" w:rsidRDefault="00712569">
          <w:pPr>
            <w:pStyle w:val="TOC2"/>
            <w:rPr>
              <w:rFonts w:asciiTheme="minorHAnsi" w:eastAsiaTheme="minorEastAsia" w:hAnsiTheme="minorHAnsi" w:cstheme="minorBidi"/>
              <w:noProof/>
              <w:lang w:eastAsia="en-AU"/>
            </w:rPr>
          </w:pPr>
          <w:hyperlink w:anchor="_Toc150870374" w:history="1">
            <w:r w:rsidR="00C2096D" w:rsidRPr="00AA58D9">
              <w:rPr>
                <w:rStyle w:val="Hyperlink"/>
                <w:noProof/>
                <w:lang w:eastAsia="en-AU"/>
              </w:rPr>
              <w:t>1.5. What evaluations will be required in the first five years of the program?</w:t>
            </w:r>
            <w:r w:rsidR="00C2096D">
              <w:rPr>
                <w:noProof/>
                <w:webHidden/>
              </w:rPr>
              <w:tab/>
            </w:r>
            <w:r w:rsidR="00C2096D">
              <w:rPr>
                <w:noProof/>
                <w:webHidden/>
              </w:rPr>
              <w:fldChar w:fldCharType="begin"/>
            </w:r>
            <w:r w:rsidR="00C2096D">
              <w:rPr>
                <w:noProof/>
                <w:webHidden/>
              </w:rPr>
              <w:instrText xml:space="preserve"> PAGEREF _Toc150870374 \h </w:instrText>
            </w:r>
            <w:r w:rsidR="00C2096D">
              <w:rPr>
                <w:noProof/>
                <w:webHidden/>
              </w:rPr>
            </w:r>
            <w:r w:rsidR="00C2096D">
              <w:rPr>
                <w:noProof/>
                <w:webHidden/>
              </w:rPr>
              <w:fldChar w:fldCharType="separate"/>
            </w:r>
            <w:r w:rsidR="003B246D">
              <w:rPr>
                <w:noProof/>
                <w:webHidden/>
              </w:rPr>
              <w:t>21</w:t>
            </w:r>
            <w:r w:rsidR="00C2096D">
              <w:rPr>
                <w:noProof/>
                <w:webHidden/>
              </w:rPr>
              <w:fldChar w:fldCharType="end"/>
            </w:r>
          </w:hyperlink>
        </w:p>
        <w:p w14:paraId="6132B33D" w14:textId="262A4614" w:rsidR="00C2096D" w:rsidRDefault="00712569">
          <w:pPr>
            <w:pStyle w:val="TOC2"/>
            <w:rPr>
              <w:rFonts w:asciiTheme="minorHAnsi" w:eastAsiaTheme="minorEastAsia" w:hAnsiTheme="minorHAnsi" w:cstheme="minorBidi"/>
              <w:noProof/>
              <w:lang w:eastAsia="en-AU"/>
            </w:rPr>
          </w:pPr>
          <w:hyperlink w:anchor="_Toc150870375" w:history="1">
            <w:r w:rsidR="00C2096D" w:rsidRPr="00AA58D9">
              <w:rPr>
                <w:rStyle w:val="Hyperlink"/>
                <w:noProof/>
                <w:lang w:eastAsia="en-AU"/>
              </w:rPr>
              <w:t>1.6. Other evaluation-related resource requirements</w:t>
            </w:r>
            <w:r w:rsidR="00C2096D">
              <w:rPr>
                <w:noProof/>
                <w:webHidden/>
              </w:rPr>
              <w:tab/>
            </w:r>
            <w:r w:rsidR="00C2096D">
              <w:rPr>
                <w:noProof/>
                <w:webHidden/>
              </w:rPr>
              <w:fldChar w:fldCharType="begin"/>
            </w:r>
            <w:r w:rsidR="00C2096D">
              <w:rPr>
                <w:noProof/>
                <w:webHidden/>
              </w:rPr>
              <w:instrText xml:space="preserve"> PAGEREF _Toc150870375 \h </w:instrText>
            </w:r>
            <w:r w:rsidR="00C2096D">
              <w:rPr>
                <w:noProof/>
                <w:webHidden/>
              </w:rPr>
            </w:r>
            <w:r w:rsidR="00C2096D">
              <w:rPr>
                <w:noProof/>
                <w:webHidden/>
              </w:rPr>
              <w:fldChar w:fldCharType="separate"/>
            </w:r>
            <w:r w:rsidR="003B246D">
              <w:rPr>
                <w:noProof/>
                <w:webHidden/>
              </w:rPr>
              <w:t>22</w:t>
            </w:r>
            <w:r w:rsidR="00C2096D">
              <w:rPr>
                <w:noProof/>
                <w:webHidden/>
              </w:rPr>
              <w:fldChar w:fldCharType="end"/>
            </w:r>
          </w:hyperlink>
        </w:p>
        <w:p w14:paraId="71131841" w14:textId="30DF145F" w:rsidR="00C2096D" w:rsidRDefault="00712569">
          <w:pPr>
            <w:pStyle w:val="TOC1"/>
            <w:rPr>
              <w:rFonts w:asciiTheme="minorHAnsi" w:eastAsiaTheme="minorEastAsia" w:hAnsiTheme="minorHAnsi" w:cstheme="minorBidi"/>
              <w:b w:val="0"/>
              <w:noProof/>
              <w:lang w:eastAsia="en-AU"/>
            </w:rPr>
          </w:pPr>
          <w:hyperlink w:anchor="_Toc150870376" w:history="1">
            <w:r w:rsidR="00C2096D" w:rsidRPr="00AA58D9">
              <w:rPr>
                <w:rStyle w:val="Hyperlink"/>
                <w:noProof/>
              </w:rPr>
              <w:t>2. Complete the evaluation work plan</w:t>
            </w:r>
            <w:r w:rsidR="00C2096D">
              <w:rPr>
                <w:noProof/>
                <w:webHidden/>
              </w:rPr>
              <w:tab/>
            </w:r>
            <w:r w:rsidR="00C2096D">
              <w:rPr>
                <w:noProof/>
                <w:webHidden/>
              </w:rPr>
              <w:fldChar w:fldCharType="begin"/>
            </w:r>
            <w:r w:rsidR="00C2096D">
              <w:rPr>
                <w:noProof/>
                <w:webHidden/>
              </w:rPr>
              <w:instrText xml:space="preserve"> PAGEREF _Toc150870376 \h </w:instrText>
            </w:r>
            <w:r w:rsidR="00C2096D">
              <w:rPr>
                <w:noProof/>
                <w:webHidden/>
              </w:rPr>
            </w:r>
            <w:r w:rsidR="00C2096D">
              <w:rPr>
                <w:noProof/>
                <w:webHidden/>
              </w:rPr>
              <w:fldChar w:fldCharType="separate"/>
            </w:r>
            <w:r w:rsidR="003B246D">
              <w:rPr>
                <w:noProof/>
                <w:webHidden/>
              </w:rPr>
              <w:t>23</w:t>
            </w:r>
            <w:r w:rsidR="00C2096D">
              <w:rPr>
                <w:noProof/>
                <w:webHidden/>
              </w:rPr>
              <w:fldChar w:fldCharType="end"/>
            </w:r>
          </w:hyperlink>
        </w:p>
        <w:p w14:paraId="04966170" w14:textId="745CB4AB" w:rsidR="00C2096D" w:rsidRDefault="00712569">
          <w:pPr>
            <w:pStyle w:val="TOC2"/>
            <w:rPr>
              <w:rFonts w:asciiTheme="minorHAnsi" w:eastAsiaTheme="minorEastAsia" w:hAnsiTheme="minorHAnsi" w:cstheme="minorBidi"/>
              <w:noProof/>
              <w:lang w:eastAsia="en-AU"/>
            </w:rPr>
          </w:pPr>
          <w:hyperlink w:anchor="_Toc150870377" w:history="1">
            <w:r w:rsidR="00C2096D" w:rsidRPr="00AA58D9">
              <w:rPr>
                <w:rStyle w:val="Hyperlink"/>
                <w:noProof/>
                <w:lang w:eastAsia="en-AU"/>
              </w:rPr>
              <w:t>2.1. Introduction</w:t>
            </w:r>
            <w:r w:rsidR="00C2096D">
              <w:rPr>
                <w:noProof/>
                <w:webHidden/>
              </w:rPr>
              <w:tab/>
            </w:r>
            <w:r w:rsidR="00C2096D">
              <w:rPr>
                <w:noProof/>
                <w:webHidden/>
              </w:rPr>
              <w:fldChar w:fldCharType="begin"/>
            </w:r>
            <w:r w:rsidR="00C2096D">
              <w:rPr>
                <w:noProof/>
                <w:webHidden/>
              </w:rPr>
              <w:instrText xml:space="preserve"> PAGEREF _Toc150870377 \h </w:instrText>
            </w:r>
            <w:r w:rsidR="00C2096D">
              <w:rPr>
                <w:noProof/>
                <w:webHidden/>
              </w:rPr>
            </w:r>
            <w:r w:rsidR="00C2096D">
              <w:rPr>
                <w:noProof/>
                <w:webHidden/>
              </w:rPr>
              <w:fldChar w:fldCharType="separate"/>
            </w:r>
            <w:r w:rsidR="003B246D">
              <w:rPr>
                <w:noProof/>
                <w:webHidden/>
              </w:rPr>
              <w:t>23</w:t>
            </w:r>
            <w:r w:rsidR="00C2096D">
              <w:rPr>
                <w:noProof/>
                <w:webHidden/>
              </w:rPr>
              <w:fldChar w:fldCharType="end"/>
            </w:r>
          </w:hyperlink>
        </w:p>
        <w:p w14:paraId="1824C7DA" w14:textId="4CB9FF78" w:rsidR="00C2096D" w:rsidRDefault="00712569">
          <w:pPr>
            <w:pStyle w:val="TOC3"/>
            <w:tabs>
              <w:tab w:val="right" w:leader="dot" w:pos="10308"/>
            </w:tabs>
            <w:rPr>
              <w:rFonts w:asciiTheme="minorHAnsi" w:eastAsiaTheme="minorEastAsia" w:hAnsiTheme="minorHAnsi" w:cstheme="minorBidi"/>
              <w:noProof/>
              <w:lang w:eastAsia="en-AU"/>
            </w:rPr>
          </w:pPr>
          <w:hyperlink w:anchor="_Toc150870378" w:history="1">
            <w:r w:rsidR="00C2096D" w:rsidRPr="00AA58D9">
              <w:rPr>
                <w:rStyle w:val="Hyperlink"/>
                <w:noProof/>
                <w:lang w:eastAsia="en-AU"/>
                <w14:scene3d>
                  <w14:camera w14:prst="orthographicFront"/>
                  <w14:lightRig w14:rig="threePt" w14:dir="t">
                    <w14:rot w14:lat="0" w14:lon="0" w14:rev="0"/>
                  </w14:lightRig>
                </w14:scene3d>
              </w:rPr>
              <w:t>2.1.1.</w:t>
            </w:r>
            <w:r w:rsidR="00C2096D" w:rsidRPr="00AA58D9">
              <w:rPr>
                <w:rStyle w:val="Hyperlink"/>
                <w:noProof/>
                <w:lang w:eastAsia="en-AU"/>
              </w:rPr>
              <w:t xml:space="preserve"> Who should develop the evaluation work plan?</w:t>
            </w:r>
            <w:r w:rsidR="00C2096D">
              <w:rPr>
                <w:noProof/>
                <w:webHidden/>
              </w:rPr>
              <w:tab/>
            </w:r>
            <w:r w:rsidR="00C2096D">
              <w:rPr>
                <w:noProof/>
                <w:webHidden/>
              </w:rPr>
              <w:fldChar w:fldCharType="begin"/>
            </w:r>
            <w:r w:rsidR="00C2096D">
              <w:rPr>
                <w:noProof/>
                <w:webHidden/>
              </w:rPr>
              <w:instrText xml:space="preserve"> PAGEREF _Toc150870378 \h </w:instrText>
            </w:r>
            <w:r w:rsidR="00C2096D">
              <w:rPr>
                <w:noProof/>
                <w:webHidden/>
              </w:rPr>
            </w:r>
            <w:r w:rsidR="00C2096D">
              <w:rPr>
                <w:noProof/>
                <w:webHidden/>
              </w:rPr>
              <w:fldChar w:fldCharType="separate"/>
            </w:r>
            <w:r w:rsidR="003B246D">
              <w:rPr>
                <w:noProof/>
                <w:webHidden/>
              </w:rPr>
              <w:t>23</w:t>
            </w:r>
            <w:r w:rsidR="00C2096D">
              <w:rPr>
                <w:noProof/>
                <w:webHidden/>
              </w:rPr>
              <w:fldChar w:fldCharType="end"/>
            </w:r>
          </w:hyperlink>
        </w:p>
        <w:p w14:paraId="5613B895" w14:textId="59EA641B" w:rsidR="00C2096D" w:rsidRDefault="00712569">
          <w:pPr>
            <w:pStyle w:val="TOC2"/>
            <w:rPr>
              <w:rFonts w:asciiTheme="minorHAnsi" w:eastAsiaTheme="minorEastAsia" w:hAnsiTheme="minorHAnsi" w:cstheme="minorBidi"/>
              <w:noProof/>
              <w:lang w:eastAsia="en-AU"/>
            </w:rPr>
          </w:pPr>
          <w:hyperlink w:anchor="_Toc150870379" w:history="1">
            <w:r w:rsidR="00C2096D" w:rsidRPr="00AA58D9">
              <w:rPr>
                <w:rStyle w:val="Hyperlink"/>
                <w:noProof/>
                <w:lang w:eastAsia="en-AU"/>
              </w:rPr>
              <w:t>2.2. Program overview</w:t>
            </w:r>
            <w:r w:rsidR="00C2096D">
              <w:rPr>
                <w:noProof/>
                <w:webHidden/>
              </w:rPr>
              <w:tab/>
            </w:r>
            <w:r w:rsidR="00C2096D">
              <w:rPr>
                <w:noProof/>
                <w:webHidden/>
              </w:rPr>
              <w:fldChar w:fldCharType="begin"/>
            </w:r>
            <w:r w:rsidR="00C2096D">
              <w:rPr>
                <w:noProof/>
                <w:webHidden/>
              </w:rPr>
              <w:instrText xml:space="preserve"> PAGEREF _Toc150870379 \h </w:instrText>
            </w:r>
            <w:r w:rsidR="00C2096D">
              <w:rPr>
                <w:noProof/>
                <w:webHidden/>
              </w:rPr>
            </w:r>
            <w:r w:rsidR="00C2096D">
              <w:rPr>
                <w:noProof/>
                <w:webHidden/>
              </w:rPr>
              <w:fldChar w:fldCharType="separate"/>
            </w:r>
            <w:r w:rsidR="003B246D">
              <w:rPr>
                <w:noProof/>
                <w:webHidden/>
              </w:rPr>
              <w:t>23</w:t>
            </w:r>
            <w:r w:rsidR="00C2096D">
              <w:rPr>
                <w:noProof/>
                <w:webHidden/>
              </w:rPr>
              <w:fldChar w:fldCharType="end"/>
            </w:r>
          </w:hyperlink>
        </w:p>
        <w:p w14:paraId="4D9D036B" w14:textId="35A46A23"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0" w:history="1">
            <w:r w:rsidR="00C2096D" w:rsidRPr="00AA58D9">
              <w:rPr>
                <w:rStyle w:val="Hyperlink"/>
                <w:noProof/>
                <w:lang w:eastAsia="en-AU"/>
                <w14:scene3d>
                  <w14:camera w14:prst="orthographicFront"/>
                  <w14:lightRig w14:rig="threePt" w14:dir="t">
                    <w14:rot w14:lat="0" w14:lon="0" w14:rev="0"/>
                  </w14:lightRig>
                </w14:scene3d>
              </w:rPr>
              <w:t>2.2.1.</w:t>
            </w:r>
            <w:r w:rsidR="00C2096D" w:rsidRPr="00AA58D9">
              <w:rPr>
                <w:rStyle w:val="Hyperlink"/>
                <w:noProof/>
                <w:lang w:eastAsia="en-AU"/>
              </w:rPr>
              <w:t xml:space="preserve"> Needs assessment</w:t>
            </w:r>
            <w:r w:rsidR="00C2096D">
              <w:rPr>
                <w:noProof/>
                <w:webHidden/>
              </w:rPr>
              <w:tab/>
            </w:r>
            <w:r w:rsidR="00C2096D">
              <w:rPr>
                <w:noProof/>
                <w:webHidden/>
              </w:rPr>
              <w:fldChar w:fldCharType="begin"/>
            </w:r>
            <w:r w:rsidR="00C2096D">
              <w:rPr>
                <w:noProof/>
                <w:webHidden/>
              </w:rPr>
              <w:instrText xml:space="preserve"> PAGEREF _Toc150870380 \h </w:instrText>
            </w:r>
            <w:r w:rsidR="00C2096D">
              <w:rPr>
                <w:noProof/>
                <w:webHidden/>
              </w:rPr>
            </w:r>
            <w:r w:rsidR="00C2096D">
              <w:rPr>
                <w:noProof/>
                <w:webHidden/>
              </w:rPr>
              <w:fldChar w:fldCharType="separate"/>
            </w:r>
            <w:r w:rsidR="003B246D">
              <w:rPr>
                <w:noProof/>
                <w:webHidden/>
              </w:rPr>
              <w:t>24</w:t>
            </w:r>
            <w:r w:rsidR="00C2096D">
              <w:rPr>
                <w:noProof/>
                <w:webHidden/>
              </w:rPr>
              <w:fldChar w:fldCharType="end"/>
            </w:r>
          </w:hyperlink>
        </w:p>
        <w:p w14:paraId="1B99112A" w14:textId="36CEE90F" w:rsidR="00C2096D" w:rsidRDefault="00712569">
          <w:pPr>
            <w:pStyle w:val="TOC2"/>
            <w:rPr>
              <w:rFonts w:asciiTheme="minorHAnsi" w:eastAsiaTheme="minorEastAsia" w:hAnsiTheme="minorHAnsi" w:cstheme="minorBidi"/>
              <w:noProof/>
              <w:lang w:eastAsia="en-AU"/>
            </w:rPr>
          </w:pPr>
          <w:hyperlink w:anchor="_Toc150870381" w:history="1">
            <w:r w:rsidR="00C2096D" w:rsidRPr="00AA58D9">
              <w:rPr>
                <w:rStyle w:val="Hyperlink"/>
                <w:noProof/>
                <w:lang w:eastAsia="en-AU"/>
              </w:rPr>
              <w:t>2.3. Evaluation overview</w:t>
            </w:r>
            <w:r w:rsidR="00C2096D">
              <w:rPr>
                <w:noProof/>
                <w:webHidden/>
              </w:rPr>
              <w:tab/>
            </w:r>
            <w:r w:rsidR="00C2096D">
              <w:rPr>
                <w:noProof/>
                <w:webHidden/>
              </w:rPr>
              <w:fldChar w:fldCharType="begin"/>
            </w:r>
            <w:r w:rsidR="00C2096D">
              <w:rPr>
                <w:noProof/>
                <w:webHidden/>
              </w:rPr>
              <w:instrText xml:space="preserve"> PAGEREF _Toc150870381 \h </w:instrText>
            </w:r>
            <w:r w:rsidR="00C2096D">
              <w:rPr>
                <w:noProof/>
                <w:webHidden/>
              </w:rPr>
            </w:r>
            <w:r w:rsidR="00C2096D">
              <w:rPr>
                <w:noProof/>
                <w:webHidden/>
              </w:rPr>
              <w:fldChar w:fldCharType="separate"/>
            </w:r>
            <w:r w:rsidR="003B246D">
              <w:rPr>
                <w:noProof/>
                <w:webHidden/>
              </w:rPr>
              <w:t>26</w:t>
            </w:r>
            <w:r w:rsidR="00C2096D">
              <w:rPr>
                <w:noProof/>
                <w:webHidden/>
              </w:rPr>
              <w:fldChar w:fldCharType="end"/>
            </w:r>
          </w:hyperlink>
        </w:p>
        <w:p w14:paraId="5A34444F" w14:textId="4FB563B1" w:rsidR="00C2096D" w:rsidRDefault="00712569">
          <w:pPr>
            <w:pStyle w:val="TOC2"/>
            <w:rPr>
              <w:rFonts w:asciiTheme="minorHAnsi" w:eastAsiaTheme="minorEastAsia" w:hAnsiTheme="minorHAnsi" w:cstheme="minorBidi"/>
              <w:noProof/>
              <w:lang w:eastAsia="en-AU"/>
            </w:rPr>
          </w:pPr>
          <w:hyperlink w:anchor="_Toc150870382" w:history="1">
            <w:r w:rsidR="00C2096D" w:rsidRPr="00AA58D9">
              <w:rPr>
                <w:rStyle w:val="Hyperlink"/>
                <w:noProof/>
                <w:lang w:eastAsia="en-AU"/>
              </w:rPr>
              <w:t>2.4. Evaluation roles and responsibilities</w:t>
            </w:r>
            <w:r w:rsidR="00C2096D">
              <w:rPr>
                <w:noProof/>
                <w:webHidden/>
              </w:rPr>
              <w:tab/>
            </w:r>
            <w:r w:rsidR="00C2096D">
              <w:rPr>
                <w:noProof/>
                <w:webHidden/>
              </w:rPr>
              <w:fldChar w:fldCharType="begin"/>
            </w:r>
            <w:r w:rsidR="00C2096D">
              <w:rPr>
                <w:noProof/>
                <w:webHidden/>
              </w:rPr>
              <w:instrText xml:space="preserve"> PAGEREF _Toc150870382 \h </w:instrText>
            </w:r>
            <w:r w:rsidR="00C2096D">
              <w:rPr>
                <w:noProof/>
                <w:webHidden/>
              </w:rPr>
            </w:r>
            <w:r w:rsidR="00C2096D">
              <w:rPr>
                <w:noProof/>
                <w:webHidden/>
              </w:rPr>
              <w:fldChar w:fldCharType="separate"/>
            </w:r>
            <w:r w:rsidR="003B246D">
              <w:rPr>
                <w:noProof/>
                <w:webHidden/>
              </w:rPr>
              <w:t>26</w:t>
            </w:r>
            <w:r w:rsidR="00C2096D">
              <w:rPr>
                <w:noProof/>
                <w:webHidden/>
              </w:rPr>
              <w:fldChar w:fldCharType="end"/>
            </w:r>
          </w:hyperlink>
        </w:p>
        <w:p w14:paraId="222D728D" w14:textId="2CEE1414" w:rsidR="00C2096D" w:rsidRDefault="00712569">
          <w:pPr>
            <w:pStyle w:val="TOC2"/>
            <w:rPr>
              <w:rFonts w:asciiTheme="minorHAnsi" w:eastAsiaTheme="minorEastAsia" w:hAnsiTheme="minorHAnsi" w:cstheme="minorBidi"/>
              <w:noProof/>
              <w:lang w:eastAsia="en-AU"/>
            </w:rPr>
          </w:pPr>
          <w:hyperlink w:anchor="_Toc150870383" w:history="1">
            <w:r w:rsidR="00C2096D" w:rsidRPr="00AA58D9">
              <w:rPr>
                <w:rStyle w:val="Hyperlink"/>
                <w:noProof/>
                <w:lang w:eastAsia="en-AU"/>
              </w:rPr>
              <w:t>2.5. Evaluation methodology</w:t>
            </w:r>
            <w:r w:rsidR="00C2096D">
              <w:rPr>
                <w:noProof/>
                <w:webHidden/>
              </w:rPr>
              <w:tab/>
            </w:r>
            <w:r w:rsidR="00C2096D">
              <w:rPr>
                <w:noProof/>
                <w:webHidden/>
              </w:rPr>
              <w:fldChar w:fldCharType="begin"/>
            </w:r>
            <w:r w:rsidR="00C2096D">
              <w:rPr>
                <w:noProof/>
                <w:webHidden/>
              </w:rPr>
              <w:instrText xml:space="preserve"> PAGEREF _Toc150870383 \h </w:instrText>
            </w:r>
            <w:r w:rsidR="00C2096D">
              <w:rPr>
                <w:noProof/>
                <w:webHidden/>
              </w:rPr>
            </w:r>
            <w:r w:rsidR="00C2096D">
              <w:rPr>
                <w:noProof/>
                <w:webHidden/>
              </w:rPr>
              <w:fldChar w:fldCharType="separate"/>
            </w:r>
            <w:r w:rsidR="003B246D">
              <w:rPr>
                <w:noProof/>
                <w:webHidden/>
              </w:rPr>
              <w:t>28</w:t>
            </w:r>
            <w:r w:rsidR="00C2096D">
              <w:rPr>
                <w:noProof/>
                <w:webHidden/>
              </w:rPr>
              <w:fldChar w:fldCharType="end"/>
            </w:r>
          </w:hyperlink>
        </w:p>
        <w:p w14:paraId="44905B9F" w14:textId="41476BA7"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4" w:history="1">
            <w:r w:rsidR="00C2096D" w:rsidRPr="00AA58D9">
              <w:rPr>
                <w:rStyle w:val="Hyperlink"/>
                <w:noProof/>
                <w:lang w:eastAsia="en-AU"/>
                <w14:scene3d>
                  <w14:camera w14:prst="orthographicFront"/>
                  <w14:lightRig w14:rig="threePt" w14:dir="t">
                    <w14:rot w14:lat="0" w14:lon="0" w14:rev="0"/>
                  </w14:lightRig>
                </w14:scene3d>
              </w:rPr>
              <w:t>2.5.1.</w:t>
            </w:r>
            <w:r w:rsidR="00C2096D" w:rsidRPr="00AA58D9">
              <w:rPr>
                <w:rStyle w:val="Hyperlink"/>
                <w:noProof/>
                <w:lang w:eastAsia="en-AU"/>
              </w:rPr>
              <w:t xml:space="preserve"> Program logic</w:t>
            </w:r>
            <w:r w:rsidR="00C2096D">
              <w:rPr>
                <w:noProof/>
                <w:webHidden/>
              </w:rPr>
              <w:tab/>
            </w:r>
            <w:r w:rsidR="00C2096D">
              <w:rPr>
                <w:noProof/>
                <w:webHidden/>
              </w:rPr>
              <w:fldChar w:fldCharType="begin"/>
            </w:r>
            <w:r w:rsidR="00C2096D">
              <w:rPr>
                <w:noProof/>
                <w:webHidden/>
              </w:rPr>
              <w:instrText xml:space="preserve"> PAGEREF _Toc150870384 \h </w:instrText>
            </w:r>
            <w:r w:rsidR="00C2096D">
              <w:rPr>
                <w:noProof/>
                <w:webHidden/>
              </w:rPr>
            </w:r>
            <w:r w:rsidR="00C2096D">
              <w:rPr>
                <w:noProof/>
                <w:webHidden/>
              </w:rPr>
              <w:fldChar w:fldCharType="separate"/>
            </w:r>
            <w:r w:rsidR="003B246D">
              <w:rPr>
                <w:noProof/>
                <w:webHidden/>
              </w:rPr>
              <w:t>28</w:t>
            </w:r>
            <w:r w:rsidR="00C2096D">
              <w:rPr>
                <w:noProof/>
                <w:webHidden/>
              </w:rPr>
              <w:fldChar w:fldCharType="end"/>
            </w:r>
          </w:hyperlink>
        </w:p>
        <w:p w14:paraId="7117B8C7" w14:textId="68D85D04"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5" w:history="1">
            <w:r w:rsidR="00C2096D" w:rsidRPr="00AA58D9">
              <w:rPr>
                <w:rStyle w:val="Hyperlink"/>
                <w:noProof/>
                <w:lang w:eastAsia="en-AU"/>
                <w14:scene3d>
                  <w14:camera w14:prst="orthographicFront"/>
                  <w14:lightRig w14:rig="threePt" w14:dir="t">
                    <w14:rot w14:lat="0" w14:lon="0" w14:rev="0"/>
                  </w14:lightRig>
                </w14:scene3d>
              </w:rPr>
              <w:t>2.5.2.</w:t>
            </w:r>
            <w:r w:rsidR="00C2096D" w:rsidRPr="00AA58D9">
              <w:rPr>
                <w:rStyle w:val="Hyperlink"/>
                <w:noProof/>
                <w:lang w:eastAsia="en-AU"/>
              </w:rPr>
              <w:t xml:space="preserve"> Evaluation questions</w:t>
            </w:r>
            <w:r w:rsidR="00C2096D">
              <w:rPr>
                <w:noProof/>
                <w:webHidden/>
              </w:rPr>
              <w:tab/>
            </w:r>
            <w:r w:rsidR="00C2096D">
              <w:rPr>
                <w:noProof/>
                <w:webHidden/>
              </w:rPr>
              <w:fldChar w:fldCharType="begin"/>
            </w:r>
            <w:r w:rsidR="00C2096D">
              <w:rPr>
                <w:noProof/>
                <w:webHidden/>
              </w:rPr>
              <w:instrText xml:space="preserve"> PAGEREF _Toc150870385 \h </w:instrText>
            </w:r>
            <w:r w:rsidR="00C2096D">
              <w:rPr>
                <w:noProof/>
                <w:webHidden/>
              </w:rPr>
            </w:r>
            <w:r w:rsidR="00C2096D">
              <w:rPr>
                <w:noProof/>
                <w:webHidden/>
              </w:rPr>
              <w:fldChar w:fldCharType="separate"/>
            </w:r>
            <w:r w:rsidR="003B246D">
              <w:rPr>
                <w:noProof/>
                <w:webHidden/>
              </w:rPr>
              <w:t>41</w:t>
            </w:r>
            <w:r w:rsidR="00C2096D">
              <w:rPr>
                <w:noProof/>
                <w:webHidden/>
              </w:rPr>
              <w:fldChar w:fldCharType="end"/>
            </w:r>
          </w:hyperlink>
        </w:p>
        <w:p w14:paraId="36189837" w14:textId="615746BE"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6" w:history="1">
            <w:r w:rsidR="00C2096D" w:rsidRPr="00AA58D9">
              <w:rPr>
                <w:rStyle w:val="Hyperlink"/>
                <w:noProof/>
                <w:lang w:eastAsia="en-AU"/>
                <w14:scene3d>
                  <w14:camera w14:prst="orthographicFront"/>
                  <w14:lightRig w14:rig="threePt" w14:dir="t">
                    <w14:rot w14:lat="0" w14:lon="0" w14:rev="0"/>
                  </w14:lightRig>
                </w14:scene3d>
              </w:rPr>
              <w:t>2.5.3.</w:t>
            </w:r>
            <w:r w:rsidR="00C2096D" w:rsidRPr="00AA58D9">
              <w:rPr>
                <w:rStyle w:val="Hyperlink"/>
                <w:noProof/>
                <w:lang w:eastAsia="en-AU"/>
              </w:rPr>
              <w:t xml:space="preserve"> Types of evaluation</w:t>
            </w:r>
            <w:r w:rsidR="00C2096D">
              <w:rPr>
                <w:noProof/>
                <w:webHidden/>
              </w:rPr>
              <w:tab/>
            </w:r>
            <w:r w:rsidR="00C2096D">
              <w:rPr>
                <w:noProof/>
                <w:webHidden/>
              </w:rPr>
              <w:fldChar w:fldCharType="begin"/>
            </w:r>
            <w:r w:rsidR="00C2096D">
              <w:rPr>
                <w:noProof/>
                <w:webHidden/>
              </w:rPr>
              <w:instrText xml:space="preserve"> PAGEREF _Toc150870386 \h </w:instrText>
            </w:r>
            <w:r w:rsidR="00C2096D">
              <w:rPr>
                <w:noProof/>
                <w:webHidden/>
              </w:rPr>
            </w:r>
            <w:r w:rsidR="00C2096D">
              <w:rPr>
                <w:noProof/>
                <w:webHidden/>
              </w:rPr>
              <w:fldChar w:fldCharType="separate"/>
            </w:r>
            <w:r w:rsidR="003B246D">
              <w:rPr>
                <w:noProof/>
                <w:webHidden/>
              </w:rPr>
              <w:t>44</w:t>
            </w:r>
            <w:r w:rsidR="00C2096D">
              <w:rPr>
                <w:noProof/>
                <w:webHidden/>
              </w:rPr>
              <w:fldChar w:fldCharType="end"/>
            </w:r>
          </w:hyperlink>
        </w:p>
        <w:p w14:paraId="68943B70" w14:textId="32E3E0B3"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7" w:history="1">
            <w:r w:rsidR="00C2096D" w:rsidRPr="00AA58D9">
              <w:rPr>
                <w:rStyle w:val="Hyperlink"/>
                <w:noProof/>
                <w:lang w:eastAsia="en-AU"/>
                <w14:scene3d>
                  <w14:camera w14:prst="orthographicFront"/>
                  <w14:lightRig w14:rig="threePt" w14:dir="t">
                    <w14:rot w14:lat="0" w14:lon="0" w14:rev="0"/>
                  </w14:lightRig>
                </w14:scene3d>
              </w:rPr>
              <w:t>2.5.4.</w:t>
            </w:r>
            <w:r w:rsidR="00C2096D" w:rsidRPr="00AA58D9">
              <w:rPr>
                <w:rStyle w:val="Hyperlink"/>
                <w:noProof/>
                <w:lang w:eastAsia="en-AU"/>
              </w:rPr>
              <w:t xml:space="preserve"> Data matrix</w:t>
            </w:r>
            <w:r w:rsidR="00C2096D">
              <w:rPr>
                <w:noProof/>
                <w:webHidden/>
              </w:rPr>
              <w:tab/>
            </w:r>
            <w:r w:rsidR="00C2096D">
              <w:rPr>
                <w:noProof/>
                <w:webHidden/>
              </w:rPr>
              <w:fldChar w:fldCharType="begin"/>
            </w:r>
            <w:r w:rsidR="00C2096D">
              <w:rPr>
                <w:noProof/>
                <w:webHidden/>
              </w:rPr>
              <w:instrText xml:space="preserve"> PAGEREF _Toc150870387 \h </w:instrText>
            </w:r>
            <w:r w:rsidR="00C2096D">
              <w:rPr>
                <w:noProof/>
                <w:webHidden/>
              </w:rPr>
            </w:r>
            <w:r w:rsidR="00C2096D">
              <w:rPr>
                <w:noProof/>
                <w:webHidden/>
              </w:rPr>
              <w:fldChar w:fldCharType="separate"/>
            </w:r>
            <w:r w:rsidR="003B246D">
              <w:rPr>
                <w:noProof/>
                <w:webHidden/>
              </w:rPr>
              <w:t>50</w:t>
            </w:r>
            <w:r w:rsidR="00C2096D">
              <w:rPr>
                <w:noProof/>
                <w:webHidden/>
              </w:rPr>
              <w:fldChar w:fldCharType="end"/>
            </w:r>
          </w:hyperlink>
        </w:p>
        <w:p w14:paraId="19B92024" w14:textId="29769FD8" w:rsidR="00C2096D" w:rsidRDefault="00712569">
          <w:pPr>
            <w:pStyle w:val="TOC2"/>
            <w:rPr>
              <w:rFonts w:asciiTheme="minorHAnsi" w:eastAsiaTheme="minorEastAsia" w:hAnsiTheme="minorHAnsi" w:cstheme="minorBidi"/>
              <w:noProof/>
              <w:lang w:eastAsia="en-AU"/>
            </w:rPr>
          </w:pPr>
          <w:hyperlink w:anchor="_Toc150870388" w:history="1">
            <w:r w:rsidR="00C2096D" w:rsidRPr="00AA58D9">
              <w:rPr>
                <w:rStyle w:val="Hyperlink"/>
                <w:noProof/>
                <w:lang w:eastAsia="en-AU"/>
              </w:rPr>
              <w:t>2.6. Budget and resourcing</w:t>
            </w:r>
            <w:r w:rsidR="00C2096D">
              <w:rPr>
                <w:noProof/>
                <w:webHidden/>
              </w:rPr>
              <w:tab/>
            </w:r>
            <w:r w:rsidR="00C2096D">
              <w:rPr>
                <w:noProof/>
                <w:webHidden/>
              </w:rPr>
              <w:fldChar w:fldCharType="begin"/>
            </w:r>
            <w:r w:rsidR="00C2096D">
              <w:rPr>
                <w:noProof/>
                <w:webHidden/>
              </w:rPr>
              <w:instrText xml:space="preserve"> PAGEREF _Toc150870388 \h </w:instrText>
            </w:r>
            <w:r w:rsidR="00C2096D">
              <w:rPr>
                <w:noProof/>
                <w:webHidden/>
              </w:rPr>
            </w:r>
            <w:r w:rsidR="00C2096D">
              <w:rPr>
                <w:noProof/>
                <w:webHidden/>
              </w:rPr>
              <w:fldChar w:fldCharType="separate"/>
            </w:r>
            <w:r w:rsidR="003B246D">
              <w:rPr>
                <w:noProof/>
                <w:webHidden/>
              </w:rPr>
              <w:t>50</w:t>
            </w:r>
            <w:r w:rsidR="00C2096D">
              <w:rPr>
                <w:noProof/>
                <w:webHidden/>
              </w:rPr>
              <w:fldChar w:fldCharType="end"/>
            </w:r>
          </w:hyperlink>
        </w:p>
        <w:p w14:paraId="6E12C07E" w14:textId="723C644D" w:rsidR="00C2096D" w:rsidRDefault="00712569">
          <w:pPr>
            <w:pStyle w:val="TOC3"/>
            <w:tabs>
              <w:tab w:val="right" w:leader="dot" w:pos="10308"/>
            </w:tabs>
            <w:rPr>
              <w:rFonts w:asciiTheme="minorHAnsi" w:eastAsiaTheme="minorEastAsia" w:hAnsiTheme="minorHAnsi" w:cstheme="minorBidi"/>
              <w:noProof/>
              <w:lang w:eastAsia="en-AU"/>
            </w:rPr>
          </w:pPr>
          <w:hyperlink w:anchor="_Toc150870389" w:history="1">
            <w:r w:rsidR="00C2096D" w:rsidRPr="00AA58D9">
              <w:rPr>
                <w:rStyle w:val="Hyperlink"/>
                <w:noProof/>
                <w:lang w:eastAsia="en-AU"/>
                <w14:scene3d>
                  <w14:camera w14:prst="orthographicFront"/>
                  <w14:lightRig w14:rig="threePt" w14:dir="t">
                    <w14:rot w14:lat="0" w14:lon="0" w14:rev="0"/>
                  </w14:lightRig>
                </w14:scene3d>
              </w:rPr>
              <w:t>2.6.1.</w:t>
            </w:r>
            <w:r w:rsidR="00C2096D" w:rsidRPr="00AA58D9">
              <w:rPr>
                <w:rStyle w:val="Hyperlink"/>
                <w:noProof/>
                <w:lang w:eastAsia="en-AU"/>
              </w:rPr>
              <w:t xml:space="preserve"> Evaluation on a shoestring</w:t>
            </w:r>
            <w:r w:rsidR="00C2096D">
              <w:rPr>
                <w:noProof/>
                <w:webHidden/>
              </w:rPr>
              <w:tab/>
            </w:r>
            <w:r w:rsidR="00C2096D">
              <w:rPr>
                <w:noProof/>
                <w:webHidden/>
              </w:rPr>
              <w:fldChar w:fldCharType="begin"/>
            </w:r>
            <w:r w:rsidR="00C2096D">
              <w:rPr>
                <w:noProof/>
                <w:webHidden/>
              </w:rPr>
              <w:instrText xml:space="preserve"> PAGEREF _Toc150870389 \h </w:instrText>
            </w:r>
            <w:r w:rsidR="00C2096D">
              <w:rPr>
                <w:noProof/>
                <w:webHidden/>
              </w:rPr>
            </w:r>
            <w:r w:rsidR="00C2096D">
              <w:rPr>
                <w:noProof/>
                <w:webHidden/>
              </w:rPr>
              <w:fldChar w:fldCharType="separate"/>
            </w:r>
            <w:r w:rsidR="003B246D">
              <w:rPr>
                <w:noProof/>
                <w:webHidden/>
              </w:rPr>
              <w:t>53</w:t>
            </w:r>
            <w:r w:rsidR="00C2096D">
              <w:rPr>
                <w:noProof/>
                <w:webHidden/>
              </w:rPr>
              <w:fldChar w:fldCharType="end"/>
            </w:r>
          </w:hyperlink>
        </w:p>
        <w:p w14:paraId="606FA38C" w14:textId="792B87F0" w:rsidR="00C2096D" w:rsidRDefault="00712569">
          <w:pPr>
            <w:pStyle w:val="TOC2"/>
            <w:rPr>
              <w:rFonts w:asciiTheme="minorHAnsi" w:eastAsiaTheme="minorEastAsia" w:hAnsiTheme="minorHAnsi" w:cstheme="minorBidi"/>
              <w:noProof/>
              <w:lang w:eastAsia="en-AU"/>
            </w:rPr>
          </w:pPr>
          <w:hyperlink w:anchor="_Toc150870390" w:history="1">
            <w:r w:rsidR="00C2096D" w:rsidRPr="00AA58D9">
              <w:rPr>
                <w:rStyle w:val="Hyperlink"/>
                <w:noProof/>
                <w:lang w:eastAsia="en-AU"/>
              </w:rPr>
              <w:t>2.7. Stakeholder engagement</w:t>
            </w:r>
            <w:r w:rsidR="00C2096D">
              <w:rPr>
                <w:noProof/>
                <w:webHidden/>
              </w:rPr>
              <w:tab/>
            </w:r>
            <w:r w:rsidR="00C2096D">
              <w:rPr>
                <w:noProof/>
                <w:webHidden/>
              </w:rPr>
              <w:fldChar w:fldCharType="begin"/>
            </w:r>
            <w:r w:rsidR="00C2096D">
              <w:rPr>
                <w:noProof/>
                <w:webHidden/>
              </w:rPr>
              <w:instrText xml:space="preserve"> PAGEREF _Toc150870390 \h </w:instrText>
            </w:r>
            <w:r w:rsidR="00C2096D">
              <w:rPr>
                <w:noProof/>
                <w:webHidden/>
              </w:rPr>
            </w:r>
            <w:r w:rsidR="00C2096D">
              <w:rPr>
                <w:noProof/>
                <w:webHidden/>
              </w:rPr>
              <w:fldChar w:fldCharType="separate"/>
            </w:r>
            <w:r w:rsidR="003B246D">
              <w:rPr>
                <w:noProof/>
                <w:webHidden/>
              </w:rPr>
              <w:t>54</w:t>
            </w:r>
            <w:r w:rsidR="00C2096D">
              <w:rPr>
                <w:noProof/>
                <w:webHidden/>
              </w:rPr>
              <w:fldChar w:fldCharType="end"/>
            </w:r>
          </w:hyperlink>
        </w:p>
        <w:p w14:paraId="35E222C7" w14:textId="3F5EE863" w:rsidR="00C2096D" w:rsidRDefault="00712569">
          <w:pPr>
            <w:pStyle w:val="TOC2"/>
            <w:rPr>
              <w:rFonts w:asciiTheme="minorHAnsi" w:eastAsiaTheme="minorEastAsia" w:hAnsiTheme="minorHAnsi" w:cstheme="minorBidi"/>
              <w:noProof/>
              <w:lang w:eastAsia="en-AU"/>
            </w:rPr>
          </w:pPr>
          <w:hyperlink w:anchor="_Toc150870391" w:history="1">
            <w:r w:rsidR="00C2096D" w:rsidRPr="00AA58D9">
              <w:rPr>
                <w:rStyle w:val="Hyperlink"/>
                <w:noProof/>
              </w:rPr>
              <w:t>2.8. Ethical considerations</w:t>
            </w:r>
            <w:r w:rsidR="00C2096D">
              <w:rPr>
                <w:noProof/>
                <w:webHidden/>
              </w:rPr>
              <w:tab/>
            </w:r>
            <w:r w:rsidR="00C2096D">
              <w:rPr>
                <w:noProof/>
                <w:webHidden/>
              </w:rPr>
              <w:fldChar w:fldCharType="begin"/>
            </w:r>
            <w:r w:rsidR="00C2096D">
              <w:rPr>
                <w:noProof/>
                <w:webHidden/>
              </w:rPr>
              <w:instrText xml:space="preserve"> PAGEREF _Toc150870391 \h </w:instrText>
            </w:r>
            <w:r w:rsidR="00C2096D">
              <w:rPr>
                <w:noProof/>
                <w:webHidden/>
              </w:rPr>
            </w:r>
            <w:r w:rsidR="00C2096D">
              <w:rPr>
                <w:noProof/>
                <w:webHidden/>
              </w:rPr>
              <w:fldChar w:fldCharType="separate"/>
            </w:r>
            <w:r w:rsidR="003B246D">
              <w:rPr>
                <w:noProof/>
                <w:webHidden/>
              </w:rPr>
              <w:t>56</w:t>
            </w:r>
            <w:r w:rsidR="00C2096D">
              <w:rPr>
                <w:noProof/>
                <w:webHidden/>
              </w:rPr>
              <w:fldChar w:fldCharType="end"/>
            </w:r>
          </w:hyperlink>
        </w:p>
        <w:p w14:paraId="3F5CFBDE" w14:textId="7CC976F1" w:rsidR="00C2096D" w:rsidRDefault="00712569">
          <w:pPr>
            <w:pStyle w:val="TOC2"/>
            <w:rPr>
              <w:rFonts w:asciiTheme="minorHAnsi" w:eastAsiaTheme="minorEastAsia" w:hAnsiTheme="minorHAnsi" w:cstheme="minorBidi"/>
              <w:noProof/>
              <w:lang w:eastAsia="en-AU"/>
            </w:rPr>
          </w:pPr>
          <w:hyperlink w:anchor="_Toc150870392" w:history="1">
            <w:r w:rsidR="00C2096D" w:rsidRPr="00AA58D9">
              <w:rPr>
                <w:rStyle w:val="Hyperlink"/>
                <w:noProof/>
                <w:lang w:eastAsia="en-AU"/>
              </w:rPr>
              <w:t>2.9. Evaluation risks</w:t>
            </w:r>
            <w:r w:rsidR="00C2096D">
              <w:rPr>
                <w:noProof/>
                <w:webHidden/>
              </w:rPr>
              <w:tab/>
            </w:r>
            <w:r w:rsidR="00C2096D">
              <w:rPr>
                <w:noProof/>
                <w:webHidden/>
              </w:rPr>
              <w:fldChar w:fldCharType="begin"/>
            </w:r>
            <w:r w:rsidR="00C2096D">
              <w:rPr>
                <w:noProof/>
                <w:webHidden/>
              </w:rPr>
              <w:instrText xml:space="preserve"> PAGEREF _Toc150870392 \h </w:instrText>
            </w:r>
            <w:r w:rsidR="00C2096D">
              <w:rPr>
                <w:noProof/>
                <w:webHidden/>
              </w:rPr>
            </w:r>
            <w:r w:rsidR="00C2096D">
              <w:rPr>
                <w:noProof/>
                <w:webHidden/>
              </w:rPr>
              <w:fldChar w:fldCharType="separate"/>
            </w:r>
            <w:r w:rsidR="003B246D">
              <w:rPr>
                <w:noProof/>
                <w:webHidden/>
              </w:rPr>
              <w:t>58</w:t>
            </w:r>
            <w:r w:rsidR="00C2096D">
              <w:rPr>
                <w:noProof/>
                <w:webHidden/>
              </w:rPr>
              <w:fldChar w:fldCharType="end"/>
            </w:r>
          </w:hyperlink>
        </w:p>
        <w:p w14:paraId="6D3749BD" w14:textId="0613D2DE" w:rsidR="00C2096D" w:rsidRDefault="00712569">
          <w:pPr>
            <w:pStyle w:val="TOC2"/>
            <w:rPr>
              <w:rFonts w:asciiTheme="minorHAnsi" w:eastAsiaTheme="minorEastAsia" w:hAnsiTheme="minorHAnsi" w:cstheme="minorBidi"/>
              <w:noProof/>
              <w:lang w:eastAsia="en-AU"/>
            </w:rPr>
          </w:pPr>
          <w:hyperlink w:anchor="_Toc150870393" w:history="1">
            <w:r w:rsidR="00C2096D" w:rsidRPr="00AA58D9">
              <w:rPr>
                <w:rStyle w:val="Hyperlink"/>
                <w:noProof/>
                <w:lang w:eastAsia="en-AU"/>
              </w:rPr>
              <w:t>2.10. Reviewing the evaluation work plan</w:t>
            </w:r>
            <w:r w:rsidR="00C2096D">
              <w:rPr>
                <w:noProof/>
                <w:webHidden/>
              </w:rPr>
              <w:tab/>
            </w:r>
            <w:r w:rsidR="00C2096D">
              <w:rPr>
                <w:noProof/>
                <w:webHidden/>
              </w:rPr>
              <w:fldChar w:fldCharType="begin"/>
            </w:r>
            <w:r w:rsidR="00C2096D">
              <w:rPr>
                <w:noProof/>
                <w:webHidden/>
              </w:rPr>
              <w:instrText xml:space="preserve"> PAGEREF _Toc150870393 \h </w:instrText>
            </w:r>
            <w:r w:rsidR="00C2096D">
              <w:rPr>
                <w:noProof/>
                <w:webHidden/>
              </w:rPr>
            </w:r>
            <w:r w:rsidR="00C2096D">
              <w:rPr>
                <w:noProof/>
                <w:webHidden/>
              </w:rPr>
              <w:fldChar w:fldCharType="separate"/>
            </w:r>
            <w:r w:rsidR="003B246D">
              <w:rPr>
                <w:noProof/>
                <w:webHidden/>
              </w:rPr>
              <w:t>60</w:t>
            </w:r>
            <w:r w:rsidR="00C2096D">
              <w:rPr>
                <w:noProof/>
                <w:webHidden/>
              </w:rPr>
              <w:fldChar w:fldCharType="end"/>
            </w:r>
          </w:hyperlink>
        </w:p>
        <w:p w14:paraId="7D14CC8B" w14:textId="636534D6" w:rsidR="00C2096D" w:rsidRDefault="00712569">
          <w:pPr>
            <w:pStyle w:val="TOC3"/>
            <w:tabs>
              <w:tab w:val="right" w:leader="dot" w:pos="10308"/>
            </w:tabs>
            <w:rPr>
              <w:rFonts w:asciiTheme="minorHAnsi" w:eastAsiaTheme="minorEastAsia" w:hAnsiTheme="minorHAnsi" w:cstheme="minorBidi"/>
              <w:noProof/>
              <w:lang w:eastAsia="en-AU"/>
            </w:rPr>
          </w:pPr>
          <w:hyperlink w:anchor="_Toc150870394" w:history="1">
            <w:r w:rsidR="00C2096D" w:rsidRPr="00AA58D9">
              <w:rPr>
                <w:rStyle w:val="Hyperlink"/>
                <w:noProof/>
                <w:lang w:eastAsia="en-AU"/>
                <w14:scene3d>
                  <w14:camera w14:prst="orthographicFront"/>
                  <w14:lightRig w14:rig="threePt" w14:dir="t">
                    <w14:rot w14:lat="0" w14:lon="0" w14:rev="0"/>
                  </w14:lightRig>
                </w14:scene3d>
              </w:rPr>
              <w:t>2.10.1.</w:t>
            </w:r>
            <w:r w:rsidR="00C2096D" w:rsidRPr="00AA58D9">
              <w:rPr>
                <w:rStyle w:val="Hyperlink"/>
                <w:noProof/>
                <w:lang w:eastAsia="en-AU"/>
              </w:rPr>
              <w:t xml:space="preserve"> Technical review of the evaluation design</w:t>
            </w:r>
            <w:r w:rsidR="00C2096D">
              <w:rPr>
                <w:noProof/>
                <w:webHidden/>
              </w:rPr>
              <w:tab/>
            </w:r>
            <w:r w:rsidR="00C2096D">
              <w:rPr>
                <w:noProof/>
                <w:webHidden/>
              </w:rPr>
              <w:fldChar w:fldCharType="begin"/>
            </w:r>
            <w:r w:rsidR="00C2096D">
              <w:rPr>
                <w:noProof/>
                <w:webHidden/>
              </w:rPr>
              <w:instrText xml:space="preserve"> PAGEREF _Toc150870394 \h </w:instrText>
            </w:r>
            <w:r w:rsidR="00C2096D">
              <w:rPr>
                <w:noProof/>
                <w:webHidden/>
              </w:rPr>
            </w:r>
            <w:r w:rsidR="00C2096D">
              <w:rPr>
                <w:noProof/>
                <w:webHidden/>
              </w:rPr>
              <w:fldChar w:fldCharType="separate"/>
            </w:r>
            <w:r w:rsidR="003B246D">
              <w:rPr>
                <w:noProof/>
                <w:webHidden/>
              </w:rPr>
              <w:t>60</w:t>
            </w:r>
            <w:r w:rsidR="00C2096D">
              <w:rPr>
                <w:noProof/>
                <w:webHidden/>
              </w:rPr>
              <w:fldChar w:fldCharType="end"/>
            </w:r>
          </w:hyperlink>
        </w:p>
        <w:p w14:paraId="21F7FE7D" w14:textId="38A27A14" w:rsidR="00C2096D" w:rsidRDefault="00712569">
          <w:pPr>
            <w:pStyle w:val="TOC3"/>
            <w:tabs>
              <w:tab w:val="right" w:leader="dot" w:pos="10308"/>
            </w:tabs>
            <w:rPr>
              <w:rFonts w:asciiTheme="minorHAnsi" w:eastAsiaTheme="minorEastAsia" w:hAnsiTheme="minorHAnsi" w:cstheme="minorBidi"/>
              <w:noProof/>
              <w:lang w:eastAsia="en-AU"/>
            </w:rPr>
          </w:pPr>
          <w:hyperlink w:anchor="_Toc150870395" w:history="1">
            <w:r w:rsidR="00C2096D" w:rsidRPr="00AA58D9">
              <w:rPr>
                <w:rStyle w:val="Hyperlink"/>
                <w:noProof/>
                <w:lang w:eastAsia="en-AU"/>
                <w14:scene3d>
                  <w14:camera w14:prst="orthographicFront"/>
                  <w14:lightRig w14:rig="threePt" w14:dir="t">
                    <w14:rot w14:lat="0" w14:lon="0" w14:rev="0"/>
                  </w14:lightRig>
                </w14:scene3d>
              </w:rPr>
              <w:t>2.10.2.</w:t>
            </w:r>
            <w:r w:rsidR="00C2096D" w:rsidRPr="00AA58D9">
              <w:rPr>
                <w:rStyle w:val="Hyperlink"/>
                <w:noProof/>
                <w:lang w:eastAsia="en-AU"/>
              </w:rPr>
              <w:t xml:space="preserve"> Review of the design by the evaluation management structure</w:t>
            </w:r>
            <w:r w:rsidR="00C2096D">
              <w:rPr>
                <w:noProof/>
                <w:webHidden/>
              </w:rPr>
              <w:tab/>
            </w:r>
            <w:r w:rsidR="00C2096D">
              <w:rPr>
                <w:noProof/>
                <w:webHidden/>
              </w:rPr>
              <w:fldChar w:fldCharType="begin"/>
            </w:r>
            <w:r w:rsidR="00C2096D">
              <w:rPr>
                <w:noProof/>
                <w:webHidden/>
              </w:rPr>
              <w:instrText xml:space="preserve"> PAGEREF _Toc150870395 \h </w:instrText>
            </w:r>
            <w:r w:rsidR="00C2096D">
              <w:rPr>
                <w:noProof/>
                <w:webHidden/>
              </w:rPr>
            </w:r>
            <w:r w:rsidR="00C2096D">
              <w:rPr>
                <w:noProof/>
                <w:webHidden/>
              </w:rPr>
              <w:fldChar w:fldCharType="separate"/>
            </w:r>
            <w:r w:rsidR="003B246D">
              <w:rPr>
                <w:noProof/>
                <w:webHidden/>
              </w:rPr>
              <w:t>60</w:t>
            </w:r>
            <w:r w:rsidR="00C2096D">
              <w:rPr>
                <w:noProof/>
                <w:webHidden/>
              </w:rPr>
              <w:fldChar w:fldCharType="end"/>
            </w:r>
          </w:hyperlink>
        </w:p>
        <w:p w14:paraId="41EABCFA" w14:textId="3B08A3DA" w:rsidR="00C2096D" w:rsidRDefault="00712569">
          <w:pPr>
            <w:pStyle w:val="TOC3"/>
            <w:tabs>
              <w:tab w:val="right" w:leader="dot" w:pos="10308"/>
            </w:tabs>
            <w:rPr>
              <w:rFonts w:asciiTheme="minorHAnsi" w:eastAsiaTheme="minorEastAsia" w:hAnsiTheme="minorHAnsi" w:cstheme="minorBidi"/>
              <w:noProof/>
              <w:lang w:eastAsia="en-AU"/>
            </w:rPr>
          </w:pPr>
          <w:hyperlink w:anchor="_Toc150870396" w:history="1">
            <w:r w:rsidR="00C2096D" w:rsidRPr="00AA58D9">
              <w:rPr>
                <w:rStyle w:val="Hyperlink"/>
                <w:noProof/>
                <w:lang w:eastAsia="en-AU"/>
                <w14:scene3d>
                  <w14:camera w14:prst="orthographicFront"/>
                  <w14:lightRig w14:rig="threePt" w14:dir="t">
                    <w14:rot w14:lat="0" w14:lon="0" w14:rev="0"/>
                  </w14:lightRig>
                </w14:scene3d>
              </w:rPr>
              <w:t>2.10.3.</w:t>
            </w:r>
            <w:r w:rsidR="00C2096D" w:rsidRPr="00AA58D9">
              <w:rPr>
                <w:rStyle w:val="Hyperlink"/>
                <w:noProof/>
                <w:lang w:eastAsia="en-AU"/>
              </w:rPr>
              <w:t xml:space="preserve"> Review the program logic</w:t>
            </w:r>
            <w:r w:rsidR="00C2096D">
              <w:rPr>
                <w:noProof/>
                <w:webHidden/>
              </w:rPr>
              <w:tab/>
            </w:r>
            <w:r w:rsidR="00C2096D">
              <w:rPr>
                <w:noProof/>
                <w:webHidden/>
              </w:rPr>
              <w:fldChar w:fldCharType="begin"/>
            </w:r>
            <w:r w:rsidR="00C2096D">
              <w:rPr>
                <w:noProof/>
                <w:webHidden/>
              </w:rPr>
              <w:instrText xml:space="preserve"> PAGEREF _Toc150870396 \h </w:instrText>
            </w:r>
            <w:r w:rsidR="00C2096D">
              <w:rPr>
                <w:noProof/>
                <w:webHidden/>
              </w:rPr>
            </w:r>
            <w:r w:rsidR="00C2096D">
              <w:rPr>
                <w:noProof/>
                <w:webHidden/>
              </w:rPr>
              <w:fldChar w:fldCharType="separate"/>
            </w:r>
            <w:r w:rsidR="003B246D">
              <w:rPr>
                <w:noProof/>
                <w:webHidden/>
              </w:rPr>
              <w:t>61</w:t>
            </w:r>
            <w:r w:rsidR="00C2096D">
              <w:rPr>
                <w:noProof/>
                <w:webHidden/>
              </w:rPr>
              <w:fldChar w:fldCharType="end"/>
            </w:r>
          </w:hyperlink>
        </w:p>
        <w:p w14:paraId="6560AC2B" w14:textId="14184F93" w:rsidR="00C2096D" w:rsidRDefault="00712569">
          <w:pPr>
            <w:pStyle w:val="TOC1"/>
            <w:rPr>
              <w:rFonts w:asciiTheme="minorHAnsi" w:eastAsiaTheme="minorEastAsia" w:hAnsiTheme="minorHAnsi" w:cstheme="minorBidi"/>
              <w:b w:val="0"/>
              <w:noProof/>
              <w:lang w:eastAsia="en-AU"/>
            </w:rPr>
          </w:pPr>
          <w:hyperlink w:anchor="_Toc150870397" w:history="1">
            <w:r w:rsidR="00C2096D" w:rsidRPr="00AA58D9">
              <w:rPr>
                <w:rStyle w:val="Hyperlink"/>
                <w:noProof/>
                <w:lang w:eastAsia="en-AU"/>
              </w:rPr>
              <w:t>3. Engage the evaluation team</w:t>
            </w:r>
            <w:r w:rsidR="00C2096D">
              <w:rPr>
                <w:noProof/>
                <w:webHidden/>
              </w:rPr>
              <w:tab/>
            </w:r>
            <w:r w:rsidR="00C2096D">
              <w:rPr>
                <w:noProof/>
                <w:webHidden/>
              </w:rPr>
              <w:fldChar w:fldCharType="begin"/>
            </w:r>
            <w:r w:rsidR="00C2096D">
              <w:rPr>
                <w:noProof/>
                <w:webHidden/>
              </w:rPr>
              <w:instrText xml:space="preserve"> PAGEREF _Toc150870397 \h </w:instrText>
            </w:r>
            <w:r w:rsidR="00C2096D">
              <w:rPr>
                <w:noProof/>
                <w:webHidden/>
              </w:rPr>
            </w:r>
            <w:r w:rsidR="00C2096D">
              <w:rPr>
                <w:noProof/>
                <w:webHidden/>
              </w:rPr>
              <w:fldChar w:fldCharType="separate"/>
            </w:r>
            <w:r w:rsidR="003B246D">
              <w:rPr>
                <w:noProof/>
                <w:webHidden/>
              </w:rPr>
              <w:t>62</w:t>
            </w:r>
            <w:r w:rsidR="00C2096D">
              <w:rPr>
                <w:noProof/>
                <w:webHidden/>
              </w:rPr>
              <w:fldChar w:fldCharType="end"/>
            </w:r>
          </w:hyperlink>
        </w:p>
        <w:p w14:paraId="48B9D64C" w14:textId="480ACB55" w:rsidR="00C2096D" w:rsidRDefault="00712569">
          <w:pPr>
            <w:pStyle w:val="TOC2"/>
            <w:rPr>
              <w:rFonts w:asciiTheme="minorHAnsi" w:eastAsiaTheme="minorEastAsia" w:hAnsiTheme="minorHAnsi" w:cstheme="minorBidi"/>
              <w:noProof/>
              <w:lang w:eastAsia="en-AU"/>
            </w:rPr>
          </w:pPr>
          <w:hyperlink w:anchor="_Toc150870398" w:history="1">
            <w:r w:rsidR="00C2096D" w:rsidRPr="00AA58D9">
              <w:rPr>
                <w:rStyle w:val="Hyperlink"/>
                <w:noProof/>
                <w:lang w:eastAsia="en-AU"/>
              </w:rPr>
              <w:t>3.1. When to engage the evaluation team</w:t>
            </w:r>
            <w:r w:rsidR="00C2096D">
              <w:rPr>
                <w:noProof/>
                <w:webHidden/>
              </w:rPr>
              <w:tab/>
            </w:r>
            <w:r w:rsidR="00C2096D">
              <w:rPr>
                <w:noProof/>
                <w:webHidden/>
              </w:rPr>
              <w:fldChar w:fldCharType="begin"/>
            </w:r>
            <w:r w:rsidR="00C2096D">
              <w:rPr>
                <w:noProof/>
                <w:webHidden/>
              </w:rPr>
              <w:instrText xml:space="preserve"> PAGEREF _Toc150870398 \h </w:instrText>
            </w:r>
            <w:r w:rsidR="00C2096D">
              <w:rPr>
                <w:noProof/>
                <w:webHidden/>
              </w:rPr>
            </w:r>
            <w:r w:rsidR="00C2096D">
              <w:rPr>
                <w:noProof/>
                <w:webHidden/>
              </w:rPr>
              <w:fldChar w:fldCharType="separate"/>
            </w:r>
            <w:r w:rsidR="003B246D">
              <w:rPr>
                <w:noProof/>
                <w:webHidden/>
              </w:rPr>
              <w:t>62</w:t>
            </w:r>
            <w:r w:rsidR="00C2096D">
              <w:rPr>
                <w:noProof/>
                <w:webHidden/>
              </w:rPr>
              <w:fldChar w:fldCharType="end"/>
            </w:r>
          </w:hyperlink>
        </w:p>
        <w:p w14:paraId="1C5EF1EF" w14:textId="3F5D8B01" w:rsidR="00C2096D" w:rsidRDefault="00712569">
          <w:pPr>
            <w:pStyle w:val="TOC2"/>
            <w:rPr>
              <w:rFonts w:asciiTheme="minorHAnsi" w:eastAsiaTheme="minorEastAsia" w:hAnsiTheme="minorHAnsi" w:cstheme="minorBidi"/>
              <w:noProof/>
              <w:lang w:eastAsia="en-AU"/>
            </w:rPr>
          </w:pPr>
          <w:hyperlink w:anchor="_Toc150870399" w:history="1">
            <w:r w:rsidR="00C2096D" w:rsidRPr="00AA58D9">
              <w:rPr>
                <w:rStyle w:val="Hyperlink"/>
                <w:noProof/>
                <w:lang w:eastAsia="en-AU"/>
              </w:rPr>
              <w:t>3.2. NTG procurement processes</w:t>
            </w:r>
            <w:r w:rsidR="00C2096D">
              <w:rPr>
                <w:noProof/>
                <w:webHidden/>
              </w:rPr>
              <w:tab/>
            </w:r>
            <w:r w:rsidR="00C2096D">
              <w:rPr>
                <w:noProof/>
                <w:webHidden/>
              </w:rPr>
              <w:fldChar w:fldCharType="begin"/>
            </w:r>
            <w:r w:rsidR="00C2096D">
              <w:rPr>
                <w:noProof/>
                <w:webHidden/>
              </w:rPr>
              <w:instrText xml:space="preserve"> PAGEREF _Toc150870399 \h </w:instrText>
            </w:r>
            <w:r w:rsidR="00C2096D">
              <w:rPr>
                <w:noProof/>
                <w:webHidden/>
              </w:rPr>
            </w:r>
            <w:r w:rsidR="00C2096D">
              <w:rPr>
                <w:noProof/>
                <w:webHidden/>
              </w:rPr>
              <w:fldChar w:fldCharType="separate"/>
            </w:r>
            <w:r w:rsidR="003B246D">
              <w:rPr>
                <w:noProof/>
                <w:webHidden/>
              </w:rPr>
              <w:t>62</w:t>
            </w:r>
            <w:r w:rsidR="00C2096D">
              <w:rPr>
                <w:noProof/>
                <w:webHidden/>
              </w:rPr>
              <w:fldChar w:fldCharType="end"/>
            </w:r>
          </w:hyperlink>
        </w:p>
        <w:p w14:paraId="01742CE1" w14:textId="61ADE1C2" w:rsidR="00C2096D" w:rsidRDefault="00712569">
          <w:pPr>
            <w:pStyle w:val="TOC3"/>
            <w:tabs>
              <w:tab w:val="right" w:leader="dot" w:pos="10308"/>
            </w:tabs>
            <w:rPr>
              <w:rFonts w:asciiTheme="minorHAnsi" w:eastAsiaTheme="minorEastAsia" w:hAnsiTheme="minorHAnsi" w:cstheme="minorBidi"/>
              <w:noProof/>
              <w:lang w:eastAsia="en-AU"/>
            </w:rPr>
          </w:pPr>
          <w:hyperlink w:anchor="_Toc150870400" w:history="1">
            <w:r w:rsidR="00C2096D" w:rsidRPr="00AA58D9">
              <w:rPr>
                <w:rStyle w:val="Hyperlink"/>
                <w:noProof/>
                <w:lang w:eastAsia="en-AU"/>
                <w14:scene3d>
                  <w14:camera w14:prst="orthographicFront"/>
                  <w14:lightRig w14:rig="threePt" w14:dir="t">
                    <w14:rot w14:lat="0" w14:lon="0" w14:rev="0"/>
                  </w14:lightRig>
                </w14:scene3d>
              </w:rPr>
              <w:t>3.2.1.</w:t>
            </w:r>
            <w:r w:rsidR="00C2096D" w:rsidRPr="00AA58D9">
              <w:rPr>
                <w:rStyle w:val="Hyperlink"/>
                <w:noProof/>
                <w:lang w:eastAsia="en-AU"/>
              </w:rPr>
              <w:t xml:space="preserve"> Using the panel contract</w:t>
            </w:r>
            <w:r w:rsidR="00C2096D">
              <w:rPr>
                <w:noProof/>
                <w:webHidden/>
              </w:rPr>
              <w:tab/>
            </w:r>
            <w:r w:rsidR="00C2096D">
              <w:rPr>
                <w:noProof/>
                <w:webHidden/>
              </w:rPr>
              <w:fldChar w:fldCharType="begin"/>
            </w:r>
            <w:r w:rsidR="00C2096D">
              <w:rPr>
                <w:noProof/>
                <w:webHidden/>
              </w:rPr>
              <w:instrText xml:space="preserve"> PAGEREF _Toc150870400 \h </w:instrText>
            </w:r>
            <w:r w:rsidR="00C2096D">
              <w:rPr>
                <w:noProof/>
                <w:webHidden/>
              </w:rPr>
            </w:r>
            <w:r w:rsidR="00C2096D">
              <w:rPr>
                <w:noProof/>
                <w:webHidden/>
              </w:rPr>
              <w:fldChar w:fldCharType="separate"/>
            </w:r>
            <w:r w:rsidR="003B246D">
              <w:rPr>
                <w:noProof/>
                <w:webHidden/>
              </w:rPr>
              <w:t>62</w:t>
            </w:r>
            <w:r w:rsidR="00C2096D">
              <w:rPr>
                <w:noProof/>
                <w:webHidden/>
              </w:rPr>
              <w:fldChar w:fldCharType="end"/>
            </w:r>
          </w:hyperlink>
        </w:p>
        <w:p w14:paraId="60EA590D" w14:textId="26AD1B2C" w:rsidR="00C2096D" w:rsidRDefault="00712569">
          <w:pPr>
            <w:pStyle w:val="TOC3"/>
            <w:tabs>
              <w:tab w:val="right" w:leader="dot" w:pos="10308"/>
            </w:tabs>
            <w:rPr>
              <w:rFonts w:asciiTheme="minorHAnsi" w:eastAsiaTheme="minorEastAsia" w:hAnsiTheme="minorHAnsi" w:cstheme="minorBidi"/>
              <w:noProof/>
              <w:lang w:eastAsia="en-AU"/>
            </w:rPr>
          </w:pPr>
          <w:hyperlink w:anchor="_Toc150870401" w:history="1">
            <w:r w:rsidR="00C2096D" w:rsidRPr="00AA58D9">
              <w:rPr>
                <w:rStyle w:val="Hyperlink"/>
                <w:noProof/>
                <w:lang w:eastAsia="en-AU"/>
                <w14:scene3d>
                  <w14:camera w14:prst="orthographicFront"/>
                  <w14:lightRig w14:rig="threePt" w14:dir="t">
                    <w14:rot w14:lat="0" w14:lon="0" w14:rev="0"/>
                  </w14:lightRig>
                </w14:scene3d>
              </w:rPr>
              <w:t>3.2.2.</w:t>
            </w:r>
            <w:r w:rsidR="00C2096D" w:rsidRPr="00AA58D9">
              <w:rPr>
                <w:rStyle w:val="Hyperlink"/>
                <w:noProof/>
                <w:lang w:eastAsia="en-AU"/>
              </w:rPr>
              <w:t xml:space="preserve"> Using standard procurement processes</w:t>
            </w:r>
            <w:r w:rsidR="00C2096D">
              <w:rPr>
                <w:noProof/>
                <w:webHidden/>
              </w:rPr>
              <w:tab/>
            </w:r>
            <w:r w:rsidR="00C2096D">
              <w:rPr>
                <w:noProof/>
                <w:webHidden/>
              </w:rPr>
              <w:fldChar w:fldCharType="begin"/>
            </w:r>
            <w:r w:rsidR="00C2096D">
              <w:rPr>
                <w:noProof/>
                <w:webHidden/>
              </w:rPr>
              <w:instrText xml:space="preserve"> PAGEREF _Toc150870401 \h </w:instrText>
            </w:r>
            <w:r w:rsidR="00C2096D">
              <w:rPr>
                <w:noProof/>
                <w:webHidden/>
              </w:rPr>
            </w:r>
            <w:r w:rsidR="00C2096D">
              <w:rPr>
                <w:noProof/>
                <w:webHidden/>
              </w:rPr>
              <w:fldChar w:fldCharType="separate"/>
            </w:r>
            <w:r w:rsidR="003B246D">
              <w:rPr>
                <w:noProof/>
                <w:webHidden/>
              </w:rPr>
              <w:t>63</w:t>
            </w:r>
            <w:r w:rsidR="00C2096D">
              <w:rPr>
                <w:noProof/>
                <w:webHidden/>
              </w:rPr>
              <w:fldChar w:fldCharType="end"/>
            </w:r>
          </w:hyperlink>
        </w:p>
        <w:p w14:paraId="19673319" w14:textId="239C732C" w:rsidR="00C2096D" w:rsidRDefault="00712569">
          <w:pPr>
            <w:pStyle w:val="TOC2"/>
            <w:rPr>
              <w:rFonts w:asciiTheme="minorHAnsi" w:eastAsiaTheme="minorEastAsia" w:hAnsiTheme="minorHAnsi" w:cstheme="minorBidi"/>
              <w:noProof/>
              <w:lang w:eastAsia="en-AU"/>
            </w:rPr>
          </w:pPr>
          <w:hyperlink w:anchor="_Toc150870402" w:history="1">
            <w:r w:rsidR="00C2096D" w:rsidRPr="00AA58D9">
              <w:rPr>
                <w:rStyle w:val="Hyperlink"/>
                <w:noProof/>
                <w:lang w:eastAsia="en-AU"/>
              </w:rPr>
              <w:t>3.3. Select the evaluation team</w:t>
            </w:r>
            <w:r w:rsidR="00C2096D">
              <w:rPr>
                <w:noProof/>
                <w:webHidden/>
              </w:rPr>
              <w:tab/>
            </w:r>
            <w:r w:rsidR="00C2096D">
              <w:rPr>
                <w:noProof/>
                <w:webHidden/>
              </w:rPr>
              <w:fldChar w:fldCharType="begin"/>
            </w:r>
            <w:r w:rsidR="00C2096D">
              <w:rPr>
                <w:noProof/>
                <w:webHidden/>
              </w:rPr>
              <w:instrText xml:space="preserve"> PAGEREF _Toc150870402 \h </w:instrText>
            </w:r>
            <w:r w:rsidR="00C2096D">
              <w:rPr>
                <w:noProof/>
                <w:webHidden/>
              </w:rPr>
            </w:r>
            <w:r w:rsidR="00C2096D">
              <w:rPr>
                <w:noProof/>
                <w:webHidden/>
              </w:rPr>
              <w:fldChar w:fldCharType="separate"/>
            </w:r>
            <w:r w:rsidR="003B246D">
              <w:rPr>
                <w:noProof/>
                <w:webHidden/>
              </w:rPr>
              <w:t>63</w:t>
            </w:r>
            <w:r w:rsidR="00C2096D">
              <w:rPr>
                <w:noProof/>
                <w:webHidden/>
              </w:rPr>
              <w:fldChar w:fldCharType="end"/>
            </w:r>
          </w:hyperlink>
        </w:p>
        <w:p w14:paraId="27201030" w14:textId="14057343" w:rsidR="00C2096D" w:rsidRDefault="00712569">
          <w:pPr>
            <w:pStyle w:val="TOC2"/>
            <w:rPr>
              <w:rFonts w:asciiTheme="minorHAnsi" w:eastAsiaTheme="minorEastAsia" w:hAnsiTheme="minorHAnsi" w:cstheme="minorBidi"/>
              <w:noProof/>
              <w:lang w:eastAsia="en-AU"/>
            </w:rPr>
          </w:pPr>
          <w:hyperlink w:anchor="_Toc150870403" w:history="1">
            <w:r w:rsidR="00C2096D" w:rsidRPr="00AA58D9">
              <w:rPr>
                <w:rStyle w:val="Hyperlink"/>
                <w:noProof/>
                <w:lang w:eastAsia="en-AU"/>
              </w:rPr>
              <w:t>3.4. Support the evaluation team</w:t>
            </w:r>
            <w:r w:rsidR="00C2096D">
              <w:rPr>
                <w:noProof/>
                <w:webHidden/>
              </w:rPr>
              <w:tab/>
            </w:r>
            <w:r w:rsidR="00C2096D">
              <w:rPr>
                <w:noProof/>
                <w:webHidden/>
              </w:rPr>
              <w:fldChar w:fldCharType="begin"/>
            </w:r>
            <w:r w:rsidR="00C2096D">
              <w:rPr>
                <w:noProof/>
                <w:webHidden/>
              </w:rPr>
              <w:instrText xml:space="preserve"> PAGEREF _Toc150870403 \h </w:instrText>
            </w:r>
            <w:r w:rsidR="00C2096D">
              <w:rPr>
                <w:noProof/>
                <w:webHidden/>
              </w:rPr>
            </w:r>
            <w:r w:rsidR="00C2096D">
              <w:rPr>
                <w:noProof/>
                <w:webHidden/>
              </w:rPr>
              <w:fldChar w:fldCharType="separate"/>
            </w:r>
            <w:r w:rsidR="003B246D">
              <w:rPr>
                <w:noProof/>
                <w:webHidden/>
              </w:rPr>
              <w:t>64</w:t>
            </w:r>
            <w:r w:rsidR="00C2096D">
              <w:rPr>
                <w:noProof/>
                <w:webHidden/>
              </w:rPr>
              <w:fldChar w:fldCharType="end"/>
            </w:r>
          </w:hyperlink>
        </w:p>
        <w:p w14:paraId="1419CD91" w14:textId="616B2C67" w:rsidR="00C2096D" w:rsidRDefault="00712569">
          <w:pPr>
            <w:pStyle w:val="TOC1"/>
            <w:rPr>
              <w:rFonts w:asciiTheme="minorHAnsi" w:eastAsiaTheme="minorEastAsia" w:hAnsiTheme="minorHAnsi" w:cstheme="minorBidi"/>
              <w:b w:val="0"/>
              <w:noProof/>
              <w:lang w:eastAsia="en-AU"/>
            </w:rPr>
          </w:pPr>
          <w:hyperlink w:anchor="_Toc150870404" w:history="1">
            <w:r w:rsidR="00C2096D" w:rsidRPr="00AA58D9">
              <w:rPr>
                <w:rStyle w:val="Hyperlink"/>
                <w:noProof/>
              </w:rPr>
              <w:t>4. Manage the implementation of the evaluation</w:t>
            </w:r>
            <w:r w:rsidR="00C2096D">
              <w:rPr>
                <w:noProof/>
                <w:webHidden/>
              </w:rPr>
              <w:tab/>
            </w:r>
            <w:r w:rsidR="00C2096D">
              <w:rPr>
                <w:noProof/>
                <w:webHidden/>
              </w:rPr>
              <w:fldChar w:fldCharType="begin"/>
            </w:r>
            <w:r w:rsidR="00C2096D">
              <w:rPr>
                <w:noProof/>
                <w:webHidden/>
              </w:rPr>
              <w:instrText xml:space="preserve"> PAGEREF _Toc150870404 \h </w:instrText>
            </w:r>
            <w:r w:rsidR="00C2096D">
              <w:rPr>
                <w:noProof/>
                <w:webHidden/>
              </w:rPr>
            </w:r>
            <w:r w:rsidR="00C2096D">
              <w:rPr>
                <w:noProof/>
                <w:webHidden/>
              </w:rPr>
              <w:fldChar w:fldCharType="separate"/>
            </w:r>
            <w:r w:rsidR="003B246D">
              <w:rPr>
                <w:noProof/>
                <w:webHidden/>
              </w:rPr>
              <w:t>65</w:t>
            </w:r>
            <w:r w:rsidR="00C2096D">
              <w:rPr>
                <w:noProof/>
                <w:webHidden/>
              </w:rPr>
              <w:fldChar w:fldCharType="end"/>
            </w:r>
          </w:hyperlink>
        </w:p>
        <w:p w14:paraId="3CEFFC22" w14:textId="1875BF69" w:rsidR="00C2096D" w:rsidRDefault="00712569">
          <w:pPr>
            <w:pStyle w:val="TOC2"/>
            <w:rPr>
              <w:rFonts w:asciiTheme="minorHAnsi" w:eastAsiaTheme="minorEastAsia" w:hAnsiTheme="minorHAnsi" w:cstheme="minorBidi"/>
              <w:noProof/>
              <w:lang w:eastAsia="en-AU"/>
            </w:rPr>
          </w:pPr>
          <w:hyperlink w:anchor="_Toc150870405" w:history="1">
            <w:r w:rsidR="00C2096D" w:rsidRPr="00AA58D9">
              <w:rPr>
                <w:rStyle w:val="Hyperlink"/>
                <w:noProof/>
                <w:lang w:eastAsia="en-AU"/>
              </w:rPr>
              <w:t>4.1. Collecting the data</w:t>
            </w:r>
            <w:r w:rsidR="00C2096D">
              <w:rPr>
                <w:noProof/>
                <w:webHidden/>
              </w:rPr>
              <w:tab/>
            </w:r>
            <w:r w:rsidR="00C2096D">
              <w:rPr>
                <w:noProof/>
                <w:webHidden/>
              </w:rPr>
              <w:fldChar w:fldCharType="begin"/>
            </w:r>
            <w:r w:rsidR="00C2096D">
              <w:rPr>
                <w:noProof/>
                <w:webHidden/>
              </w:rPr>
              <w:instrText xml:space="preserve"> PAGEREF _Toc150870405 \h </w:instrText>
            </w:r>
            <w:r w:rsidR="00C2096D">
              <w:rPr>
                <w:noProof/>
                <w:webHidden/>
              </w:rPr>
            </w:r>
            <w:r w:rsidR="00C2096D">
              <w:rPr>
                <w:noProof/>
                <w:webHidden/>
              </w:rPr>
              <w:fldChar w:fldCharType="separate"/>
            </w:r>
            <w:r w:rsidR="003B246D">
              <w:rPr>
                <w:noProof/>
                <w:webHidden/>
              </w:rPr>
              <w:t>65</w:t>
            </w:r>
            <w:r w:rsidR="00C2096D">
              <w:rPr>
                <w:noProof/>
                <w:webHidden/>
              </w:rPr>
              <w:fldChar w:fldCharType="end"/>
            </w:r>
          </w:hyperlink>
        </w:p>
        <w:p w14:paraId="5DA870A1" w14:textId="5040B13E" w:rsidR="00C2096D" w:rsidRDefault="00712569">
          <w:pPr>
            <w:pStyle w:val="TOC2"/>
            <w:rPr>
              <w:rFonts w:asciiTheme="minorHAnsi" w:eastAsiaTheme="minorEastAsia" w:hAnsiTheme="minorHAnsi" w:cstheme="minorBidi"/>
              <w:noProof/>
              <w:lang w:eastAsia="en-AU"/>
            </w:rPr>
          </w:pPr>
          <w:hyperlink w:anchor="_Toc150870406" w:history="1">
            <w:r w:rsidR="00C2096D" w:rsidRPr="00AA58D9">
              <w:rPr>
                <w:rStyle w:val="Hyperlink"/>
                <w:noProof/>
                <w:lang w:eastAsia="en-AU"/>
              </w:rPr>
              <w:t>4.2. Sharing the data</w:t>
            </w:r>
            <w:r w:rsidR="00C2096D">
              <w:rPr>
                <w:noProof/>
                <w:webHidden/>
              </w:rPr>
              <w:tab/>
            </w:r>
            <w:r w:rsidR="00C2096D">
              <w:rPr>
                <w:noProof/>
                <w:webHidden/>
              </w:rPr>
              <w:fldChar w:fldCharType="begin"/>
            </w:r>
            <w:r w:rsidR="00C2096D">
              <w:rPr>
                <w:noProof/>
                <w:webHidden/>
              </w:rPr>
              <w:instrText xml:space="preserve"> PAGEREF _Toc150870406 \h </w:instrText>
            </w:r>
            <w:r w:rsidR="00C2096D">
              <w:rPr>
                <w:noProof/>
                <w:webHidden/>
              </w:rPr>
            </w:r>
            <w:r w:rsidR="00C2096D">
              <w:rPr>
                <w:noProof/>
                <w:webHidden/>
              </w:rPr>
              <w:fldChar w:fldCharType="separate"/>
            </w:r>
            <w:r w:rsidR="003B246D">
              <w:rPr>
                <w:noProof/>
                <w:webHidden/>
              </w:rPr>
              <w:t>66</w:t>
            </w:r>
            <w:r w:rsidR="00C2096D">
              <w:rPr>
                <w:noProof/>
                <w:webHidden/>
              </w:rPr>
              <w:fldChar w:fldCharType="end"/>
            </w:r>
          </w:hyperlink>
        </w:p>
        <w:p w14:paraId="21F5A6E2" w14:textId="12CA2DDF" w:rsidR="00C2096D" w:rsidRDefault="00712569">
          <w:pPr>
            <w:pStyle w:val="TOC3"/>
            <w:tabs>
              <w:tab w:val="right" w:leader="dot" w:pos="10308"/>
            </w:tabs>
            <w:rPr>
              <w:rFonts w:asciiTheme="minorHAnsi" w:eastAsiaTheme="minorEastAsia" w:hAnsiTheme="minorHAnsi" w:cstheme="minorBidi"/>
              <w:noProof/>
              <w:lang w:eastAsia="en-AU"/>
            </w:rPr>
          </w:pPr>
          <w:hyperlink w:anchor="_Toc150870407" w:history="1">
            <w:r w:rsidR="00C2096D" w:rsidRPr="00AA58D9">
              <w:rPr>
                <w:rStyle w:val="Hyperlink"/>
                <w:noProof/>
                <w:lang w:eastAsia="en-AU"/>
                <w14:scene3d>
                  <w14:camera w14:prst="orthographicFront"/>
                  <w14:lightRig w14:rig="threePt" w14:dir="t">
                    <w14:rot w14:lat="0" w14:lon="0" w14:rev="0"/>
                  </w14:lightRig>
                </w14:scene3d>
              </w:rPr>
              <w:t>4.2.1.</w:t>
            </w:r>
            <w:r w:rsidR="00C2096D" w:rsidRPr="00AA58D9">
              <w:rPr>
                <w:rStyle w:val="Hyperlink"/>
                <w:noProof/>
                <w:lang w:eastAsia="en-AU"/>
              </w:rPr>
              <w:t xml:space="preserve"> Evidence synthesis</w:t>
            </w:r>
            <w:r w:rsidR="00C2096D">
              <w:rPr>
                <w:noProof/>
                <w:webHidden/>
              </w:rPr>
              <w:tab/>
            </w:r>
            <w:r w:rsidR="00C2096D">
              <w:rPr>
                <w:noProof/>
                <w:webHidden/>
              </w:rPr>
              <w:fldChar w:fldCharType="begin"/>
            </w:r>
            <w:r w:rsidR="00C2096D">
              <w:rPr>
                <w:noProof/>
                <w:webHidden/>
              </w:rPr>
              <w:instrText xml:space="preserve"> PAGEREF _Toc150870407 \h </w:instrText>
            </w:r>
            <w:r w:rsidR="00C2096D">
              <w:rPr>
                <w:noProof/>
                <w:webHidden/>
              </w:rPr>
            </w:r>
            <w:r w:rsidR="00C2096D">
              <w:rPr>
                <w:noProof/>
                <w:webHidden/>
              </w:rPr>
              <w:fldChar w:fldCharType="separate"/>
            </w:r>
            <w:r w:rsidR="003B246D">
              <w:rPr>
                <w:noProof/>
                <w:webHidden/>
              </w:rPr>
              <w:t>67</w:t>
            </w:r>
            <w:r w:rsidR="00C2096D">
              <w:rPr>
                <w:noProof/>
                <w:webHidden/>
              </w:rPr>
              <w:fldChar w:fldCharType="end"/>
            </w:r>
          </w:hyperlink>
        </w:p>
        <w:p w14:paraId="680FF022" w14:textId="69D20D83" w:rsidR="00C2096D" w:rsidRDefault="00712569">
          <w:pPr>
            <w:pStyle w:val="TOC1"/>
            <w:rPr>
              <w:rFonts w:asciiTheme="minorHAnsi" w:eastAsiaTheme="minorEastAsia" w:hAnsiTheme="minorHAnsi" w:cstheme="minorBidi"/>
              <w:b w:val="0"/>
              <w:noProof/>
              <w:lang w:eastAsia="en-AU"/>
            </w:rPr>
          </w:pPr>
          <w:hyperlink w:anchor="_Toc150870408" w:history="1">
            <w:r w:rsidR="00C2096D" w:rsidRPr="00AA58D9">
              <w:rPr>
                <w:rStyle w:val="Hyperlink"/>
                <w:noProof/>
                <w:lang w:eastAsia="en-AU"/>
              </w:rPr>
              <w:t>5. Guide production of a quality evaluation report</w:t>
            </w:r>
            <w:r w:rsidR="00C2096D">
              <w:rPr>
                <w:noProof/>
                <w:webHidden/>
              </w:rPr>
              <w:tab/>
            </w:r>
            <w:r w:rsidR="00C2096D">
              <w:rPr>
                <w:noProof/>
                <w:webHidden/>
              </w:rPr>
              <w:fldChar w:fldCharType="begin"/>
            </w:r>
            <w:r w:rsidR="00C2096D">
              <w:rPr>
                <w:noProof/>
                <w:webHidden/>
              </w:rPr>
              <w:instrText xml:space="preserve"> PAGEREF _Toc150870408 \h </w:instrText>
            </w:r>
            <w:r w:rsidR="00C2096D">
              <w:rPr>
                <w:noProof/>
                <w:webHidden/>
              </w:rPr>
            </w:r>
            <w:r w:rsidR="00C2096D">
              <w:rPr>
                <w:noProof/>
                <w:webHidden/>
              </w:rPr>
              <w:fldChar w:fldCharType="separate"/>
            </w:r>
            <w:r w:rsidR="003B246D">
              <w:rPr>
                <w:noProof/>
                <w:webHidden/>
              </w:rPr>
              <w:t>69</w:t>
            </w:r>
            <w:r w:rsidR="00C2096D">
              <w:rPr>
                <w:noProof/>
                <w:webHidden/>
              </w:rPr>
              <w:fldChar w:fldCharType="end"/>
            </w:r>
          </w:hyperlink>
        </w:p>
        <w:p w14:paraId="467C45DB" w14:textId="27911087" w:rsidR="00C2096D" w:rsidRDefault="00712569">
          <w:pPr>
            <w:pStyle w:val="TOC1"/>
            <w:rPr>
              <w:rFonts w:asciiTheme="minorHAnsi" w:eastAsiaTheme="minorEastAsia" w:hAnsiTheme="minorHAnsi" w:cstheme="minorBidi"/>
              <w:b w:val="0"/>
              <w:noProof/>
              <w:lang w:eastAsia="en-AU"/>
            </w:rPr>
          </w:pPr>
          <w:hyperlink w:anchor="_Toc150870409" w:history="1">
            <w:r w:rsidR="00C2096D" w:rsidRPr="00AA58D9">
              <w:rPr>
                <w:rStyle w:val="Hyperlink"/>
                <w:noProof/>
              </w:rPr>
              <w:t>6. Disseminate results and support use of evaluation</w:t>
            </w:r>
            <w:r w:rsidR="00C2096D">
              <w:rPr>
                <w:noProof/>
                <w:webHidden/>
              </w:rPr>
              <w:tab/>
            </w:r>
            <w:r w:rsidR="00C2096D">
              <w:rPr>
                <w:noProof/>
                <w:webHidden/>
              </w:rPr>
              <w:fldChar w:fldCharType="begin"/>
            </w:r>
            <w:r w:rsidR="00C2096D">
              <w:rPr>
                <w:noProof/>
                <w:webHidden/>
              </w:rPr>
              <w:instrText xml:space="preserve"> PAGEREF _Toc150870409 \h </w:instrText>
            </w:r>
            <w:r w:rsidR="00C2096D">
              <w:rPr>
                <w:noProof/>
                <w:webHidden/>
              </w:rPr>
            </w:r>
            <w:r w:rsidR="00C2096D">
              <w:rPr>
                <w:noProof/>
                <w:webHidden/>
              </w:rPr>
              <w:fldChar w:fldCharType="separate"/>
            </w:r>
            <w:r w:rsidR="003B246D">
              <w:rPr>
                <w:noProof/>
                <w:webHidden/>
              </w:rPr>
              <w:t>70</w:t>
            </w:r>
            <w:r w:rsidR="00C2096D">
              <w:rPr>
                <w:noProof/>
                <w:webHidden/>
              </w:rPr>
              <w:fldChar w:fldCharType="end"/>
            </w:r>
          </w:hyperlink>
        </w:p>
        <w:p w14:paraId="2890C5EA" w14:textId="75EF65A7" w:rsidR="00C2096D" w:rsidRDefault="00712569">
          <w:pPr>
            <w:pStyle w:val="TOC2"/>
            <w:rPr>
              <w:rFonts w:asciiTheme="minorHAnsi" w:eastAsiaTheme="minorEastAsia" w:hAnsiTheme="minorHAnsi" w:cstheme="minorBidi"/>
              <w:noProof/>
              <w:lang w:eastAsia="en-AU"/>
            </w:rPr>
          </w:pPr>
          <w:hyperlink w:anchor="_Toc150870410" w:history="1">
            <w:r w:rsidR="00C2096D" w:rsidRPr="00AA58D9">
              <w:rPr>
                <w:rStyle w:val="Hyperlink"/>
                <w:noProof/>
                <w:lang w:eastAsia="en-AU"/>
              </w:rPr>
              <w:t>6.1. Communicating evaluation results</w:t>
            </w:r>
            <w:r w:rsidR="00C2096D">
              <w:rPr>
                <w:noProof/>
                <w:webHidden/>
              </w:rPr>
              <w:tab/>
            </w:r>
            <w:r w:rsidR="00C2096D">
              <w:rPr>
                <w:noProof/>
                <w:webHidden/>
              </w:rPr>
              <w:fldChar w:fldCharType="begin"/>
            </w:r>
            <w:r w:rsidR="00C2096D">
              <w:rPr>
                <w:noProof/>
                <w:webHidden/>
              </w:rPr>
              <w:instrText xml:space="preserve"> PAGEREF _Toc150870410 \h </w:instrText>
            </w:r>
            <w:r w:rsidR="00C2096D">
              <w:rPr>
                <w:noProof/>
                <w:webHidden/>
              </w:rPr>
            </w:r>
            <w:r w:rsidR="00C2096D">
              <w:rPr>
                <w:noProof/>
                <w:webHidden/>
              </w:rPr>
              <w:fldChar w:fldCharType="separate"/>
            </w:r>
            <w:r w:rsidR="003B246D">
              <w:rPr>
                <w:noProof/>
                <w:webHidden/>
              </w:rPr>
              <w:t>70</w:t>
            </w:r>
            <w:r w:rsidR="00C2096D">
              <w:rPr>
                <w:noProof/>
                <w:webHidden/>
              </w:rPr>
              <w:fldChar w:fldCharType="end"/>
            </w:r>
          </w:hyperlink>
        </w:p>
        <w:p w14:paraId="5505764D" w14:textId="4F2D45E4" w:rsidR="00C2096D" w:rsidRDefault="00712569">
          <w:pPr>
            <w:pStyle w:val="TOC2"/>
            <w:rPr>
              <w:rFonts w:asciiTheme="minorHAnsi" w:eastAsiaTheme="minorEastAsia" w:hAnsiTheme="minorHAnsi" w:cstheme="minorBidi"/>
              <w:noProof/>
              <w:lang w:eastAsia="en-AU"/>
            </w:rPr>
          </w:pPr>
          <w:hyperlink w:anchor="_Toc150870411" w:history="1">
            <w:r w:rsidR="00C2096D" w:rsidRPr="00AA58D9">
              <w:rPr>
                <w:rStyle w:val="Hyperlink"/>
                <w:noProof/>
                <w:lang w:eastAsia="en-AU"/>
              </w:rPr>
              <w:t>6.2. Responding to and using evaluation findings</w:t>
            </w:r>
            <w:r w:rsidR="00C2096D">
              <w:rPr>
                <w:noProof/>
                <w:webHidden/>
              </w:rPr>
              <w:tab/>
            </w:r>
            <w:r w:rsidR="00C2096D">
              <w:rPr>
                <w:noProof/>
                <w:webHidden/>
              </w:rPr>
              <w:fldChar w:fldCharType="begin"/>
            </w:r>
            <w:r w:rsidR="00C2096D">
              <w:rPr>
                <w:noProof/>
                <w:webHidden/>
              </w:rPr>
              <w:instrText xml:space="preserve"> PAGEREF _Toc150870411 \h </w:instrText>
            </w:r>
            <w:r w:rsidR="00C2096D">
              <w:rPr>
                <w:noProof/>
                <w:webHidden/>
              </w:rPr>
            </w:r>
            <w:r w:rsidR="00C2096D">
              <w:rPr>
                <w:noProof/>
                <w:webHidden/>
              </w:rPr>
              <w:fldChar w:fldCharType="separate"/>
            </w:r>
            <w:r w:rsidR="003B246D">
              <w:rPr>
                <w:noProof/>
                <w:webHidden/>
              </w:rPr>
              <w:t>70</w:t>
            </w:r>
            <w:r w:rsidR="00C2096D">
              <w:rPr>
                <w:noProof/>
                <w:webHidden/>
              </w:rPr>
              <w:fldChar w:fldCharType="end"/>
            </w:r>
          </w:hyperlink>
        </w:p>
        <w:p w14:paraId="4D984F13" w14:textId="09E4350D" w:rsidR="00C2096D" w:rsidRDefault="00712569">
          <w:pPr>
            <w:pStyle w:val="TOC3"/>
            <w:tabs>
              <w:tab w:val="right" w:leader="dot" w:pos="10308"/>
            </w:tabs>
            <w:rPr>
              <w:rFonts w:asciiTheme="minorHAnsi" w:eastAsiaTheme="minorEastAsia" w:hAnsiTheme="minorHAnsi" w:cstheme="minorBidi"/>
              <w:noProof/>
              <w:lang w:eastAsia="en-AU"/>
            </w:rPr>
          </w:pPr>
          <w:hyperlink w:anchor="_Toc150870412" w:history="1">
            <w:r w:rsidR="00C2096D" w:rsidRPr="00AA58D9">
              <w:rPr>
                <w:rStyle w:val="Hyperlink"/>
                <w:noProof/>
                <w:lang w:eastAsia="en-AU"/>
                <w14:scene3d>
                  <w14:camera w14:prst="orthographicFront"/>
                  <w14:lightRig w14:rig="threePt" w14:dir="t">
                    <w14:rot w14:lat="0" w14:lon="0" w14:rev="0"/>
                  </w14:lightRig>
                </w14:scene3d>
              </w:rPr>
              <w:t>6.2.1.</w:t>
            </w:r>
            <w:r w:rsidR="00C2096D" w:rsidRPr="00AA58D9">
              <w:rPr>
                <w:rStyle w:val="Hyperlink"/>
                <w:noProof/>
                <w:lang w:eastAsia="en-AU"/>
              </w:rPr>
              <w:t xml:space="preserve"> Program reality checks</w:t>
            </w:r>
            <w:r w:rsidR="00C2096D">
              <w:rPr>
                <w:noProof/>
                <w:webHidden/>
              </w:rPr>
              <w:tab/>
            </w:r>
            <w:r w:rsidR="00C2096D">
              <w:rPr>
                <w:noProof/>
                <w:webHidden/>
              </w:rPr>
              <w:fldChar w:fldCharType="begin"/>
            </w:r>
            <w:r w:rsidR="00C2096D">
              <w:rPr>
                <w:noProof/>
                <w:webHidden/>
              </w:rPr>
              <w:instrText xml:space="preserve"> PAGEREF _Toc150870412 \h </w:instrText>
            </w:r>
            <w:r w:rsidR="00C2096D">
              <w:rPr>
                <w:noProof/>
                <w:webHidden/>
              </w:rPr>
            </w:r>
            <w:r w:rsidR="00C2096D">
              <w:rPr>
                <w:noProof/>
                <w:webHidden/>
              </w:rPr>
              <w:fldChar w:fldCharType="separate"/>
            </w:r>
            <w:r w:rsidR="003B246D">
              <w:rPr>
                <w:noProof/>
                <w:webHidden/>
              </w:rPr>
              <w:t>71</w:t>
            </w:r>
            <w:r w:rsidR="00C2096D">
              <w:rPr>
                <w:noProof/>
                <w:webHidden/>
              </w:rPr>
              <w:fldChar w:fldCharType="end"/>
            </w:r>
          </w:hyperlink>
        </w:p>
        <w:p w14:paraId="671E6357" w14:textId="67F74E93" w:rsidR="00C2096D" w:rsidRDefault="00712569">
          <w:pPr>
            <w:pStyle w:val="TOC3"/>
            <w:tabs>
              <w:tab w:val="right" w:leader="dot" w:pos="10308"/>
            </w:tabs>
            <w:rPr>
              <w:rFonts w:asciiTheme="minorHAnsi" w:eastAsiaTheme="minorEastAsia" w:hAnsiTheme="minorHAnsi" w:cstheme="minorBidi"/>
              <w:noProof/>
              <w:lang w:eastAsia="en-AU"/>
            </w:rPr>
          </w:pPr>
          <w:hyperlink w:anchor="_Toc150870413" w:history="1">
            <w:r w:rsidR="00C2096D" w:rsidRPr="00AA58D9">
              <w:rPr>
                <w:rStyle w:val="Hyperlink"/>
                <w:noProof/>
                <w:lang w:eastAsia="en-AU"/>
                <w14:scene3d>
                  <w14:camera w14:prst="orthographicFront"/>
                  <w14:lightRig w14:rig="threePt" w14:dir="t">
                    <w14:rot w14:lat="0" w14:lon="0" w14:rev="0"/>
                  </w14:lightRig>
                </w14:scene3d>
              </w:rPr>
              <w:t>6.2.2.</w:t>
            </w:r>
            <w:r w:rsidR="00C2096D" w:rsidRPr="00AA58D9">
              <w:rPr>
                <w:rStyle w:val="Hyperlink"/>
                <w:noProof/>
                <w:lang w:eastAsia="en-AU"/>
              </w:rPr>
              <w:t xml:space="preserve"> De-implementation</w:t>
            </w:r>
            <w:r w:rsidR="00C2096D">
              <w:rPr>
                <w:noProof/>
                <w:webHidden/>
              </w:rPr>
              <w:tab/>
            </w:r>
            <w:r w:rsidR="00C2096D">
              <w:rPr>
                <w:noProof/>
                <w:webHidden/>
              </w:rPr>
              <w:fldChar w:fldCharType="begin"/>
            </w:r>
            <w:r w:rsidR="00C2096D">
              <w:rPr>
                <w:noProof/>
                <w:webHidden/>
              </w:rPr>
              <w:instrText xml:space="preserve"> PAGEREF _Toc150870413 \h </w:instrText>
            </w:r>
            <w:r w:rsidR="00C2096D">
              <w:rPr>
                <w:noProof/>
                <w:webHidden/>
              </w:rPr>
            </w:r>
            <w:r w:rsidR="00C2096D">
              <w:rPr>
                <w:noProof/>
                <w:webHidden/>
              </w:rPr>
              <w:fldChar w:fldCharType="separate"/>
            </w:r>
            <w:r w:rsidR="003B246D">
              <w:rPr>
                <w:noProof/>
                <w:webHidden/>
              </w:rPr>
              <w:t>72</w:t>
            </w:r>
            <w:r w:rsidR="00C2096D">
              <w:rPr>
                <w:noProof/>
                <w:webHidden/>
              </w:rPr>
              <w:fldChar w:fldCharType="end"/>
            </w:r>
          </w:hyperlink>
        </w:p>
        <w:p w14:paraId="13D5FFD6" w14:textId="0EE6B4CC" w:rsidR="00C2096D" w:rsidRDefault="00712569">
          <w:pPr>
            <w:pStyle w:val="TOC2"/>
            <w:rPr>
              <w:rFonts w:asciiTheme="minorHAnsi" w:eastAsiaTheme="minorEastAsia" w:hAnsiTheme="minorHAnsi" w:cstheme="minorBidi"/>
              <w:noProof/>
              <w:lang w:eastAsia="en-AU"/>
            </w:rPr>
          </w:pPr>
          <w:hyperlink w:anchor="_Toc150870414" w:history="1">
            <w:r w:rsidR="00C2096D" w:rsidRPr="00AA58D9">
              <w:rPr>
                <w:rStyle w:val="Hyperlink"/>
                <w:noProof/>
                <w:lang w:eastAsia="en-AU"/>
              </w:rPr>
              <w:t>6.3. Sharing lessons learned</w:t>
            </w:r>
            <w:r w:rsidR="00C2096D">
              <w:rPr>
                <w:noProof/>
                <w:webHidden/>
              </w:rPr>
              <w:tab/>
            </w:r>
            <w:r w:rsidR="00C2096D">
              <w:rPr>
                <w:noProof/>
                <w:webHidden/>
              </w:rPr>
              <w:fldChar w:fldCharType="begin"/>
            </w:r>
            <w:r w:rsidR="00C2096D">
              <w:rPr>
                <w:noProof/>
                <w:webHidden/>
              </w:rPr>
              <w:instrText xml:space="preserve"> PAGEREF _Toc150870414 \h </w:instrText>
            </w:r>
            <w:r w:rsidR="00C2096D">
              <w:rPr>
                <w:noProof/>
                <w:webHidden/>
              </w:rPr>
            </w:r>
            <w:r w:rsidR="00C2096D">
              <w:rPr>
                <w:noProof/>
                <w:webHidden/>
              </w:rPr>
              <w:fldChar w:fldCharType="separate"/>
            </w:r>
            <w:r w:rsidR="003B246D">
              <w:rPr>
                <w:noProof/>
                <w:webHidden/>
              </w:rPr>
              <w:t>72</w:t>
            </w:r>
            <w:r w:rsidR="00C2096D">
              <w:rPr>
                <w:noProof/>
                <w:webHidden/>
              </w:rPr>
              <w:fldChar w:fldCharType="end"/>
            </w:r>
          </w:hyperlink>
        </w:p>
        <w:p w14:paraId="13C4788E" w14:textId="3A8215BF" w:rsidR="00C2096D" w:rsidRDefault="00712569">
          <w:pPr>
            <w:pStyle w:val="TOC1"/>
            <w:rPr>
              <w:rFonts w:asciiTheme="minorHAnsi" w:eastAsiaTheme="minorEastAsia" w:hAnsiTheme="minorHAnsi" w:cstheme="minorBidi"/>
              <w:b w:val="0"/>
              <w:noProof/>
              <w:lang w:eastAsia="en-AU"/>
            </w:rPr>
          </w:pPr>
          <w:hyperlink w:anchor="_Toc150870415" w:history="1">
            <w:r w:rsidR="00C2096D" w:rsidRPr="00AA58D9">
              <w:rPr>
                <w:rStyle w:val="Hyperlink"/>
                <w:noProof/>
                <w:lang w:eastAsia="en-AU"/>
              </w:rPr>
              <w:t>Templates</w:t>
            </w:r>
            <w:r w:rsidR="00C2096D">
              <w:rPr>
                <w:noProof/>
                <w:webHidden/>
              </w:rPr>
              <w:tab/>
            </w:r>
            <w:r w:rsidR="00C2096D">
              <w:rPr>
                <w:noProof/>
                <w:webHidden/>
              </w:rPr>
              <w:fldChar w:fldCharType="begin"/>
            </w:r>
            <w:r w:rsidR="00C2096D">
              <w:rPr>
                <w:noProof/>
                <w:webHidden/>
              </w:rPr>
              <w:instrText xml:space="preserve"> PAGEREF _Toc150870415 \h </w:instrText>
            </w:r>
            <w:r w:rsidR="00C2096D">
              <w:rPr>
                <w:noProof/>
                <w:webHidden/>
              </w:rPr>
            </w:r>
            <w:r w:rsidR="00C2096D">
              <w:rPr>
                <w:noProof/>
                <w:webHidden/>
              </w:rPr>
              <w:fldChar w:fldCharType="separate"/>
            </w:r>
            <w:r w:rsidR="003B246D">
              <w:rPr>
                <w:noProof/>
                <w:webHidden/>
              </w:rPr>
              <w:t>73</w:t>
            </w:r>
            <w:r w:rsidR="00C2096D">
              <w:rPr>
                <w:noProof/>
                <w:webHidden/>
              </w:rPr>
              <w:fldChar w:fldCharType="end"/>
            </w:r>
          </w:hyperlink>
        </w:p>
        <w:p w14:paraId="7351A1D2" w14:textId="46FC2684" w:rsidR="00C2096D" w:rsidRDefault="00712569">
          <w:pPr>
            <w:pStyle w:val="TOC1"/>
            <w:rPr>
              <w:rFonts w:asciiTheme="minorHAnsi" w:eastAsiaTheme="minorEastAsia" w:hAnsiTheme="minorHAnsi" w:cstheme="minorBidi"/>
              <w:b w:val="0"/>
              <w:noProof/>
              <w:lang w:eastAsia="en-AU"/>
            </w:rPr>
          </w:pPr>
          <w:hyperlink w:anchor="_Toc150870416" w:history="1">
            <w:r w:rsidR="00C2096D" w:rsidRPr="00AA58D9">
              <w:rPr>
                <w:rStyle w:val="Hyperlink"/>
                <w:noProof/>
                <w:lang w:eastAsia="en-AU"/>
              </w:rPr>
              <w:t>Glossary</w:t>
            </w:r>
            <w:r w:rsidR="00C2096D">
              <w:rPr>
                <w:noProof/>
                <w:webHidden/>
              </w:rPr>
              <w:tab/>
            </w:r>
            <w:r w:rsidR="00C2096D">
              <w:rPr>
                <w:noProof/>
                <w:webHidden/>
              </w:rPr>
              <w:fldChar w:fldCharType="begin"/>
            </w:r>
            <w:r w:rsidR="00C2096D">
              <w:rPr>
                <w:noProof/>
                <w:webHidden/>
              </w:rPr>
              <w:instrText xml:space="preserve"> PAGEREF _Toc150870416 \h </w:instrText>
            </w:r>
            <w:r w:rsidR="00C2096D">
              <w:rPr>
                <w:noProof/>
                <w:webHidden/>
              </w:rPr>
            </w:r>
            <w:r w:rsidR="00C2096D">
              <w:rPr>
                <w:noProof/>
                <w:webHidden/>
              </w:rPr>
              <w:fldChar w:fldCharType="separate"/>
            </w:r>
            <w:r w:rsidR="003B246D">
              <w:rPr>
                <w:noProof/>
                <w:webHidden/>
              </w:rPr>
              <w:t>74</w:t>
            </w:r>
            <w:r w:rsidR="00C2096D">
              <w:rPr>
                <w:noProof/>
                <w:webHidden/>
              </w:rPr>
              <w:fldChar w:fldCharType="end"/>
            </w:r>
          </w:hyperlink>
        </w:p>
        <w:p w14:paraId="1DB9E502" w14:textId="0CF0850A" w:rsidR="00C2096D" w:rsidRDefault="00712569">
          <w:pPr>
            <w:pStyle w:val="TOC1"/>
            <w:rPr>
              <w:rFonts w:asciiTheme="minorHAnsi" w:eastAsiaTheme="minorEastAsia" w:hAnsiTheme="minorHAnsi" w:cstheme="minorBidi"/>
              <w:b w:val="0"/>
              <w:noProof/>
              <w:lang w:eastAsia="en-AU"/>
            </w:rPr>
          </w:pPr>
          <w:hyperlink w:anchor="_Toc150870417" w:history="1">
            <w:r w:rsidR="00C2096D" w:rsidRPr="00AA58D9">
              <w:rPr>
                <w:rStyle w:val="Hyperlink"/>
                <w:noProof/>
                <w:lang w:eastAsia="en-AU"/>
              </w:rPr>
              <w:t>Evaluation Report Checklist</w:t>
            </w:r>
            <w:r w:rsidR="00C2096D">
              <w:rPr>
                <w:noProof/>
                <w:webHidden/>
              </w:rPr>
              <w:tab/>
            </w:r>
            <w:r w:rsidR="00C2096D">
              <w:rPr>
                <w:noProof/>
                <w:webHidden/>
              </w:rPr>
              <w:fldChar w:fldCharType="begin"/>
            </w:r>
            <w:r w:rsidR="00C2096D">
              <w:rPr>
                <w:noProof/>
                <w:webHidden/>
              </w:rPr>
              <w:instrText xml:space="preserve"> PAGEREF _Toc150870417 \h </w:instrText>
            </w:r>
            <w:r w:rsidR="00C2096D">
              <w:rPr>
                <w:noProof/>
                <w:webHidden/>
              </w:rPr>
            </w:r>
            <w:r w:rsidR="00C2096D">
              <w:rPr>
                <w:noProof/>
                <w:webHidden/>
              </w:rPr>
              <w:fldChar w:fldCharType="separate"/>
            </w:r>
            <w:r w:rsidR="003B246D">
              <w:rPr>
                <w:noProof/>
                <w:webHidden/>
              </w:rPr>
              <w:t>77</w:t>
            </w:r>
            <w:r w:rsidR="00C2096D">
              <w:rPr>
                <w:noProof/>
                <w:webHidden/>
              </w:rPr>
              <w:fldChar w:fldCharType="end"/>
            </w:r>
          </w:hyperlink>
        </w:p>
        <w:p w14:paraId="0B0B42B7" w14:textId="02BB1BE3" w:rsidR="00782E46" w:rsidRDefault="00782E46">
          <w:r>
            <w:rPr>
              <w:b/>
              <w:bCs/>
              <w:noProof/>
            </w:rPr>
            <w:fldChar w:fldCharType="end"/>
          </w:r>
        </w:p>
      </w:sdtContent>
    </w:sdt>
    <w:p w14:paraId="4A0B0AAC" w14:textId="77777777" w:rsidR="00964B22" w:rsidRPr="004E7885" w:rsidRDefault="00964B22" w:rsidP="004E7885">
      <w:pPr>
        <w:sectPr w:rsidR="00964B22" w:rsidRPr="004E7885" w:rsidSect="004E7885">
          <w:headerReference w:type="default" r:id="rId14"/>
          <w:footerReference w:type="default" r:id="rId15"/>
          <w:headerReference w:type="first" r:id="rId16"/>
          <w:footerReference w:type="first" r:id="rId17"/>
          <w:pgSz w:w="11906" w:h="16838" w:code="9"/>
          <w:pgMar w:top="794" w:right="794" w:bottom="794" w:left="794" w:header="794" w:footer="794" w:gutter="0"/>
          <w:cols w:space="708"/>
          <w:titlePg/>
          <w:docGrid w:linePitch="360"/>
        </w:sectPr>
      </w:pPr>
    </w:p>
    <w:p w14:paraId="24A5380F" w14:textId="0EE38264" w:rsidR="00CF469F" w:rsidRDefault="00210A6F" w:rsidP="007C03E8">
      <w:pPr>
        <w:pStyle w:val="Heading1"/>
        <w:numPr>
          <w:ilvl w:val="0"/>
          <w:numId w:val="0"/>
        </w:numPr>
        <w:ind w:left="432" w:hanging="432"/>
        <w:rPr>
          <w:noProof/>
          <w:lang w:eastAsia="en-AU"/>
        </w:rPr>
      </w:pPr>
      <w:bookmarkStart w:id="1" w:name="_Ref55271611"/>
      <w:bookmarkStart w:id="2" w:name="_Toc150870353"/>
      <w:r>
        <w:rPr>
          <w:noProof/>
          <w:lang w:eastAsia="en-AU"/>
        </w:rPr>
        <w:lastRenderedPageBreak/>
        <w:t>How to use this toolkit</w:t>
      </w:r>
      <w:bookmarkEnd w:id="1"/>
      <w:bookmarkEnd w:id="2"/>
    </w:p>
    <w:p w14:paraId="71646D8A" w14:textId="08A1C720" w:rsidR="007C03E8" w:rsidRDefault="00A4151D" w:rsidP="006200E3">
      <w:pPr>
        <w:pStyle w:val="BodyText"/>
      </w:pPr>
      <w:r>
        <w:t>Th</w:t>
      </w:r>
      <w:r w:rsidR="00A36CD9">
        <w:t xml:space="preserve">is </w:t>
      </w:r>
      <w:r>
        <w:t xml:space="preserve">toolkit is for </w:t>
      </w:r>
      <w:r w:rsidR="007C03E8">
        <w:t xml:space="preserve">Northern Territory </w:t>
      </w:r>
      <w:r w:rsidR="00EB490D">
        <w:t>Government</w:t>
      </w:r>
      <w:r w:rsidR="00FE5F5C">
        <w:t xml:space="preserve"> (Territory Government)</w:t>
      </w:r>
      <w:r w:rsidR="007C03E8">
        <w:t xml:space="preserve"> employees who are responsible </w:t>
      </w:r>
      <w:r w:rsidR="006C4525">
        <w:t xml:space="preserve">for policy development, program design and </w:t>
      </w:r>
      <w:r w:rsidR="007C03E8">
        <w:t>program evaluation</w:t>
      </w:r>
      <w:r w:rsidR="00561FD0">
        <w:t>.</w:t>
      </w:r>
      <w:r w:rsidR="00A36CD9">
        <w:t xml:space="preserve"> </w:t>
      </w:r>
      <w:r w:rsidR="002F5589">
        <w:t xml:space="preserve">It has been compiled by the </w:t>
      </w:r>
      <w:hyperlink r:id="rId18" w:history="1">
        <w:r w:rsidR="002F5589" w:rsidRPr="002F5589">
          <w:rPr>
            <w:rStyle w:val="Hyperlink"/>
          </w:rPr>
          <w:t>Program Evaluation Unit</w:t>
        </w:r>
      </w:hyperlink>
      <w:r w:rsidR="00975733">
        <w:rPr>
          <w:rStyle w:val="Hyperlink"/>
        </w:rPr>
        <w:t xml:space="preserve"> (PEU)</w:t>
      </w:r>
      <w:r w:rsidR="002F5589">
        <w:t xml:space="preserve"> at the Department of Treasury and Finance </w:t>
      </w:r>
      <w:r w:rsidR="00975733">
        <w:t xml:space="preserve">(DTF) </w:t>
      </w:r>
      <w:r w:rsidR="002F5589">
        <w:t xml:space="preserve">as part of a </w:t>
      </w:r>
      <w:r w:rsidR="00FE5F5C">
        <w:t>whole of government</w:t>
      </w:r>
      <w:r w:rsidR="002F5589">
        <w:t xml:space="preserve"> </w:t>
      </w:r>
      <w:r w:rsidR="00EE1089">
        <w:t xml:space="preserve">approach to program evaluation. </w:t>
      </w:r>
      <w:r w:rsidR="007C03E8">
        <w:t xml:space="preserve">It </w:t>
      </w:r>
      <w:r w:rsidR="009C46B6">
        <w:t xml:space="preserve">provides guidance, </w:t>
      </w:r>
      <w:r w:rsidR="007C03E8">
        <w:t>resources</w:t>
      </w:r>
      <w:r w:rsidR="009C46B6">
        <w:t xml:space="preserve"> and templates</w:t>
      </w:r>
      <w:r w:rsidR="007C03E8">
        <w:t xml:space="preserve"> </w:t>
      </w:r>
      <w:r w:rsidR="00561FD0">
        <w:t>to help managers</w:t>
      </w:r>
      <w:r w:rsidR="006C4525">
        <w:t xml:space="preserve"> integrate evaluation planning into program design,</w:t>
      </w:r>
      <w:r w:rsidR="00561FD0">
        <w:t xml:space="preserve"> get</w:t>
      </w:r>
      <w:r w:rsidR="007C03E8">
        <w:t xml:space="preserve"> a program ready for evaluation</w:t>
      </w:r>
      <w:r w:rsidR="00561FD0">
        <w:t>, commission and manage an external evaluation or lead a</w:t>
      </w:r>
      <w:r w:rsidR="002F5589">
        <w:t>n</w:t>
      </w:r>
      <w:r w:rsidR="00561FD0">
        <w:t xml:space="preserve"> internal evaluation.</w:t>
      </w:r>
      <w:r w:rsidR="00A36CD9">
        <w:t xml:space="preserve"> </w:t>
      </w:r>
      <w:r w:rsidR="002F5589">
        <w:t xml:space="preserve">It </w:t>
      </w:r>
      <w:r w:rsidR="00561FD0">
        <w:t>will help evaluation teams (either internal or external) meet the expectations for evaluation under the</w:t>
      </w:r>
      <w:r w:rsidR="00FE5F5C">
        <w:t xml:space="preserve"> </w:t>
      </w:r>
      <w:hyperlink r:id="rId19" w:history="1">
        <w:r w:rsidR="0052387A">
          <w:rPr>
            <w:rStyle w:val="Hyperlink"/>
          </w:rPr>
          <w:t>p</w:t>
        </w:r>
        <w:r w:rsidR="00561FD0" w:rsidRPr="00561FD0">
          <w:rPr>
            <w:rStyle w:val="Hyperlink"/>
          </w:rPr>
          <w:t xml:space="preserve">rogram </w:t>
        </w:r>
        <w:r w:rsidR="00FE5F5C">
          <w:rPr>
            <w:rStyle w:val="Hyperlink"/>
          </w:rPr>
          <w:t>ev</w:t>
        </w:r>
        <w:r w:rsidR="00561FD0" w:rsidRPr="00561FD0">
          <w:rPr>
            <w:rStyle w:val="Hyperlink"/>
          </w:rPr>
          <w:t xml:space="preserve">aluation </w:t>
        </w:r>
        <w:r w:rsidR="00FE5F5C">
          <w:rPr>
            <w:rStyle w:val="Hyperlink"/>
          </w:rPr>
          <w:t>f</w:t>
        </w:r>
        <w:r w:rsidR="00561FD0" w:rsidRPr="00561FD0">
          <w:rPr>
            <w:rStyle w:val="Hyperlink"/>
          </w:rPr>
          <w:t>ramework</w:t>
        </w:r>
      </w:hyperlink>
      <w:r w:rsidR="00561FD0">
        <w:t>.</w:t>
      </w:r>
    </w:p>
    <w:p w14:paraId="34CB3C06" w14:textId="2AFC162D" w:rsidR="001206DE" w:rsidRDefault="00F00643" w:rsidP="006200E3">
      <w:pPr>
        <w:pStyle w:val="BodyText"/>
        <w:rPr>
          <w:lang w:eastAsia="en-AU"/>
        </w:rPr>
      </w:pPr>
      <w:r>
        <w:rPr>
          <w:lang w:eastAsia="en-AU"/>
        </w:rPr>
        <w:t xml:space="preserve">The toolkit is structured to guide </w:t>
      </w:r>
      <w:r w:rsidR="00AF60A5">
        <w:rPr>
          <w:lang w:eastAsia="en-AU"/>
        </w:rPr>
        <w:t xml:space="preserve">program </w:t>
      </w:r>
      <w:r w:rsidR="00561FD0">
        <w:rPr>
          <w:lang w:eastAsia="en-AU"/>
        </w:rPr>
        <w:t>managers</w:t>
      </w:r>
      <w:r w:rsidR="00AF60A5">
        <w:rPr>
          <w:lang w:eastAsia="en-AU"/>
        </w:rPr>
        <w:t xml:space="preserve"> and policy officers</w:t>
      </w:r>
      <w:r>
        <w:rPr>
          <w:lang w:eastAsia="en-AU"/>
        </w:rPr>
        <w:t xml:space="preserve"> through completing two key documents</w:t>
      </w:r>
      <w:r w:rsidR="00FE5F5C">
        <w:rPr>
          <w:lang w:eastAsia="en-AU"/>
        </w:rPr>
        <w:t>:</w:t>
      </w:r>
      <w:r>
        <w:rPr>
          <w:lang w:eastAsia="en-AU"/>
        </w:rPr>
        <w:t xml:space="preserve"> the </w:t>
      </w:r>
      <w:hyperlink w:anchor="_Evaluation_overview_template" w:history="1">
        <w:r w:rsidRPr="007F58C1">
          <w:rPr>
            <w:rStyle w:val="Hyperlink"/>
            <w:lang w:eastAsia="en-AU"/>
          </w:rPr>
          <w:t xml:space="preserve">Evaluation </w:t>
        </w:r>
        <w:r w:rsidR="00FE5F5C">
          <w:rPr>
            <w:rStyle w:val="Hyperlink"/>
            <w:lang w:eastAsia="en-AU"/>
          </w:rPr>
          <w:t>o</w:t>
        </w:r>
        <w:r w:rsidRPr="007F58C1">
          <w:rPr>
            <w:rStyle w:val="Hyperlink"/>
            <w:lang w:eastAsia="en-AU"/>
          </w:rPr>
          <w:t>verview</w:t>
        </w:r>
      </w:hyperlink>
      <w:r>
        <w:rPr>
          <w:lang w:eastAsia="en-AU"/>
        </w:rPr>
        <w:t xml:space="preserve"> and the </w:t>
      </w:r>
      <w:hyperlink w:anchor="_Evaluation_work_plan" w:history="1">
        <w:r w:rsidRPr="007F58C1">
          <w:rPr>
            <w:rStyle w:val="Hyperlink"/>
            <w:lang w:eastAsia="en-AU"/>
          </w:rPr>
          <w:t xml:space="preserve">Evaluation </w:t>
        </w:r>
        <w:r w:rsidR="00FE5F5C">
          <w:rPr>
            <w:rStyle w:val="Hyperlink"/>
            <w:lang w:eastAsia="en-AU"/>
          </w:rPr>
          <w:t>w</w:t>
        </w:r>
        <w:r w:rsidR="00604B9F" w:rsidRPr="007F58C1">
          <w:rPr>
            <w:rStyle w:val="Hyperlink"/>
            <w:lang w:eastAsia="en-AU"/>
          </w:rPr>
          <w:t xml:space="preserve">ork </w:t>
        </w:r>
        <w:r w:rsidR="00FE5F5C">
          <w:rPr>
            <w:rStyle w:val="Hyperlink"/>
            <w:lang w:eastAsia="en-AU"/>
          </w:rPr>
          <w:t>p</w:t>
        </w:r>
        <w:r w:rsidR="00604B9F" w:rsidRPr="007F58C1">
          <w:rPr>
            <w:rStyle w:val="Hyperlink"/>
            <w:lang w:eastAsia="en-AU"/>
          </w:rPr>
          <w:t>lan</w:t>
        </w:r>
      </w:hyperlink>
      <w:r>
        <w:rPr>
          <w:lang w:eastAsia="en-AU"/>
        </w:rPr>
        <w:t>.</w:t>
      </w:r>
      <w:r w:rsidR="00561FD0" w:rsidRPr="00561FD0">
        <w:t xml:space="preserve"> </w:t>
      </w:r>
      <w:r w:rsidR="001206DE">
        <w:rPr>
          <w:lang w:eastAsia="en-AU"/>
        </w:rPr>
        <w:t>The key underlying resource</w:t>
      </w:r>
      <w:r w:rsidR="005A0D0E">
        <w:rPr>
          <w:lang w:eastAsia="en-AU"/>
        </w:rPr>
        <w:t>s</w:t>
      </w:r>
      <w:r w:rsidR="001206DE">
        <w:rPr>
          <w:lang w:eastAsia="en-AU"/>
        </w:rPr>
        <w:t xml:space="preserve"> </w:t>
      </w:r>
      <w:r w:rsidR="005A0D0E">
        <w:rPr>
          <w:lang w:eastAsia="en-AU"/>
        </w:rPr>
        <w:t>are</w:t>
      </w:r>
      <w:r w:rsidR="001206DE">
        <w:rPr>
          <w:lang w:eastAsia="en-AU"/>
        </w:rPr>
        <w:t xml:space="preserve"> the </w:t>
      </w:r>
      <w:hyperlink r:id="rId20" w:history="1">
        <w:r w:rsidR="001206DE" w:rsidRPr="001206DE">
          <w:rPr>
            <w:rStyle w:val="Hyperlink"/>
            <w:lang w:eastAsia="en-AU"/>
          </w:rPr>
          <w:t>Manager’s guide to evaluation</w:t>
        </w:r>
      </w:hyperlink>
      <w:r w:rsidR="001206DE">
        <w:rPr>
          <w:lang w:eastAsia="en-AU"/>
        </w:rPr>
        <w:t xml:space="preserve"> from the </w:t>
      </w:r>
      <w:hyperlink r:id="rId21" w:history="1">
        <w:r w:rsidR="001206DE" w:rsidRPr="001206DE">
          <w:rPr>
            <w:rStyle w:val="Hyperlink"/>
            <w:lang w:eastAsia="en-AU"/>
          </w:rPr>
          <w:t>BetterEvaluation</w:t>
        </w:r>
      </w:hyperlink>
      <w:r w:rsidR="001206DE">
        <w:rPr>
          <w:lang w:eastAsia="en-AU"/>
        </w:rPr>
        <w:t xml:space="preserve"> website</w:t>
      </w:r>
      <w:r w:rsidR="00B724EE">
        <w:rPr>
          <w:lang w:eastAsia="en-AU"/>
        </w:rPr>
        <w:t xml:space="preserve"> and the </w:t>
      </w:r>
      <w:hyperlink r:id="rId22" w:history="1">
        <w:r w:rsidR="00B724EE" w:rsidRPr="00B724EE">
          <w:rPr>
            <w:rStyle w:val="Hyperlink"/>
            <w:lang w:eastAsia="en-AU"/>
          </w:rPr>
          <w:t>NSW Evaluation Toolkit</w:t>
        </w:r>
      </w:hyperlink>
      <w:r w:rsidR="001206DE">
        <w:rPr>
          <w:lang w:eastAsia="en-AU"/>
        </w:rPr>
        <w:t>.</w:t>
      </w:r>
    </w:p>
    <w:p w14:paraId="73CA7370" w14:textId="23EB7DB0" w:rsidR="00C7109E" w:rsidRDefault="00C7109E" w:rsidP="006200E3">
      <w:pPr>
        <w:pStyle w:val="BodyText"/>
        <w:rPr>
          <w:lang w:eastAsia="en-AU"/>
        </w:rPr>
      </w:pPr>
      <w:r>
        <w:rPr>
          <w:lang w:eastAsia="en-AU"/>
        </w:rPr>
        <w:t xml:space="preserve">There are many different approaches to evaluation and this toolkit is not intended to be exhaustive. It will be updated regularly in response to user feedback. If you would like to suggest a change or if you need further information on how to use the toolkit, please email </w:t>
      </w:r>
      <w:hyperlink r:id="rId23" w:history="1">
        <w:r w:rsidRPr="009E7016">
          <w:rPr>
            <w:rStyle w:val="Hyperlink"/>
            <w:lang w:eastAsia="en-AU"/>
          </w:rPr>
          <w:t>DTF.ProgramEvaluation@nt.gov.au</w:t>
        </w:r>
      </w:hyperlink>
      <w:r>
        <w:rPr>
          <w:lang w:eastAsia="en-AU"/>
        </w:rPr>
        <w:t>.</w:t>
      </w:r>
    </w:p>
    <w:p w14:paraId="38BB97E8" w14:textId="77777777" w:rsidR="00E81F13" w:rsidRPr="006200E3" w:rsidRDefault="00E81F13">
      <w:pPr>
        <w:rPr>
          <w:lang w:eastAsia="en-AU"/>
        </w:rPr>
      </w:pPr>
      <w:r>
        <w:rPr>
          <w:lang w:eastAsia="en-AU"/>
        </w:rPr>
        <w:br w:type="page"/>
      </w:r>
    </w:p>
    <w:p w14:paraId="0FBF81D1" w14:textId="3095D8C8" w:rsidR="00B85E10" w:rsidRDefault="00DD35DE" w:rsidP="0022151B">
      <w:pPr>
        <w:pStyle w:val="Heading1"/>
        <w:numPr>
          <w:ilvl w:val="0"/>
          <w:numId w:val="0"/>
        </w:numPr>
      </w:pPr>
      <w:bookmarkStart w:id="3" w:name="_Toc150870354"/>
      <w:r>
        <w:lastRenderedPageBreak/>
        <w:t>A</w:t>
      </w:r>
      <w:r w:rsidR="00B85E10" w:rsidRPr="00853305">
        <w:t xml:space="preserve"> </w:t>
      </w:r>
      <w:r w:rsidR="00FE5F5C">
        <w:t>whole of government</w:t>
      </w:r>
      <w:r w:rsidR="00B85E10" w:rsidRPr="00853305">
        <w:t xml:space="preserve"> approach to evaluation</w:t>
      </w:r>
      <w:bookmarkEnd w:id="3"/>
    </w:p>
    <w:p w14:paraId="40E3DCEF" w14:textId="1C418B67" w:rsidR="00E81F13" w:rsidRDefault="00FE5F5C" w:rsidP="006200E3">
      <w:pPr>
        <w:pStyle w:val="BodyText"/>
      </w:pPr>
      <w:r>
        <w:t xml:space="preserve">The Territory </w:t>
      </w:r>
      <w:r w:rsidR="0079604C">
        <w:t>G</w:t>
      </w:r>
      <w:r>
        <w:t>overnment</w:t>
      </w:r>
      <w:r w:rsidR="002A534E">
        <w:t xml:space="preserve"> </w:t>
      </w:r>
      <w:r w:rsidR="001C0CDC">
        <w:t>is</w:t>
      </w:r>
      <w:r w:rsidR="002A534E">
        <w:t xml:space="preserve"> </w:t>
      </w:r>
      <w:r w:rsidR="00763E3A">
        <w:t>focused on</w:t>
      </w:r>
      <w:r w:rsidR="002A534E">
        <w:t xml:space="preserve"> improving evidence-based decision-making as part of </w:t>
      </w:r>
      <w:hyperlink r:id="rId24" w:history="1">
        <w:r w:rsidR="002A534E" w:rsidRPr="002A534E">
          <w:rPr>
            <w:rStyle w:val="Hyperlink"/>
            <w:i/>
          </w:rPr>
          <w:t>A plan for budget repair</w:t>
        </w:r>
      </w:hyperlink>
      <w:r w:rsidR="002A534E">
        <w:t xml:space="preserve">. </w:t>
      </w:r>
      <w:r w:rsidR="00EE1089">
        <w:t>This will be supported by a</w:t>
      </w:r>
      <w:r w:rsidR="002A534E">
        <w:t xml:space="preserve"> </w:t>
      </w:r>
      <w:r>
        <w:t>whole of government</w:t>
      </w:r>
      <w:r w:rsidR="002A534E">
        <w:t xml:space="preserve"> approach to evaluation in the Territory </w:t>
      </w:r>
      <w:r w:rsidR="00EE1089">
        <w:t>to</w:t>
      </w:r>
      <w:r w:rsidR="0058476B">
        <w:t xml:space="preserve"> help</w:t>
      </w:r>
      <w:r w:rsidR="002A534E">
        <w:t xml:space="preserve"> drive a culture of continuous improvement across </w:t>
      </w:r>
      <w:r w:rsidR="005A279A">
        <w:t>government</w:t>
      </w:r>
      <w:r w:rsidR="002A534E">
        <w:t>.</w:t>
      </w:r>
    </w:p>
    <w:p w14:paraId="009F8489" w14:textId="1EF50062" w:rsidR="00814F71" w:rsidRDefault="00D373E2" w:rsidP="006200E3">
      <w:pPr>
        <w:pStyle w:val="BodyText"/>
      </w:pPr>
      <w:r>
        <w:t>Program evaluation aims to improve government services to achieve better outcomes for Territorians.</w:t>
      </w:r>
      <w:r w:rsidRPr="00292C85">
        <w:t xml:space="preserve"> </w:t>
      </w:r>
      <w:r w:rsidR="001C0CDC">
        <w:t>This is important because</w:t>
      </w:r>
      <w:r w:rsidR="00763E3A">
        <w:t xml:space="preserve"> sometimes programs don’t work in reality</w:t>
      </w:r>
      <w:r w:rsidR="00BD6F73">
        <w:t xml:space="preserve"> and may even cause </w:t>
      </w:r>
      <w:r w:rsidR="00A2197D">
        <w:t xml:space="preserve">unintended </w:t>
      </w:r>
      <w:r w:rsidR="00BD6F73">
        <w:t>harm</w:t>
      </w:r>
      <w:r w:rsidR="0079604C">
        <w:t>.</w:t>
      </w:r>
      <w:r w:rsidR="009D273B" w:rsidRPr="00613C94">
        <w:rPr>
          <w:rStyle w:val="FootnoteReference"/>
        </w:rPr>
        <w:footnoteReference w:id="2"/>
      </w:r>
      <w:r w:rsidR="001C0CDC">
        <w:t xml:space="preserve"> </w:t>
      </w:r>
      <w:r w:rsidR="00BD6F73">
        <w:t>Program m</w:t>
      </w:r>
      <w:r w:rsidR="001C0CDC">
        <w:t xml:space="preserve">anagers need to </w:t>
      </w:r>
      <w:r w:rsidR="00BD6F73">
        <w:t>know</w:t>
      </w:r>
      <w:r w:rsidR="001C0CDC">
        <w:t xml:space="preserve"> whether their programs are helping people</w:t>
      </w:r>
      <w:r w:rsidR="00BD6F73">
        <w:t xml:space="preserve"> and </w:t>
      </w:r>
      <w:r>
        <w:t xml:space="preserve">whether implementing changes could help more people </w:t>
      </w:r>
      <w:r w:rsidR="00EE1089">
        <w:t>within</w:t>
      </w:r>
      <w:r>
        <w:t xml:space="preserve"> the same budget. Without evaluation,</w:t>
      </w:r>
      <w:r w:rsidR="001C0CDC">
        <w:t xml:space="preserve"> </w:t>
      </w:r>
      <w:r w:rsidR="00814F71">
        <w:t xml:space="preserve">there is a risk that poorly performing programs continue without change, </w:t>
      </w:r>
      <w:r>
        <w:t xml:space="preserve">slowing progress towards </w:t>
      </w:r>
      <w:r w:rsidR="00C17B9A">
        <w:t>achieving</w:t>
      </w:r>
      <w:r w:rsidR="00A2197D">
        <w:t xml:space="preserve"> desired </w:t>
      </w:r>
      <w:r>
        <w:t xml:space="preserve">outcomes </w:t>
      </w:r>
      <w:r w:rsidR="00814F71">
        <w:t xml:space="preserve">and </w:t>
      </w:r>
      <w:r>
        <w:t xml:space="preserve">potentially </w:t>
      </w:r>
      <w:r w:rsidR="00814F71">
        <w:t>wasting taxpayers</w:t>
      </w:r>
      <w:r w:rsidR="0079604C">
        <w:t>’</w:t>
      </w:r>
      <w:r w:rsidR="00814F71">
        <w:t xml:space="preserve"> money.</w:t>
      </w:r>
    </w:p>
    <w:p w14:paraId="02AC28BB" w14:textId="198DA651" w:rsidR="00814F71" w:rsidRPr="006200E3" w:rsidRDefault="00814F71" w:rsidP="006200E3">
      <w:pPr>
        <w:pStyle w:val="BodyText"/>
      </w:pPr>
      <w:r>
        <w:t xml:space="preserve">When an evaluation shows a program is not working well, </w:t>
      </w:r>
      <w:r w:rsidR="00D373E2">
        <w:t>managers</w:t>
      </w:r>
      <w:r w:rsidRPr="0069501A">
        <w:t xml:space="preserve"> </w:t>
      </w:r>
      <w:r>
        <w:t>can</w:t>
      </w:r>
      <w:r w:rsidRPr="0069501A">
        <w:t xml:space="preserve"> </w:t>
      </w:r>
      <w:hyperlink w:anchor="_Responding_to_and" w:history="1">
        <w:r w:rsidRPr="00940EF9">
          <w:rPr>
            <w:rStyle w:val="Hyperlink"/>
          </w:rPr>
          <w:t>use the evaluation findings</w:t>
        </w:r>
      </w:hyperlink>
      <w:r w:rsidRPr="0069501A">
        <w:t xml:space="preserve"> to improve </w:t>
      </w:r>
      <w:r>
        <w:t>the program</w:t>
      </w:r>
      <w:r w:rsidRPr="0069501A">
        <w:t xml:space="preserve"> by either </w:t>
      </w:r>
      <w:r w:rsidRPr="0079604C">
        <w:t>modifying the existing program or taking a new approach. Each evaluation is an opportunity to learn by either demonstrating what works well or what does not.</w:t>
      </w:r>
      <w:r w:rsidR="00EE1089" w:rsidRPr="006200E3">
        <w:t xml:space="preserve"> </w:t>
      </w:r>
      <w:r w:rsidRPr="0079604C">
        <w:t>Over time, evaluations build an evidence</w:t>
      </w:r>
      <w:r w:rsidR="0079604C">
        <w:t xml:space="preserve"> </w:t>
      </w:r>
      <w:r w:rsidRPr="0079604C">
        <w:t xml:space="preserve">base of what works in the Territory and foster a </w:t>
      </w:r>
      <w:r w:rsidRPr="0079604C">
        <w:rPr>
          <w:rFonts w:eastAsiaTheme="minorEastAsia"/>
          <w:iCs/>
        </w:rPr>
        <w:t>culture of continuous improvement.</w:t>
      </w:r>
    </w:p>
    <w:p w14:paraId="21A340D0" w14:textId="12CD4ABD" w:rsidR="00814F71" w:rsidRDefault="00814F71" w:rsidP="006200E3">
      <w:pPr>
        <w:pStyle w:val="BodyText"/>
      </w:pPr>
      <w:r>
        <w:t xml:space="preserve">Central oversight is critical </w:t>
      </w:r>
      <w:r w:rsidR="00947427">
        <w:t xml:space="preserve">to developing a strategic </w:t>
      </w:r>
      <w:r w:rsidR="00FE5F5C">
        <w:t>whole of government</w:t>
      </w:r>
      <w:r>
        <w:t xml:space="preserve"> approach to evaluation and strengthening evaluation culture</w:t>
      </w:r>
      <w:r w:rsidR="0079604C">
        <w:t>.</w:t>
      </w:r>
      <w:r w:rsidRPr="00613C94">
        <w:rPr>
          <w:rStyle w:val="FootnoteReference"/>
        </w:rPr>
        <w:footnoteReference w:id="3"/>
      </w:r>
      <w:r>
        <w:t xml:space="preserve"> </w:t>
      </w:r>
      <w:r w:rsidR="00EE1089">
        <w:t>A</w:t>
      </w:r>
      <w:r>
        <w:t xml:space="preserve"> centralised approach to program evaluation supports:</w:t>
      </w:r>
    </w:p>
    <w:p w14:paraId="0EFA375A" w14:textId="68B8DE2B" w:rsidR="00814F71" w:rsidRPr="00BE1907" w:rsidRDefault="00814F71">
      <w:pPr>
        <w:pStyle w:val="ListBullet"/>
      </w:pPr>
      <w:r w:rsidRPr="00CC1C54">
        <w:t>a consistent standard of evaluation across agencies</w:t>
      </w:r>
    </w:p>
    <w:p w14:paraId="302A4356" w14:textId="77777777" w:rsidR="00814F71" w:rsidRPr="00634C1A" w:rsidRDefault="00814F71">
      <w:pPr>
        <w:pStyle w:val="ListBullet"/>
      </w:pPr>
      <w:r w:rsidRPr="00F95EAB">
        <w:t>an ability to identify systemic issues across government</w:t>
      </w:r>
    </w:p>
    <w:p w14:paraId="60660EF2" w14:textId="28ECA3E6" w:rsidR="00814F71" w:rsidRPr="00B629EC" w:rsidRDefault="00814F71">
      <w:pPr>
        <w:pStyle w:val="ListBullet"/>
      </w:pPr>
      <w:r w:rsidRPr="00CA336F">
        <w:t>capacity to set strategic priorities for</w:t>
      </w:r>
      <w:r w:rsidRPr="0029550F">
        <w:t xml:space="preserve"> and identify gaps in</w:t>
      </w:r>
      <w:r w:rsidRPr="00B629EC">
        <w:t xml:space="preserve"> evaluation</w:t>
      </w:r>
    </w:p>
    <w:p w14:paraId="46585429" w14:textId="19587152" w:rsidR="00814F71" w:rsidRPr="00B629EC" w:rsidRDefault="00814F71">
      <w:pPr>
        <w:pStyle w:val="ListBullet"/>
      </w:pPr>
      <w:r w:rsidRPr="00B629EC">
        <w:t>accountability for multi</w:t>
      </w:r>
      <w:r w:rsidR="0079604C" w:rsidRPr="00B629EC">
        <w:t xml:space="preserve"> </w:t>
      </w:r>
      <w:r w:rsidRPr="00B629EC">
        <w:t>agency and whole of government programs</w:t>
      </w:r>
    </w:p>
    <w:p w14:paraId="45A17CD0" w14:textId="77777777" w:rsidR="00814F71" w:rsidRPr="00B629EC" w:rsidRDefault="00814F71">
      <w:pPr>
        <w:pStyle w:val="ListBullet"/>
      </w:pPr>
      <w:r w:rsidRPr="00B629EC">
        <w:t>coordinated capability building, resourcing, data collection, reporting and evaluative effort</w:t>
      </w:r>
    </w:p>
    <w:p w14:paraId="5F3E222F" w14:textId="77777777" w:rsidR="00814F71" w:rsidRPr="00B629EC" w:rsidRDefault="00814F71">
      <w:pPr>
        <w:pStyle w:val="ListBullet"/>
      </w:pPr>
      <w:r w:rsidRPr="00B629EC">
        <w:t>a centralised repository of evaluations to enhance continuous learning and quality improvement.</w:t>
      </w:r>
    </w:p>
    <w:p w14:paraId="6DB2511E" w14:textId="28ADCEDA" w:rsidR="00814F71" w:rsidRPr="00733A81" w:rsidRDefault="00814F71" w:rsidP="006200E3">
      <w:pPr>
        <w:pStyle w:val="BodyText"/>
      </w:pPr>
      <w:r w:rsidRPr="00733A81">
        <w:t>Under th</w:t>
      </w:r>
      <w:r w:rsidR="00D615AB" w:rsidRPr="00733A81">
        <w:t xml:space="preserve">e Territory’s </w:t>
      </w:r>
      <w:r w:rsidRPr="00733A81">
        <w:t xml:space="preserve">approach, evaluation activity will continue to be undertaken </w:t>
      </w:r>
      <w:r w:rsidR="00733A81" w:rsidRPr="00733A81">
        <w:t xml:space="preserve">primarily </w:t>
      </w:r>
      <w:r w:rsidRPr="00733A81">
        <w:t xml:space="preserve">by </w:t>
      </w:r>
      <w:r w:rsidR="00D615AB" w:rsidRPr="00733A81">
        <w:t xml:space="preserve">the </w:t>
      </w:r>
      <w:r w:rsidRPr="00733A81">
        <w:t>agenc</w:t>
      </w:r>
      <w:r w:rsidR="00D615AB" w:rsidRPr="00733A81">
        <w:t>y delivering the program</w:t>
      </w:r>
      <w:r w:rsidRPr="006200E3">
        <w:t xml:space="preserve"> </w:t>
      </w:r>
      <w:r w:rsidRPr="00733A81">
        <w:t>(this may include using external experts commissioned by the agency)</w:t>
      </w:r>
      <w:r w:rsidR="00BD6F73" w:rsidRPr="00733A81">
        <w:t>. This is necessary</w:t>
      </w:r>
      <w:r w:rsidRPr="00733A81">
        <w:t xml:space="preserve"> to maintain a close link between the evaluation and the program area with relevant subject matter knowledge and experience.</w:t>
      </w:r>
    </w:p>
    <w:p w14:paraId="6CDEE940" w14:textId="68A049F3" w:rsidR="00814F71" w:rsidRPr="00733A81" w:rsidRDefault="00814F71" w:rsidP="006200E3">
      <w:pPr>
        <w:pStyle w:val="BodyText"/>
      </w:pPr>
      <w:r w:rsidRPr="00733A81">
        <w:t xml:space="preserve">Evaluation activity will be overseen, coordinated and supported by </w:t>
      </w:r>
      <w:r w:rsidR="00BD6F73" w:rsidRPr="00733A81">
        <w:t>the</w:t>
      </w:r>
      <w:r w:rsidRPr="00733A81">
        <w:t xml:space="preserve"> PEU within </w:t>
      </w:r>
      <w:r w:rsidR="00E10EB8" w:rsidRPr="00733A81">
        <w:t>DTF</w:t>
      </w:r>
      <w:r w:rsidRPr="00733A81">
        <w:t>, supported by the Department of the Chief Minister</w:t>
      </w:r>
      <w:r w:rsidR="00287D70" w:rsidRPr="00733A81">
        <w:t xml:space="preserve"> </w:t>
      </w:r>
      <w:r w:rsidR="001639C8">
        <w:t>and</w:t>
      </w:r>
      <w:r w:rsidR="00287D70" w:rsidRPr="00733A81">
        <w:t xml:space="preserve"> Cabinet (CM</w:t>
      </w:r>
      <w:r w:rsidR="00E10EB8" w:rsidRPr="00733A81">
        <w:t>C)</w:t>
      </w:r>
      <w:r w:rsidRPr="00733A81">
        <w:t>, the Office of the Commissioner for Public Employment</w:t>
      </w:r>
      <w:r w:rsidR="00E10EB8" w:rsidRPr="00733A81">
        <w:t xml:space="preserve"> (OCPE)</w:t>
      </w:r>
      <w:r w:rsidRPr="00733A81">
        <w:t xml:space="preserve"> and the Department of Corporate and </w:t>
      </w:r>
      <w:r w:rsidR="00287D70" w:rsidRPr="00733A81">
        <w:t>Digital Development</w:t>
      </w:r>
      <w:r w:rsidR="004B326A">
        <w:t xml:space="preserve"> (DCDD)</w:t>
      </w:r>
      <w:r w:rsidR="00E3385F" w:rsidRPr="00733A81">
        <w:t>.</w:t>
      </w:r>
    </w:p>
    <w:p w14:paraId="3EA7381B" w14:textId="77777777" w:rsidR="00120DAB" w:rsidRDefault="00120DAB" w:rsidP="006200E3">
      <w:pPr>
        <w:pStyle w:val="BodyText"/>
      </w:pPr>
      <w:r>
        <w:br w:type="page"/>
      </w:r>
    </w:p>
    <w:p w14:paraId="294447FF" w14:textId="2E1C0E60" w:rsidR="00E81F13" w:rsidRDefault="00E81F13" w:rsidP="00E81F13">
      <w:pPr>
        <w:pStyle w:val="Heading2"/>
        <w:numPr>
          <w:ilvl w:val="0"/>
          <w:numId w:val="0"/>
        </w:numPr>
        <w:ind w:left="576" w:hanging="576"/>
      </w:pPr>
      <w:bookmarkStart w:id="4" w:name="_Toc150870355"/>
      <w:r>
        <w:lastRenderedPageBreak/>
        <w:t xml:space="preserve">Program </w:t>
      </w:r>
      <w:r w:rsidR="00733A81">
        <w:t>e</w:t>
      </w:r>
      <w:r>
        <w:t xml:space="preserve">valuation </w:t>
      </w:r>
      <w:r w:rsidR="00733A81">
        <w:t>f</w:t>
      </w:r>
      <w:r>
        <w:t>ramework</w:t>
      </w:r>
      <w:bookmarkEnd w:id="4"/>
    </w:p>
    <w:p w14:paraId="3B8ADA34" w14:textId="6A32383B" w:rsidR="0058476B" w:rsidRDefault="0058476B" w:rsidP="006200E3">
      <w:pPr>
        <w:pStyle w:val="BodyText"/>
      </w:pPr>
      <w:r>
        <w:t>The</w:t>
      </w:r>
      <w:r w:rsidR="00733A81">
        <w:t xml:space="preserve"> </w:t>
      </w:r>
      <w:hyperlink r:id="rId25" w:history="1">
        <w:r w:rsidRPr="0058476B">
          <w:rPr>
            <w:rStyle w:val="Hyperlink"/>
          </w:rPr>
          <w:t xml:space="preserve">Program </w:t>
        </w:r>
        <w:r w:rsidR="00733A81">
          <w:rPr>
            <w:rStyle w:val="Hyperlink"/>
          </w:rPr>
          <w:t>e</w:t>
        </w:r>
        <w:r w:rsidR="00733A81" w:rsidRPr="0058476B">
          <w:rPr>
            <w:rStyle w:val="Hyperlink"/>
          </w:rPr>
          <w:t xml:space="preserve">valuation </w:t>
        </w:r>
        <w:r w:rsidR="00733A81">
          <w:rPr>
            <w:rStyle w:val="Hyperlink"/>
          </w:rPr>
          <w:t>f</w:t>
        </w:r>
        <w:r w:rsidRPr="0058476B">
          <w:rPr>
            <w:rStyle w:val="Hyperlink"/>
          </w:rPr>
          <w:t>ramework</w:t>
        </w:r>
      </w:hyperlink>
      <w:r>
        <w:t xml:space="preserve"> integrates evaluation into the </w:t>
      </w:r>
      <w:r w:rsidR="00E66424">
        <w:t>g</w:t>
      </w:r>
      <w:r>
        <w:t>overnment’s policy and budget development processes</w:t>
      </w:r>
      <w:r w:rsidR="00733A81">
        <w:t xml:space="preserve">. The framework </w:t>
      </w:r>
      <w:r>
        <w:t>aims to improve transparency and accountability, and encourage better use of Territory Government funds</w:t>
      </w:r>
      <w:r w:rsidR="00DC2758">
        <w:t>,</w:t>
      </w:r>
      <w:r>
        <w:t xml:space="preserve"> by:</w:t>
      </w:r>
    </w:p>
    <w:p w14:paraId="58E1CB31" w14:textId="77777777" w:rsidR="0058476B" w:rsidRPr="00F95EAB" w:rsidRDefault="0058476B">
      <w:pPr>
        <w:pStyle w:val="ListBullet"/>
      </w:pPr>
      <w:r w:rsidRPr="00CC1C54">
        <w:t>ensuring new programs and extensions to existing programs have identified goals and objectives that are achievable and measurable</w:t>
      </w:r>
      <w:r w:rsidR="00733A81" w:rsidRPr="00CC1C54">
        <w:t>,</w:t>
      </w:r>
      <w:r w:rsidRPr="00BE1907">
        <w:t xml:space="preserve"> or include actions to develop measurement as part of the program</w:t>
      </w:r>
    </w:p>
    <w:p w14:paraId="693CE985" w14:textId="77777777" w:rsidR="0058476B" w:rsidRPr="0029550F" w:rsidRDefault="0058476B">
      <w:pPr>
        <w:pStyle w:val="ListBullet"/>
      </w:pPr>
      <w:r w:rsidRPr="00634C1A">
        <w:t>ensuring new programs and extensio</w:t>
      </w:r>
      <w:r w:rsidRPr="00CA336F">
        <w:t>ns to existing programs have an evaluation strategy</w:t>
      </w:r>
    </w:p>
    <w:p w14:paraId="201A15BA" w14:textId="23A4223A" w:rsidR="00633A4F" w:rsidRPr="00CC1C54" w:rsidRDefault="0015124B" w:rsidP="0015124B">
      <w:pPr>
        <w:pStyle w:val="ListBullet"/>
      </w:pPr>
      <w:r>
        <w:t>applying</w:t>
      </w:r>
      <w:r w:rsidRPr="0029550F">
        <w:t xml:space="preserve"> </w:t>
      </w:r>
      <w:hyperlink w:anchor="_Sunset_clauses" w:history="1">
        <w:r w:rsidR="0058476B" w:rsidRPr="00024F9C">
          <w:rPr>
            <w:rStyle w:val="Hyperlink"/>
          </w:rPr>
          <w:t>sunset provisions</w:t>
        </w:r>
      </w:hyperlink>
      <w:r>
        <w:rPr>
          <w:rStyle w:val="CommentReference"/>
        </w:rPr>
        <w:t xml:space="preserve"> </w:t>
      </w:r>
      <w:r>
        <w:t>to new programs</w:t>
      </w:r>
      <w:r w:rsidR="00746540">
        <w:t xml:space="preserve"> (or extensions to existing programs)</w:t>
      </w:r>
      <w:r>
        <w:t>, where the decision for further funding is inform</w:t>
      </w:r>
      <w:r w:rsidR="0014313B">
        <w:t>ed</w:t>
      </w:r>
      <w:r>
        <w:t xml:space="preserve"> by evaluation outcomes</w:t>
      </w:r>
    </w:p>
    <w:p w14:paraId="46914607" w14:textId="12DF404F" w:rsidR="0058476B" w:rsidRPr="00634C1A" w:rsidRDefault="0058476B">
      <w:pPr>
        <w:pStyle w:val="ListBullet"/>
      </w:pPr>
      <w:r w:rsidRPr="00BE1907">
        <w:t>establishing a rolling schedule of evaluations to ensure existing programs are evaluated over time</w:t>
      </w:r>
    </w:p>
    <w:p w14:paraId="4E384B8A" w14:textId="77777777" w:rsidR="0058476B" w:rsidRPr="0029550F" w:rsidRDefault="0058476B">
      <w:pPr>
        <w:pStyle w:val="ListBullet"/>
      </w:pPr>
      <w:r w:rsidRPr="00CA336F">
        <w:t>providing a clear mandat</w:t>
      </w:r>
      <w:r w:rsidRPr="0029550F">
        <w:t>e for agencies to evaluate their programs and target their investments</w:t>
      </w:r>
    </w:p>
    <w:p w14:paraId="60B6D488" w14:textId="77777777" w:rsidR="0058476B" w:rsidRPr="00B629EC" w:rsidRDefault="0058476B">
      <w:pPr>
        <w:pStyle w:val="ListBullet"/>
      </w:pPr>
      <w:r w:rsidRPr="004F1CAC">
        <w:t>outlining expected evaluation principles and standards</w:t>
      </w:r>
    </w:p>
    <w:p w14:paraId="610458B8" w14:textId="77777777" w:rsidR="0058476B" w:rsidRPr="00B629EC" w:rsidRDefault="0058476B">
      <w:pPr>
        <w:pStyle w:val="ListBullet"/>
      </w:pPr>
      <w:r w:rsidRPr="00B629EC">
        <w:t>providing government with clear advice about the costs and benefits of evaluation (including data collection and analysis) to help inform evaluation decisions</w:t>
      </w:r>
    </w:p>
    <w:p w14:paraId="7ECC7996" w14:textId="77777777" w:rsidR="0058476B" w:rsidRPr="00B629EC" w:rsidRDefault="0058476B">
      <w:pPr>
        <w:pStyle w:val="ListBullet"/>
      </w:pPr>
      <w:r w:rsidRPr="00B629EC">
        <w:t xml:space="preserve">establishing a protocol for policy and program officers to plan for evaluation across the program lifecycle (with a step-by-step guide in the </w:t>
      </w:r>
      <w:r w:rsidR="00EE1089" w:rsidRPr="00B629EC">
        <w:t>program</w:t>
      </w:r>
      <w:r w:rsidRPr="00B629EC">
        <w:t xml:space="preserve"> evaluation toolkit)</w:t>
      </w:r>
    </w:p>
    <w:p w14:paraId="05615B2B" w14:textId="77777777" w:rsidR="0058476B" w:rsidRPr="00B629EC" w:rsidRDefault="0058476B">
      <w:pPr>
        <w:pStyle w:val="ListBullet"/>
      </w:pPr>
      <w:r w:rsidRPr="00B629EC">
        <w:t>establishing a tiered system of evaluations to ensure evaluation is proportionate to the cost, risk and complexity of a program</w:t>
      </w:r>
    </w:p>
    <w:p w14:paraId="02F334DA" w14:textId="77777777" w:rsidR="0058476B" w:rsidRPr="00B629EC" w:rsidRDefault="0058476B">
      <w:pPr>
        <w:pStyle w:val="ListBullet"/>
      </w:pPr>
      <w:r w:rsidRPr="00B629EC">
        <w:t>describing how the Territory Government can build evaluation capability within the Northern Territory Public Sector and foster a culture of continuous improvement</w:t>
      </w:r>
    </w:p>
    <w:p w14:paraId="473F3376" w14:textId="77777777" w:rsidR="0058476B" w:rsidRPr="00B629EC" w:rsidRDefault="0058476B">
      <w:pPr>
        <w:pStyle w:val="ListBullet"/>
      </w:pPr>
      <w:r w:rsidRPr="00B629EC">
        <w:t>outlining how the Territory Government will measure progress in implementing the framework.</w:t>
      </w:r>
    </w:p>
    <w:p w14:paraId="5EA60C69" w14:textId="77777777" w:rsidR="00DD35DE" w:rsidRDefault="00DD35DE" w:rsidP="006200E3">
      <w:pPr>
        <w:pStyle w:val="BodyText"/>
      </w:pPr>
      <w:r w:rsidRPr="00DD35DE">
        <w:t>Territory Government agencies must use the framework and toolkit to help plan, commission and use evaluations. The framework and toolkit may also provide useful guidance for Territory Government service delivery partners and external evaluators of Territory Government programs.</w:t>
      </w:r>
    </w:p>
    <w:p w14:paraId="2337011F" w14:textId="6AC1C909" w:rsidR="006C79D0" w:rsidRPr="005C2718" w:rsidRDefault="006C79D0" w:rsidP="006200E3">
      <w:pPr>
        <w:pStyle w:val="BodyText"/>
      </w:pPr>
      <w:r w:rsidRPr="005C2718">
        <w:t>Th</w:t>
      </w:r>
      <w:r>
        <w:t xml:space="preserve">e </w:t>
      </w:r>
      <w:hyperlink r:id="rId26" w:history="1">
        <w:r w:rsidR="0052387A">
          <w:rPr>
            <w:rStyle w:val="Hyperlink"/>
          </w:rPr>
          <w:t>p</w:t>
        </w:r>
        <w:r w:rsidR="003456F8" w:rsidRPr="003456F8">
          <w:rPr>
            <w:rStyle w:val="Hyperlink"/>
          </w:rPr>
          <w:t>rogram</w:t>
        </w:r>
        <w:r w:rsidRPr="003456F8">
          <w:rPr>
            <w:rStyle w:val="Hyperlink"/>
          </w:rPr>
          <w:t xml:space="preserve"> </w:t>
        </w:r>
        <w:r w:rsidR="00120DAB">
          <w:rPr>
            <w:rStyle w:val="Hyperlink"/>
          </w:rPr>
          <w:t>e</w:t>
        </w:r>
        <w:r w:rsidRPr="003456F8">
          <w:rPr>
            <w:rStyle w:val="Hyperlink"/>
          </w:rPr>
          <w:t xml:space="preserve">valuation </w:t>
        </w:r>
        <w:r w:rsidR="00120DAB">
          <w:rPr>
            <w:rStyle w:val="Hyperlink"/>
          </w:rPr>
          <w:t>f</w:t>
        </w:r>
        <w:r w:rsidRPr="003456F8">
          <w:rPr>
            <w:rStyle w:val="Hyperlink"/>
          </w:rPr>
          <w:t>ramework</w:t>
        </w:r>
      </w:hyperlink>
      <w:r w:rsidRPr="005C2718">
        <w:t xml:space="preserve"> </w:t>
      </w:r>
      <w:r>
        <w:t xml:space="preserve">is underpinned by </w:t>
      </w:r>
      <w:r w:rsidR="00120DAB">
        <w:t>10</w:t>
      </w:r>
      <w:r>
        <w:t xml:space="preserve"> best practice evaluation principles</w:t>
      </w:r>
      <w:r w:rsidR="00975733">
        <w:t>:</w:t>
      </w:r>
      <w:r w:rsidRPr="005C2718">
        <w:rPr>
          <w:vertAlign w:val="superscript"/>
        </w:rPr>
        <w:footnoteReference w:id="4"/>
      </w:r>
    </w:p>
    <w:p w14:paraId="1032C819" w14:textId="77777777" w:rsidR="006C79D0" w:rsidRPr="006200E3" w:rsidRDefault="006C79D0">
      <w:pPr>
        <w:pStyle w:val="ListNumber"/>
      </w:pPr>
      <w:r w:rsidRPr="005C2718">
        <w:rPr>
          <w:b/>
        </w:rPr>
        <w:t>Build evaluation into program design.</w:t>
      </w:r>
      <w:r w:rsidRPr="006200E3">
        <w:t xml:space="preserve"> </w:t>
      </w:r>
      <w:r w:rsidRPr="005C2718">
        <w:t xml:space="preserve">Plan </w:t>
      </w:r>
      <w:r>
        <w:t xml:space="preserve">the </w:t>
      </w:r>
      <w:r w:rsidRPr="005C2718">
        <w:t xml:space="preserve">evaluation </w:t>
      </w:r>
      <w:r>
        <w:t xml:space="preserve">as part of program design </w:t>
      </w:r>
      <w:r w:rsidRPr="005C2718">
        <w:t xml:space="preserve">to ensure clearly defined </w:t>
      </w:r>
      <w:r>
        <w:t xml:space="preserve">objectives </w:t>
      </w:r>
      <w:r w:rsidRPr="005C2718">
        <w:t>and measurable outcomes</w:t>
      </w:r>
      <w:r>
        <w:t xml:space="preserve"> prior to commencement</w:t>
      </w:r>
      <w:r w:rsidRPr="005C2718">
        <w:t>.</w:t>
      </w:r>
    </w:p>
    <w:p w14:paraId="073325A7" w14:textId="77777777" w:rsidR="006C79D0" w:rsidRPr="005C2718" w:rsidRDefault="006C79D0">
      <w:pPr>
        <w:pStyle w:val="ListNumber"/>
      </w:pPr>
      <w:r w:rsidRPr="005C2718">
        <w:rPr>
          <w:b/>
        </w:rPr>
        <w:t xml:space="preserve">Base </w:t>
      </w:r>
      <w:r>
        <w:rPr>
          <w:b/>
        </w:rPr>
        <w:t>the</w:t>
      </w:r>
      <w:r w:rsidRPr="005C2718">
        <w:rPr>
          <w:b/>
        </w:rPr>
        <w:t xml:space="preserve"> evaluation on sound methodology.</w:t>
      </w:r>
      <w:r>
        <w:t xml:space="preserve"> Adopt a best practice evaluation </w:t>
      </w:r>
      <w:r w:rsidRPr="005C2718">
        <w:t>methodolog</w:t>
      </w:r>
      <w:r>
        <w:t xml:space="preserve">y that is commensurate with </w:t>
      </w:r>
      <w:r w:rsidRPr="005C2718">
        <w:t>the program’s size, significance and risk.</w:t>
      </w:r>
    </w:p>
    <w:p w14:paraId="50381E7B" w14:textId="5884BB87" w:rsidR="006C79D0" w:rsidRPr="005C2718" w:rsidRDefault="006C79D0">
      <w:pPr>
        <w:pStyle w:val="ListNumber"/>
      </w:pPr>
      <w:r>
        <w:rPr>
          <w:b/>
        </w:rPr>
        <w:t xml:space="preserve">Allocate </w:t>
      </w:r>
      <w:r w:rsidRPr="005C2718">
        <w:rPr>
          <w:b/>
        </w:rPr>
        <w:t>resources and time to evaluate.</w:t>
      </w:r>
      <w:r w:rsidRPr="005C2718">
        <w:t xml:space="preserve"> </w:t>
      </w:r>
      <w:r>
        <w:t xml:space="preserve">Include provision for </w:t>
      </w:r>
      <w:r w:rsidRPr="005C2718">
        <w:t xml:space="preserve">the required evaluation resources and timeframes when planning </w:t>
      </w:r>
      <w:r>
        <w:t>and budgeting for a program</w:t>
      </w:r>
      <w:r w:rsidRPr="005C2718">
        <w:t xml:space="preserve">. Ensure evaluation findings </w:t>
      </w:r>
      <w:r>
        <w:t>are</w:t>
      </w:r>
      <w:r w:rsidRPr="005C2718">
        <w:t xml:space="preserve"> available when needed to support </w:t>
      </w:r>
      <w:r>
        <w:t xml:space="preserve">key </w:t>
      </w:r>
      <w:r w:rsidRPr="005C2718">
        <w:t>decision</w:t>
      </w:r>
      <w:r>
        <w:t xml:space="preserve"> points</w:t>
      </w:r>
      <w:r w:rsidRPr="005C2718">
        <w:t>.</w:t>
      </w:r>
    </w:p>
    <w:p w14:paraId="13F631F9" w14:textId="77777777" w:rsidR="006C79D0" w:rsidRPr="005C2718" w:rsidRDefault="006C79D0">
      <w:pPr>
        <w:pStyle w:val="ListNumber"/>
      </w:pPr>
      <w:r w:rsidRPr="005C2718">
        <w:rPr>
          <w:b/>
        </w:rPr>
        <w:t>Use the right mix of expertise and independence.</w:t>
      </w:r>
      <w:r w:rsidRPr="006200E3">
        <w:t xml:space="preserve"> </w:t>
      </w:r>
      <w:r w:rsidRPr="007D58E3">
        <w:t>Use</w:t>
      </w:r>
      <w:r w:rsidRPr="005C2718">
        <w:t xml:space="preserve"> evaluators who are experienced and independent from program managers</w:t>
      </w:r>
      <w:r w:rsidR="00120DAB">
        <w:t>,</w:t>
      </w:r>
      <w:r w:rsidRPr="005C2718">
        <w:t xml:space="preserve"> but include program managers in evaluation planning.</w:t>
      </w:r>
    </w:p>
    <w:p w14:paraId="66E7D667" w14:textId="77777777" w:rsidR="006C79D0" w:rsidRPr="005C2718" w:rsidRDefault="006C79D0">
      <w:pPr>
        <w:pStyle w:val="ListNumber"/>
      </w:pPr>
      <w:r w:rsidRPr="005C2718">
        <w:rPr>
          <w:b/>
        </w:rPr>
        <w:t xml:space="preserve">Ensure </w:t>
      </w:r>
      <w:r>
        <w:rPr>
          <w:b/>
        </w:rPr>
        <w:t>robust governance and oversight.</w:t>
      </w:r>
      <w:r w:rsidRPr="006200E3">
        <w:t xml:space="preserve"> </w:t>
      </w:r>
      <w:r>
        <w:t xml:space="preserve">Establish </w:t>
      </w:r>
      <w:r w:rsidRPr="005C2718">
        <w:t>governance processes to ensure</w:t>
      </w:r>
      <w:r>
        <w:t xml:space="preserve"> programs are designed and evaluated in accordance with this framework, including meeting reporting requirements.</w:t>
      </w:r>
    </w:p>
    <w:p w14:paraId="6719090E" w14:textId="771B13EA" w:rsidR="006C79D0" w:rsidRPr="005C2718" w:rsidRDefault="006C79D0">
      <w:pPr>
        <w:pStyle w:val="ListNumber"/>
      </w:pPr>
      <w:r w:rsidRPr="005C2718">
        <w:rPr>
          <w:b/>
        </w:rPr>
        <w:lastRenderedPageBreak/>
        <w:t>Be ethical in design and conduct.</w:t>
      </w:r>
      <w:r w:rsidRPr="006200E3">
        <w:t xml:space="preserve"> </w:t>
      </w:r>
      <w:r w:rsidRPr="005C2718">
        <w:t>Carefully consider the ethical implications of any evaluation activity, particularly collecting and using personal data, and any potential impacts on vulnerable groups</w:t>
      </w:r>
      <w:r w:rsidR="002D4254">
        <w:t>.</w:t>
      </w:r>
      <w:r w:rsidRPr="00613C94">
        <w:rPr>
          <w:rStyle w:val="FootnoteReference"/>
          <w:rFonts w:eastAsiaTheme="minorEastAsia"/>
          <w:iCs/>
        </w:rPr>
        <w:footnoteReference w:id="5"/>
      </w:r>
    </w:p>
    <w:p w14:paraId="467D3D8B" w14:textId="77777777" w:rsidR="006C79D0" w:rsidRPr="005C2718" w:rsidRDefault="006C79D0">
      <w:pPr>
        <w:pStyle w:val="ListNumber"/>
      </w:pPr>
      <w:r w:rsidRPr="005C2718">
        <w:rPr>
          <w:b/>
        </w:rPr>
        <w:t>Be informed and guided by relevant stakeholders.</w:t>
      </w:r>
      <w:r w:rsidRPr="005C2718">
        <w:t xml:space="preserve"> Listen to stakeholders, including program participants, government </w:t>
      </w:r>
      <w:r>
        <w:t>and</w:t>
      </w:r>
      <w:r w:rsidRPr="005C2718">
        <w:t xml:space="preserve"> non-government staff involved in managing and delivering the program, and senior decision makers.</w:t>
      </w:r>
    </w:p>
    <w:p w14:paraId="4DAEE712" w14:textId="77777777" w:rsidR="006C79D0" w:rsidRPr="005C2718" w:rsidRDefault="006C79D0">
      <w:pPr>
        <w:pStyle w:val="ListNumber"/>
      </w:pPr>
      <w:r w:rsidRPr="00BD7697">
        <w:rPr>
          <w:b/>
        </w:rPr>
        <w:t>Consider and use evaluation data meaningfully.</w:t>
      </w:r>
      <w:r w:rsidRPr="00BD7697">
        <w:t xml:space="preserve"> Include</w:t>
      </w:r>
      <w:r w:rsidRPr="005C2718">
        <w:t xml:space="preserve"> clear statements of findings</w:t>
      </w:r>
      <w:r>
        <w:t>, recommendations or key messages</w:t>
      </w:r>
      <w:r w:rsidRPr="005C2718">
        <w:t xml:space="preserve"> for consideration in evaluation reports. Use reports to inform decisions about </w:t>
      </w:r>
      <w:r>
        <w:t xml:space="preserve">program </w:t>
      </w:r>
      <w:r w:rsidRPr="005C2718">
        <w:t>changes.</w:t>
      </w:r>
    </w:p>
    <w:p w14:paraId="49E374C1" w14:textId="77777777" w:rsidR="006C79D0" w:rsidRDefault="006C79D0">
      <w:pPr>
        <w:pStyle w:val="ListNumber"/>
      </w:pPr>
      <w:r w:rsidRPr="005C2718">
        <w:rPr>
          <w:b/>
        </w:rPr>
        <w:t>Be transparent and open to scrutiny.</w:t>
      </w:r>
      <w:r w:rsidRPr="005C2718">
        <w:t xml:space="preserve"> </w:t>
      </w:r>
      <w:r>
        <w:t>Disseminate</w:t>
      </w:r>
      <w:r w:rsidRPr="005C2718">
        <w:t xml:space="preserve"> key information </w:t>
      </w:r>
      <w:r>
        <w:t>to relevant stakeholders,</w:t>
      </w:r>
      <w:r w:rsidRPr="005C2718">
        <w:t xml:space="preserve"> includ</w:t>
      </w:r>
      <w:r>
        <w:t>ing</w:t>
      </w:r>
      <w:r w:rsidRPr="005C2718">
        <w:t xml:space="preserve"> methodologies, assumptions, analyses and findings.</w:t>
      </w:r>
    </w:p>
    <w:p w14:paraId="3602FA70" w14:textId="77777777" w:rsidR="006C79D0" w:rsidRPr="00247813" w:rsidRDefault="006C79D0">
      <w:pPr>
        <w:pStyle w:val="ListNumber"/>
      </w:pPr>
      <w:r>
        <w:rPr>
          <w:b/>
        </w:rPr>
        <w:t>Promote equity and inclusivity.</w:t>
      </w:r>
      <w:r>
        <w:t xml:space="preserve"> Harness the perspectives of vulnerable groups during evaluations, to enable fair and socially just outcomes.</w:t>
      </w:r>
    </w:p>
    <w:p w14:paraId="2B4E6ADD" w14:textId="4E4E2F9E" w:rsidR="00B85E10" w:rsidRDefault="00B85E10" w:rsidP="00F6578F">
      <w:pPr>
        <w:pStyle w:val="Heading2"/>
        <w:numPr>
          <w:ilvl w:val="0"/>
          <w:numId w:val="0"/>
        </w:numPr>
        <w:ind w:left="576" w:hanging="576"/>
      </w:pPr>
      <w:bookmarkStart w:id="5" w:name="_Treasurer’s_Direction_Performance"/>
      <w:bookmarkStart w:id="6" w:name="_Toc150870356"/>
      <w:bookmarkEnd w:id="5"/>
      <w:r>
        <w:t xml:space="preserve">Treasurer’s Direction </w:t>
      </w:r>
      <w:r w:rsidR="00624E12">
        <w:t xml:space="preserve">- Organisational performance </w:t>
      </w:r>
      <w:r w:rsidR="00D65306">
        <w:t xml:space="preserve">and </w:t>
      </w:r>
      <w:r w:rsidR="00624E12">
        <w:t>accountability</w:t>
      </w:r>
      <w:bookmarkEnd w:id="6"/>
    </w:p>
    <w:p w14:paraId="2019A391" w14:textId="66966D7D" w:rsidR="00624E12" w:rsidRPr="00624E12" w:rsidRDefault="0058476B" w:rsidP="00624E12">
      <w:r>
        <w:t>Treasurer’s Directions</w:t>
      </w:r>
      <w:r w:rsidR="00AE55BA">
        <w:t xml:space="preserve"> are mandatory requirements that</w:t>
      </w:r>
      <w:r>
        <w:t xml:space="preserve"> </w:t>
      </w:r>
      <w:r w:rsidR="00AE55BA">
        <w:t>specify</w:t>
      </w:r>
      <w:r>
        <w:t xml:space="preserve"> the practices and procedures tha</w:t>
      </w:r>
      <w:r w:rsidR="00AE55BA">
        <w:t>t</w:t>
      </w:r>
      <w:r>
        <w:t xml:space="preserve"> must be observed by Accountable Officers in the financial management of their agencies</w:t>
      </w:r>
      <w:r w:rsidR="00AE55BA">
        <w:t xml:space="preserve"> (</w:t>
      </w:r>
      <w:hyperlink r:id="rId27" w:history="1">
        <w:r w:rsidR="00AE55BA" w:rsidRPr="00AE55BA">
          <w:rPr>
            <w:rStyle w:val="Hyperlink"/>
            <w:i/>
          </w:rPr>
          <w:t>Financial Management Act</w:t>
        </w:r>
      </w:hyperlink>
      <w:r w:rsidR="00B1560E">
        <w:rPr>
          <w:rStyle w:val="Hyperlink"/>
          <w:i/>
        </w:rPr>
        <w:t xml:space="preserve"> 1995</w:t>
      </w:r>
      <w:r w:rsidR="00AE55BA">
        <w:t xml:space="preserve">). </w:t>
      </w:r>
      <w:r w:rsidR="00624E12">
        <w:t xml:space="preserve">The Treasurer’s Direction – Organisational performance and accountability </w:t>
      </w:r>
      <w:r w:rsidR="00624E12" w:rsidRPr="00624E12">
        <w:t>outlines the minimum requirements for Territory Government agencies to plan, review and report their organisational performance and accountability.</w:t>
      </w:r>
      <w:r w:rsidR="00624E12">
        <w:t xml:space="preserve"> The Treasurer’s Direction is available on the </w:t>
      </w:r>
      <w:hyperlink r:id="rId28" w:history="1">
        <w:r w:rsidR="00624E12" w:rsidRPr="00624E12">
          <w:rPr>
            <w:rStyle w:val="Hyperlink"/>
          </w:rPr>
          <w:t>DTF website</w:t>
        </w:r>
      </w:hyperlink>
      <w:r w:rsidR="00624E12">
        <w:rPr>
          <w:rStyle w:val="FootnoteReference"/>
        </w:rPr>
        <w:footnoteReference w:id="6"/>
      </w:r>
      <w:r w:rsidR="00624E12">
        <w:t xml:space="preserve">. </w:t>
      </w:r>
    </w:p>
    <w:p w14:paraId="2CEF4267" w14:textId="2E6612A3" w:rsidR="00A618D0" w:rsidRDefault="00CA3ADA" w:rsidP="00EA4C5B">
      <w:pPr>
        <w:pStyle w:val="Heading2"/>
        <w:numPr>
          <w:ilvl w:val="0"/>
          <w:numId w:val="0"/>
        </w:numPr>
      </w:pPr>
      <w:bookmarkStart w:id="7" w:name="_Toc150870357"/>
      <w:r>
        <w:t>Program e</w:t>
      </w:r>
      <w:r w:rsidR="00A618D0">
        <w:t>valuation</w:t>
      </w:r>
      <w:r>
        <w:t>, organisational reviews and audits</w:t>
      </w:r>
      <w:r w:rsidR="00A618D0">
        <w:t>— what is the difference?</w:t>
      </w:r>
      <w:bookmarkEnd w:id="7"/>
    </w:p>
    <w:p w14:paraId="71D32967" w14:textId="33F330B9" w:rsidR="00FA6D67" w:rsidRDefault="00FA6D67" w:rsidP="006200E3">
      <w:pPr>
        <w:pStyle w:val="BodyText"/>
      </w:pPr>
      <w:r>
        <w:t xml:space="preserve">For the purposes of the </w:t>
      </w:r>
      <w:hyperlink r:id="rId29" w:history="1">
        <w:r w:rsidR="0052387A">
          <w:rPr>
            <w:rStyle w:val="Hyperlink"/>
          </w:rPr>
          <w:t>p</w:t>
        </w:r>
        <w:r w:rsidRPr="003456F8">
          <w:rPr>
            <w:rStyle w:val="Hyperlink"/>
          </w:rPr>
          <w:t xml:space="preserve">rogram </w:t>
        </w:r>
        <w:r w:rsidR="002B50E4">
          <w:rPr>
            <w:rStyle w:val="Hyperlink"/>
          </w:rPr>
          <w:t>e</w:t>
        </w:r>
        <w:r w:rsidRPr="003456F8">
          <w:rPr>
            <w:rStyle w:val="Hyperlink"/>
          </w:rPr>
          <w:t xml:space="preserve">valuation </w:t>
        </w:r>
        <w:r w:rsidR="002B50E4">
          <w:rPr>
            <w:rStyle w:val="Hyperlink"/>
          </w:rPr>
          <w:t>f</w:t>
        </w:r>
        <w:r w:rsidRPr="003456F8">
          <w:rPr>
            <w:rStyle w:val="Hyperlink"/>
          </w:rPr>
          <w:t>ramework</w:t>
        </w:r>
      </w:hyperlink>
      <w:r>
        <w:t>:</w:t>
      </w:r>
    </w:p>
    <w:p w14:paraId="4CE85944" w14:textId="77777777" w:rsidR="00FA6D67" w:rsidRDefault="00FA6D67" w:rsidP="006200E3">
      <w:pPr>
        <w:pStyle w:val="BodyText"/>
      </w:pPr>
      <w:r>
        <w:t>Evaluation is:</w:t>
      </w:r>
    </w:p>
    <w:p w14:paraId="08B5617E" w14:textId="322B2C64" w:rsidR="00FA6D67" w:rsidRPr="006200E3" w:rsidRDefault="00FA6D67" w:rsidP="00A1756D">
      <w:pPr>
        <w:pStyle w:val="Quote"/>
      </w:pPr>
      <w:r w:rsidRPr="00281080">
        <w:t>“A systematic and objective process to make judgements about the merit or worth of one or more programs, usually in relation to their effectiveness, efficiency and appropriateness</w:t>
      </w:r>
      <w:r w:rsidR="002D4254">
        <w:t>.”</w:t>
      </w:r>
      <w:r w:rsidRPr="00C26638">
        <w:rPr>
          <w:rStyle w:val="FootnoteReference"/>
        </w:rPr>
        <w:footnoteReference w:id="7"/>
      </w:r>
    </w:p>
    <w:p w14:paraId="3169E5CF" w14:textId="77777777" w:rsidR="00FA6D67" w:rsidRDefault="00FA6D67" w:rsidP="006200E3">
      <w:pPr>
        <w:pStyle w:val="BodyText"/>
      </w:pPr>
      <w:r>
        <w:t>Monitoring is:</w:t>
      </w:r>
    </w:p>
    <w:p w14:paraId="46A1F12B" w14:textId="77777777" w:rsidR="00FA6D67" w:rsidRPr="00281080" w:rsidRDefault="00FA6D67" w:rsidP="00A1756D">
      <w:pPr>
        <w:pStyle w:val="Quote"/>
      </w:pPr>
      <w:r w:rsidRPr="00281080">
        <w:t>“A management process to periodically report against planned targets or key performance indicators that, for the most part, is not concerned with questions about the purpose, merit or relevance of the program</w:t>
      </w:r>
      <w:r w:rsidR="002D4254">
        <w:t>.</w:t>
      </w:r>
      <w:r w:rsidR="00975733" w:rsidRPr="00281080">
        <w:t>”</w:t>
      </w:r>
      <w:r w:rsidRPr="00A1756D">
        <w:rPr>
          <w:rStyle w:val="FootnoteReference"/>
          <w:b/>
          <w:i w:val="0"/>
        </w:rPr>
        <w:footnoteReference w:id="8"/>
      </w:r>
    </w:p>
    <w:p w14:paraId="4DADD696" w14:textId="13A0FAA8" w:rsidR="004E1BF9" w:rsidRDefault="004E1BF9" w:rsidP="006200E3">
      <w:pPr>
        <w:pStyle w:val="BodyText"/>
      </w:pPr>
      <w:r>
        <w:t>While there are a number of different approaches to evaluation</w:t>
      </w:r>
      <w:r w:rsidR="002D4254">
        <w:t>,</w:t>
      </w:r>
      <w:r w:rsidRPr="00613C94">
        <w:rPr>
          <w:rStyle w:val="FootnoteReference"/>
        </w:rPr>
        <w:footnoteReference w:id="9"/>
      </w:r>
      <w:r>
        <w:t xml:space="preserve"> the </w:t>
      </w:r>
      <w:hyperlink r:id="rId30" w:history="1">
        <w:r w:rsidR="0052387A">
          <w:rPr>
            <w:rStyle w:val="Hyperlink"/>
          </w:rPr>
          <w:t>Program evaluation framework</w:t>
        </w:r>
      </w:hyperlink>
      <w:r>
        <w:t xml:space="preserve"> is based on three types</w:t>
      </w:r>
      <w:r w:rsidRPr="00613C94">
        <w:rPr>
          <w:rStyle w:val="FootnoteReference"/>
        </w:rPr>
        <w:footnoteReference w:id="10"/>
      </w:r>
      <w:r>
        <w:t xml:space="preserve"> linked to </w:t>
      </w:r>
      <w:r w:rsidR="003802CC">
        <w:t xml:space="preserve">a </w:t>
      </w:r>
      <w:r>
        <w:t>program</w:t>
      </w:r>
      <w:r w:rsidR="003802CC">
        <w:t>’s</w:t>
      </w:r>
      <w:r>
        <w:t xml:space="preserve"> lifecycle:</w:t>
      </w:r>
    </w:p>
    <w:p w14:paraId="210E1BC6" w14:textId="26EA477F" w:rsidR="004E1BF9" w:rsidRDefault="00494D57" w:rsidP="007C4036">
      <w:pPr>
        <w:pStyle w:val="ListNumber"/>
        <w:numPr>
          <w:ilvl w:val="0"/>
          <w:numId w:val="13"/>
        </w:numPr>
        <w:ind w:left="357" w:hanging="357"/>
      </w:pPr>
      <w:r w:rsidRPr="00D06094">
        <w:rPr>
          <w:b/>
        </w:rPr>
        <w:t>P</w:t>
      </w:r>
      <w:r w:rsidR="004E1BF9" w:rsidRPr="00D06094">
        <w:rPr>
          <w:b/>
        </w:rPr>
        <w:t>rocess evaluation:</w:t>
      </w:r>
      <w:r w:rsidRPr="00BE1907">
        <w:t xml:space="preserve"> </w:t>
      </w:r>
      <w:r w:rsidR="004E1BF9" w:rsidRPr="00D06094">
        <w:t>considers</w:t>
      </w:r>
      <w:r w:rsidR="004E1BF9">
        <w:t xml:space="preserve"> program design and initial implementation</w:t>
      </w:r>
      <w:r>
        <w:t>.</w:t>
      </w:r>
    </w:p>
    <w:p w14:paraId="354C4842" w14:textId="3037627A" w:rsidR="004E1BF9" w:rsidRDefault="00494D57">
      <w:pPr>
        <w:pStyle w:val="ListNumber"/>
      </w:pPr>
      <w:r>
        <w:rPr>
          <w:b/>
        </w:rPr>
        <w:t>O</w:t>
      </w:r>
      <w:r w:rsidR="004E1BF9" w:rsidRPr="003F3193">
        <w:rPr>
          <w:b/>
        </w:rPr>
        <w:t>utcomes evaluation</w:t>
      </w:r>
      <w:r w:rsidR="004E1BF9">
        <w:rPr>
          <w:b/>
        </w:rPr>
        <w:t>:</w:t>
      </w:r>
      <w:r w:rsidRPr="006200E3">
        <w:t xml:space="preserve"> </w:t>
      </w:r>
      <w:r w:rsidR="004E1BF9">
        <w:t xml:space="preserve">considers program </w:t>
      </w:r>
      <w:r w:rsidR="004E1BF9" w:rsidRPr="00452625">
        <w:t xml:space="preserve">implementation </w:t>
      </w:r>
      <w:r w:rsidR="004E1BF9">
        <w:t>and short to medium</w:t>
      </w:r>
      <w:r>
        <w:t>-</w:t>
      </w:r>
      <w:r w:rsidR="004E1BF9">
        <w:t>term outcomes</w:t>
      </w:r>
      <w:r>
        <w:t>.</w:t>
      </w:r>
    </w:p>
    <w:p w14:paraId="4A7CD0D6" w14:textId="7FFF8712" w:rsidR="004E1BF9" w:rsidRDefault="00494D57">
      <w:pPr>
        <w:pStyle w:val="ListNumber"/>
      </w:pPr>
      <w:r>
        <w:rPr>
          <w:b/>
        </w:rPr>
        <w:lastRenderedPageBreak/>
        <w:t>I</w:t>
      </w:r>
      <w:r w:rsidR="004E1BF9" w:rsidRPr="00251CE6">
        <w:rPr>
          <w:b/>
        </w:rPr>
        <w:t>mpact evaluation:</w:t>
      </w:r>
      <w:r w:rsidRPr="006200E3">
        <w:t xml:space="preserve"> </w:t>
      </w:r>
      <w:r w:rsidR="004E1BF9">
        <w:t>considers medium to long</w:t>
      </w:r>
      <w:r>
        <w:t>-</w:t>
      </w:r>
      <w:r w:rsidR="004E1BF9">
        <w:t xml:space="preserve">term outcomes, </w:t>
      </w:r>
      <w:r>
        <w:t xml:space="preserve">and </w:t>
      </w:r>
      <w:r w:rsidR="004E1BF9">
        <w:t>whether the program contributed to the outcomes and represented value for money.</w:t>
      </w:r>
    </w:p>
    <w:p w14:paraId="316478CF" w14:textId="21BCC385" w:rsidR="00FA6D67" w:rsidRPr="00FA6D67" w:rsidRDefault="00FA6D67" w:rsidP="00F266FE">
      <w:pPr>
        <w:pStyle w:val="BodyText"/>
      </w:pPr>
      <w:r>
        <w:t>The different types of evaluation are covered in</w:t>
      </w:r>
      <w:r w:rsidR="004E1BF9">
        <w:t xml:space="preserve"> more detail</w:t>
      </w:r>
      <w:r>
        <w:t xml:space="preserve"> </w:t>
      </w:r>
      <w:r w:rsidR="002D616E">
        <w:t xml:space="preserve">in </w:t>
      </w:r>
      <w:hyperlink w:anchor="_Types_of_evaluation" w:history="1">
        <w:r w:rsidR="00DC2758" w:rsidRPr="00DC2758">
          <w:rPr>
            <w:rStyle w:val="Hyperlink"/>
          </w:rPr>
          <w:t>section 2.5.3. Types of evaluation</w:t>
        </w:r>
      </w:hyperlink>
      <w:r w:rsidR="004E1BF9">
        <w:t>.</w:t>
      </w:r>
    </w:p>
    <w:p w14:paraId="767B7995" w14:textId="08EDBF8B" w:rsidR="0019660D" w:rsidRDefault="0019660D" w:rsidP="006200E3">
      <w:pPr>
        <w:pStyle w:val="BodyText"/>
        <w:rPr>
          <w:rFonts w:asciiTheme="minorHAnsi" w:eastAsia="Times New Roman" w:hAnsiTheme="minorHAnsi" w:cstheme="minorHAnsi"/>
        </w:rPr>
      </w:pPr>
      <w:r>
        <w:rPr>
          <w:rFonts w:asciiTheme="minorHAnsi" w:eastAsia="Times New Roman" w:hAnsiTheme="minorHAnsi" w:cstheme="minorHAnsi"/>
        </w:rPr>
        <w:t xml:space="preserve">Program evaluation is most effective when it is complemented by other activities which collect </w:t>
      </w:r>
      <w:r w:rsidR="00D87120">
        <w:rPr>
          <w:rFonts w:asciiTheme="minorHAnsi" w:eastAsia="Times New Roman" w:hAnsiTheme="minorHAnsi" w:cstheme="minorHAnsi"/>
        </w:rPr>
        <w:t>information</w:t>
      </w:r>
      <w:r>
        <w:rPr>
          <w:rFonts w:asciiTheme="minorHAnsi" w:eastAsia="Times New Roman" w:hAnsiTheme="minorHAnsi" w:cstheme="minorHAnsi"/>
        </w:rPr>
        <w:t xml:space="preserve"> and assess performance</w:t>
      </w:r>
      <w:r w:rsidR="00494D57">
        <w:rPr>
          <w:rFonts w:asciiTheme="minorHAnsi" w:eastAsia="Times New Roman" w:hAnsiTheme="minorHAnsi" w:cstheme="minorHAnsi"/>
        </w:rPr>
        <w:t>,</w:t>
      </w:r>
      <w:r>
        <w:rPr>
          <w:rFonts w:asciiTheme="minorHAnsi" w:eastAsia="Times New Roman" w:hAnsiTheme="minorHAnsi" w:cstheme="minorHAnsi"/>
        </w:rPr>
        <w:t xml:space="preserve"> including:</w:t>
      </w:r>
    </w:p>
    <w:p w14:paraId="79F447E8" w14:textId="61A5798A" w:rsidR="00CA3ADA" w:rsidRDefault="00CA3ADA">
      <w:pPr>
        <w:pStyle w:val="ListBullet"/>
      </w:pPr>
      <w:r w:rsidRPr="006200E3">
        <w:rPr>
          <w:b/>
        </w:rPr>
        <w:t>Organisational reviews</w:t>
      </w:r>
      <w:r w:rsidR="00494D57" w:rsidRPr="006200E3">
        <w:rPr>
          <w:b/>
        </w:rPr>
        <w:t>:</w:t>
      </w:r>
      <w:r w:rsidR="003802CC">
        <w:t xml:space="preserve"> </w:t>
      </w:r>
      <w:r w:rsidR="0073450F">
        <w:t>consider an agency’s entire budget</w:t>
      </w:r>
      <w:r w:rsidR="00F730E4">
        <w:t>,</w:t>
      </w:r>
      <w:r w:rsidR="0073450F">
        <w:t xml:space="preserve"> </w:t>
      </w:r>
      <w:r w:rsidRPr="0019660D">
        <w:t>ensure expenditure is aligned to government priorities and services are being provided efficiently</w:t>
      </w:r>
      <w:r w:rsidR="0073450F">
        <w:t xml:space="preserve">. </w:t>
      </w:r>
      <w:r w:rsidR="00F730E4">
        <w:t>Implementation of a</w:t>
      </w:r>
      <w:r w:rsidR="0073450F">
        <w:t xml:space="preserve"> rolling schedule of organisational reviews was recommend</w:t>
      </w:r>
      <w:r w:rsidR="00494D57">
        <w:t>ed</w:t>
      </w:r>
      <w:r w:rsidR="0073450F">
        <w:t xml:space="preserve"> in </w:t>
      </w:r>
      <w:hyperlink r:id="rId31" w:history="1">
        <w:r w:rsidR="0073450F" w:rsidRPr="00D87120">
          <w:rPr>
            <w:rStyle w:val="Hyperlink"/>
            <w:rFonts w:asciiTheme="minorHAnsi" w:eastAsia="Times New Roman" w:hAnsiTheme="minorHAnsi" w:cstheme="minorHAnsi"/>
            <w:i/>
          </w:rPr>
          <w:t>A plan for budget repair</w:t>
        </w:r>
      </w:hyperlink>
      <w:r w:rsidR="0073450F">
        <w:t xml:space="preserve">. </w:t>
      </w:r>
      <w:r w:rsidR="0013698F">
        <w:t>DTF</w:t>
      </w:r>
      <w:r w:rsidR="00E365AD">
        <w:t xml:space="preserve"> is currently developing an</w:t>
      </w:r>
      <w:r w:rsidR="0073450F">
        <w:t xml:space="preserve"> Agency Organisational Review Framework</w:t>
      </w:r>
      <w:r w:rsidR="00E365AD">
        <w:t>.</w:t>
      </w:r>
    </w:p>
    <w:p w14:paraId="2B777602" w14:textId="47D7A681" w:rsidR="0073450F" w:rsidRPr="0073450F" w:rsidRDefault="00877DF4">
      <w:pPr>
        <w:pStyle w:val="ListBullet"/>
      </w:pPr>
      <w:r w:rsidRPr="006200E3">
        <w:rPr>
          <w:b/>
        </w:rPr>
        <w:t>Program reviews</w:t>
      </w:r>
      <w:r w:rsidR="00494D57" w:rsidRPr="006200E3">
        <w:rPr>
          <w:b/>
        </w:rPr>
        <w:t>:</w:t>
      </w:r>
      <w:r>
        <w:t xml:space="preserve"> typically quick</w:t>
      </w:r>
      <w:r w:rsidR="0073450F" w:rsidRPr="0073450F">
        <w:t xml:space="preserve">, </w:t>
      </w:r>
      <w:r>
        <w:t>operational assessments</w:t>
      </w:r>
      <w:r w:rsidR="00D87120">
        <w:t xml:space="preserve"> of a program</w:t>
      </w:r>
      <w:r w:rsidR="0073450F" w:rsidRPr="0073450F">
        <w:t xml:space="preserve"> </w:t>
      </w:r>
      <w:r>
        <w:t xml:space="preserve">to </w:t>
      </w:r>
      <w:r w:rsidR="0073450F" w:rsidRPr="0073450F">
        <w:t>inform continuous improvement</w:t>
      </w:r>
      <w:r w:rsidR="00494D57">
        <w:t>.</w:t>
      </w:r>
      <w:r w:rsidR="0073450F" w:rsidRPr="00613C94">
        <w:rPr>
          <w:rStyle w:val="FootnoteReference"/>
        </w:rPr>
        <w:footnoteReference w:id="11"/>
      </w:r>
    </w:p>
    <w:p w14:paraId="20F705C4" w14:textId="33EADE4E" w:rsidR="0073450F" w:rsidRDefault="0073450F">
      <w:pPr>
        <w:pStyle w:val="ListBullet"/>
      </w:pPr>
      <w:r w:rsidRPr="006200E3">
        <w:rPr>
          <w:b/>
        </w:rPr>
        <w:t>Research</w:t>
      </w:r>
      <w:r w:rsidR="00494D57" w:rsidRPr="006200E3">
        <w:rPr>
          <w:b/>
        </w:rPr>
        <w:t>:</w:t>
      </w:r>
      <w:r w:rsidRPr="0073450F">
        <w:t xml:space="preserve"> closely related to evaluation, but can ask different types of questions that may not be related to the merit or worth of a program</w:t>
      </w:r>
      <w:r w:rsidR="00494D57">
        <w:t>.</w:t>
      </w:r>
      <w:r w:rsidRPr="00613C94">
        <w:rPr>
          <w:rStyle w:val="FootnoteReference"/>
        </w:rPr>
        <w:footnoteReference w:id="12"/>
      </w:r>
    </w:p>
    <w:p w14:paraId="3FA4FE47" w14:textId="62CDBFC2" w:rsidR="005E3B05" w:rsidRDefault="0073450F">
      <w:pPr>
        <w:pStyle w:val="ListBullet"/>
      </w:pPr>
      <w:r w:rsidRPr="006200E3">
        <w:rPr>
          <w:b/>
        </w:rPr>
        <w:t>External audits</w:t>
      </w:r>
      <w:r w:rsidR="00494D57" w:rsidRPr="006200E3">
        <w:rPr>
          <w:b/>
        </w:rPr>
        <w:t>:</w:t>
      </w:r>
      <w:r>
        <w:t xml:space="preserve"> </w:t>
      </w:r>
      <w:r w:rsidR="005E3B05">
        <w:t>undertaken by an independent auditor. Reviews records supporting financial statements</w:t>
      </w:r>
      <w:r w:rsidR="002D4254">
        <w:t>.</w:t>
      </w:r>
      <w:r w:rsidR="005E3B05" w:rsidRPr="00613C94">
        <w:rPr>
          <w:rStyle w:val="FootnoteReference"/>
        </w:rPr>
        <w:footnoteReference w:id="13"/>
      </w:r>
    </w:p>
    <w:p w14:paraId="37BBCDF9" w14:textId="315BF4E3" w:rsidR="0073450F" w:rsidRDefault="0073450F">
      <w:pPr>
        <w:pStyle w:val="ListBullet"/>
      </w:pPr>
      <w:r w:rsidRPr="006200E3">
        <w:rPr>
          <w:b/>
        </w:rPr>
        <w:t>Internal audits</w:t>
      </w:r>
      <w:r w:rsidR="00494D57" w:rsidRPr="006200E3">
        <w:rPr>
          <w:b/>
        </w:rPr>
        <w:t>:</w:t>
      </w:r>
      <w:r>
        <w:t xml:space="preserve"> undertaken by agencies. </w:t>
      </w:r>
      <w:r w:rsidR="005E3B05">
        <w:t>Reviews governance, risk management, and control process according to a risk-based need</w:t>
      </w:r>
      <w:r w:rsidR="00494D57">
        <w:t>.</w:t>
      </w:r>
      <w:r w:rsidR="005E3B05" w:rsidRPr="00613C94">
        <w:rPr>
          <w:rStyle w:val="FootnoteReference"/>
        </w:rPr>
        <w:footnoteReference w:id="14"/>
      </w:r>
    </w:p>
    <w:p w14:paraId="3AD99DAD" w14:textId="19CDCCF4" w:rsidR="0073450F" w:rsidRPr="0073450F" w:rsidRDefault="0073450F">
      <w:pPr>
        <w:pStyle w:val="ListBullet"/>
      </w:pPr>
      <w:r w:rsidRPr="006200E3">
        <w:rPr>
          <w:b/>
        </w:rPr>
        <w:t xml:space="preserve">Performance Management System (PMS) </w:t>
      </w:r>
      <w:r w:rsidR="00494D57">
        <w:rPr>
          <w:b/>
        </w:rPr>
        <w:t>a</w:t>
      </w:r>
      <w:r w:rsidRPr="006200E3">
        <w:rPr>
          <w:b/>
        </w:rPr>
        <w:t>udits</w:t>
      </w:r>
      <w:r w:rsidR="00494D57" w:rsidRPr="006200E3">
        <w:rPr>
          <w:b/>
        </w:rPr>
        <w:t>:</w:t>
      </w:r>
      <w:r>
        <w:t xml:space="preserve"> undertaken by the Northern Territory Auditor-General. </w:t>
      </w:r>
      <w:r w:rsidR="00B75BCF">
        <w:t>C</w:t>
      </w:r>
      <w:r>
        <w:t>onsider whether appropriate systems exist and are effective in enabling agencies to manage their outputs</w:t>
      </w:r>
      <w:r w:rsidR="00494D57">
        <w:t>.</w:t>
      </w:r>
      <w:r w:rsidRPr="00613C94">
        <w:rPr>
          <w:rStyle w:val="FootnoteReference"/>
        </w:rPr>
        <w:footnoteReference w:id="15"/>
      </w:r>
    </w:p>
    <w:p w14:paraId="4982D5FB" w14:textId="659A2B99" w:rsidR="00D36D24" w:rsidRDefault="0073450F">
      <w:pPr>
        <w:pStyle w:val="ListBullet"/>
      </w:pPr>
      <w:r w:rsidRPr="006200E3">
        <w:rPr>
          <w:b/>
        </w:rPr>
        <w:t xml:space="preserve">Performance </w:t>
      </w:r>
      <w:r w:rsidR="00494D57">
        <w:rPr>
          <w:b/>
        </w:rPr>
        <w:t>a</w:t>
      </w:r>
      <w:r w:rsidR="005E3B05" w:rsidRPr="006200E3">
        <w:rPr>
          <w:b/>
        </w:rPr>
        <w:t>udit</w:t>
      </w:r>
      <w:r w:rsidR="00494D57" w:rsidRPr="006200E3">
        <w:rPr>
          <w:b/>
        </w:rPr>
        <w:t>:</w:t>
      </w:r>
      <w:r w:rsidR="005E3B05">
        <w:t xml:space="preserve"> undertaken by an Auditor-General but not currently within the scope of the Northern Territory Auditor-General. Examine the economy, efficiency and effectiveness of government programs and organisations</w:t>
      </w:r>
      <w:r w:rsidR="002D4254">
        <w:t>.</w:t>
      </w:r>
      <w:r w:rsidR="005E3B05" w:rsidRPr="00613C94">
        <w:rPr>
          <w:rStyle w:val="FootnoteReference"/>
          <w:rFonts w:asciiTheme="minorHAnsi" w:eastAsia="Times New Roman" w:hAnsiTheme="minorHAnsi" w:cstheme="minorHAnsi"/>
        </w:rPr>
        <w:footnoteReference w:id="16"/>
      </w:r>
      <w:r w:rsidR="002D4254" w:rsidRPr="002540CD">
        <w:rPr>
          <w:vertAlign w:val="superscript"/>
        </w:rPr>
        <w:t>,</w:t>
      </w:r>
      <w:r w:rsidR="005E3B05" w:rsidRPr="00613C94">
        <w:rPr>
          <w:rStyle w:val="FootnoteReference"/>
          <w:rFonts w:asciiTheme="minorHAnsi" w:eastAsia="Times New Roman" w:hAnsiTheme="minorHAnsi" w:cstheme="minorHAnsi"/>
        </w:rPr>
        <w:footnoteReference w:id="17"/>
      </w:r>
    </w:p>
    <w:p w14:paraId="3B57D9BF" w14:textId="24349420" w:rsidR="00D36D24" w:rsidRDefault="00712569">
      <w:pPr>
        <w:pStyle w:val="ListBullet"/>
      </w:pPr>
      <w:hyperlink r:id="rId32" w:history="1">
        <w:r w:rsidR="0061386F" w:rsidRPr="006200E3">
          <w:rPr>
            <w:rStyle w:val="Hyperlink"/>
            <w:b/>
          </w:rPr>
          <w:t>Independent Commissioner Against Corruption</w:t>
        </w:r>
      </w:hyperlink>
      <w:r w:rsidR="0013698F">
        <w:rPr>
          <w:b/>
        </w:rPr>
        <w:t xml:space="preserve"> </w:t>
      </w:r>
      <w:r w:rsidR="0061386F" w:rsidRPr="006200E3">
        <w:rPr>
          <w:b/>
        </w:rPr>
        <w:t>audit or review</w:t>
      </w:r>
      <w:r w:rsidR="00494D57" w:rsidRPr="006200E3">
        <w:rPr>
          <w:b/>
        </w:rPr>
        <w:t>:</w:t>
      </w:r>
      <w:r w:rsidR="0061386F" w:rsidRPr="00D36D24">
        <w:t xml:space="preserve"> investigate practices, policies or procedures of a public body or public officer to identify whether improper conduct has occurred, is occurring or is at risk of occurring.</w:t>
      </w:r>
    </w:p>
    <w:p w14:paraId="34494CE1" w14:textId="3421FF4F" w:rsidR="007A404C" w:rsidRDefault="00D87120" w:rsidP="00494D57">
      <w:pPr>
        <w:pStyle w:val="BodyText"/>
      </w:pPr>
      <w:r w:rsidRPr="00D36D24">
        <w:t xml:space="preserve">Further definitions are in the </w:t>
      </w:r>
      <w:r w:rsidR="00B467D6" w:rsidRPr="009D4BBE">
        <w:rPr>
          <w:color w:val="127CC0" w:themeColor="accent2"/>
          <w:highlight w:val="yellow"/>
          <w:u w:val="single"/>
        </w:rPr>
        <w:fldChar w:fldCharType="begin"/>
      </w:r>
      <w:r w:rsidR="00B467D6" w:rsidRPr="009D4BBE">
        <w:rPr>
          <w:color w:val="127CC0" w:themeColor="accent2"/>
          <w:highlight w:val="yellow"/>
          <w:u w:val="single"/>
        </w:rPr>
        <w:instrText xml:space="preserve"> REF _Ref55485683 \h  \* MERGEFORMAT </w:instrText>
      </w:r>
      <w:r w:rsidR="00B467D6" w:rsidRPr="009D4BBE">
        <w:rPr>
          <w:color w:val="127CC0" w:themeColor="accent2"/>
          <w:highlight w:val="yellow"/>
          <w:u w:val="single"/>
        </w:rPr>
      </w:r>
      <w:r w:rsidR="00B467D6" w:rsidRPr="009D4BBE">
        <w:rPr>
          <w:color w:val="127CC0" w:themeColor="accent2"/>
          <w:highlight w:val="yellow"/>
          <w:u w:val="single"/>
        </w:rPr>
        <w:fldChar w:fldCharType="separate"/>
      </w:r>
      <w:r w:rsidR="003B246D" w:rsidRPr="003B246D">
        <w:rPr>
          <w:color w:val="127CC0" w:themeColor="accent2"/>
          <w:u w:val="single"/>
          <w:lang w:eastAsia="en-AU"/>
        </w:rPr>
        <w:t>Glossary</w:t>
      </w:r>
      <w:r w:rsidR="00B467D6" w:rsidRPr="009D4BBE">
        <w:rPr>
          <w:color w:val="127CC0" w:themeColor="accent2"/>
          <w:highlight w:val="yellow"/>
          <w:u w:val="single"/>
        </w:rPr>
        <w:fldChar w:fldCharType="end"/>
      </w:r>
      <w:r w:rsidRPr="00D36D24">
        <w:t>.</w:t>
      </w:r>
      <w:r w:rsidR="007A404C">
        <w:br w:type="page"/>
      </w:r>
    </w:p>
    <w:p w14:paraId="7B171B11" w14:textId="2F08CA24" w:rsidR="00A43B73" w:rsidRPr="000A053D" w:rsidRDefault="00B85E10" w:rsidP="00CA1A54">
      <w:pPr>
        <w:pStyle w:val="Heading1"/>
        <w:numPr>
          <w:ilvl w:val="0"/>
          <w:numId w:val="0"/>
        </w:numPr>
        <w:ind w:hanging="6"/>
        <w:rPr>
          <w:noProof/>
          <w:lang w:eastAsia="en-AU"/>
        </w:rPr>
      </w:pPr>
      <w:bookmarkStart w:id="8" w:name="_Toc150870358"/>
      <w:r>
        <w:lastRenderedPageBreak/>
        <w:t>Integrating</w:t>
      </w:r>
      <w:r w:rsidR="00A43B73" w:rsidRPr="00853305">
        <w:t xml:space="preserve"> evaluation into program design and budget development</w:t>
      </w:r>
      <w:bookmarkEnd w:id="8"/>
    </w:p>
    <w:p w14:paraId="40765862" w14:textId="63EB5988" w:rsidR="008D5CC3" w:rsidRDefault="00C85BB6" w:rsidP="00B85E10">
      <w:pPr>
        <w:pStyle w:val="Heading2"/>
        <w:numPr>
          <w:ilvl w:val="0"/>
          <w:numId w:val="0"/>
        </w:numPr>
        <w:ind w:left="576" w:hanging="576"/>
      </w:pPr>
      <w:bookmarkStart w:id="9" w:name="_Toc150870359"/>
      <w:r w:rsidRPr="00804DFE">
        <w:t>Evaluation as part of the program cycle</w:t>
      </w:r>
      <w:bookmarkEnd w:id="9"/>
    </w:p>
    <w:p w14:paraId="2485D5A6" w14:textId="77777777" w:rsidR="0013698F" w:rsidRDefault="00FE16BA" w:rsidP="006200E3">
      <w:pPr>
        <w:pStyle w:val="BodyText"/>
      </w:pPr>
      <w:r>
        <w:t xml:space="preserve">For the purposes of the </w:t>
      </w:r>
      <w:r w:rsidR="00D84EFA">
        <w:t>p</w:t>
      </w:r>
      <w:r w:rsidR="003456F8">
        <w:t xml:space="preserve">rogram </w:t>
      </w:r>
      <w:r w:rsidR="00494D57">
        <w:t>e</w:t>
      </w:r>
      <w:r w:rsidR="003456F8">
        <w:t xml:space="preserve">valuation </w:t>
      </w:r>
      <w:r w:rsidR="00494D57">
        <w:t>f</w:t>
      </w:r>
      <w:r w:rsidR="003456F8">
        <w:t>ramework</w:t>
      </w:r>
      <w:r>
        <w:t xml:space="preserve">, a </w:t>
      </w:r>
      <w:r w:rsidR="00ED7F80">
        <w:t>program is broadly defined as:</w:t>
      </w:r>
    </w:p>
    <w:p w14:paraId="70680B1E" w14:textId="556320B5" w:rsidR="0013698F" w:rsidRDefault="00FE16BA" w:rsidP="00A1756D">
      <w:pPr>
        <w:pStyle w:val="Quote"/>
      </w:pPr>
      <w:r w:rsidRPr="00ED7F80">
        <w:t>“A set of activities managed together over a sustained period of time that aim to deliver an outcome for a client or client group”</w:t>
      </w:r>
      <w:r w:rsidR="00975733" w:rsidRPr="00ED7F80">
        <w:t>.</w:t>
      </w:r>
      <w:r w:rsidRPr="00C26638">
        <w:rPr>
          <w:rStyle w:val="FootnoteReference"/>
        </w:rPr>
        <w:footnoteReference w:id="18"/>
      </w:r>
    </w:p>
    <w:p w14:paraId="17296F29" w14:textId="413A7A01" w:rsidR="00FE16BA" w:rsidRDefault="00CF20D7" w:rsidP="006200E3">
      <w:pPr>
        <w:pStyle w:val="BodyText"/>
      </w:pPr>
      <w:r>
        <w:t>Essentially, p</w:t>
      </w:r>
      <w:r w:rsidR="00D84EFA">
        <w:t>rograms deliver g</w:t>
      </w:r>
      <w:r>
        <w:t>overnment functions.</w:t>
      </w:r>
      <w:r w:rsidRPr="00613C94">
        <w:rPr>
          <w:rStyle w:val="FootnoteReference"/>
        </w:rPr>
        <w:footnoteReference w:id="19"/>
      </w:r>
      <w:r w:rsidR="008F365E" w:rsidRPr="008F365E">
        <w:t xml:space="preserve">A program can also include related </w:t>
      </w:r>
      <w:r w:rsidR="00D84EFA">
        <w:t>g</w:t>
      </w:r>
      <w:r w:rsidR="008F365E" w:rsidRPr="008F365E">
        <w:t>overnment spending on a single intended outcome</w:t>
      </w:r>
      <w:r w:rsidR="00975733">
        <w:t>.</w:t>
      </w:r>
      <w:r w:rsidR="008F365E" w:rsidRPr="00613C94">
        <w:rPr>
          <w:rStyle w:val="FootnoteReference"/>
        </w:rPr>
        <w:footnoteReference w:id="20"/>
      </w:r>
      <w:r w:rsidR="008F365E">
        <w:t xml:space="preserve"> </w:t>
      </w:r>
      <w:r>
        <w:t xml:space="preserve">A program can be as broad as all </w:t>
      </w:r>
      <w:r w:rsidR="00D84EFA">
        <w:t>g</w:t>
      </w:r>
      <w:r>
        <w:t>overnment expenditure to reduce cost of living pressures</w:t>
      </w:r>
      <w:r w:rsidR="00D84EFA">
        <w:t>,</w:t>
      </w:r>
      <w:r>
        <w:t xml:space="preserve"> or as specific as a single social concession.</w:t>
      </w:r>
      <w:r w:rsidRPr="00613C94">
        <w:rPr>
          <w:rStyle w:val="FootnoteReference"/>
        </w:rPr>
        <w:footnoteReference w:id="21"/>
      </w:r>
      <w:r>
        <w:t xml:space="preserve"> </w:t>
      </w:r>
      <w:r w:rsidR="00F70273">
        <w:t>Education, health</w:t>
      </w:r>
      <w:r w:rsidR="00BB015B">
        <w:t xml:space="preserve"> and</w:t>
      </w:r>
      <w:r w:rsidR="00F70273">
        <w:t xml:space="preserve"> policing services are </w:t>
      </w:r>
      <w:r w:rsidR="00BB015B">
        <w:t>deemed functions</w:t>
      </w:r>
      <w:r w:rsidR="00D84EFA">
        <w:t>,</w:t>
      </w:r>
      <w:r w:rsidR="00BB015B">
        <w:t xml:space="preserve"> </w:t>
      </w:r>
      <w:r w:rsidR="00F70273">
        <w:t>not programs</w:t>
      </w:r>
      <w:r>
        <w:t>.</w:t>
      </w:r>
      <w:r w:rsidR="00D4706B">
        <w:t xml:space="preserve"> </w:t>
      </w:r>
      <w:r>
        <w:t>Further, a</w:t>
      </w:r>
      <w:r w:rsidR="00FE16BA">
        <w:t xml:space="preserve">s a general rule, the </w:t>
      </w:r>
      <w:hyperlink r:id="rId33" w:history="1">
        <w:r w:rsidR="003456F8" w:rsidRPr="003456F8">
          <w:rPr>
            <w:rStyle w:val="Hyperlink"/>
          </w:rPr>
          <w:t>P</w:t>
        </w:r>
        <w:r w:rsidR="00FE16BA" w:rsidRPr="003456F8">
          <w:rPr>
            <w:rStyle w:val="Hyperlink"/>
          </w:rPr>
          <w:t xml:space="preserve">rogram </w:t>
        </w:r>
        <w:r>
          <w:rPr>
            <w:rStyle w:val="Hyperlink"/>
          </w:rPr>
          <w:t>e</w:t>
        </w:r>
        <w:r w:rsidR="00FE16BA" w:rsidRPr="003456F8">
          <w:rPr>
            <w:rStyle w:val="Hyperlink"/>
          </w:rPr>
          <w:t xml:space="preserve">valuation </w:t>
        </w:r>
        <w:r>
          <w:rPr>
            <w:rStyle w:val="Hyperlink"/>
          </w:rPr>
          <w:t>f</w:t>
        </w:r>
        <w:r w:rsidR="00FE16BA" w:rsidRPr="003456F8">
          <w:rPr>
            <w:rStyle w:val="Hyperlink"/>
          </w:rPr>
          <w:t>ramework</w:t>
        </w:r>
      </w:hyperlink>
      <w:r w:rsidR="00FE16BA">
        <w:t xml:space="preserve"> will not apply to infrastructure and </w:t>
      </w:r>
      <w:r w:rsidR="0013698F">
        <w:t xml:space="preserve">information and communications technology </w:t>
      </w:r>
      <w:r w:rsidR="00FE16BA">
        <w:t xml:space="preserve">projects (which are covered by separate </w:t>
      </w:r>
      <w:r w:rsidR="00D65306">
        <w:t xml:space="preserve">review </w:t>
      </w:r>
      <w:r w:rsidR="00FE16BA">
        <w:t>processes) or externally funded programs.</w:t>
      </w:r>
    </w:p>
    <w:p w14:paraId="2B9A3D48" w14:textId="651071A6" w:rsidR="00FE16BA" w:rsidRDefault="00FE16BA" w:rsidP="006200E3">
      <w:pPr>
        <w:pStyle w:val="BodyText"/>
      </w:pPr>
      <w:r>
        <w:t>The term ‘program’ is sometimes used interchangeably with project, service, initiative, strategy or policy. In practice, programs vary in size, duration and structure, and may span multiple agencies</w:t>
      </w:r>
      <w:r w:rsidR="006C79D0">
        <w:t xml:space="preserve">. </w:t>
      </w:r>
      <w:r w:rsidR="00FE5F5C">
        <w:t>Whole of government</w:t>
      </w:r>
      <w:r w:rsidR="006C79D0" w:rsidRPr="008B7C5D">
        <w:t xml:space="preserve"> programs can be large and significant strategies, action plans or frameworks that encompass multiple agencies and locations, and comprise many agency-level programs, sub-programs and projects</w:t>
      </w:r>
      <w:r w:rsidR="006C79D0">
        <w:t xml:space="preserve"> </w:t>
      </w:r>
      <w:r>
        <w:t>(</w:t>
      </w:r>
      <w:r w:rsidR="00835413">
        <w:rPr>
          <w:highlight w:val="yellow"/>
        </w:rPr>
        <w:fldChar w:fldCharType="begin"/>
      </w:r>
      <w:r w:rsidR="00835413">
        <w:rPr>
          <w:highlight w:val="yellow"/>
        </w:rPr>
        <w:instrText xml:space="preserve"> REF _Ref112764499 \h </w:instrText>
      </w:r>
      <w:r w:rsidR="00835413">
        <w:rPr>
          <w:highlight w:val="yellow"/>
        </w:rPr>
      </w:r>
      <w:r w:rsidR="00835413">
        <w:rPr>
          <w:highlight w:val="yellow"/>
        </w:rPr>
        <w:fldChar w:fldCharType="separate"/>
      </w:r>
      <w:r w:rsidR="003B246D">
        <w:t xml:space="preserve">Figure </w:t>
      </w:r>
      <w:r w:rsidR="003B246D">
        <w:rPr>
          <w:noProof/>
        </w:rPr>
        <w:t>1</w:t>
      </w:r>
      <w:r w:rsidR="00835413">
        <w:rPr>
          <w:highlight w:val="yellow"/>
        </w:rPr>
        <w:fldChar w:fldCharType="end"/>
      </w:r>
      <w:r>
        <w:t>). Regardless of program size, when designed and conducted well, evaluation can yield useful evidence about the effectiveness of programs.</w:t>
      </w:r>
    </w:p>
    <w:p w14:paraId="485B3E63" w14:textId="77777777" w:rsidR="00083883" w:rsidRDefault="00083883" w:rsidP="00083883">
      <w:pPr>
        <w:pStyle w:val="BodyText"/>
      </w:pPr>
      <w:r>
        <w:t xml:space="preserve">Programs are discrete sets of activities that are differentiated from the day to day government functions that are business as usual. Essentially, programs aim to improve the efficiency and effectiveness of government functions. For example, business as usual would include general funding for teachers or police officers whereas programs would include initiatives aimed at achieving particular results, such as an education engagement strategy to encourage children to be more engaged in their learning or an increased investment in body-worn cameras to reduce police use of force. </w:t>
      </w:r>
    </w:p>
    <w:p w14:paraId="3844A0C5" w14:textId="7227C4FF" w:rsidR="00083883" w:rsidRDefault="00083883" w:rsidP="00083883">
      <w:pPr>
        <w:pStyle w:val="BodyText"/>
      </w:pPr>
      <w:r>
        <w:t xml:space="preserve">Occasionally, funding requests may aim to increase the resources available for business as usual (for example, additional funding for more teachers or police officers). Additional funding for business as usual is not considered a program and would be more appropriately reviewed as part of an organisational review (refer to the </w:t>
      </w:r>
      <w:hyperlink r:id="rId34" w:history="1">
        <w:r w:rsidRPr="00083883">
          <w:rPr>
            <w:rStyle w:val="Hyperlink"/>
          </w:rPr>
          <w:t>Organisational Review Framework</w:t>
        </w:r>
      </w:hyperlink>
      <w:r>
        <w:t xml:space="preserve"> for further information). </w:t>
      </w:r>
    </w:p>
    <w:p w14:paraId="1CF99413" w14:textId="29430DD0" w:rsidR="0013633E" w:rsidRDefault="00FE16BA" w:rsidP="006200E3">
      <w:pPr>
        <w:pStyle w:val="BodyText"/>
      </w:pPr>
      <w:r>
        <w:t xml:space="preserve">A strategic approach to evaluation (see </w:t>
      </w:r>
      <w:r w:rsidR="000007D0" w:rsidRPr="009D4BBE">
        <w:rPr>
          <w:color w:val="127CC0" w:themeColor="accent2"/>
          <w:u w:val="single"/>
        </w:rPr>
        <w:fldChar w:fldCharType="begin"/>
      </w:r>
      <w:r w:rsidR="000007D0" w:rsidRPr="009D4BBE">
        <w:rPr>
          <w:color w:val="127CC0" w:themeColor="accent2"/>
          <w:u w:val="single"/>
        </w:rPr>
        <w:instrText xml:space="preserve"> REF _Ref52898297 \h </w:instrText>
      </w:r>
      <w:r w:rsidR="00281080" w:rsidRPr="009D4BBE">
        <w:rPr>
          <w:color w:val="127CC0" w:themeColor="accent2"/>
          <w:u w:val="single"/>
        </w:rPr>
        <w:instrText xml:space="preserve"> \* MERGEFORMAT </w:instrText>
      </w:r>
      <w:r w:rsidR="000007D0" w:rsidRPr="009D4BBE">
        <w:rPr>
          <w:color w:val="127CC0" w:themeColor="accent2"/>
          <w:u w:val="single"/>
        </w:rPr>
      </w:r>
      <w:r w:rsidR="000007D0" w:rsidRPr="009D4BBE">
        <w:rPr>
          <w:color w:val="127CC0" w:themeColor="accent2"/>
          <w:u w:val="single"/>
        </w:rPr>
        <w:fldChar w:fldCharType="separate"/>
      </w:r>
      <w:r w:rsidR="003B246D" w:rsidRPr="003B246D">
        <w:rPr>
          <w:noProof/>
          <w:color w:val="127CC0" w:themeColor="accent2"/>
          <w:u w:val="single"/>
          <w:lang w:eastAsia="en-AU"/>
        </w:rPr>
        <w:t>Evaluating strategically</w:t>
      </w:r>
      <w:r w:rsidR="000007D0" w:rsidRPr="009D4BBE">
        <w:rPr>
          <w:color w:val="127CC0" w:themeColor="accent2"/>
          <w:u w:val="single"/>
        </w:rPr>
        <w:fldChar w:fldCharType="end"/>
      </w:r>
      <w:r w:rsidRPr="00CE3AF0">
        <w:t>)</w:t>
      </w:r>
      <w:r>
        <w:t xml:space="preserve"> includes evaluations at several levels. For example, evaluating at the </w:t>
      </w:r>
      <w:r w:rsidR="00FE5F5C">
        <w:t>whole of government</w:t>
      </w:r>
      <w:r>
        <w:t xml:space="preserve"> level to identify how different components of a strategy work together to achieve outcomes</w:t>
      </w:r>
      <w:r w:rsidR="00D84EFA">
        <w:t>,</w:t>
      </w:r>
      <w:r>
        <w:t xml:space="preserve"> and evaluating at the project level to examine specific aspects of a program.</w:t>
      </w:r>
    </w:p>
    <w:p w14:paraId="05E46649" w14:textId="77777777" w:rsidR="0013633E" w:rsidRDefault="0013633E" w:rsidP="006200E3">
      <w:pPr>
        <w:pStyle w:val="BodyText"/>
      </w:pPr>
    </w:p>
    <w:p w14:paraId="10DDD7C5" w14:textId="77777777" w:rsidR="0013633E" w:rsidRDefault="0013633E" w:rsidP="006200E3">
      <w:pPr>
        <w:pStyle w:val="BodyText"/>
      </w:pPr>
    </w:p>
    <w:p w14:paraId="593D24DA" w14:textId="77777777" w:rsidR="0013633E" w:rsidRDefault="0013633E" w:rsidP="006200E3">
      <w:pPr>
        <w:pStyle w:val="BodyText"/>
      </w:pPr>
    </w:p>
    <w:p w14:paraId="1A1AD63E" w14:textId="77777777" w:rsidR="0013633E" w:rsidRDefault="0013633E" w:rsidP="006200E3">
      <w:pPr>
        <w:pStyle w:val="BodyText"/>
      </w:pPr>
    </w:p>
    <w:p w14:paraId="0EBB76C1" w14:textId="77777777" w:rsidR="0013633E" w:rsidRDefault="0013633E" w:rsidP="006200E3">
      <w:pPr>
        <w:pStyle w:val="BodyText"/>
      </w:pPr>
    </w:p>
    <w:p w14:paraId="572DAE46" w14:textId="5D26EFB1" w:rsidR="00D06094" w:rsidRDefault="0013633E" w:rsidP="0013633E">
      <w:pPr>
        <w:pStyle w:val="Caption"/>
        <w:keepNext/>
      </w:pPr>
      <w:bookmarkStart w:id="10" w:name="_Ref112764499"/>
      <w:r>
        <w:lastRenderedPageBreak/>
        <w:t xml:space="preserve">Figure </w:t>
      </w:r>
      <w:fldSimple w:instr=" SEQ Figure \* ARABIC ">
        <w:r w:rsidR="003B246D">
          <w:rPr>
            <w:noProof/>
          </w:rPr>
          <w:t>1</w:t>
        </w:r>
      </w:fldSimple>
      <w:bookmarkEnd w:id="10"/>
      <w:r>
        <w:t xml:space="preserve">: Program hierarchy </w:t>
      </w:r>
    </w:p>
    <w:p w14:paraId="23FA5698" w14:textId="30190792" w:rsidR="00FE16BA" w:rsidRDefault="0013698F" w:rsidP="006200E3">
      <w:pPr>
        <w:pStyle w:val="BodyText"/>
      </w:pPr>
      <w:r>
        <w:rPr>
          <w:noProof/>
          <w:lang w:eastAsia="en-AU"/>
        </w:rPr>
        <w:drawing>
          <wp:inline distT="0" distB="0" distL="0" distR="0" wp14:anchorId="34292886" wp14:editId="15E56172">
            <wp:extent cx="3600000" cy="300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NEW-01.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3000000"/>
                    </a:xfrm>
                    <a:prstGeom prst="rect">
                      <a:avLst/>
                    </a:prstGeom>
                  </pic:spPr>
                </pic:pic>
              </a:graphicData>
            </a:graphic>
          </wp:inline>
        </w:drawing>
      </w:r>
    </w:p>
    <w:p w14:paraId="7B1D5DB0" w14:textId="7EC1C4A0" w:rsidR="00C85BB6" w:rsidRDefault="00C85BB6" w:rsidP="006200E3">
      <w:pPr>
        <w:pStyle w:val="BodyText"/>
      </w:pPr>
      <w:r>
        <w:t>Integrating evaluation into the program lifecycle ensures cost-effective evaluation is delivered in time to support key decision making points (</w:t>
      </w:r>
      <w:r w:rsidR="00835413">
        <w:fldChar w:fldCharType="begin"/>
      </w:r>
      <w:r w:rsidR="00835413">
        <w:instrText xml:space="preserve"> REF _Ref112764511 \h </w:instrText>
      </w:r>
      <w:r w:rsidR="00835413">
        <w:fldChar w:fldCharType="separate"/>
      </w:r>
      <w:r w:rsidR="003B246D">
        <w:t xml:space="preserve">Figure </w:t>
      </w:r>
      <w:r w:rsidR="003B246D">
        <w:rPr>
          <w:noProof/>
        </w:rPr>
        <w:t>2</w:t>
      </w:r>
      <w:r w:rsidR="00835413">
        <w:fldChar w:fldCharType="end"/>
      </w:r>
      <w:r w:rsidRPr="00CE3AF0">
        <w:t>).</w:t>
      </w:r>
      <w:r>
        <w:t xml:space="preserve"> Planning for evaluation should start at the program design stage so all stakeholders understand the key performance indicators the program will be assessed against and how and when evaluation will occur. Early planning also ensures data requirements are identified prior to commencement and lessons learned from previous evaluations can be used effectively.</w:t>
      </w:r>
    </w:p>
    <w:p w14:paraId="345DAE1C" w14:textId="4218DBC5" w:rsidR="0013633E" w:rsidRDefault="0013633E" w:rsidP="0013633E">
      <w:pPr>
        <w:pStyle w:val="Caption"/>
        <w:keepNext/>
      </w:pPr>
      <w:bookmarkStart w:id="11" w:name="_Ref112764511"/>
      <w:r>
        <w:t xml:space="preserve">Figure </w:t>
      </w:r>
      <w:fldSimple w:instr=" SEQ Figure \* ARABIC ">
        <w:r w:rsidR="003B246D">
          <w:rPr>
            <w:noProof/>
          </w:rPr>
          <w:t>2</w:t>
        </w:r>
      </w:fldSimple>
      <w:bookmarkEnd w:id="11"/>
      <w:r>
        <w:t xml:space="preserve">: Integrating evaluation into the program lifecycle </w:t>
      </w:r>
    </w:p>
    <w:p w14:paraId="0AFB1FF8" w14:textId="77777777" w:rsidR="00C85BB6" w:rsidRPr="00F205C4" w:rsidRDefault="00C85BB6" w:rsidP="006200E3">
      <w:pPr>
        <w:pStyle w:val="BodyText"/>
      </w:pPr>
      <w:r w:rsidRPr="007645DD">
        <w:rPr>
          <w:noProof/>
          <w:lang w:eastAsia="en-AU"/>
        </w:rPr>
        <w:drawing>
          <wp:inline distT="0" distB="0" distL="0" distR="0" wp14:anchorId="1957917F" wp14:editId="35862BC3">
            <wp:extent cx="5554800" cy="213472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MG\Program Evaluation\Evaluation Framework\Visio Images\3.1 Program cycle and evaluation process.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54800" cy="2134726"/>
                    </a:xfrm>
                    <a:prstGeom prst="rect">
                      <a:avLst/>
                    </a:prstGeom>
                    <a:noFill/>
                    <a:ln>
                      <a:noFill/>
                    </a:ln>
                  </pic:spPr>
                </pic:pic>
              </a:graphicData>
            </a:graphic>
          </wp:inline>
        </w:drawing>
      </w:r>
    </w:p>
    <w:p w14:paraId="5F061182" w14:textId="26538F04" w:rsidR="00D06094" w:rsidRDefault="004E1BF9" w:rsidP="006200E3">
      <w:pPr>
        <w:pStyle w:val="BodyText"/>
      </w:pPr>
      <w:r>
        <w:t xml:space="preserve">Further guidance on good practice policy development </w:t>
      </w:r>
      <w:r w:rsidR="005A4B90">
        <w:t xml:space="preserve">is </w:t>
      </w:r>
      <w:r>
        <w:t xml:space="preserve">available on the </w:t>
      </w:r>
      <w:hyperlink r:id="rId37" w:history="1">
        <w:r w:rsidRPr="004E1BF9">
          <w:rPr>
            <w:rStyle w:val="Hyperlink"/>
          </w:rPr>
          <w:t>APS Policy Hub</w:t>
        </w:r>
      </w:hyperlink>
      <w:r>
        <w:t>.</w:t>
      </w:r>
      <w:r w:rsidR="00D06094">
        <w:br w:type="page"/>
      </w:r>
    </w:p>
    <w:p w14:paraId="06DA8CB6" w14:textId="430DFA24" w:rsidR="00257E4F" w:rsidRDefault="007A157A" w:rsidP="00B85E10">
      <w:pPr>
        <w:pStyle w:val="Heading2"/>
        <w:numPr>
          <w:ilvl w:val="0"/>
          <w:numId w:val="0"/>
        </w:numPr>
        <w:ind w:left="576" w:hanging="576"/>
      </w:pPr>
      <w:bookmarkStart w:id="12" w:name="_Toc150870360"/>
      <w:r>
        <w:lastRenderedPageBreak/>
        <w:t xml:space="preserve">Evaluation as part of </w:t>
      </w:r>
      <w:r w:rsidR="003B5471">
        <w:t>b</w:t>
      </w:r>
      <w:r w:rsidR="00F205C4">
        <w:t>udget development</w:t>
      </w:r>
      <w:bookmarkEnd w:id="12"/>
    </w:p>
    <w:p w14:paraId="0954C57D" w14:textId="6EA2431C" w:rsidR="006E26D2" w:rsidRDefault="006E26D2" w:rsidP="006E26D2">
      <w:r>
        <w:t>Integrating evaluation into the budget process allows governments to make better use of resources</w:t>
      </w:r>
      <w:r w:rsidR="00975733">
        <w:t>.</w:t>
      </w:r>
      <w:r w:rsidRPr="00613C94">
        <w:rPr>
          <w:rStyle w:val="FootnoteReference"/>
        </w:rPr>
        <w:footnoteReference w:id="22"/>
      </w:r>
      <w:r w:rsidR="00A004CB">
        <w:t xml:space="preserve"> The </w:t>
      </w:r>
      <w:hyperlink r:id="rId38" w:history="1">
        <w:r w:rsidR="0052387A">
          <w:rPr>
            <w:rStyle w:val="Hyperlink"/>
          </w:rPr>
          <w:t>program evaluation framework</w:t>
        </w:r>
      </w:hyperlink>
      <w:r>
        <w:t xml:space="preserve"> integrates evaluation into the Territory Government’s budget process through</w:t>
      </w:r>
      <w:r w:rsidR="00A004CB">
        <w:t xml:space="preserve"> an evaluation overview as part of the Cabinet submission template</w:t>
      </w:r>
      <w:r w:rsidR="00975733">
        <w:t>,</w:t>
      </w:r>
      <w:r w:rsidR="005A4B90" w:rsidRPr="00613C94">
        <w:rPr>
          <w:rStyle w:val="FootnoteReference"/>
        </w:rPr>
        <w:footnoteReference w:id="23"/>
      </w:r>
      <w:r>
        <w:t xml:space="preserve"> </w:t>
      </w:r>
      <w:r w:rsidR="00A004CB">
        <w:t xml:space="preserve">an evaluation work plan for approved programs, </w:t>
      </w:r>
      <w:r>
        <w:t>sunset clauses and a rolling schedule of evaluations.</w:t>
      </w:r>
    </w:p>
    <w:p w14:paraId="1428F5B3" w14:textId="784DAA77" w:rsidR="00257E4F" w:rsidRDefault="00D368EC" w:rsidP="00B85E10">
      <w:pPr>
        <w:pStyle w:val="Heading3"/>
        <w:numPr>
          <w:ilvl w:val="0"/>
          <w:numId w:val="0"/>
        </w:numPr>
        <w:ind w:left="720" w:hanging="720"/>
        <w:rPr>
          <w:noProof/>
          <w:lang w:eastAsia="en-AU"/>
        </w:rPr>
      </w:pPr>
      <w:bookmarkStart w:id="13" w:name="_Toc150870361"/>
      <w:r>
        <w:rPr>
          <w:noProof/>
          <w:lang w:eastAsia="en-AU"/>
        </w:rPr>
        <w:t xml:space="preserve">Evaluation </w:t>
      </w:r>
      <w:r w:rsidR="00DB6C0D">
        <w:rPr>
          <w:noProof/>
          <w:lang w:eastAsia="en-AU"/>
        </w:rPr>
        <w:t>o</w:t>
      </w:r>
      <w:r>
        <w:rPr>
          <w:noProof/>
          <w:lang w:eastAsia="en-AU"/>
        </w:rPr>
        <w:t>verview</w:t>
      </w:r>
      <w:bookmarkEnd w:id="13"/>
    </w:p>
    <w:p w14:paraId="02668ABB" w14:textId="61F589A2" w:rsidR="00DB6C0D" w:rsidRDefault="00DB6C0D" w:rsidP="00D368EC">
      <w:pPr>
        <w:rPr>
          <w:lang w:eastAsia="en-AU"/>
        </w:rPr>
      </w:pPr>
      <w:r>
        <w:rPr>
          <w:lang w:eastAsia="en-AU"/>
        </w:rPr>
        <w:t xml:space="preserve">An evaluation overview is required as part of the Cabinet submission process for programs requesting funding of $1 million </w:t>
      </w:r>
      <w:r w:rsidR="0052387A">
        <w:rPr>
          <w:lang w:eastAsia="en-AU"/>
        </w:rPr>
        <w:t xml:space="preserve">or more </w:t>
      </w:r>
      <w:r w:rsidR="001F1D72">
        <w:t>in a year</w:t>
      </w:r>
      <w:r>
        <w:rPr>
          <w:lang w:eastAsia="en-AU"/>
        </w:rPr>
        <w:t>. The overview should be a concise summary of the key outcomes the program is trying to achieve an</w:t>
      </w:r>
      <w:r w:rsidR="00CE3905">
        <w:rPr>
          <w:lang w:eastAsia="en-AU"/>
        </w:rPr>
        <w:t>d how success will be measured (further info at</w:t>
      </w:r>
      <w:r w:rsidR="00546D97">
        <w:rPr>
          <w:lang w:eastAsia="en-AU"/>
        </w:rPr>
        <w:t xml:space="preserve"> </w:t>
      </w:r>
      <w:hyperlink w:anchor="_Complete_the_evaluation" w:history="1">
        <w:r w:rsidR="00977A2E">
          <w:rPr>
            <w:rStyle w:val="Hyperlink"/>
            <w:lang w:eastAsia="en-AU"/>
          </w:rPr>
          <w:t>section 1. Complete the evaluation overview</w:t>
        </w:r>
      </w:hyperlink>
      <w:r w:rsidR="00CE3905" w:rsidRPr="00007287">
        <w:rPr>
          <w:lang w:eastAsia="en-AU"/>
        </w:rPr>
        <w:t>)</w:t>
      </w:r>
      <w:r w:rsidR="00A004CB" w:rsidRPr="00007287">
        <w:rPr>
          <w:lang w:eastAsia="en-AU"/>
        </w:rPr>
        <w:t>.</w:t>
      </w:r>
    </w:p>
    <w:p w14:paraId="32E4CBFA" w14:textId="77777777" w:rsidR="00D368EC" w:rsidRPr="00D368EC" w:rsidRDefault="00F119C5" w:rsidP="00D368EC">
      <w:pPr>
        <w:rPr>
          <w:lang w:eastAsia="en-AU"/>
        </w:rPr>
      </w:pPr>
      <w:r>
        <w:rPr>
          <w:lang w:eastAsia="en-AU"/>
        </w:rPr>
        <w:t xml:space="preserve">A full evaluation </w:t>
      </w:r>
      <w:r w:rsidR="00A004CB">
        <w:rPr>
          <w:lang w:eastAsia="en-AU"/>
        </w:rPr>
        <w:t>work plan</w:t>
      </w:r>
      <w:r>
        <w:rPr>
          <w:lang w:eastAsia="en-AU"/>
        </w:rPr>
        <w:t xml:space="preserve"> will be required</w:t>
      </w:r>
      <w:r w:rsidR="00CA7927">
        <w:rPr>
          <w:lang w:eastAsia="en-AU"/>
        </w:rPr>
        <w:t xml:space="preserve"> within </w:t>
      </w:r>
      <w:r w:rsidR="00CE2BD0">
        <w:rPr>
          <w:lang w:eastAsia="en-AU"/>
        </w:rPr>
        <w:t xml:space="preserve">six </w:t>
      </w:r>
      <w:r w:rsidR="00CA7927">
        <w:rPr>
          <w:lang w:eastAsia="en-AU"/>
        </w:rPr>
        <w:t>months</w:t>
      </w:r>
      <w:r>
        <w:rPr>
          <w:lang w:eastAsia="en-AU"/>
        </w:rPr>
        <w:t xml:space="preserve"> if the program is approved to proceed.</w:t>
      </w:r>
    </w:p>
    <w:p w14:paraId="0E71F777" w14:textId="58584176" w:rsidR="008634A9" w:rsidRDefault="0032730E" w:rsidP="008634A9">
      <w:pPr>
        <w:pStyle w:val="Heading3"/>
        <w:numPr>
          <w:ilvl w:val="0"/>
          <w:numId w:val="0"/>
        </w:numPr>
        <w:ind w:left="720" w:hanging="720"/>
        <w:rPr>
          <w:noProof/>
          <w:lang w:eastAsia="en-AU"/>
        </w:rPr>
      </w:pPr>
      <w:bookmarkStart w:id="14" w:name="_Toc150870362"/>
      <w:r>
        <w:rPr>
          <w:noProof/>
          <w:lang w:eastAsia="en-AU"/>
        </w:rPr>
        <w:t>Evaluation work plan</w:t>
      </w:r>
      <w:bookmarkEnd w:id="14"/>
    </w:p>
    <w:p w14:paraId="452F38D7" w14:textId="77777777" w:rsidR="00B05A99" w:rsidRDefault="00A004CB" w:rsidP="008634A9">
      <w:pPr>
        <w:rPr>
          <w:lang w:eastAsia="en-AU"/>
        </w:rPr>
      </w:pPr>
      <w:r>
        <w:rPr>
          <w:lang w:eastAsia="en-AU"/>
        </w:rPr>
        <w:t>The detailed evaluation work plan</w:t>
      </w:r>
      <w:r w:rsidR="00CA7927" w:rsidRPr="00613C94">
        <w:rPr>
          <w:rStyle w:val="FootnoteReference"/>
          <w:lang w:eastAsia="en-AU"/>
        </w:rPr>
        <w:footnoteReference w:id="24"/>
      </w:r>
      <w:r w:rsidR="00CA7927">
        <w:rPr>
          <w:lang w:eastAsia="en-AU"/>
        </w:rPr>
        <w:t xml:space="preserve"> outlines future evaluation activity for a particular program over the next </w:t>
      </w:r>
      <w:r w:rsidR="00CE2BD0">
        <w:rPr>
          <w:lang w:eastAsia="en-AU"/>
        </w:rPr>
        <w:t>five</w:t>
      </w:r>
      <w:r w:rsidR="00CA7927">
        <w:rPr>
          <w:lang w:eastAsia="en-AU"/>
        </w:rPr>
        <w:t xml:space="preserve"> years. </w:t>
      </w:r>
      <w:r w:rsidR="00B05A99">
        <w:rPr>
          <w:lang w:eastAsia="en-AU"/>
        </w:rPr>
        <w:t>The template requires agencies to consider:</w:t>
      </w:r>
    </w:p>
    <w:p w14:paraId="3FA47B2E" w14:textId="48244F26" w:rsidR="00B05A99" w:rsidRDefault="0052387A">
      <w:pPr>
        <w:pStyle w:val="ListBullet"/>
        <w:rPr>
          <w:lang w:eastAsia="en-AU"/>
        </w:rPr>
      </w:pPr>
      <w:r>
        <w:rPr>
          <w:lang w:eastAsia="en-AU"/>
        </w:rPr>
        <w:t>t</w:t>
      </w:r>
      <w:r w:rsidR="00B05A99">
        <w:rPr>
          <w:lang w:eastAsia="en-AU"/>
        </w:rPr>
        <w:t>he program’s theory of change (the program logic model)</w:t>
      </w:r>
    </w:p>
    <w:p w14:paraId="24165CD8" w14:textId="33FD3D4C" w:rsidR="00B05A99" w:rsidRDefault="0052387A">
      <w:pPr>
        <w:pStyle w:val="ListBullet"/>
        <w:rPr>
          <w:lang w:eastAsia="en-AU"/>
        </w:rPr>
      </w:pPr>
      <w:r>
        <w:rPr>
          <w:lang w:eastAsia="en-AU"/>
        </w:rPr>
        <w:t>k</w:t>
      </w:r>
      <w:r w:rsidR="00B05A99">
        <w:rPr>
          <w:lang w:eastAsia="en-AU"/>
        </w:rPr>
        <w:t>ey evaluation questions, indicators, and data sources (the question bank and data matrix)</w:t>
      </w:r>
    </w:p>
    <w:p w14:paraId="08F488BD" w14:textId="152553F2" w:rsidR="00B05A99" w:rsidRDefault="007A404C">
      <w:pPr>
        <w:pStyle w:val="ListBullet"/>
        <w:rPr>
          <w:lang w:eastAsia="en-AU"/>
        </w:rPr>
      </w:pPr>
      <w:r>
        <w:rPr>
          <w:lang w:eastAsia="en-AU"/>
        </w:rPr>
        <w:t>a</w:t>
      </w:r>
      <w:r w:rsidR="00B05A99">
        <w:rPr>
          <w:lang w:eastAsia="en-AU"/>
        </w:rPr>
        <w:t xml:space="preserve">ppropriate types and timing of future evaluations (combined with the logic model and data matrix to form the program’s evaluation </w:t>
      </w:r>
      <w:r w:rsidR="00A004CB">
        <w:rPr>
          <w:lang w:eastAsia="en-AU"/>
        </w:rPr>
        <w:t>work plan</w:t>
      </w:r>
      <w:r w:rsidR="00B05A99">
        <w:rPr>
          <w:lang w:eastAsia="en-AU"/>
        </w:rPr>
        <w:t>).</w:t>
      </w:r>
    </w:p>
    <w:p w14:paraId="282E6BF7" w14:textId="23AE0935" w:rsidR="00CA7927" w:rsidRPr="008634A9" w:rsidRDefault="00BA773C" w:rsidP="002C2F9F">
      <w:pPr>
        <w:pStyle w:val="BodyText"/>
        <w:rPr>
          <w:lang w:eastAsia="en-AU"/>
        </w:rPr>
      </w:pPr>
      <w:r>
        <w:rPr>
          <w:lang w:eastAsia="en-AU"/>
        </w:rPr>
        <w:t>See</w:t>
      </w:r>
      <w:r w:rsidR="002D616E">
        <w:rPr>
          <w:lang w:eastAsia="en-AU"/>
        </w:rPr>
        <w:t xml:space="preserve"> </w:t>
      </w:r>
      <w:hyperlink w:anchor="_Complete_the_evaluation_1" w:history="1">
        <w:r w:rsidR="001F1D72" w:rsidRPr="001F1D72">
          <w:rPr>
            <w:rStyle w:val="Hyperlink"/>
            <w:lang w:eastAsia="en-AU"/>
          </w:rPr>
          <w:t>section 2</w:t>
        </w:r>
        <w:r w:rsidR="00913FA9">
          <w:rPr>
            <w:rStyle w:val="Hyperlink"/>
            <w:lang w:eastAsia="en-AU"/>
          </w:rPr>
          <w:t>.</w:t>
        </w:r>
        <w:r w:rsidR="001F1D72" w:rsidRPr="001F1D72">
          <w:rPr>
            <w:rStyle w:val="Hyperlink"/>
            <w:lang w:eastAsia="en-AU"/>
          </w:rPr>
          <w:t xml:space="preserve"> Complete the evaluation work plan</w:t>
        </w:r>
      </w:hyperlink>
      <w:r w:rsidR="002D616E">
        <w:rPr>
          <w:lang w:eastAsia="en-AU"/>
        </w:rPr>
        <w:t xml:space="preserve"> for further</w:t>
      </w:r>
      <w:r w:rsidR="008F365E">
        <w:rPr>
          <w:lang w:eastAsia="en-AU"/>
        </w:rPr>
        <w:t>.</w:t>
      </w:r>
    </w:p>
    <w:p w14:paraId="17F0AA24" w14:textId="683CE068" w:rsidR="003B5471" w:rsidRDefault="00B85E10" w:rsidP="00B85E10">
      <w:pPr>
        <w:pStyle w:val="Heading3"/>
        <w:numPr>
          <w:ilvl w:val="0"/>
          <w:numId w:val="0"/>
        </w:numPr>
        <w:ind w:left="720" w:hanging="720"/>
        <w:rPr>
          <w:noProof/>
          <w:lang w:eastAsia="en-AU"/>
        </w:rPr>
      </w:pPr>
      <w:bookmarkStart w:id="15" w:name="_Sunset_clauses"/>
      <w:bookmarkStart w:id="16" w:name="_Toc150870363"/>
      <w:bookmarkEnd w:id="15"/>
      <w:r>
        <w:rPr>
          <w:noProof/>
          <w:lang w:eastAsia="en-AU"/>
        </w:rPr>
        <w:t>S</w:t>
      </w:r>
      <w:r w:rsidR="00257E4F">
        <w:rPr>
          <w:noProof/>
          <w:lang w:eastAsia="en-AU"/>
        </w:rPr>
        <w:t>unset clauses</w:t>
      </w:r>
      <w:bookmarkEnd w:id="16"/>
    </w:p>
    <w:p w14:paraId="13898589" w14:textId="77777777" w:rsidR="000E29B2" w:rsidRPr="00346A60" w:rsidRDefault="000E29B2" w:rsidP="000E29B2">
      <w:pPr>
        <w:autoSpaceDE w:val="0"/>
        <w:autoSpaceDN w:val="0"/>
        <w:adjustRightInd w:val="0"/>
        <w:spacing w:after="0"/>
        <w:rPr>
          <w:rFonts w:asciiTheme="minorHAnsi" w:hAnsiTheme="minorHAnsi" w:cstheme="minorHAnsi"/>
        </w:rPr>
      </w:pPr>
      <w:r>
        <w:rPr>
          <w:rFonts w:asciiTheme="minorHAnsi" w:hAnsiTheme="minorHAnsi" w:cstheme="minorHAnsi"/>
        </w:rPr>
        <w:t>A s</w:t>
      </w:r>
      <w:r w:rsidRPr="00446E9B">
        <w:rPr>
          <w:rFonts w:asciiTheme="minorHAnsi" w:hAnsiTheme="minorHAnsi" w:cstheme="minorHAnsi"/>
        </w:rPr>
        <w:t>unset clause is a specified period after which funding for a program is reviewed or ceases.</w:t>
      </w:r>
      <w:r>
        <w:rPr>
          <w:rFonts w:asciiTheme="minorHAnsi" w:hAnsiTheme="minorHAnsi" w:cstheme="minorHAnsi"/>
        </w:rPr>
        <w:t xml:space="preserve"> </w:t>
      </w:r>
      <w:r w:rsidRPr="00346A60">
        <w:rPr>
          <w:rFonts w:asciiTheme="minorHAnsi" w:hAnsiTheme="minorHAnsi" w:cstheme="minorHAnsi"/>
        </w:rPr>
        <w:t>Unless otherwise directed by Cabinet, funding for new programs (or extensions of existing programs) that impact the Territory</w:t>
      </w:r>
      <w:r>
        <w:rPr>
          <w:rFonts w:asciiTheme="minorHAnsi" w:hAnsiTheme="minorHAnsi" w:cstheme="minorHAnsi"/>
        </w:rPr>
        <w:t xml:space="preserve"> Government</w:t>
      </w:r>
      <w:r w:rsidRPr="00346A60">
        <w:rPr>
          <w:rFonts w:asciiTheme="minorHAnsi" w:hAnsiTheme="minorHAnsi" w:cstheme="minorHAnsi"/>
        </w:rPr>
        <w:t>’s operating balance by $1 million or more in any one year will be subject to an initial five year sunset clause.</w:t>
      </w:r>
      <w:r>
        <w:rPr>
          <w:rFonts w:asciiTheme="minorHAnsi" w:hAnsiTheme="minorHAnsi" w:cstheme="minorHAnsi"/>
        </w:rPr>
        <w:t xml:space="preserve"> If subject to a sunset clause, a request for ongoing funding will need to attach an outcome evaluation report and the agency response to the evaluation. </w:t>
      </w:r>
      <w:r w:rsidRPr="00346A60">
        <w:rPr>
          <w:rFonts w:asciiTheme="minorHAnsi" w:hAnsiTheme="minorHAnsi" w:cstheme="minorHAnsi"/>
        </w:rPr>
        <w:t xml:space="preserve">This ensures that ongoing funding for programs is informed by evaluation. </w:t>
      </w:r>
    </w:p>
    <w:p w14:paraId="7A33E891" w14:textId="54121B64" w:rsidR="003A5F57" w:rsidRPr="003A5F57" w:rsidRDefault="003A5F57" w:rsidP="006200E3">
      <w:pPr>
        <w:pStyle w:val="BodyText"/>
      </w:pPr>
      <w:r w:rsidRPr="003A5F57">
        <w:t xml:space="preserve">Currently, agencies’ annual recurrent budgets represent an accumulation of </w:t>
      </w:r>
      <w:r w:rsidR="00040378">
        <w:t xml:space="preserve">funding decisions </w:t>
      </w:r>
      <w:r w:rsidRPr="003A5F57">
        <w:t xml:space="preserve">by a variety of </w:t>
      </w:r>
      <w:r w:rsidR="007A404C">
        <w:t>g</w:t>
      </w:r>
      <w:r w:rsidRPr="003A5F57">
        <w:t xml:space="preserve">overnments over time. </w:t>
      </w:r>
      <w:r>
        <w:t xml:space="preserve">Without program evaluation, </w:t>
      </w:r>
      <w:r w:rsidRPr="003A5F57">
        <w:t xml:space="preserve">the </w:t>
      </w:r>
      <w:r>
        <w:t>Budget Review Subcommittee</w:t>
      </w:r>
      <w:r w:rsidRPr="003A5F57">
        <w:t xml:space="preserve"> and Cabinet </w:t>
      </w:r>
      <w:r>
        <w:t>have little visibility of</w:t>
      </w:r>
      <w:r w:rsidRPr="003A5F57">
        <w:t>:</w:t>
      </w:r>
    </w:p>
    <w:p w14:paraId="346E0B45" w14:textId="77777777" w:rsidR="003A5F57" w:rsidRPr="003A5F57" w:rsidRDefault="003A5F57">
      <w:pPr>
        <w:pStyle w:val="ListBullet"/>
      </w:pPr>
      <w:r w:rsidRPr="003A5F57">
        <w:t xml:space="preserve">the effectiveness of </w:t>
      </w:r>
      <w:r w:rsidR="00040378">
        <w:t>existing</w:t>
      </w:r>
      <w:r w:rsidRPr="003A5F57">
        <w:t xml:space="preserve"> program</w:t>
      </w:r>
      <w:r w:rsidR="00040378">
        <w:t>s</w:t>
      </w:r>
    </w:p>
    <w:p w14:paraId="7CB334FF" w14:textId="77777777" w:rsidR="003A5F57" w:rsidRPr="003A5F57" w:rsidRDefault="003A5F57">
      <w:pPr>
        <w:pStyle w:val="ListBullet"/>
      </w:pPr>
      <w:r w:rsidRPr="003A5F57">
        <w:t xml:space="preserve">the applicability of </w:t>
      </w:r>
      <w:r w:rsidR="00040378">
        <w:t xml:space="preserve">existing </w:t>
      </w:r>
      <w:r w:rsidRPr="003A5F57">
        <w:t>program</w:t>
      </w:r>
      <w:r w:rsidR="00040378">
        <w:t>s</w:t>
      </w:r>
      <w:r w:rsidRPr="003A5F57">
        <w:t xml:space="preserve"> to the current policy context</w:t>
      </w:r>
    </w:p>
    <w:p w14:paraId="545F0C26" w14:textId="34256C7C" w:rsidR="00D06094" w:rsidRDefault="003A5F57" w:rsidP="006200E3">
      <w:pPr>
        <w:pStyle w:val="ListBullet"/>
      </w:pPr>
      <w:r w:rsidRPr="003A5F57">
        <w:lastRenderedPageBreak/>
        <w:t>whether delivery model</w:t>
      </w:r>
      <w:r w:rsidR="00040378">
        <w:t xml:space="preserve">s for </w:t>
      </w:r>
      <w:r w:rsidR="002D616E">
        <w:t xml:space="preserve">the </w:t>
      </w:r>
      <w:r w:rsidR="00040378">
        <w:t xml:space="preserve">existing program provide </w:t>
      </w:r>
      <w:r w:rsidRPr="003A5F57">
        <w:t>the best value for money</w:t>
      </w:r>
      <w:r w:rsidR="00975733">
        <w:t>.</w:t>
      </w:r>
      <w:r w:rsidRPr="00613C94">
        <w:rPr>
          <w:rStyle w:val="FootnoteReference"/>
          <w:rFonts w:asciiTheme="minorHAnsi" w:hAnsiTheme="minorHAnsi" w:cstheme="minorHAnsi"/>
        </w:rPr>
        <w:footnoteReference w:id="25"/>
      </w:r>
    </w:p>
    <w:p w14:paraId="0A2A5F69" w14:textId="66A40BAC" w:rsidR="00D06FF5" w:rsidRPr="006200E3" w:rsidRDefault="003A5F57" w:rsidP="001C37AB">
      <w:pPr>
        <w:pStyle w:val="BodyText"/>
      </w:pPr>
      <w:r w:rsidRPr="007A404C">
        <w:t xml:space="preserve">Sunset clauses </w:t>
      </w:r>
      <w:r w:rsidR="002D616E" w:rsidRPr="007A404C">
        <w:t>have been included in</w:t>
      </w:r>
      <w:r w:rsidRPr="007A404C">
        <w:t xml:space="preserve"> the Cabinet template and </w:t>
      </w:r>
      <w:hyperlink r:id="rId39" w:history="1">
        <w:r w:rsidRPr="00985735">
          <w:rPr>
            <w:rStyle w:val="Hyperlink"/>
          </w:rPr>
          <w:t>handbook</w:t>
        </w:r>
      </w:hyperlink>
      <w:r w:rsidR="005334F6">
        <w:rPr>
          <w:rStyle w:val="Hyperlink"/>
        </w:rPr>
        <w:t>.</w:t>
      </w:r>
      <w:r w:rsidRPr="007A404C">
        <w:t xml:space="preserve"> </w:t>
      </w:r>
    </w:p>
    <w:p w14:paraId="169B086D" w14:textId="26872756" w:rsidR="00853305" w:rsidRDefault="00A1485B" w:rsidP="00B85E10">
      <w:pPr>
        <w:pStyle w:val="Heading1"/>
        <w:numPr>
          <w:ilvl w:val="0"/>
          <w:numId w:val="0"/>
        </w:numPr>
        <w:ind w:left="432" w:hanging="432"/>
        <w:rPr>
          <w:noProof/>
          <w:lang w:eastAsia="en-AU"/>
        </w:rPr>
      </w:pPr>
      <w:bookmarkStart w:id="17" w:name="_Ref52898290"/>
      <w:bookmarkStart w:id="18" w:name="_Ref52898297"/>
      <w:bookmarkStart w:id="19" w:name="_Toc150870364"/>
      <w:r>
        <w:rPr>
          <w:noProof/>
          <w:lang w:eastAsia="en-AU"/>
        </w:rPr>
        <w:t xml:space="preserve">Evaluating </w:t>
      </w:r>
      <w:r w:rsidR="0046418F">
        <w:rPr>
          <w:noProof/>
          <w:lang w:eastAsia="en-AU"/>
        </w:rPr>
        <w:t>strategically</w:t>
      </w:r>
      <w:bookmarkEnd w:id="17"/>
      <w:bookmarkEnd w:id="18"/>
      <w:bookmarkEnd w:id="19"/>
    </w:p>
    <w:p w14:paraId="05865D99" w14:textId="7FB5B0A7" w:rsidR="00F03DFD" w:rsidRDefault="000461EB" w:rsidP="006200E3">
      <w:pPr>
        <w:pStyle w:val="BodyText"/>
      </w:pPr>
      <w:r>
        <w:t xml:space="preserve">Monitoring and evaluation requires the commitment of resources. </w:t>
      </w:r>
      <w:r w:rsidR="0083612A">
        <w:t>If</w:t>
      </w:r>
      <w:r>
        <w:t xml:space="preserve"> </w:t>
      </w:r>
      <w:r w:rsidR="0083612A">
        <w:t xml:space="preserve">an evaluation does not provide </w:t>
      </w:r>
      <w:r w:rsidR="00E5228D">
        <w:t>decision-makers</w:t>
      </w:r>
      <w:r w:rsidR="0083612A">
        <w:t xml:space="preserve"> with meaningful information it </w:t>
      </w:r>
      <w:r w:rsidR="00916391">
        <w:t>reduces</w:t>
      </w:r>
      <w:r>
        <w:t xml:space="preserve"> resources </w:t>
      </w:r>
      <w:r w:rsidR="00916391">
        <w:t xml:space="preserve">available for </w:t>
      </w:r>
      <w:r>
        <w:t>program implementation</w:t>
      </w:r>
      <w:r w:rsidR="00975733">
        <w:t>.</w:t>
      </w:r>
      <w:r w:rsidRPr="00613C94">
        <w:rPr>
          <w:rStyle w:val="FootnoteReference"/>
        </w:rPr>
        <w:footnoteReference w:id="26"/>
      </w:r>
      <w:r>
        <w:t xml:space="preserve"> </w:t>
      </w:r>
      <w:r w:rsidR="0060653B">
        <w:t>Therefore, i</w:t>
      </w:r>
      <w:r w:rsidR="00E5228D">
        <w:t>t is necessary to balance the cost of evaluation and the risk of not evaluating</w:t>
      </w:r>
      <w:r w:rsidR="007152D1">
        <w:t>, noting that sometimes monitoring will be sufficient</w:t>
      </w:r>
      <w:r w:rsidR="00ED193D">
        <w:t xml:space="preserve">. </w:t>
      </w:r>
      <w:r w:rsidR="007152D1">
        <w:t xml:space="preserve">While outcome and impact evaluations are important, </w:t>
      </w:r>
      <w:r w:rsidR="002431B3">
        <w:t>well-designed data collection, program monitoring and process evaluations can help refine programs over time with minimal cost</w:t>
      </w:r>
      <w:r w:rsidR="00975733">
        <w:t>.</w:t>
      </w:r>
      <w:r w:rsidR="002431B3" w:rsidRPr="00613C94">
        <w:rPr>
          <w:rStyle w:val="FootnoteReference"/>
        </w:rPr>
        <w:footnoteReference w:id="27"/>
      </w:r>
    </w:p>
    <w:p w14:paraId="7447CCE5" w14:textId="3900AD0A" w:rsidR="00041580" w:rsidRDefault="00CD2603" w:rsidP="006200E3">
      <w:pPr>
        <w:pStyle w:val="BodyText"/>
      </w:pPr>
      <w:r>
        <w:t>Agencies and program managers will need to take a strategic approach in determining appropriate evaluation scopes, designs and resourcing requirements.</w:t>
      </w:r>
      <w:r w:rsidR="00357055" w:rsidRPr="00357055">
        <w:t xml:space="preserve"> </w:t>
      </w:r>
      <w:r w:rsidR="00357055">
        <w:t>For some programs, evaluation could simply involve r</w:t>
      </w:r>
      <w:r w:rsidR="000148B1">
        <w:t xml:space="preserve">outine assessment of </w:t>
      </w:r>
      <w:r w:rsidR="00357055">
        <w:t>activities and outputs built into program reporting</w:t>
      </w:r>
      <w:r w:rsidR="0060653B">
        <w:t>,</w:t>
      </w:r>
      <w:r w:rsidR="00357055">
        <w:t xml:space="preserve"> while for others evaluation will need to be </w:t>
      </w:r>
      <w:r w:rsidR="00916391">
        <w:t xml:space="preserve">more </w:t>
      </w:r>
      <w:r w:rsidR="00357055">
        <w:t>comprehensive and assess whether the program is appropriate, effective and efficient</w:t>
      </w:r>
      <w:r w:rsidR="0060653B">
        <w:t>.</w:t>
      </w:r>
      <w:r w:rsidR="00357055" w:rsidRPr="00613C94">
        <w:rPr>
          <w:rStyle w:val="FootnoteReference"/>
        </w:rPr>
        <w:footnoteReference w:id="28"/>
      </w:r>
    </w:p>
    <w:p w14:paraId="018C5BB7" w14:textId="77777777" w:rsidR="0046418F" w:rsidRDefault="00E5228D" w:rsidP="006200E3">
      <w:pPr>
        <w:pStyle w:val="BodyText"/>
      </w:pPr>
      <w:r>
        <w:t>Although</w:t>
      </w:r>
      <w:r w:rsidR="0046418F">
        <w:t xml:space="preserve"> it is not feasible, cost effective or appropriate to fully evaluate all</w:t>
      </w:r>
      <w:r>
        <w:t xml:space="preserve"> Territory Government programs, some level of monitoring and review should be considered for all programs.</w:t>
      </w:r>
    </w:p>
    <w:p w14:paraId="00A72BF7" w14:textId="69FB1E50" w:rsidR="007136DA" w:rsidRDefault="007136DA" w:rsidP="006200E3">
      <w:pPr>
        <w:pStyle w:val="BodyText"/>
      </w:pPr>
      <w:r>
        <w:t xml:space="preserve">For </w:t>
      </w:r>
      <w:r w:rsidR="00FE5F5C">
        <w:t>whole of government</w:t>
      </w:r>
      <w:r>
        <w:t xml:space="preserve"> programs, or programs with multiple components, it may be necessary to evaluate component</w:t>
      </w:r>
      <w:r w:rsidR="00716B4B">
        <w:t>s</w:t>
      </w:r>
      <w:r>
        <w:t xml:space="preserve"> separately as well as collectively, considering questions such as:</w:t>
      </w:r>
    </w:p>
    <w:p w14:paraId="284E43DA" w14:textId="77777777" w:rsidR="00240D99" w:rsidRPr="00240D99" w:rsidRDefault="00240D99">
      <w:pPr>
        <w:pStyle w:val="ListBullet"/>
      </w:pPr>
      <w:r w:rsidRPr="00240D99">
        <w:t>which program initiatives are providing the greatest impact</w:t>
      </w:r>
    </w:p>
    <w:p w14:paraId="5D8DCC1C" w14:textId="77777777" w:rsidR="00240D99" w:rsidRPr="00240D99" w:rsidRDefault="00240D99">
      <w:pPr>
        <w:pStyle w:val="ListBullet"/>
      </w:pPr>
      <w:r w:rsidRPr="00240D99">
        <w:t>which elements of program delivery are most effective in generating desired outcomes</w:t>
      </w:r>
    </w:p>
    <w:p w14:paraId="23DC2B6C" w14:textId="77777777" w:rsidR="00240D99" w:rsidRPr="00240D99" w:rsidRDefault="00240D99">
      <w:pPr>
        <w:pStyle w:val="ListBullet"/>
      </w:pPr>
      <w:r w:rsidRPr="00240D99">
        <w:t>is greater impact achieved when specific strategies are combined into a package of initiatives</w:t>
      </w:r>
    </w:p>
    <w:p w14:paraId="507A96EA" w14:textId="77777777" w:rsidR="00240D99" w:rsidRDefault="00240D99">
      <w:pPr>
        <w:pStyle w:val="ListBullet"/>
      </w:pPr>
      <w:r w:rsidRPr="00240D99">
        <w:t>in what contexts are mechanisms of change triggered to achieve desired outcomes?</w:t>
      </w:r>
      <w:r w:rsidR="007136DA" w:rsidRPr="00613C94">
        <w:rPr>
          <w:rStyle w:val="FootnoteReference"/>
          <w:iCs/>
        </w:rPr>
        <w:footnoteReference w:id="29"/>
      </w:r>
    </w:p>
    <w:p w14:paraId="09FC7032" w14:textId="77777777" w:rsidR="0046418F" w:rsidRDefault="0046418F" w:rsidP="006200E3">
      <w:pPr>
        <w:pStyle w:val="BodyText"/>
      </w:pPr>
      <w:r>
        <w:t>Evaluations should aim to achieve the highest rigour for the lowest cost by:</w:t>
      </w:r>
    </w:p>
    <w:p w14:paraId="3468D1D5" w14:textId="77777777" w:rsidR="0046418F" w:rsidRDefault="0046418F">
      <w:pPr>
        <w:pStyle w:val="ListBullet"/>
      </w:pPr>
      <w:r>
        <w:t>incorporating evaluation planning at the initial program design stage</w:t>
      </w:r>
    </w:p>
    <w:p w14:paraId="34469D8A" w14:textId="77777777" w:rsidR="0046418F" w:rsidRDefault="0046418F">
      <w:pPr>
        <w:pStyle w:val="ListBullet"/>
      </w:pPr>
      <w:r>
        <w:t>collecting the required data for monitoring and evaluation throughout program implementation and aligning this to existing data collections where possible</w:t>
      </w:r>
    </w:p>
    <w:p w14:paraId="141683B6" w14:textId="162FC713" w:rsidR="00D06094" w:rsidRDefault="0046418F" w:rsidP="00BD7697">
      <w:pPr>
        <w:pStyle w:val="ListBullet"/>
      </w:pPr>
      <w:r>
        <w:t>using a</w:t>
      </w:r>
      <w:r w:rsidR="00546D97">
        <w:t xml:space="preserve"> tiered approach that prioritises evaluative effort (see</w:t>
      </w:r>
      <w:r>
        <w:t xml:space="preserve"> </w:t>
      </w:r>
      <w:hyperlink w:anchor="_Prioritising_evaluations_for" w:history="1">
        <w:r w:rsidR="00546D97" w:rsidRPr="009D4BBE">
          <w:rPr>
            <w:rStyle w:val="Hyperlink"/>
            <w:color w:val="127CC0" w:themeColor="accent2"/>
            <w:highlight w:val="yellow"/>
          </w:rPr>
          <w:fldChar w:fldCharType="begin"/>
        </w:r>
        <w:r w:rsidR="00546D97" w:rsidRPr="009D4BBE">
          <w:rPr>
            <w:rStyle w:val="Hyperlink"/>
            <w:color w:val="127CC0" w:themeColor="accent2"/>
            <w:highlight w:val="yellow"/>
          </w:rPr>
          <w:instrText xml:space="preserve"> REF _Ref55271847 \h  \* MERGEFORMAT </w:instrText>
        </w:r>
        <w:r w:rsidR="00546D97" w:rsidRPr="009D4BBE">
          <w:rPr>
            <w:rStyle w:val="Hyperlink"/>
            <w:color w:val="127CC0" w:themeColor="accent2"/>
            <w:highlight w:val="yellow"/>
          </w:rPr>
        </w:r>
        <w:r w:rsidR="00546D97" w:rsidRPr="009D4BBE">
          <w:rPr>
            <w:rStyle w:val="Hyperlink"/>
            <w:color w:val="127CC0" w:themeColor="accent2"/>
            <w:highlight w:val="yellow"/>
          </w:rPr>
          <w:fldChar w:fldCharType="separate"/>
        </w:r>
        <w:r w:rsidR="003B246D" w:rsidRPr="003B246D">
          <w:rPr>
            <w:rStyle w:val="Hyperlink"/>
            <w:color w:val="127CC0" w:themeColor="accent2"/>
          </w:rPr>
          <w:t>Prioritising evaluations for rolling schedule</w:t>
        </w:r>
        <w:r w:rsidR="00546D97" w:rsidRPr="009D4BBE">
          <w:rPr>
            <w:rStyle w:val="Hyperlink"/>
            <w:color w:val="127CC0" w:themeColor="accent2"/>
            <w:highlight w:val="yellow"/>
          </w:rPr>
          <w:fldChar w:fldCharType="end"/>
        </w:r>
      </w:hyperlink>
      <w:r w:rsidR="00546D97">
        <w:t xml:space="preserve"> for further information)</w:t>
      </w:r>
      <w:r w:rsidR="00EE0F4A">
        <w:t>.</w:t>
      </w:r>
      <w:r w:rsidR="00D06094">
        <w:br w:type="page"/>
      </w:r>
    </w:p>
    <w:p w14:paraId="3EC7A905" w14:textId="3A4611E6" w:rsidR="000148B1" w:rsidRDefault="000148B1" w:rsidP="000148B1">
      <w:pPr>
        <w:pStyle w:val="Heading2"/>
        <w:numPr>
          <w:ilvl w:val="0"/>
          <w:numId w:val="0"/>
        </w:numPr>
        <w:rPr>
          <w:lang w:eastAsia="en-AU"/>
        </w:rPr>
      </w:pPr>
      <w:bookmarkStart w:id="20" w:name="_Toc150870365"/>
      <w:r>
        <w:rPr>
          <w:lang w:eastAsia="en-AU"/>
        </w:rPr>
        <w:lastRenderedPageBreak/>
        <w:t>Developing the annual program master list</w:t>
      </w:r>
      <w:bookmarkEnd w:id="20"/>
    </w:p>
    <w:p w14:paraId="0CABFEBC" w14:textId="7CB0E36B" w:rsidR="0044009A" w:rsidRDefault="000148B1" w:rsidP="006200E3">
      <w:pPr>
        <w:pStyle w:val="BodyText"/>
      </w:pPr>
      <w:r>
        <w:t xml:space="preserve">To balance evaluative effort against the potential benefit, agencies </w:t>
      </w:r>
      <w:r w:rsidR="0044009A">
        <w:t>need</w:t>
      </w:r>
      <w:r>
        <w:t xml:space="preserve"> to review their existing stock of programs </w:t>
      </w:r>
      <w:r w:rsidR="0044009A">
        <w:t>and priori</w:t>
      </w:r>
      <w:r w:rsidR="00D54372">
        <w:t xml:space="preserve">tise </w:t>
      </w:r>
      <w:r w:rsidR="0044009A">
        <w:t>evaluations</w:t>
      </w:r>
      <w:r>
        <w:t>.</w:t>
      </w:r>
    </w:p>
    <w:p w14:paraId="3D582493" w14:textId="2BAE3517" w:rsidR="000148B1" w:rsidRDefault="000148B1" w:rsidP="006200E3">
      <w:pPr>
        <w:pStyle w:val="BodyText"/>
      </w:pPr>
      <w:r>
        <w:t xml:space="preserve">A good practice starting point is </w:t>
      </w:r>
      <w:r w:rsidR="00D82EDC">
        <w:t xml:space="preserve">a </w:t>
      </w:r>
      <w:r w:rsidRPr="000148B1">
        <w:t>program master list</w:t>
      </w:r>
      <w:r w:rsidR="00975733">
        <w:t>,</w:t>
      </w:r>
      <w:r w:rsidR="00D54372" w:rsidRPr="00613C94">
        <w:rPr>
          <w:rStyle w:val="FootnoteReference"/>
        </w:rPr>
        <w:footnoteReference w:id="30"/>
      </w:r>
      <w:r>
        <w:t xml:space="preserve"> which </w:t>
      </w:r>
      <w:r w:rsidR="00D82EDC">
        <w:rPr>
          <w:lang w:eastAsia="en-AU"/>
        </w:rPr>
        <w:t>is designed to capture all current Territory Government</w:t>
      </w:r>
      <w:r w:rsidR="0060653B">
        <w:rPr>
          <w:lang w:eastAsia="en-AU"/>
        </w:rPr>
        <w:t>-</w:t>
      </w:r>
      <w:r w:rsidR="0055281C">
        <w:rPr>
          <w:lang w:eastAsia="en-AU"/>
        </w:rPr>
        <w:t xml:space="preserve">funded </w:t>
      </w:r>
      <w:r w:rsidR="00D82EDC">
        <w:rPr>
          <w:lang w:eastAsia="en-AU"/>
        </w:rPr>
        <w:t>programs to help prioritise evaluation</w:t>
      </w:r>
      <w:r w:rsidR="0055281C">
        <w:rPr>
          <w:lang w:eastAsia="en-AU"/>
        </w:rPr>
        <w:t>s</w:t>
      </w:r>
      <w:r w:rsidR="00D82EDC">
        <w:rPr>
          <w:lang w:eastAsia="en-AU"/>
        </w:rPr>
        <w:t>. It</w:t>
      </w:r>
      <w:r w:rsidR="00D82EDC">
        <w:t xml:space="preserve"> </w:t>
      </w:r>
      <w:r>
        <w:t xml:space="preserve">identifies the extent to which existing programs have been </w:t>
      </w:r>
      <w:r w:rsidR="00E347A2">
        <w:t>evaluated</w:t>
      </w:r>
      <w:r>
        <w:t xml:space="preserve"> and </w:t>
      </w:r>
      <w:r w:rsidR="00D82EDC">
        <w:t xml:space="preserve">the </w:t>
      </w:r>
      <w:r>
        <w:t xml:space="preserve">proposed timing of </w:t>
      </w:r>
      <w:r w:rsidR="0055281C">
        <w:t xml:space="preserve">any </w:t>
      </w:r>
      <w:r>
        <w:t xml:space="preserve">future </w:t>
      </w:r>
      <w:r w:rsidR="00E347A2">
        <w:t>evaluation</w:t>
      </w:r>
      <w:r w:rsidR="00975733">
        <w:t>.</w:t>
      </w:r>
      <w:r w:rsidRPr="00613C94">
        <w:rPr>
          <w:rStyle w:val="FootnoteReference"/>
        </w:rPr>
        <w:footnoteReference w:id="31"/>
      </w:r>
      <w:r w:rsidR="00D82EDC">
        <w:t xml:space="preserve"> </w:t>
      </w:r>
      <w:r w:rsidR="00B04BD9">
        <w:t xml:space="preserve">Agencies are asked to complete the </w:t>
      </w:r>
      <w:r w:rsidR="00977A2E">
        <w:t>P</w:t>
      </w:r>
      <w:r w:rsidR="00B04BD9">
        <w:t>rogram master list template annually as part of the Budget development process. Integrating the program master list into the Budget development process ensures new Cabin</w:t>
      </w:r>
      <w:r w:rsidR="00E347A2">
        <w:t>et submissions are considered</w:t>
      </w:r>
      <w:r w:rsidR="00B04BD9">
        <w:t xml:space="preserve"> within the context of existing government programs and the available evidence base from completed evaluations.</w:t>
      </w:r>
    </w:p>
    <w:p w14:paraId="797FF0AB" w14:textId="77777777" w:rsidR="000148B1" w:rsidRDefault="000148B1" w:rsidP="006200E3">
      <w:pPr>
        <w:pStyle w:val="BodyText"/>
      </w:pPr>
      <w:r w:rsidRPr="000148B1">
        <w:t xml:space="preserve">Agency activities that are not captured as part of the program master list will still be scrutinised as part of </w:t>
      </w:r>
      <w:r w:rsidR="008B5C66">
        <w:t>broader</w:t>
      </w:r>
      <w:r w:rsidR="008B5C66" w:rsidRPr="000148B1">
        <w:t xml:space="preserve"> </w:t>
      </w:r>
      <w:r w:rsidRPr="000148B1">
        <w:t>organisational reviews.</w:t>
      </w:r>
    </w:p>
    <w:p w14:paraId="3C40C516" w14:textId="37572411" w:rsidR="00A4151D" w:rsidRDefault="00CE34B4" w:rsidP="000148B1">
      <w:pPr>
        <w:pStyle w:val="Heading2"/>
        <w:numPr>
          <w:ilvl w:val="0"/>
          <w:numId w:val="0"/>
        </w:numPr>
      </w:pPr>
      <w:bookmarkStart w:id="21" w:name="_Rolling_schedule_of"/>
      <w:bookmarkStart w:id="22" w:name="_Prioritising_evaluations_for"/>
      <w:bookmarkStart w:id="23" w:name="_Ref55271847"/>
      <w:bookmarkStart w:id="24" w:name="_Toc150870366"/>
      <w:bookmarkEnd w:id="21"/>
      <w:bookmarkEnd w:id="22"/>
      <w:r>
        <w:t xml:space="preserve">Prioritising evaluations for rolling </w:t>
      </w:r>
      <w:r w:rsidR="00A4151D">
        <w:t>schedule</w:t>
      </w:r>
      <w:bookmarkEnd w:id="23"/>
      <w:bookmarkEnd w:id="24"/>
    </w:p>
    <w:p w14:paraId="1BD5A54D" w14:textId="250F7FF0" w:rsidR="00B964FB" w:rsidRDefault="00A4151D" w:rsidP="006200E3">
      <w:pPr>
        <w:pStyle w:val="BodyText"/>
      </w:pPr>
      <w:r>
        <w:t>To help manage and prioritise evaluations, agencies are required to prepare multi-year rolling evaluation schedules that are reviewed annually by the Budget Review Subcommittee of Cabinet. In addition to evaluating new programs in accordance with the approved evaluation overview, the schedu</w:t>
      </w:r>
      <w:r w:rsidR="00EE0A39">
        <w:t xml:space="preserve">les will be expected to include </w:t>
      </w:r>
      <w:r>
        <w:t>a list of existing programs</w:t>
      </w:r>
      <w:r w:rsidR="00195589" w:rsidRPr="00613C94">
        <w:rPr>
          <w:rStyle w:val="FootnoteReference"/>
        </w:rPr>
        <w:footnoteReference w:id="32"/>
      </w:r>
      <w:r>
        <w:t xml:space="preserve"> planned for evaluation, including the tier and expected evaluation timeframe</w:t>
      </w:r>
      <w:r w:rsidR="00B3270E">
        <w:t>.</w:t>
      </w:r>
    </w:p>
    <w:p w14:paraId="6E33394F" w14:textId="18354074" w:rsidR="003D045D" w:rsidRDefault="000919BF" w:rsidP="006200E3">
      <w:pPr>
        <w:pStyle w:val="BodyText"/>
      </w:pPr>
      <w:r w:rsidRPr="000919BF">
        <w:t>Evaluating existing programs can be complex and expensive, particularly where the data required to answer basic evaluation questions has not been collected. The section ‘Getting existing programs ready for evaluation’ has further guidance.</w:t>
      </w:r>
      <w:r>
        <w:t xml:space="preserve"> </w:t>
      </w:r>
      <w:r w:rsidR="003D045D">
        <w:t>The evaluation schedule for each agency should be aligned to agency corporate planning cycles and</w:t>
      </w:r>
      <w:r w:rsidR="007C3E47">
        <w:t xml:space="preserve"> </w:t>
      </w:r>
      <w:r w:rsidR="003D045D">
        <w:t>internal decision-making processes and should be developed in consultation with DTF and CMC.</w:t>
      </w:r>
    </w:p>
    <w:p w14:paraId="3E2A90B3" w14:textId="1D9BD17B" w:rsidR="00A4151D" w:rsidRDefault="00A4151D" w:rsidP="006200E3">
      <w:pPr>
        <w:pStyle w:val="BodyText"/>
      </w:pPr>
      <w:r>
        <w:t xml:space="preserve">A </w:t>
      </w:r>
      <w:r w:rsidR="00FE5F5C">
        <w:t>whole of government</w:t>
      </w:r>
      <w:r>
        <w:t xml:space="preserve"> evaluation schedule will be compiled by </w:t>
      </w:r>
      <w:r w:rsidR="00FB4617">
        <w:t>DTF</w:t>
      </w:r>
      <w:r>
        <w:t xml:space="preserve"> and submitted to the Budget Review Subcommittee of Cabinet for approval along with an annual summary of evaluation findings for the previous year.</w:t>
      </w:r>
      <w:r w:rsidR="00EE0A39">
        <w:t xml:space="preserve"> An example of an </w:t>
      </w:r>
      <w:hyperlink r:id="rId40" w:history="1">
        <w:r w:rsidR="00EE0A39" w:rsidRPr="00A276A7">
          <w:rPr>
            <w:rStyle w:val="Hyperlink"/>
          </w:rPr>
          <w:t>evaluation schedule</w:t>
        </w:r>
      </w:hyperlink>
      <w:r w:rsidR="00EE0A39">
        <w:t xml:space="preserve"> is available from the </w:t>
      </w:r>
      <w:r w:rsidR="00A276A7" w:rsidRPr="006200E3">
        <w:t xml:space="preserve">Commonwealth Department of </w:t>
      </w:r>
      <w:r w:rsidR="00A276A7">
        <w:t>Industry, Innovation and Science</w:t>
      </w:r>
      <w:r w:rsidR="00EE0A39">
        <w:t>.</w:t>
      </w:r>
    </w:p>
    <w:bookmarkStart w:id="25" w:name="_Prioritising_evaluations"/>
    <w:bookmarkEnd w:id="25"/>
    <w:p w14:paraId="01FDE664" w14:textId="4F483206" w:rsidR="008A430D" w:rsidRDefault="002A5B75" w:rsidP="006200E3">
      <w:pPr>
        <w:pStyle w:val="BodyText"/>
      </w:pPr>
      <w:r>
        <w:rPr>
          <w:highlight w:val="yellow"/>
        </w:rPr>
        <w:fldChar w:fldCharType="begin"/>
      </w:r>
      <w:r>
        <w:instrText xml:space="preserve"> REF _Ref112767491 \h </w:instrText>
      </w:r>
      <w:r>
        <w:rPr>
          <w:highlight w:val="yellow"/>
        </w:rPr>
      </w:r>
      <w:r>
        <w:rPr>
          <w:highlight w:val="yellow"/>
        </w:rPr>
        <w:fldChar w:fldCharType="separate"/>
      </w:r>
      <w:r w:rsidR="003B246D">
        <w:t xml:space="preserve">Table </w:t>
      </w:r>
      <w:r w:rsidR="003B246D">
        <w:rPr>
          <w:noProof/>
        </w:rPr>
        <w:t>1</w:t>
      </w:r>
      <w:r>
        <w:rPr>
          <w:highlight w:val="yellow"/>
        </w:rPr>
        <w:fldChar w:fldCharType="end"/>
      </w:r>
      <w:r w:rsidR="00F5206D" w:rsidRPr="00546D97">
        <w:t xml:space="preserve"> </w:t>
      </w:r>
      <w:r w:rsidR="00034A03" w:rsidRPr="00F5206D">
        <w:t>provides</w:t>
      </w:r>
      <w:r w:rsidR="00034A03">
        <w:t xml:space="preserve"> a guide to prioritising programs for the rolling schedule of evaluation. A best-fit approach should be used </w:t>
      </w:r>
      <w:r w:rsidR="00484F1E">
        <w:t xml:space="preserve">to </w:t>
      </w:r>
      <w:r w:rsidR="00034A03">
        <w:t>categoris</w:t>
      </w:r>
      <w:r w:rsidR="00484F1E">
        <w:t>e</w:t>
      </w:r>
      <w:r w:rsidR="00034A03">
        <w:t xml:space="preserve"> program</w:t>
      </w:r>
      <w:r w:rsidR="00484F1E">
        <w:t>s</w:t>
      </w:r>
      <w:r w:rsidR="00034A03">
        <w:t xml:space="preserve"> (</w:t>
      </w:r>
      <w:r w:rsidR="00A276A7">
        <w:t>that is,</w:t>
      </w:r>
      <w:r w:rsidR="00034A03">
        <w:t xml:space="preserve"> a program does not need to satisfy every characteristic to fall into a particular tier).</w:t>
      </w:r>
    </w:p>
    <w:p w14:paraId="545159F0" w14:textId="77777777" w:rsidR="003D285F" w:rsidRDefault="003D285F" w:rsidP="00546D97">
      <w:pPr>
        <w:pStyle w:val="Caption"/>
      </w:pPr>
      <w:bookmarkStart w:id="26" w:name="_Ref53913214"/>
      <w:r>
        <w:br w:type="page"/>
      </w:r>
    </w:p>
    <w:p w14:paraId="047C491F" w14:textId="774B90C5" w:rsidR="00195589" w:rsidRPr="00651AE0" w:rsidRDefault="00651AE0" w:rsidP="00651AE0">
      <w:pPr>
        <w:pStyle w:val="Caption"/>
        <w:keepNext/>
      </w:pPr>
      <w:bookmarkStart w:id="27" w:name="_Ref112767491"/>
      <w:bookmarkEnd w:id="26"/>
      <w:r>
        <w:lastRenderedPageBreak/>
        <w:t xml:space="preserve">Table </w:t>
      </w:r>
      <w:fldSimple w:instr=" SEQ Table \* ARABIC ">
        <w:r w:rsidR="003B246D">
          <w:rPr>
            <w:noProof/>
          </w:rPr>
          <w:t>1</w:t>
        </w:r>
      </w:fldSimple>
      <w:bookmarkEnd w:id="27"/>
      <w:r>
        <w:t>:</w:t>
      </w:r>
      <w:r w:rsidRPr="00651AE0">
        <w:t xml:space="preserve"> </w:t>
      </w:r>
      <w:r w:rsidRPr="00B74237">
        <w:t>A guide to program tiers, evaluation types and timing</w:t>
      </w:r>
      <w:r w:rsidRPr="00613C94">
        <w:rPr>
          <w:rStyle w:val="FootnoteReference"/>
          <w:b/>
        </w:rPr>
        <w:footnoteReference w:id="33"/>
      </w:r>
    </w:p>
    <w:tbl>
      <w:tblPr>
        <w:tblStyle w:val="NTGtable1"/>
        <w:tblW w:w="5000" w:type="pct"/>
        <w:tblCellMar>
          <w:top w:w="57" w:type="dxa"/>
          <w:bottom w:w="57" w:type="dxa"/>
        </w:tblCellMar>
        <w:tblLook w:val="04A0" w:firstRow="1" w:lastRow="0" w:firstColumn="1" w:lastColumn="0" w:noHBand="0" w:noVBand="1"/>
      </w:tblPr>
      <w:tblGrid>
        <w:gridCol w:w="604"/>
        <w:gridCol w:w="5969"/>
        <w:gridCol w:w="1246"/>
        <w:gridCol w:w="1246"/>
        <w:gridCol w:w="1248"/>
      </w:tblGrid>
      <w:tr w:rsidR="005675F0" w:rsidRPr="00D17F12" w14:paraId="77FECCFB" w14:textId="77777777" w:rsidTr="00A175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3" w:type="pct"/>
            <w:tcBorders>
              <w:top w:val="nil"/>
              <w:left w:val="nil"/>
              <w:bottom w:val="nil"/>
              <w:right w:val="nil"/>
            </w:tcBorders>
            <w:shd w:val="clear" w:color="auto" w:fill="auto"/>
          </w:tcPr>
          <w:p w14:paraId="2F0DE5FC" w14:textId="77777777" w:rsidR="005675F0" w:rsidRPr="00D17F12" w:rsidRDefault="005675F0" w:rsidP="006200E3">
            <w:pPr>
              <w:pStyle w:val="BodyText"/>
              <w:spacing w:after="0"/>
              <w:jc w:val="center"/>
            </w:pPr>
          </w:p>
        </w:tc>
        <w:tc>
          <w:tcPr>
            <w:tcW w:w="2894" w:type="pct"/>
            <w:tcBorders>
              <w:top w:val="nil"/>
              <w:left w:val="nil"/>
              <w:bottom w:val="nil"/>
              <w:right w:val="nil"/>
            </w:tcBorders>
            <w:shd w:val="clear" w:color="auto" w:fill="auto"/>
          </w:tcPr>
          <w:p w14:paraId="0B22CB91" w14:textId="77777777"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p>
        </w:tc>
        <w:tc>
          <w:tcPr>
            <w:tcW w:w="1813" w:type="pct"/>
            <w:gridSpan w:val="3"/>
            <w:tcBorders>
              <w:left w:val="nil"/>
              <w:bottom w:val="nil"/>
            </w:tcBorders>
          </w:tcPr>
          <w:p w14:paraId="50E839D0" w14:textId="77777777"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r w:rsidRPr="00D17F12">
              <w:t>Evaluation type</w:t>
            </w:r>
          </w:p>
        </w:tc>
      </w:tr>
      <w:tr w:rsidR="005675F0" w:rsidRPr="00D17F12" w14:paraId="47D74B99" w14:textId="77777777" w:rsidTr="00A175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3" w:type="pct"/>
            <w:tcBorders>
              <w:top w:val="nil"/>
              <w:bottom w:val="nil"/>
            </w:tcBorders>
          </w:tcPr>
          <w:p w14:paraId="050AB305" w14:textId="77777777" w:rsidR="005675F0" w:rsidRPr="00D17F12" w:rsidRDefault="005675F0" w:rsidP="006200E3">
            <w:pPr>
              <w:pStyle w:val="BodyText"/>
              <w:spacing w:after="0"/>
              <w:jc w:val="center"/>
            </w:pPr>
            <w:r w:rsidRPr="00D17F12">
              <w:t>Tier</w:t>
            </w:r>
          </w:p>
        </w:tc>
        <w:tc>
          <w:tcPr>
            <w:tcW w:w="2894" w:type="pct"/>
            <w:tcBorders>
              <w:top w:val="nil"/>
              <w:bottom w:val="nil"/>
            </w:tcBorders>
          </w:tcPr>
          <w:p w14:paraId="589FC9A3" w14:textId="77777777"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r w:rsidRPr="00D17F12">
              <w:t>Characteristics of program</w:t>
            </w:r>
          </w:p>
        </w:tc>
        <w:tc>
          <w:tcPr>
            <w:tcW w:w="604" w:type="pct"/>
            <w:tcBorders>
              <w:top w:val="nil"/>
              <w:bottom w:val="nil"/>
            </w:tcBorders>
          </w:tcPr>
          <w:p w14:paraId="05076515" w14:textId="77777777"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r w:rsidRPr="00D17F12">
              <w:t>1 year</w:t>
            </w:r>
          </w:p>
        </w:tc>
        <w:tc>
          <w:tcPr>
            <w:tcW w:w="604" w:type="pct"/>
            <w:tcBorders>
              <w:top w:val="nil"/>
              <w:bottom w:val="nil"/>
            </w:tcBorders>
          </w:tcPr>
          <w:p w14:paraId="07BD9B91" w14:textId="77777777"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r w:rsidRPr="00D17F12">
              <w:t>2 years</w:t>
            </w:r>
          </w:p>
        </w:tc>
        <w:tc>
          <w:tcPr>
            <w:tcW w:w="605" w:type="pct"/>
            <w:tcBorders>
              <w:top w:val="nil"/>
              <w:bottom w:val="nil"/>
            </w:tcBorders>
          </w:tcPr>
          <w:p w14:paraId="1005C15A" w14:textId="79DD1333" w:rsidR="005675F0" w:rsidRPr="00D17F12" w:rsidRDefault="005675F0" w:rsidP="006200E3">
            <w:pPr>
              <w:pStyle w:val="BodyText"/>
              <w:spacing w:after="0"/>
              <w:jc w:val="center"/>
              <w:cnfStyle w:val="100000000000" w:firstRow="1" w:lastRow="0" w:firstColumn="0" w:lastColumn="0" w:oddVBand="0" w:evenVBand="0" w:oddHBand="0" w:evenHBand="0" w:firstRowFirstColumn="0" w:firstRowLastColumn="0" w:lastRowFirstColumn="0" w:lastRowLastColumn="0"/>
            </w:pPr>
            <w:r w:rsidRPr="00D17F12">
              <w:t>3</w:t>
            </w:r>
            <w:r>
              <w:rPr>
                <w:b w:val="0"/>
              </w:rPr>
              <w:t>–</w:t>
            </w:r>
            <w:r w:rsidRPr="00D17F12">
              <w:t>5 years</w:t>
            </w:r>
          </w:p>
        </w:tc>
      </w:tr>
      <w:tr w:rsidR="005675F0" w:rsidRPr="00D17F12" w14:paraId="4BBB7C69" w14:textId="77777777" w:rsidTr="00A17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Borders>
              <w:top w:val="nil"/>
              <w:bottom w:val="nil"/>
            </w:tcBorders>
          </w:tcPr>
          <w:p w14:paraId="297C0560" w14:textId="77777777" w:rsidR="005675F0" w:rsidRPr="00D17F12" w:rsidRDefault="005675F0" w:rsidP="006200E3">
            <w:pPr>
              <w:pStyle w:val="BodyText"/>
            </w:pPr>
            <w:r w:rsidRPr="00D17F12">
              <w:t>4</w:t>
            </w:r>
          </w:p>
        </w:tc>
        <w:tc>
          <w:tcPr>
            <w:tcW w:w="2894" w:type="pct"/>
            <w:tcBorders>
              <w:top w:val="nil"/>
              <w:bottom w:val="nil"/>
            </w:tcBorders>
          </w:tcPr>
          <w:p w14:paraId="57AD8933" w14:textId="77777777" w:rsidR="005675F0" w:rsidRPr="00D17F12" w:rsidRDefault="005675F0" w:rsidP="00A1756D">
            <w:pPr>
              <w:pStyle w:val="BodyText"/>
              <w:spacing w:before="0"/>
              <w:cnfStyle w:val="000000100000" w:firstRow="0" w:lastRow="0" w:firstColumn="0" w:lastColumn="0" w:oddVBand="0" w:evenVBand="0" w:oddHBand="1" w:evenHBand="0" w:firstRowFirstColumn="0" w:firstRowLastColumn="0" w:lastRowFirstColumn="0" w:lastRowLastColumn="0"/>
            </w:pPr>
            <w:r w:rsidRPr="006200E3">
              <w:rPr>
                <w:b/>
              </w:rPr>
              <w:t>Priority:</w:t>
            </w:r>
            <w:r w:rsidRPr="00D17F12">
              <w:t xml:space="preserve"> strategic priority for government</w:t>
            </w:r>
          </w:p>
          <w:p w14:paraId="377558DF"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Program accountability:</w:t>
            </w:r>
            <w:r w:rsidRPr="00D17F12">
              <w:t xml:space="preserve"> Cabinet or Cabinet subcommittee</w:t>
            </w:r>
          </w:p>
          <w:p w14:paraId="2BDF39B5"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Funding:</w:t>
            </w:r>
            <w:r w:rsidRPr="00D17F12">
              <w:t xml:space="preserve"> significant government/agency funding</w:t>
            </w:r>
          </w:p>
          <w:p w14:paraId="2DB58E4D"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Risk:</w:t>
            </w:r>
            <w:r w:rsidRPr="00D17F12">
              <w:t xml:space="preserve"> high risk (either to government or the community)</w:t>
            </w:r>
          </w:p>
          <w:p w14:paraId="2920E6A2"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Scope:</w:t>
            </w:r>
            <w:r w:rsidRPr="00D17F12">
              <w:t xml:space="preserve"> multiple government agencies and/or multiple external delivery partners</w:t>
            </w:r>
          </w:p>
          <w:p w14:paraId="6E3C9357" w14:textId="313696AC" w:rsidR="005675F0" w:rsidRPr="00D17F12" w:rsidRDefault="005675F0" w:rsidP="00A1756D">
            <w:pPr>
              <w:pStyle w:val="BodyText"/>
              <w:spacing w:after="0"/>
              <w:cnfStyle w:val="000000100000" w:firstRow="0" w:lastRow="0" w:firstColumn="0" w:lastColumn="0" w:oddVBand="0" w:evenVBand="0" w:oddHBand="1" w:evenHBand="0" w:firstRowFirstColumn="0" w:firstRowLastColumn="0" w:lastRowFirstColumn="0" w:lastRowLastColumn="0"/>
            </w:pPr>
            <w:r w:rsidRPr="006200E3">
              <w:rPr>
                <w:b/>
              </w:rPr>
              <w:t>Other factors:</w:t>
            </w:r>
            <w:r w:rsidRPr="00D17F12">
              <w:t xml:space="preserve"> lack of evidence base, major external reporting requirements (</w:t>
            </w:r>
            <w:r>
              <w:t>for example,</w:t>
            </w:r>
            <w:r w:rsidRPr="00D17F12">
              <w:t xml:space="preserve"> Commonwealth), innovative approach</w:t>
            </w:r>
          </w:p>
        </w:tc>
        <w:tc>
          <w:tcPr>
            <w:tcW w:w="604" w:type="pct"/>
            <w:tcBorders>
              <w:top w:val="nil"/>
              <w:bottom w:val="nil"/>
            </w:tcBorders>
          </w:tcPr>
          <w:p w14:paraId="24ED5D2E"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r w:rsidRPr="00D17F12">
              <w:t>Process</w:t>
            </w:r>
          </w:p>
        </w:tc>
        <w:tc>
          <w:tcPr>
            <w:tcW w:w="604" w:type="pct"/>
            <w:tcBorders>
              <w:top w:val="nil"/>
              <w:bottom w:val="nil"/>
            </w:tcBorders>
          </w:tcPr>
          <w:p w14:paraId="411C68D4"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r w:rsidRPr="00D17F12">
              <w:t>Outcomes</w:t>
            </w:r>
          </w:p>
        </w:tc>
        <w:tc>
          <w:tcPr>
            <w:tcW w:w="605" w:type="pct"/>
            <w:tcBorders>
              <w:top w:val="nil"/>
              <w:bottom w:val="nil"/>
            </w:tcBorders>
          </w:tcPr>
          <w:p w14:paraId="79EE72EA"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r w:rsidRPr="00D17F12">
              <w:t>Impact</w:t>
            </w:r>
          </w:p>
        </w:tc>
      </w:tr>
      <w:tr w:rsidR="005675F0" w:rsidRPr="00D17F12" w14:paraId="3BECF3BC" w14:textId="77777777" w:rsidTr="00A175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Borders>
              <w:top w:val="nil"/>
              <w:bottom w:val="nil"/>
            </w:tcBorders>
          </w:tcPr>
          <w:p w14:paraId="72A0964B" w14:textId="77777777" w:rsidR="005675F0" w:rsidRPr="00D17F12" w:rsidRDefault="005675F0" w:rsidP="006200E3">
            <w:pPr>
              <w:pStyle w:val="BodyText"/>
            </w:pPr>
            <w:r w:rsidRPr="00D17F12">
              <w:t>3</w:t>
            </w:r>
          </w:p>
        </w:tc>
        <w:tc>
          <w:tcPr>
            <w:tcW w:w="2894" w:type="pct"/>
            <w:tcBorders>
              <w:top w:val="nil"/>
              <w:bottom w:val="nil"/>
            </w:tcBorders>
          </w:tcPr>
          <w:p w14:paraId="01A640F2" w14:textId="77777777" w:rsidR="005675F0" w:rsidRPr="00D17F12" w:rsidRDefault="005675F0" w:rsidP="00A1756D">
            <w:pPr>
              <w:pStyle w:val="BodyText"/>
              <w:spacing w:before="0"/>
              <w:cnfStyle w:val="000000010000" w:firstRow="0" w:lastRow="0" w:firstColumn="0" w:lastColumn="0" w:oddVBand="0" w:evenVBand="0" w:oddHBand="0" w:evenHBand="1" w:firstRowFirstColumn="0" w:firstRowLastColumn="0" w:lastRowFirstColumn="0" w:lastRowLastColumn="0"/>
            </w:pPr>
            <w:r w:rsidRPr="006200E3">
              <w:rPr>
                <w:b/>
              </w:rPr>
              <w:t>Priority:</w:t>
            </w:r>
            <w:r w:rsidRPr="00D17F12">
              <w:t xml:space="preserve"> strategic priority for agency</w:t>
            </w:r>
          </w:p>
          <w:p w14:paraId="621625A1"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Program accountability:</w:t>
            </w:r>
            <w:r w:rsidRPr="00D17F12">
              <w:t xml:space="preserve"> portfolio Minister(s)</w:t>
            </w:r>
          </w:p>
          <w:p w14:paraId="06AE87A8"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Funding:</w:t>
            </w:r>
            <w:r w:rsidRPr="00D17F12">
              <w:t xml:space="preserve"> significant agency funding</w:t>
            </w:r>
          </w:p>
          <w:p w14:paraId="7096E1C4"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Risk:</w:t>
            </w:r>
            <w:r w:rsidRPr="00D17F12">
              <w:t xml:space="preserve"> moderate to high risk</w:t>
            </w:r>
          </w:p>
          <w:p w14:paraId="675FFCB5"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Scope:</w:t>
            </w:r>
            <w:r w:rsidRPr="00D17F12">
              <w:t xml:space="preserve"> multiple government agencies and/or external delivery partners</w:t>
            </w:r>
          </w:p>
          <w:p w14:paraId="686EAA28" w14:textId="77777777" w:rsidR="005675F0" w:rsidRPr="00D17F12" w:rsidRDefault="005675F0" w:rsidP="00A1756D">
            <w:pPr>
              <w:pStyle w:val="BodyText"/>
              <w:spacing w:after="0"/>
              <w:cnfStyle w:val="000000010000" w:firstRow="0" w:lastRow="0" w:firstColumn="0" w:lastColumn="0" w:oddVBand="0" w:evenVBand="0" w:oddHBand="0" w:evenHBand="1" w:firstRowFirstColumn="0" w:firstRowLastColumn="0" w:lastRowFirstColumn="0" w:lastRowLastColumn="0"/>
            </w:pPr>
            <w:r w:rsidRPr="006200E3">
              <w:rPr>
                <w:b/>
              </w:rPr>
              <w:t>Other factors:</w:t>
            </w:r>
            <w:r w:rsidRPr="00D17F12">
              <w:t xml:space="preserve"> lack of evidence base, internal reporting and evaluation requirement</w:t>
            </w:r>
          </w:p>
        </w:tc>
        <w:tc>
          <w:tcPr>
            <w:tcW w:w="604" w:type="pct"/>
            <w:tcBorders>
              <w:top w:val="nil"/>
              <w:bottom w:val="nil"/>
            </w:tcBorders>
          </w:tcPr>
          <w:p w14:paraId="7882AAC7"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r w:rsidRPr="00D17F12">
              <w:t>Process</w:t>
            </w:r>
          </w:p>
        </w:tc>
        <w:tc>
          <w:tcPr>
            <w:tcW w:w="604" w:type="pct"/>
            <w:tcBorders>
              <w:top w:val="nil"/>
              <w:bottom w:val="nil"/>
            </w:tcBorders>
          </w:tcPr>
          <w:p w14:paraId="47DE83DC"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r w:rsidRPr="00D17F12">
              <w:t>Outcomes</w:t>
            </w:r>
          </w:p>
        </w:tc>
        <w:tc>
          <w:tcPr>
            <w:tcW w:w="605" w:type="pct"/>
            <w:tcBorders>
              <w:top w:val="nil"/>
              <w:bottom w:val="nil"/>
            </w:tcBorders>
          </w:tcPr>
          <w:p w14:paraId="3E757A98"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r w:rsidRPr="00D17F12">
              <w:t>Impact or outcomes</w:t>
            </w:r>
          </w:p>
        </w:tc>
      </w:tr>
      <w:tr w:rsidR="005675F0" w:rsidRPr="00D17F12" w14:paraId="675F6CDA" w14:textId="77777777" w:rsidTr="00A17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Borders>
              <w:top w:val="nil"/>
              <w:bottom w:val="single" w:sz="4" w:space="0" w:color="1F1F5F" w:themeColor="text1"/>
            </w:tcBorders>
          </w:tcPr>
          <w:p w14:paraId="0C4F36F6" w14:textId="77777777" w:rsidR="005675F0" w:rsidRPr="00D17F12" w:rsidRDefault="005675F0" w:rsidP="006200E3">
            <w:pPr>
              <w:pStyle w:val="BodyText"/>
            </w:pPr>
            <w:r w:rsidRPr="00D17F12">
              <w:t>2</w:t>
            </w:r>
          </w:p>
        </w:tc>
        <w:tc>
          <w:tcPr>
            <w:tcW w:w="2894" w:type="pct"/>
            <w:tcBorders>
              <w:top w:val="nil"/>
              <w:bottom w:val="single" w:sz="4" w:space="0" w:color="1F1F5F" w:themeColor="text1"/>
            </w:tcBorders>
          </w:tcPr>
          <w:p w14:paraId="46BD84B8" w14:textId="77777777" w:rsidR="005675F0" w:rsidRPr="00D17F12" w:rsidRDefault="005675F0" w:rsidP="00A1756D">
            <w:pPr>
              <w:pStyle w:val="BodyText"/>
              <w:spacing w:before="0"/>
              <w:cnfStyle w:val="000000100000" w:firstRow="0" w:lastRow="0" w:firstColumn="0" w:lastColumn="0" w:oddVBand="0" w:evenVBand="0" w:oddHBand="1" w:evenHBand="0" w:firstRowFirstColumn="0" w:firstRowLastColumn="0" w:lastRowFirstColumn="0" w:lastRowLastColumn="0"/>
            </w:pPr>
            <w:r w:rsidRPr="006200E3">
              <w:rPr>
                <w:b/>
              </w:rPr>
              <w:t>Priority:</w:t>
            </w:r>
            <w:r w:rsidRPr="00D17F12">
              <w:t xml:space="preserve"> named in department agency strategic plan</w:t>
            </w:r>
          </w:p>
          <w:p w14:paraId="6F995943"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Program accountability:</w:t>
            </w:r>
            <w:r w:rsidRPr="00D17F12">
              <w:t xml:space="preserve"> agency chief executive</w:t>
            </w:r>
          </w:p>
          <w:p w14:paraId="6902580C"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Funding:</w:t>
            </w:r>
            <w:r w:rsidRPr="00D17F12">
              <w:t xml:space="preserve"> moderate agency funding</w:t>
            </w:r>
          </w:p>
          <w:p w14:paraId="19F8B62E"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Risk:</w:t>
            </w:r>
            <w:r w:rsidRPr="00D17F12">
              <w:t xml:space="preserve"> low to moderate</w:t>
            </w:r>
          </w:p>
          <w:p w14:paraId="7571B2D0" w14:textId="77777777" w:rsidR="005675F0" w:rsidRPr="00D17F12" w:rsidRDefault="005675F0" w:rsidP="006200E3">
            <w:pPr>
              <w:pStyle w:val="BodyText"/>
              <w:cnfStyle w:val="000000100000" w:firstRow="0" w:lastRow="0" w:firstColumn="0" w:lastColumn="0" w:oddVBand="0" w:evenVBand="0" w:oddHBand="1" w:evenHBand="0" w:firstRowFirstColumn="0" w:firstRowLastColumn="0" w:lastRowFirstColumn="0" w:lastRowLastColumn="0"/>
            </w:pPr>
            <w:r w:rsidRPr="006200E3">
              <w:rPr>
                <w:b/>
              </w:rPr>
              <w:t>Scope:</w:t>
            </w:r>
            <w:r w:rsidRPr="00D17F12">
              <w:t xml:space="preserve"> responsibility of single agency, may involve external delivery partners</w:t>
            </w:r>
          </w:p>
          <w:p w14:paraId="25E5C6EE" w14:textId="77777777" w:rsidR="005675F0" w:rsidRPr="00D17F12" w:rsidRDefault="005675F0" w:rsidP="00A1756D">
            <w:pPr>
              <w:pStyle w:val="BodyText"/>
              <w:spacing w:after="0"/>
              <w:cnfStyle w:val="000000100000" w:firstRow="0" w:lastRow="0" w:firstColumn="0" w:lastColumn="0" w:oddVBand="0" w:evenVBand="0" w:oddHBand="1" w:evenHBand="0" w:firstRowFirstColumn="0" w:firstRowLastColumn="0" w:lastRowFirstColumn="0" w:lastRowLastColumn="0"/>
            </w:pPr>
            <w:r w:rsidRPr="006200E3">
              <w:rPr>
                <w:b/>
              </w:rPr>
              <w:t>Other factors:</w:t>
            </w:r>
            <w:r w:rsidRPr="00D17F12">
              <w:t xml:space="preserve"> limited evidence base, internal reporting and evaluation requirement</w:t>
            </w:r>
          </w:p>
        </w:tc>
        <w:tc>
          <w:tcPr>
            <w:tcW w:w="604" w:type="pct"/>
            <w:tcBorders>
              <w:top w:val="nil"/>
              <w:bottom w:val="single" w:sz="4" w:space="0" w:color="1F1F5F" w:themeColor="text1"/>
            </w:tcBorders>
          </w:tcPr>
          <w:p w14:paraId="7B0D6B8E"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r w:rsidRPr="00D17F12">
              <w:t>Process</w:t>
            </w:r>
          </w:p>
        </w:tc>
        <w:tc>
          <w:tcPr>
            <w:tcW w:w="604" w:type="pct"/>
            <w:tcBorders>
              <w:top w:val="nil"/>
              <w:bottom w:val="single" w:sz="4" w:space="0" w:color="1F1F5F" w:themeColor="text1"/>
            </w:tcBorders>
          </w:tcPr>
          <w:p w14:paraId="4CE41149"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p>
        </w:tc>
        <w:tc>
          <w:tcPr>
            <w:tcW w:w="605" w:type="pct"/>
            <w:tcBorders>
              <w:top w:val="nil"/>
              <w:bottom w:val="single" w:sz="4" w:space="0" w:color="1F1F5F" w:themeColor="text1"/>
            </w:tcBorders>
          </w:tcPr>
          <w:p w14:paraId="6477EA2B" w14:textId="77777777" w:rsidR="005675F0" w:rsidRPr="00D17F12" w:rsidRDefault="005675F0" w:rsidP="006200E3">
            <w:pPr>
              <w:pStyle w:val="BodyText"/>
              <w:jc w:val="center"/>
              <w:cnfStyle w:val="000000100000" w:firstRow="0" w:lastRow="0" w:firstColumn="0" w:lastColumn="0" w:oddVBand="0" w:evenVBand="0" w:oddHBand="1" w:evenHBand="0" w:firstRowFirstColumn="0" w:firstRowLastColumn="0" w:lastRowFirstColumn="0" w:lastRowLastColumn="0"/>
            </w:pPr>
            <w:r w:rsidRPr="00D17F12">
              <w:t>Outcomes</w:t>
            </w:r>
          </w:p>
        </w:tc>
      </w:tr>
      <w:tr w:rsidR="005675F0" w:rsidRPr="00D17F12" w14:paraId="00A6898B" w14:textId="77777777" w:rsidTr="00A175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1F1F5F" w:themeColor="text1"/>
              <w:bottom w:val="single" w:sz="4" w:space="0" w:color="1F1F5F" w:themeColor="text1"/>
            </w:tcBorders>
          </w:tcPr>
          <w:p w14:paraId="52DFE35A" w14:textId="77777777" w:rsidR="005675F0" w:rsidRPr="00D17F12" w:rsidRDefault="005675F0" w:rsidP="006200E3">
            <w:pPr>
              <w:pStyle w:val="BodyText"/>
            </w:pPr>
            <w:r w:rsidRPr="00D17F12">
              <w:t>1</w:t>
            </w:r>
          </w:p>
        </w:tc>
        <w:tc>
          <w:tcPr>
            <w:tcW w:w="2894" w:type="pct"/>
            <w:tcBorders>
              <w:top w:val="single" w:sz="4" w:space="0" w:color="1F1F5F" w:themeColor="text1"/>
              <w:bottom w:val="single" w:sz="4" w:space="0" w:color="1F1F5F" w:themeColor="text1"/>
            </w:tcBorders>
          </w:tcPr>
          <w:p w14:paraId="15B733DE" w14:textId="77777777" w:rsidR="005675F0" w:rsidRPr="00D17F12" w:rsidRDefault="005675F0" w:rsidP="00A1756D">
            <w:pPr>
              <w:pStyle w:val="BodyText"/>
              <w:spacing w:before="0"/>
              <w:cnfStyle w:val="000000010000" w:firstRow="0" w:lastRow="0" w:firstColumn="0" w:lastColumn="0" w:oddVBand="0" w:evenVBand="0" w:oddHBand="0" w:evenHBand="1" w:firstRowFirstColumn="0" w:firstRowLastColumn="0" w:lastRowFirstColumn="0" w:lastRowLastColumn="0"/>
            </w:pPr>
            <w:r w:rsidRPr="006200E3">
              <w:rPr>
                <w:b/>
              </w:rPr>
              <w:t>Priority:</w:t>
            </w:r>
            <w:r w:rsidRPr="00D17F12">
              <w:t xml:space="preserve"> low or emerging strategic priority for agency</w:t>
            </w:r>
          </w:p>
          <w:p w14:paraId="304D85B8"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Program accountability:</w:t>
            </w:r>
            <w:r w:rsidRPr="00D17F12">
              <w:t xml:space="preserve"> business unit within agency</w:t>
            </w:r>
          </w:p>
          <w:p w14:paraId="290FB4EB"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Funding:</w:t>
            </w:r>
            <w:r w:rsidRPr="00D17F12">
              <w:t xml:space="preserve"> limited agency funding</w:t>
            </w:r>
          </w:p>
          <w:p w14:paraId="5A9C6360" w14:textId="77777777" w:rsidR="005675F0" w:rsidRPr="00D17F12" w:rsidRDefault="005675F0" w:rsidP="006200E3">
            <w:pPr>
              <w:pStyle w:val="BodyText"/>
              <w:cnfStyle w:val="000000010000" w:firstRow="0" w:lastRow="0" w:firstColumn="0" w:lastColumn="0" w:oddVBand="0" w:evenVBand="0" w:oddHBand="0" w:evenHBand="1" w:firstRowFirstColumn="0" w:firstRowLastColumn="0" w:lastRowFirstColumn="0" w:lastRowLastColumn="0"/>
            </w:pPr>
            <w:r w:rsidRPr="006200E3">
              <w:rPr>
                <w:b/>
              </w:rPr>
              <w:t>Risk:</w:t>
            </w:r>
            <w:r w:rsidRPr="00D17F12">
              <w:t xml:space="preserve"> low</w:t>
            </w:r>
          </w:p>
          <w:p w14:paraId="3C9D4912" w14:textId="77777777" w:rsidR="005675F0" w:rsidRPr="00D17F12" w:rsidRDefault="005675F0" w:rsidP="00A1756D">
            <w:pPr>
              <w:pStyle w:val="BodyText"/>
              <w:spacing w:after="0"/>
              <w:cnfStyle w:val="000000010000" w:firstRow="0" w:lastRow="0" w:firstColumn="0" w:lastColumn="0" w:oddVBand="0" w:evenVBand="0" w:oddHBand="0" w:evenHBand="1" w:firstRowFirstColumn="0" w:firstRowLastColumn="0" w:lastRowFirstColumn="0" w:lastRowLastColumn="0"/>
            </w:pPr>
            <w:r w:rsidRPr="006200E3">
              <w:rPr>
                <w:b/>
              </w:rPr>
              <w:t>Scope:</w:t>
            </w:r>
            <w:r w:rsidRPr="00D17F12">
              <w:t xml:space="preserve"> single agency, may involve external delivery partners</w:t>
            </w:r>
          </w:p>
          <w:p w14:paraId="7909004B" w14:textId="163F03CD" w:rsidR="005675F0" w:rsidRPr="00D17F12" w:rsidRDefault="005675F0" w:rsidP="00A1756D">
            <w:pPr>
              <w:pStyle w:val="BodyText"/>
              <w:spacing w:after="0"/>
              <w:cnfStyle w:val="000000010000" w:firstRow="0" w:lastRow="0" w:firstColumn="0" w:lastColumn="0" w:oddVBand="0" w:evenVBand="0" w:oddHBand="0" w:evenHBand="1" w:firstRowFirstColumn="0" w:firstRowLastColumn="0" w:lastRowFirstColumn="0" w:lastRowLastColumn="0"/>
            </w:pPr>
            <w:r w:rsidRPr="006200E3">
              <w:rPr>
                <w:b/>
              </w:rPr>
              <w:t>Other factors:</w:t>
            </w:r>
            <w:r w:rsidRPr="00D17F12">
              <w:t xml:space="preserve"> local delivery similar to other successful programs</w:t>
            </w:r>
          </w:p>
        </w:tc>
        <w:tc>
          <w:tcPr>
            <w:tcW w:w="604" w:type="pct"/>
            <w:tcBorders>
              <w:top w:val="single" w:sz="4" w:space="0" w:color="1F1F5F" w:themeColor="text1"/>
              <w:bottom w:val="single" w:sz="4" w:space="0" w:color="1F1F5F" w:themeColor="text1"/>
            </w:tcBorders>
          </w:tcPr>
          <w:p w14:paraId="695D2565"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r w:rsidRPr="00D17F12">
              <w:t>Process</w:t>
            </w:r>
          </w:p>
        </w:tc>
        <w:tc>
          <w:tcPr>
            <w:tcW w:w="604" w:type="pct"/>
            <w:tcBorders>
              <w:top w:val="single" w:sz="4" w:space="0" w:color="1F1F5F" w:themeColor="text1"/>
              <w:bottom w:val="single" w:sz="4" w:space="0" w:color="1F1F5F" w:themeColor="text1"/>
            </w:tcBorders>
          </w:tcPr>
          <w:p w14:paraId="3570801D"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p>
        </w:tc>
        <w:tc>
          <w:tcPr>
            <w:tcW w:w="605" w:type="pct"/>
            <w:tcBorders>
              <w:top w:val="single" w:sz="4" w:space="0" w:color="1F1F5F" w:themeColor="text1"/>
              <w:bottom w:val="single" w:sz="4" w:space="0" w:color="1F1F5F" w:themeColor="text1"/>
            </w:tcBorders>
          </w:tcPr>
          <w:p w14:paraId="37EFAC02" w14:textId="77777777" w:rsidR="005675F0" w:rsidRPr="00D17F12" w:rsidRDefault="005675F0" w:rsidP="006200E3">
            <w:pPr>
              <w:pStyle w:val="BodyText"/>
              <w:jc w:val="center"/>
              <w:cnfStyle w:val="000000010000" w:firstRow="0" w:lastRow="0" w:firstColumn="0" w:lastColumn="0" w:oddVBand="0" w:evenVBand="0" w:oddHBand="0" w:evenHBand="1" w:firstRowFirstColumn="0" w:firstRowLastColumn="0" w:lastRowFirstColumn="0" w:lastRowLastColumn="0"/>
            </w:pPr>
            <w:r w:rsidRPr="00D17F12">
              <w:t>Process</w:t>
            </w:r>
          </w:p>
        </w:tc>
      </w:tr>
    </w:tbl>
    <w:p w14:paraId="1E00163E" w14:textId="41514AFE" w:rsidR="00CE34B4" w:rsidRDefault="00CE34B4" w:rsidP="00A1756D">
      <w:pPr>
        <w:pStyle w:val="BodyText"/>
        <w:spacing w:before="120"/>
        <w:rPr>
          <w:lang w:eastAsia="en-AU"/>
        </w:rPr>
      </w:pPr>
      <w:r w:rsidRPr="000B4C6E">
        <w:rPr>
          <w:lang w:eastAsia="en-AU"/>
        </w:rPr>
        <w:lastRenderedPageBreak/>
        <w:t>The appropriate evaluation types and timing will need to be determined on a c</w:t>
      </w:r>
      <w:r>
        <w:rPr>
          <w:lang w:eastAsia="en-AU"/>
        </w:rPr>
        <w:t>ase-by-case basis to ensure the overall evaluation approach is</w:t>
      </w:r>
      <w:r w:rsidRPr="000B4C6E">
        <w:rPr>
          <w:lang w:eastAsia="en-AU"/>
        </w:rPr>
        <w:t xml:space="preserve"> fit</w:t>
      </w:r>
      <w:r w:rsidR="004F2CAC">
        <w:rPr>
          <w:lang w:eastAsia="en-AU"/>
        </w:rPr>
        <w:t xml:space="preserve"> </w:t>
      </w:r>
      <w:r w:rsidRPr="000B4C6E">
        <w:rPr>
          <w:lang w:eastAsia="en-AU"/>
        </w:rPr>
        <w:t>for</w:t>
      </w:r>
      <w:r w:rsidR="004F2CAC">
        <w:rPr>
          <w:lang w:eastAsia="en-AU"/>
        </w:rPr>
        <w:t xml:space="preserve"> </w:t>
      </w:r>
      <w:r w:rsidRPr="000B4C6E">
        <w:rPr>
          <w:lang w:eastAsia="en-AU"/>
        </w:rPr>
        <w:t>purpose.</w:t>
      </w:r>
    </w:p>
    <w:p w14:paraId="04621837" w14:textId="77777777" w:rsidR="00CE34B4" w:rsidRDefault="00CE34B4" w:rsidP="006200E3">
      <w:pPr>
        <w:pStyle w:val="BodyText"/>
      </w:pPr>
      <w:r>
        <w:t>When prioritising evaluations, agencies should give priority to:</w:t>
      </w:r>
    </w:p>
    <w:p w14:paraId="42479CFB" w14:textId="52707E62" w:rsidR="00CE34B4" w:rsidRDefault="00CE34B4">
      <w:pPr>
        <w:pStyle w:val="ListBullet"/>
      </w:pPr>
      <w:r>
        <w:t xml:space="preserve">Tier </w:t>
      </w:r>
      <w:r w:rsidR="00BD08FD">
        <w:t>3</w:t>
      </w:r>
      <w:r>
        <w:t xml:space="preserve"> and Tier </w:t>
      </w:r>
      <w:r w:rsidR="00BD08FD">
        <w:t>4</w:t>
      </w:r>
      <w:r>
        <w:t xml:space="preserve"> programs (as per the program tiering in </w:t>
      </w:r>
      <w:r w:rsidR="002A5B75">
        <w:t>(</w:t>
      </w:r>
      <w:r w:rsidR="002A5B75">
        <w:rPr>
          <w:highlight w:val="yellow"/>
        </w:rPr>
        <w:fldChar w:fldCharType="begin"/>
      </w:r>
      <w:r w:rsidR="002A5B75">
        <w:instrText xml:space="preserve"> REF _Ref112767491 \h </w:instrText>
      </w:r>
      <w:r w:rsidR="002A5B75">
        <w:rPr>
          <w:highlight w:val="yellow"/>
        </w:rPr>
      </w:r>
      <w:r w:rsidR="002A5B75">
        <w:rPr>
          <w:highlight w:val="yellow"/>
        </w:rPr>
        <w:fldChar w:fldCharType="separate"/>
      </w:r>
      <w:r w:rsidR="003B246D">
        <w:t xml:space="preserve">Table </w:t>
      </w:r>
      <w:r w:rsidR="003B246D">
        <w:rPr>
          <w:noProof/>
        </w:rPr>
        <w:t>1</w:t>
      </w:r>
      <w:r w:rsidR="002A5B75">
        <w:rPr>
          <w:highlight w:val="yellow"/>
        </w:rPr>
        <w:fldChar w:fldCharType="end"/>
      </w:r>
      <w:r>
        <w:t>)</w:t>
      </w:r>
    </w:p>
    <w:p w14:paraId="505E24B5" w14:textId="77777777" w:rsidR="00CE34B4" w:rsidRDefault="00CE34B4">
      <w:pPr>
        <w:pStyle w:val="ListBullet"/>
      </w:pPr>
      <w:r>
        <w:t>programs that have not previously been evaluated</w:t>
      </w:r>
    </w:p>
    <w:p w14:paraId="46B31BE7" w14:textId="4085A4D6" w:rsidR="00CE34B4" w:rsidRDefault="00CE34B4">
      <w:pPr>
        <w:pStyle w:val="ListBullet"/>
      </w:pPr>
      <w:r>
        <w:t>programs for which evaluation is required by Cabinet (</w:t>
      </w:r>
      <w:r w:rsidR="00BD08FD">
        <w:t>for example,</w:t>
      </w:r>
      <w:r>
        <w:t xml:space="preserve"> in line with an evaluation overview approved by Cabinet).</w:t>
      </w:r>
    </w:p>
    <w:p w14:paraId="60425930" w14:textId="504C286F" w:rsidR="00CE34B4" w:rsidRDefault="00CE34B4" w:rsidP="006200E3">
      <w:pPr>
        <w:pStyle w:val="BodyText"/>
      </w:pPr>
      <w:r>
        <w:t xml:space="preserve">Tier </w:t>
      </w:r>
      <w:r w:rsidR="00BD08FD">
        <w:t>3</w:t>
      </w:r>
      <w:r>
        <w:t xml:space="preserve"> and Tier </w:t>
      </w:r>
      <w:r w:rsidR="00BD08FD">
        <w:t>4</w:t>
      </w:r>
      <w:r>
        <w:t xml:space="preserve"> programs should be prioritised for evaluation and would usually be expected to go through process, outcome and/or impact evaluations over the program lifecycle.</w:t>
      </w:r>
    </w:p>
    <w:p w14:paraId="6C647255" w14:textId="14B81A32" w:rsidR="00CE34B4" w:rsidRDefault="00CE34B4" w:rsidP="006200E3">
      <w:pPr>
        <w:pStyle w:val="BodyText"/>
      </w:pPr>
      <w:r>
        <w:t>The prioritisation of Tier 1 and 2 programs is at the discretion of agencies but should be influenced by how they fit into higher tier programs (if applicable). In particular, agencies should consider evaluating small programs if they will be used to inform decisions about whether to roll out the program to a wider area and/or client group (such as a pilot or a trial) or will be used as evidence of another program’s effectiveness</w:t>
      </w:r>
      <w:r w:rsidR="00975733">
        <w:t>.</w:t>
      </w:r>
      <w:r w:rsidRPr="00613C94">
        <w:rPr>
          <w:rStyle w:val="FootnoteReference"/>
        </w:rPr>
        <w:footnoteReference w:id="34"/>
      </w:r>
    </w:p>
    <w:p w14:paraId="6483164C" w14:textId="195D583E" w:rsidR="00A43B73" w:rsidRPr="00EF3279" w:rsidRDefault="00853305" w:rsidP="00EF3279">
      <w:pPr>
        <w:pStyle w:val="Heading2"/>
        <w:numPr>
          <w:ilvl w:val="0"/>
          <w:numId w:val="0"/>
        </w:numPr>
        <w:ind w:left="576" w:hanging="576"/>
      </w:pPr>
      <w:bookmarkStart w:id="28" w:name="_Developing_the_annual"/>
      <w:bookmarkStart w:id="29" w:name="_Getting_existing_programs"/>
      <w:bookmarkStart w:id="30" w:name="_Ref53912777"/>
      <w:bookmarkStart w:id="31" w:name="_Toc150870367"/>
      <w:bookmarkEnd w:id="28"/>
      <w:bookmarkEnd w:id="29"/>
      <w:r w:rsidRPr="00EC3ECF">
        <w:t>Getting existing programs ready for evaluation</w:t>
      </w:r>
      <w:bookmarkEnd w:id="30"/>
      <w:bookmarkEnd w:id="31"/>
    </w:p>
    <w:p w14:paraId="13FB3F59" w14:textId="36759C8D" w:rsidR="006E26D2" w:rsidRPr="004B44B5" w:rsidRDefault="00B964FB" w:rsidP="006E26D2">
      <w:pPr>
        <w:spacing w:after="120"/>
      </w:pPr>
      <w:bookmarkStart w:id="32" w:name="_Toc39148540"/>
      <w:r>
        <w:t xml:space="preserve">The </w:t>
      </w:r>
      <w:hyperlink r:id="rId41" w:history="1">
        <w:r w:rsidR="00AC003F">
          <w:rPr>
            <w:rStyle w:val="Hyperlink"/>
          </w:rPr>
          <w:t>p</w:t>
        </w:r>
        <w:r w:rsidR="0052387A">
          <w:rPr>
            <w:rStyle w:val="Hyperlink"/>
          </w:rPr>
          <w:t>rogram evaluation framework</w:t>
        </w:r>
      </w:hyperlink>
      <w:r w:rsidR="006E26D2" w:rsidRPr="004B44B5">
        <w:t xml:space="preserve"> emphasise</w:t>
      </w:r>
      <w:r w:rsidR="006E26D2">
        <w:t>s</w:t>
      </w:r>
      <w:r w:rsidR="006E26D2" w:rsidRPr="004B44B5">
        <w:t xml:space="preserve"> the importance of planning for evaluation </w:t>
      </w:r>
      <w:r w:rsidR="006E26D2">
        <w:t xml:space="preserve">and data capture </w:t>
      </w:r>
      <w:r w:rsidR="006E26D2" w:rsidRPr="004B44B5">
        <w:t>at the program design stage</w:t>
      </w:r>
      <w:r w:rsidR="00AC003F">
        <w:t>. H</w:t>
      </w:r>
      <w:r w:rsidR="006E26D2" w:rsidRPr="004B44B5">
        <w:t xml:space="preserve">owever, existing programs </w:t>
      </w:r>
      <w:r w:rsidR="006E26D2">
        <w:t xml:space="preserve">without an evaluation </w:t>
      </w:r>
      <w:r>
        <w:t>work plan</w:t>
      </w:r>
      <w:r w:rsidR="006E26D2">
        <w:t xml:space="preserve"> </w:t>
      </w:r>
      <w:r w:rsidR="006E26D2" w:rsidRPr="004B44B5">
        <w:t xml:space="preserve">should also be periodically </w:t>
      </w:r>
      <w:r w:rsidR="006E26D2">
        <w:t>reviewed</w:t>
      </w:r>
      <w:r w:rsidR="006E26D2" w:rsidRPr="004B44B5">
        <w:t xml:space="preserve"> </w:t>
      </w:r>
      <w:r w:rsidR="00536460">
        <w:t>because</w:t>
      </w:r>
      <w:r w:rsidR="006E26D2" w:rsidRPr="004B44B5">
        <w:t>:</w:t>
      </w:r>
    </w:p>
    <w:p w14:paraId="28B9F5BA" w14:textId="1FFD9C10" w:rsidR="006E26D2" w:rsidRPr="004B44B5" w:rsidRDefault="006E26D2" w:rsidP="007C4036">
      <w:pPr>
        <w:pStyle w:val="ListParagraph"/>
        <w:numPr>
          <w:ilvl w:val="0"/>
          <w:numId w:val="10"/>
        </w:numPr>
      </w:pPr>
      <w:r>
        <w:t>the bulk of government spending relates to legacy programs</w:t>
      </w:r>
    </w:p>
    <w:p w14:paraId="0114A37C" w14:textId="77777777" w:rsidR="006E26D2" w:rsidRPr="004B44B5" w:rsidRDefault="006E26D2" w:rsidP="007C4036">
      <w:pPr>
        <w:pStyle w:val="ListParagraph"/>
        <w:numPr>
          <w:ilvl w:val="0"/>
          <w:numId w:val="10"/>
        </w:numPr>
      </w:pPr>
      <w:r w:rsidRPr="004B44B5">
        <w:t>the nature and outcomes of these programs may have evolved or drifted away from their initial rationale or purpose</w:t>
      </w:r>
      <w:r w:rsidR="00FB7109">
        <w:t xml:space="preserve"> over time</w:t>
      </w:r>
    </w:p>
    <w:p w14:paraId="0FD08765" w14:textId="77777777" w:rsidR="006E26D2" w:rsidRPr="004B44B5" w:rsidRDefault="006E26D2" w:rsidP="007C4036">
      <w:pPr>
        <w:pStyle w:val="ListParagraph"/>
        <w:numPr>
          <w:ilvl w:val="0"/>
          <w:numId w:val="10"/>
        </w:numPr>
      </w:pPr>
      <w:r>
        <w:t>legacy</w:t>
      </w:r>
      <w:r w:rsidRPr="004B44B5">
        <w:t xml:space="preserve"> programs have the potential to become embedded or institutionalised by the participants or community in ways </w:t>
      </w:r>
      <w:r>
        <w:t>that</w:t>
      </w:r>
      <w:r w:rsidRPr="004B44B5">
        <w:t xml:space="preserve"> may have significantly affected their outcomes</w:t>
      </w:r>
      <w:r>
        <w:t>.</w:t>
      </w:r>
    </w:p>
    <w:p w14:paraId="4DE6DBC6" w14:textId="79BFFE6A" w:rsidR="0062000B" w:rsidRDefault="00FB7109" w:rsidP="0090559A">
      <w:pPr>
        <w:pStyle w:val="BodyText"/>
      </w:pPr>
      <w:r>
        <w:t>E</w:t>
      </w:r>
      <w:r w:rsidR="006E26D2" w:rsidRPr="004B44B5">
        <w:t xml:space="preserve">valuating programs that were not designed </w:t>
      </w:r>
      <w:r>
        <w:t xml:space="preserve">with </w:t>
      </w:r>
      <w:r w:rsidR="00B964FB">
        <w:t>evaluat</w:t>
      </w:r>
      <w:r>
        <w:t>ion in mind</w:t>
      </w:r>
      <w:r w:rsidR="006E26D2">
        <w:t xml:space="preserve"> </w:t>
      </w:r>
      <w:r w:rsidR="006E26D2" w:rsidRPr="004B44B5">
        <w:t>can be complex and expensive</w:t>
      </w:r>
      <w:r w:rsidR="002D4254">
        <w:t>.</w:t>
      </w:r>
      <w:r w:rsidR="006E26D2" w:rsidRPr="00613C94">
        <w:rPr>
          <w:rStyle w:val="FootnoteReference"/>
        </w:rPr>
        <w:footnoteReference w:id="35"/>
      </w:r>
      <w:r>
        <w:t xml:space="preserve"> Completing an</w:t>
      </w:r>
      <w:r w:rsidR="00DC30FD">
        <w:t xml:space="preserve"> evaluation work plan</w:t>
      </w:r>
      <w:r>
        <w:t xml:space="preserve"> </w:t>
      </w:r>
      <w:r w:rsidR="00DC30FD">
        <w:t xml:space="preserve">(see </w:t>
      </w:r>
      <w:hyperlink w:anchor="_Complete_the_evaluation_1" w:history="1">
        <w:r w:rsidR="004F2CAC" w:rsidRPr="004F2CAC">
          <w:rPr>
            <w:rStyle w:val="Hyperlink"/>
          </w:rPr>
          <w:t>section 2. Complete the evaluation work plan</w:t>
        </w:r>
      </w:hyperlink>
      <w:r w:rsidR="00DC30FD" w:rsidRPr="00B467D6">
        <w:t>)</w:t>
      </w:r>
      <w:r>
        <w:t xml:space="preserve"> can assist to get programs ‘evaluation ready’</w:t>
      </w:r>
      <w:r w:rsidR="00061156">
        <w:t>.</w:t>
      </w:r>
      <w:r>
        <w:t xml:space="preserve"> </w:t>
      </w:r>
      <w:r w:rsidR="00B964FB">
        <w:t>An important first step is clarifying what the program aim</w:t>
      </w:r>
      <w:r>
        <w:t>s</w:t>
      </w:r>
      <w:r w:rsidR="00B964FB">
        <w:t xml:space="preserve"> to achieve and how it tr</w:t>
      </w:r>
      <w:r>
        <w:t>ies</w:t>
      </w:r>
      <w:r w:rsidR="00B964FB">
        <w:t xml:space="preserve"> to achieve this</w:t>
      </w:r>
      <w:r w:rsidR="0088425C">
        <w:t xml:space="preserve"> by</w:t>
      </w:r>
      <w:r w:rsidR="00B964FB">
        <w:t xml:space="preserve"> </w:t>
      </w:r>
      <w:r w:rsidR="0088425C">
        <w:t>d</w:t>
      </w:r>
      <w:r w:rsidR="00B964FB">
        <w:t>eveloping a program logic (further information in</w:t>
      </w:r>
      <w:r w:rsidR="004F2CAC">
        <w:t xml:space="preserve"> </w:t>
      </w:r>
      <w:hyperlink w:anchor="_Program_logic_1" w:history="1">
        <w:r w:rsidR="004F2CAC" w:rsidRPr="004F2CAC">
          <w:rPr>
            <w:rStyle w:val="Hyperlink"/>
          </w:rPr>
          <w:t>section 2.5.1. Program logic section</w:t>
        </w:r>
      </w:hyperlink>
      <w:r w:rsidR="00B964FB" w:rsidRPr="0090559A">
        <w:t>)</w:t>
      </w:r>
      <w:r w:rsidR="00C17B9A" w:rsidRPr="0090559A">
        <w:t>.</w:t>
      </w:r>
      <w:r w:rsidR="001E2EE8" w:rsidRPr="00613C94">
        <w:rPr>
          <w:rStyle w:val="FootnoteReference"/>
        </w:rPr>
        <w:footnoteReference w:id="36"/>
      </w:r>
      <w:r w:rsidR="0062000B">
        <w:t xml:space="preserve"> </w:t>
      </w:r>
      <w:r>
        <w:t>D</w:t>
      </w:r>
      <w:r w:rsidR="001E2EE8">
        <w:t xml:space="preserve">eveloping a program logic </w:t>
      </w:r>
      <w:r w:rsidR="00DC30FD">
        <w:t xml:space="preserve">for </w:t>
      </w:r>
      <w:r w:rsidR="001E2EE8">
        <w:t>an existing program can be an uncomfortable process.</w:t>
      </w:r>
      <w:r w:rsidR="0062000B">
        <w:t xml:space="preserve"> </w:t>
      </w:r>
      <w:r w:rsidR="001E2EE8">
        <w:t xml:space="preserve">Stakeholders may disagree about how a program works or even what it is aiming to achieve. The program logic may reveal that the program is not well formulated or that it includes dubious assumptions. </w:t>
      </w:r>
      <w:r w:rsidR="0062000B">
        <w:t xml:space="preserve">To genuinely support learning and improvement, developing a program logic should not </w:t>
      </w:r>
      <w:r w:rsidR="001E2EE8">
        <w:t>try to</w:t>
      </w:r>
      <w:r w:rsidR="0062000B">
        <w:t xml:space="preserve"> rationalise past program decisions. Instead, developing a program logic for an existing program should be an opportunity to question, debate and learn. </w:t>
      </w:r>
      <w:r w:rsidR="001E2EE8">
        <w:t>This process</w:t>
      </w:r>
      <w:r w:rsidR="0062000B">
        <w:t xml:space="preserve"> can help </w:t>
      </w:r>
      <w:r w:rsidR="00C17B9A">
        <w:t>agencies identify</w:t>
      </w:r>
      <w:r w:rsidR="0062000B">
        <w:t xml:space="preserve"> unnecessary activities and make space for more important ones</w:t>
      </w:r>
      <w:r w:rsidR="002D4254">
        <w:t>.</w:t>
      </w:r>
      <w:r w:rsidR="0062000B" w:rsidRPr="00613C94">
        <w:rPr>
          <w:rStyle w:val="FootnoteReference"/>
        </w:rPr>
        <w:footnoteReference w:id="37"/>
      </w:r>
    </w:p>
    <w:p w14:paraId="2C8A151B" w14:textId="7C257AA9" w:rsidR="00061156" w:rsidRDefault="00061156" w:rsidP="006200E3">
      <w:pPr>
        <w:pStyle w:val="BodyText"/>
      </w:pPr>
      <w:r>
        <w:lastRenderedPageBreak/>
        <w:t>The program stage will also have implications for the evaluation design, see</w:t>
      </w:r>
      <w:r w:rsidR="00F93D9B">
        <w:t xml:space="preserve"> </w:t>
      </w:r>
      <w:r w:rsidR="00F93D9B">
        <w:fldChar w:fldCharType="begin"/>
      </w:r>
      <w:r w:rsidR="00F93D9B">
        <w:instrText xml:space="preserve"> REF _Ref150870318 \h </w:instrText>
      </w:r>
      <w:r w:rsidR="00F93D9B">
        <w:fldChar w:fldCharType="separate"/>
      </w:r>
      <w:r w:rsidR="003B246D">
        <w:t xml:space="preserve">Table </w:t>
      </w:r>
      <w:r w:rsidR="003B246D">
        <w:rPr>
          <w:noProof/>
        </w:rPr>
        <w:t>2</w:t>
      </w:r>
      <w:r w:rsidR="00F93D9B">
        <w:fldChar w:fldCharType="end"/>
      </w:r>
      <w:r>
        <w:t xml:space="preserve"> from the BetterEvaluation website</w:t>
      </w:r>
      <w:r w:rsidR="002D4254">
        <w:t>.</w:t>
      </w:r>
      <w:r w:rsidRPr="00613C94">
        <w:rPr>
          <w:rStyle w:val="FootnoteReference"/>
        </w:rPr>
        <w:footnoteReference w:id="38"/>
      </w:r>
    </w:p>
    <w:p w14:paraId="48588A9E" w14:textId="00F57BCC" w:rsidR="00B74237" w:rsidRDefault="00651AE0" w:rsidP="00651AE0">
      <w:pPr>
        <w:pStyle w:val="Caption"/>
      </w:pPr>
      <w:bookmarkStart w:id="33" w:name="_Ref150870318"/>
      <w:r>
        <w:t xml:space="preserve">Table </w:t>
      </w:r>
      <w:fldSimple w:instr=" SEQ Table \* ARABIC ">
        <w:r w:rsidR="003B246D">
          <w:rPr>
            <w:noProof/>
          </w:rPr>
          <w:t>2</w:t>
        </w:r>
      </w:fldSimple>
      <w:bookmarkEnd w:id="33"/>
      <w:r>
        <w:t>: Evaluation design at different program stages</w:t>
      </w:r>
    </w:p>
    <w:tbl>
      <w:tblPr>
        <w:tblStyle w:val="NTGtable1"/>
        <w:tblW w:w="5000" w:type="pct"/>
        <w:tblCellMar>
          <w:top w:w="57" w:type="dxa"/>
          <w:bottom w:w="57" w:type="dxa"/>
        </w:tblCellMar>
        <w:tblLook w:val="04A0" w:firstRow="1" w:lastRow="0" w:firstColumn="1" w:lastColumn="0" w:noHBand="0" w:noVBand="1"/>
      </w:tblPr>
      <w:tblGrid>
        <w:gridCol w:w="3436"/>
        <w:gridCol w:w="3437"/>
        <w:gridCol w:w="3435"/>
      </w:tblGrid>
      <w:tr w:rsidR="00061156" w14:paraId="65D39CC7" w14:textId="77777777" w:rsidTr="006200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7" w:type="pct"/>
          </w:tcPr>
          <w:p w14:paraId="07CAB920" w14:textId="77777777" w:rsidR="00061156" w:rsidRPr="00546D97" w:rsidRDefault="00061156" w:rsidP="006200E3">
            <w:pPr>
              <w:pStyle w:val="BodyText"/>
              <w:spacing w:after="0"/>
            </w:pPr>
            <w:r w:rsidRPr="00546D97">
              <w:t xml:space="preserve">Stage of </w:t>
            </w:r>
            <w:r w:rsidR="00F431B9" w:rsidRPr="00546D97">
              <w:t xml:space="preserve">program </w:t>
            </w:r>
            <w:r w:rsidRPr="00546D97">
              <w:t>development</w:t>
            </w:r>
          </w:p>
        </w:tc>
        <w:tc>
          <w:tcPr>
            <w:tcW w:w="1667" w:type="pct"/>
          </w:tcPr>
          <w:p w14:paraId="072CBF6B" w14:textId="77777777" w:rsidR="00061156" w:rsidRPr="00546D97" w:rsidRDefault="00061156"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546D97">
              <w:t>Consequence</w:t>
            </w:r>
          </w:p>
        </w:tc>
        <w:tc>
          <w:tcPr>
            <w:tcW w:w="1667" w:type="pct"/>
          </w:tcPr>
          <w:p w14:paraId="5AB82796" w14:textId="77777777" w:rsidR="00061156" w:rsidRPr="00546D97" w:rsidRDefault="00061156"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546D97">
              <w:t>Possible implication for the evaluation design</w:t>
            </w:r>
          </w:p>
        </w:tc>
      </w:tr>
      <w:tr w:rsidR="00061156" w14:paraId="14452D1D"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top"/>
          </w:tcPr>
          <w:p w14:paraId="02325EBB" w14:textId="77777777" w:rsidR="00061156" w:rsidRPr="00546D97" w:rsidRDefault="00F431B9" w:rsidP="006200E3">
            <w:pPr>
              <w:pStyle w:val="BodyText"/>
            </w:pPr>
            <w:r w:rsidRPr="00546D97">
              <w:t>Not yet started</w:t>
            </w:r>
          </w:p>
        </w:tc>
        <w:tc>
          <w:tcPr>
            <w:tcW w:w="1667" w:type="pct"/>
            <w:vAlign w:val="top"/>
          </w:tcPr>
          <w:p w14:paraId="6168D6A4"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Can set up data collection from the beginning of implementation</w:t>
            </w:r>
          </w:p>
        </w:tc>
        <w:tc>
          <w:tcPr>
            <w:tcW w:w="1667" w:type="pct"/>
            <w:vAlign w:val="top"/>
          </w:tcPr>
          <w:p w14:paraId="0DFF3FF4"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 xml:space="preserve">Possible to gather baseline data as a point of comparison and also to establish comparison or </w:t>
            </w:r>
            <w:r w:rsidR="00C17B9A" w:rsidRPr="00546D97">
              <w:t>control</w:t>
            </w:r>
            <w:r w:rsidRPr="00546D97">
              <w:t xml:space="preserve"> groups from the beginning</w:t>
            </w:r>
          </w:p>
        </w:tc>
      </w:tr>
      <w:tr w:rsidR="00061156" w14:paraId="54899DB5"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bottom w:val="nil"/>
            </w:tcBorders>
            <w:vAlign w:val="top"/>
          </w:tcPr>
          <w:p w14:paraId="3CE0713A" w14:textId="77777777" w:rsidR="00061156" w:rsidRPr="00546D97" w:rsidRDefault="00061156" w:rsidP="006200E3">
            <w:pPr>
              <w:pStyle w:val="BodyText"/>
            </w:pPr>
          </w:p>
        </w:tc>
        <w:tc>
          <w:tcPr>
            <w:tcW w:w="1667" w:type="pct"/>
            <w:tcBorders>
              <w:bottom w:val="nil"/>
            </w:tcBorders>
            <w:vAlign w:val="top"/>
          </w:tcPr>
          <w:p w14:paraId="096480AF" w14:textId="77777777" w:rsidR="00061156" w:rsidRPr="00546D97" w:rsidRDefault="00061156" w:rsidP="006200E3">
            <w:pPr>
              <w:pStyle w:val="BodyText"/>
              <w:cnfStyle w:val="000000010000" w:firstRow="0" w:lastRow="0" w:firstColumn="0" w:lastColumn="0" w:oddVBand="0" w:evenVBand="0" w:oddHBand="0" w:evenHBand="1" w:firstRowFirstColumn="0" w:firstRowLastColumn="0" w:lastRowFirstColumn="0" w:lastRowLastColumn="0"/>
            </w:pPr>
          </w:p>
        </w:tc>
        <w:tc>
          <w:tcPr>
            <w:tcW w:w="1667" w:type="pct"/>
            <w:tcBorders>
              <w:bottom w:val="nil"/>
            </w:tcBorders>
            <w:vAlign w:val="top"/>
          </w:tcPr>
          <w:p w14:paraId="6FA97F68" w14:textId="77777777" w:rsidR="00061156"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Opportunity to build some data collection into administrative systems to reduce costs and increase coverage</w:t>
            </w:r>
          </w:p>
        </w:tc>
      </w:tr>
      <w:tr w:rsidR="00061156" w14:paraId="624BCE52"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vAlign w:val="top"/>
          </w:tcPr>
          <w:p w14:paraId="3E741C5E" w14:textId="77777777" w:rsidR="00061156" w:rsidRPr="00546D97" w:rsidRDefault="00061156" w:rsidP="006200E3">
            <w:pPr>
              <w:pStyle w:val="BodyText"/>
            </w:pPr>
          </w:p>
        </w:tc>
        <w:tc>
          <w:tcPr>
            <w:tcW w:w="1667" w:type="pct"/>
            <w:tcBorders>
              <w:top w:val="nil"/>
              <w:bottom w:val="single" w:sz="4" w:space="0" w:color="auto"/>
            </w:tcBorders>
            <w:vAlign w:val="top"/>
          </w:tcPr>
          <w:p w14:paraId="07712668"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Period of data collection will be long</w:t>
            </w:r>
          </w:p>
        </w:tc>
        <w:tc>
          <w:tcPr>
            <w:tcW w:w="1667" w:type="pct"/>
            <w:tcBorders>
              <w:top w:val="nil"/>
              <w:bottom w:val="single" w:sz="4" w:space="0" w:color="auto"/>
            </w:tcBorders>
            <w:vAlign w:val="top"/>
          </w:tcPr>
          <w:p w14:paraId="1ADB189C"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Need to develop robust data collection systems including quality control and storage</w:t>
            </w:r>
          </w:p>
        </w:tc>
      </w:tr>
      <w:tr w:rsidR="00061156" w14:paraId="4751A96C"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nil"/>
            </w:tcBorders>
            <w:vAlign w:val="top"/>
          </w:tcPr>
          <w:p w14:paraId="1136FBBB" w14:textId="77777777" w:rsidR="00061156" w:rsidRPr="00546D97" w:rsidRDefault="00F431B9" w:rsidP="006200E3">
            <w:pPr>
              <w:pStyle w:val="BodyText"/>
            </w:pPr>
            <w:r w:rsidRPr="00546D97">
              <w:t>Part way through implementation</w:t>
            </w:r>
          </w:p>
        </w:tc>
        <w:tc>
          <w:tcPr>
            <w:tcW w:w="1667" w:type="pct"/>
            <w:tcBorders>
              <w:top w:val="single" w:sz="4" w:space="0" w:color="auto"/>
              <w:bottom w:val="nil"/>
            </w:tcBorders>
            <w:vAlign w:val="top"/>
          </w:tcPr>
          <w:p w14:paraId="0563E38B" w14:textId="77777777" w:rsidR="00061156"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Cannot get baseline data unless this has already been set up</w:t>
            </w:r>
          </w:p>
        </w:tc>
        <w:tc>
          <w:tcPr>
            <w:tcW w:w="1667" w:type="pct"/>
            <w:tcBorders>
              <w:top w:val="single" w:sz="4" w:space="0" w:color="auto"/>
              <w:bottom w:val="nil"/>
            </w:tcBorders>
            <w:vAlign w:val="top"/>
          </w:tcPr>
          <w:p w14:paraId="641CFE38" w14:textId="77777777" w:rsidR="00061156"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Will need to construct retrospective baseline data to estimate changes that have occurred</w:t>
            </w:r>
          </w:p>
        </w:tc>
      </w:tr>
      <w:tr w:rsidR="00061156" w14:paraId="09B24077"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vAlign w:val="top"/>
          </w:tcPr>
          <w:p w14:paraId="22DD7079" w14:textId="77777777" w:rsidR="00061156" w:rsidRPr="00546D97" w:rsidRDefault="00061156" w:rsidP="006200E3">
            <w:pPr>
              <w:pStyle w:val="BodyText"/>
            </w:pPr>
          </w:p>
        </w:tc>
        <w:tc>
          <w:tcPr>
            <w:tcW w:w="1667" w:type="pct"/>
            <w:tcBorders>
              <w:top w:val="nil"/>
              <w:bottom w:val="single" w:sz="4" w:space="0" w:color="auto"/>
            </w:tcBorders>
            <w:vAlign w:val="top"/>
          </w:tcPr>
          <w:p w14:paraId="24309C70"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Might be able to identify ‘bright spots’ where there seems to be more success and those with less success</w:t>
            </w:r>
          </w:p>
        </w:tc>
        <w:tc>
          <w:tcPr>
            <w:tcW w:w="1667" w:type="pct"/>
            <w:tcBorders>
              <w:top w:val="nil"/>
              <w:bottom w:val="single" w:sz="4" w:space="0" w:color="auto"/>
            </w:tcBorders>
            <w:vAlign w:val="top"/>
          </w:tcPr>
          <w:p w14:paraId="77EE3D4A"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 xml:space="preserve">Scope to do purposeful sampling and learn from particular successes and also cases </w:t>
            </w:r>
            <w:r w:rsidR="00045FE8" w:rsidRPr="00546D97">
              <w:t xml:space="preserve">that </w:t>
            </w:r>
            <w:r w:rsidRPr="00546D97">
              <w:t>have failed to make much progress</w:t>
            </w:r>
          </w:p>
        </w:tc>
      </w:tr>
      <w:tr w:rsidR="00061156" w14:paraId="0187AF95"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nil"/>
            </w:tcBorders>
            <w:vAlign w:val="top"/>
          </w:tcPr>
          <w:p w14:paraId="165FBD05" w14:textId="77777777" w:rsidR="00061156" w:rsidRPr="00546D97" w:rsidRDefault="00F431B9" w:rsidP="006200E3">
            <w:pPr>
              <w:pStyle w:val="BodyText"/>
            </w:pPr>
            <w:r w:rsidRPr="00546D97">
              <w:t>Almost completed</w:t>
            </w:r>
          </w:p>
        </w:tc>
        <w:tc>
          <w:tcPr>
            <w:tcW w:w="1667" w:type="pct"/>
            <w:tcBorders>
              <w:top w:val="single" w:sz="4" w:space="0" w:color="auto"/>
              <w:bottom w:val="nil"/>
            </w:tcBorders>
            <w:vAlign w:val="top"/>
          </w:tcPr>
          <w:p w14:paraId="71E32D99" w14:textId="77777777" w:rsidR="00061156"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Cannot get baseline data unless this has already been set up</w:t>
            </w:r>
          </w:p>
        </w:tc>
        <w:tc>
          <w:tcPr>
            <w:tcW w:w="1667" w:type="pct"/>
            <w:tcBorders>
              <w:top w:val="single" w:sz="4" w:space="0" w:color="auto"/>
              <w:bottom w:val="nil"/>
            </w:tcBorders>
            <w:vAlign w:val="top"/>
          </w:tcPr>
          <w:p w14:paraId="33593D0B" w14:textId="77777777" w:rsidR="00061156"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Will need to construct retrospective baseline data to estimate changes that have occurred</w:t>
            </w:r>
          </w:p>
        </w:tc>
      </w:tr>
      <w:tr w:rsidR="00061156" w14:paraId="6106C2D4"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vAlign w:val="top"/>
          </w:tcPr>
          <w:p w14:paraId="4D679FC6" w14:textId="77777777" w:rsidR="00061156" w:rsidRPr="00546D97" w:rsidRDefault="00061156" w:rsidP="006200E3">
            <w:pPr>
              <w:pStyle w:val="BodyText"/>
            </w:pPr>
          </w:p>
        </w:tc>
        <w:tc>
          <w:tcPr>
            <w:tcW w:w="1667" w:type="pct"/>
            <w:tcBorders>
              <w:top w:val="nil"/>
              <w:bottom w:val="single" w:sz="4" w:space="0" w:color="auto"/>
            </w:tcBorders>
            <w:vAlign w:val="top"/>
          </w:tcPr>
          <w:p w14:paraId="1B695510"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Depending on timeframes, some outcomes and impacts might already be evidence</w:t>
            </w:r>
            <w:r w:rsidR="00045FE8" w:rsidRPr="00546D97">
              <w:t>d</w:t>
            </w:r>
          </w:p>
        </w:tc>
        <w:tc>
          <w:tcPr>
            <w:tcW w:w="1667" w:type="pct"/>
            <w:tcBorders>
              <w:top w:val="nil"/>
              <w:bottom w:val="single" w:sz="4" w:space="0" w:color="auto"/>
            </w:tcBorders>
            <w:vAlign w:val="top"/>
          </w:tcPr>
          <w:p w14:paraId="32F0F57E" w14:textId="77777777" w:rsidR="00061156"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Opportunity to gather evidence of outcomes and impacts</w:t>
            </w:r>
          </w:p>
        </w:tc>
      </w:tr>
      <w:tr w:rsidR="00F431B9" w14:paraId="4CFD4980"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tcBorders>
            <w:vAlign w:val="top"/>
          </w:tcPr>
          <w:p w14:paraId="5B6D39F9" w14:textId="77777777" w:rsidR="00F431B9" w:rsidRPr="00546D97" w:rsidRDefault="00F431B9" w:rsidP="006200E3">
            <w:pPr>
              <w:pStyle w:val="BodyText"/>
            </w:pPr>
            <w:r w:rsidRPr="00546D97">
              <w:t>Completed</w:t>
            </w:r>
          </w:p>
        </w:tc>
        <w:tc>
          <w:tcPr>
            <w:tcW w:w="1667" w:type="pct"/>
            <w:tcBorders>
              <w:top w:val="single" w:sz="4" w:space="0" w:color="auto"/>
            </w:tcBorders>
            <w:vAlign w:val="top"/>
          </w:tcPr>
          <w:p w14:paraId="0855E212" w14:textId="77777777" w:rsidR="00F431B9"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Cannot get baseline data unless this has already been set up</w:t>
            </w:r>
          </w:p>
        </w:tc>
        <w:tc>
          <w:tcPr>
            <w:tcW w:w="1667" w:type="pct"/>
            <w:tcBorders>
              <w:top w:val="single" w:sz="4" w:space="0" w:color="auto"/>
            </w:tcBorders>
            <w:vAlign w:val="top"/>
          </w:tcPr>
          <w:p w14:paraId="61CE937F" w14:textId="77777777" w:rsidR="00F431B9"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Will need to construct retrospective baseline data to estimate changes that have occurred</w:t>
            </w:r>
          </w:p>
        </w:tc>
      </w:tr>
      <w:tr w:rsidR="00F431B9" w14:paraId="1E1F5C62"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top"/>
          </w:tcPr>
          <w:p w14:paraId="2BF98F97" w14:textId="77777777" w:rsidR="00F431B9" w:rsidRPr="00546D97" w:rsidRDefault="00F431B9" w:rsidP="006200E3">
            <w:pPr>
              <w:pStyle w:val="BodyText"/>
            </w:pPr>
          </w:p>
        </w:tc>
        <w:tc>
          <w:tcPr>
            <w:tcW w:w="1667" w:type="pct"/>
            <w:vAlign w:val="top"/>
          </w:tcPr>
          <w:p w14:paraId="20065066" w14:textId="77777777" w:rsidR="00F431B9"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Depending on timeframes, some outcomes and impacts might already be evidence</w:t>
            </w:r>
            <w:r w:rsidR="00045FE8" w:rsidRPr="00546D97">
              <w:t>d</w:t>
            </w:r>
          </w:p>
        </w:tc>
        <w:tc>
          <w:tcPr>
            <w:tcW w:w="1667" w:type="pct"/>
            <w:vAlign w:val="top"/>
          </w:tcPr>
          <w:p w14:paraId="2D4729E7" w14:textId="77777777" w:rsidR="00F431B9" w:rsidRPr="00546D97" w:rsidRDefault="00F431B9" w:rsidP="006200E3">
            <w:pPr>
              <w:pStyle w:val="BodyText"/>
              <w:cnfStyle w:val="000000100000" w:firstRow="0" w:lastRow="0" w:firstColumn="0" w:lastColumn="0" w:oddVBand="0" w:evenVBand="0" w:oddHBand="1" w:evenHBand="0" w:firstRowFirstColumn="0" w:firstRowLastColumn="0" w:lastRowFirstColumn="0" w:lastRowLastColumn="0"/>
            </w:pPr>
            <w:r w:rsidRPr="00546D97">
              <w:t>Opportunity to gather evidence of outcomes and impacts</w:t>
            </w:r>
          </w:p>
        </w:tc>
      </w:tr>
      <w:tr w:rsidR="00F431B9" w14:paraId="5E5CE24F"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top"/>
          </w:tcPr>
          <w:p w14:paraId="3427F0CC" w14:textId="77777777" w:rsidR="00F431B9" w:rsidRPr="00546D97" w:rsidRDefault="00F431B9" w:rsidP="006200E3">
            <w:pPr>
              <w:pStyle w:val="BodyText"/>
            </w:pPr>
          </w:p>
        </w:tc>
        <w:tc>
          <w:tcPr>
            <w:tcW w:w="1667" w:type="pct"/>
            <w:vAlign w:val="top"/>
          </w:tcPr>
          <w:p w14:paraId="7B4D89BD" w14:textId="77777777" w:rsidR="00F431B9"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Cannot directly observe implementation</w:t>
            </w:r>
          </w:p>
        </w:tc>
        <w:tc>
          <w:tcPr>
            <w:tcW w:w="1667" w:type="pct"/>
            <w:vAlign w:val="top"/>
          </w:tcPr>
          <w:p w14:paraId="68AA0A60" w14:textId="77777777" w:rsidR="00F431B9" w:rsidRPr="00546D97" w:rsidRDefault="00F431B9" w:rsidP="006200E3">
            <w:pPr>
              <w:pStyle w:val="BodyText"/>
              <w:cnfStyle w:val="000000010000" w:firstRow="0" w:lastRow="0" w:firstColumn="0" w:lastColumn="0" w:oddVBand="0" w:evenVBand="0" w:oddHBand="0" w:evenHBand="1" w:firstRowFirstColumn="0" w:firstRowLastColumn="0" w:lastRowFirstColumn="0" w:lastRowLastColumn="0"/>
            </w:pPr>
            <w:r w:rsidRPr="00546D97">
              <w:t>Will depend on existing data or retrospective recollections about implementation</w:t>
            </w:r>
          </w:p>
        </w:tc>
      </w:tr>
    </w:tbl>
    <w:p w14:paraId="7F2096E7" w14:textId="77777777" w:rsidR="008634A9" w:rsidRPr="006200E3" w:rsidRDefault="008634A9" w:rsidP="006200E3">
      <w:pPr>
        <w:pStyle w:val="BodyText"/>
      </w:pPr>
      <w:r w:rsidRPr="006200E3">
        <w:br w:type="page"/>
      </w:r>
    </w:p>
    <w:p w14:paraId="204A24D0" w14:textId="77777777" w:rsidR="008634A9" w:rsidRPr="00E506A9" w:rsidRDefault="008634A9" w:rsidP="008634A9">
      <w:pPr>
        <w:pStyle w:val="Heading1"/>
        <w:numPr>
          <w:ilvl w:val="0"/>
          <w:numId w:val="0"/>
        </w:numPr>
        <w:ind w:left="432" w:hanging="432"/>
        <w:rPr>
          <w:noProof/>
          <w:lang w:eastAsia="en-AU"/>
        </w:rPr>
      </w:pPr>
      <w:bookmarkStart w:id="34" w:name="_Ref53998246"/>
      <w:bookmarkStart w:id="35" w:name="_Toc150870368"/>
      <w:r>
        <w:rPr>
          <w:noProof/>
          <w:lang w:eastAsia="en-AU"/>
        </w:rPr>
        <w:lastRenderedPageBreak/>
        <w:t xml:space="preserve">Stages </w:t>
      </w:r>
      <w:r w:rsidRPr="009870D2">
        <w:rPr>
          <w:noProof/>
          <w:lang w:eastAsia="en-AU"/>
        </w:rPr>
        <w:t>for planning and commissioning an evaluation</w:t>
      </w:r>
      <w:bookmarkEnd w:id="34"/>
      <w:bookmarkEnd w:id="35"/>
    </w:p>
    <w:p w14:paraId="57731401" w14:textId="308FFE96" w:rsidR="001F1814" w:rsidRDefault="008634A9" w:rsidP="008634A9">
      <w:pPr>
        <w:rPr>
          <w:lang w:eastAsia="en-AU"/>
        </w:rPr>
      </w:pPr>
      <w:r>
        <w:rPr>
          <w:lang w:eastAsia="en-AU"/>
        </w:rPr>
        <w:t xml:space="preserve">This toolkit is divided into </w:t>
      </w:r>
      <w:r w:rsidR="002D4254">
        <w:rPr>
          <w:lang w:eastAsia="en-AU"/>
        </w:rPr>
        <w:t>six</w:t>
      </w:r>
      <w:r>
        <w:rPr>
          <w:lang w:eastAsia="en-AU"/>
        </w:rPr>
        <w:t xml:space="preserve"> steps for planning and commissioning an evaluation. </w:t>
      </w:r>
      <w:r w:rsidR="002A5B75">
        <w:rPr>
          <w:highlight w:val="yellow"/>
          <w:lang w:eastAsia="en-AU"/>
        </w:rPr>
        <w:fldChar w:fldCharType="begin"/>
      </w:r>
      <w:r w:rsidR="002A5B75">
        <w:rPr>
          <w:lang w:eastAsia="en-AU"/>
        </w:rPr>
        <w:instrText xml:space="preserve"> REF _Ref112767561 \h </w:instrText>
      </w:r>
      <w:r w:rsidR="002A5B75">
        <w:rPr>
          <w:highlight w:val="yellow"/>
          <w:lang w:eastAsia="en-AU"/>
        </w:rPr>
      </w:r>
      <w:r w:rsidR="002A5B75">
        <w:rPr>
          <w:highlight w:val="yellow"/>
          <w:lang w:eastAsia="en-AU"/>
        </w:rPr>
        <w:fldChar w:fldCharType="separate"/>
      </w:r>
      <w:r w:rsidR="003B246D">
        <w:t xml:space="preserve">Table </w:t>
      </w:r>
      <w:r w:rsidR="003B246D">
        <w:rPr>
          <w:noProof/>
        </w:rPr>
        <w:t>3</w:t>
      </w:r>
      <w:r w:rsidR="002A5B75">
        <w:rPr>
          <w:highlight w:val="yellow"/>
          <w:lang w:eastAsia="en-AU"/>
        </w:rPr>
        <w:fldChar w:fldCharType="end"/>
      </w:r>
      <w:r w:rsidR="00C628BA">
        <w:rPr>
          <w:lang w:eastAsia="en-AU"/>
        </w:rPr>
        <w:t xml:space="preserve"> shows </w:t>
      </w:r>
      <w:r w:rsidR="00FE0EAE">
        <w:rPr>
          <w:lang w:eastAsia="en-AU"/>
        </w:rPr>
        <w:t>how</w:t>
      </w:r>
      <w:r w:rsidR="00C628BA">
        <w:rPr>
          <w:lang w:eastAsia="en-AU"/>
        </w:rPr>
        <w:t xml:space="preserve"> t</w:t>
      </w:r>
      <w:r w:rsidR="001F1814">
        <w:rPr>
          <w:lang w:eastAsia="en-AU"/>
        </w:rPr>
        <w:t>he numbered sections in the toolkit match these steps.</w:t>
      </w:r>
    </w:p>
    <w:p w14:paraId="74D35F66" w14:textId="27E2680A" w:rsidR="00C628BA" w:rsidRDefault="006A617D" w:rsidP="008634A9">
      <w:pPr>
        <w:rPr>
          <w:lang w:eastAsia="en-AU"/>
        </w:rPr>
      </w:pPr>
      <w:r>
        <w:rPr>
          <w:lang w:eastAsia="en-AU"/>
        </w:rPr>
        <w:t>T</w:t>
      </w:r>
      <w:r w:rsidR="008634A9">
        <w:rPr>
          <w:lang w:eastAsia="en-AU"/>
        </w:rPr>
        <w:t xml:space="preserve">he </w:t>
      </w:r>
      <w:r w:rsidR="00BA1FD7">
        <w:rPr>
          <w:lang w:eastAsia="en-AU"/>
        </w:rPr>
        <w:t>evaluation planning that occurs in steps 1 and 2 start</w:t>
      </w:r>
      <w:r>
        <w:rPr>
          <w:lang w:eastAsia="en-AU"/>
        </w:rPr>
        <w:t>s</w:t>
      </w:r>
      <w:r w:rsidR="00BA1FD7">
        <w:rPr>
          <w:lang w:eastAsia="en-AU"/>
        </w:rPr>
        <w:t xml:space="preserve"> during program design and </w:t>
      </w:r>
      <w:r w:rsidR="008634A9">
        <w:rPr>
          <w:lang w:eastAsia="en-AU"/>
        </w:rPr>
        <w:t>may take</w:t>
      </w:r>
      <w:r w:rsidR="00127503">
        <w:rPr>
          <w:lang w:eastAsia="en-AU"/>
        </w:rPr>
        <w:t xml:space="preserve"> a substantial amount of time. </w:t>
      </w:r>
      <w:r w:rsidR="001F1814">
        <w:rPr>
          <w:lang w:eastAsia="en-AU"/>
        </w:rPr>
        <w:t xml:space="preserve">Sections 1 and 2 of the toolkit are structured to mirror the </w:t>
      </w:r>
      <w:hyperlink r:id="rId42" w:history="1">
        <w:r w:rsidR="006834A2" w:rsidRPr="006834A2">
          <w:rPr>
            <w:rStyle w:val="Hyperlink"/>
          </w:rPr>
          <w:t>Evaluation overview template</w:t>
        </w:r>
      </w:hyperlink>
      <w:r w:rsidR="001F1814">
        <w:rPr>
          <w:lang w:eastAsia="en-AU"/>
        </w:rPr>
        <w:t xml:space="preserve"> and the </w:t>
      </w:r>
      <w:hyperlink r:id="rId43" w:history="1">
        <w:r w:rsidR="000A053D" w:rsidRPr="009D4BBE">
          <w:rPr>
            <w:rStyle w:val="Hyperlink"/>
            <w:color w:val="127CC0" w:themeColor="accent2"/>
            <w:highlight w:val="yellow"/>
            <w:lang w:eastAsia="en-AU"/>
          </w:rPr>
          <w:fldChar w:fldCharType="begin"/>
        </w:r>
        <w:r w:rsidR="000A053D" w:rsidRPr="009D4BBE">
          <w:rPr>
            <w:rStyle w:val="Hyperlink"/>
            <w:color w:val="127CC0" w:themeColor="accent2"/>
            <w:highlight w:val="yellow"/>
            <w:lang w:eastAsia="en-AU"/>
          </w:rPr>
          <w:instrText xml:space="preserve"> REF _Ref54347195 \h </w:instrText>
        </w:r>
        <w:r w:rsidR="00C628BA" w:rsidRPr="009D4BBE">
          <w:rPr>
            <w:rStyle w:val="Hyperlink"/>
            <w:color w:val="127CC0" w:themeColor="accent2"/>
            <w:highlight w:val="yellow"/>
            <w:lang w:eastAsia="en-AU"/>
          </w:rPr>
          <w:instrText xml:space="preserve"> \* MERGEFORMAT </w:instrText>
        </w:r>
        <w:r w:rsidR="000A053D" w:rsidRPr="009D4BBE">
          <w:rPr>
            <w:rStyle w:val="Hyperlink"/>
            <w:color w:val="127CC0" w:themeColor="accent2"/>
            <w:highlight w:val="yellow"/>
            <w:lang w:eastAsia="en-AU"/>
          </w:rPr>
        </w:r>
        <w:r w:rsidR="000A053D" w:rsidRPr="009D4BBE">
          <w:rPr>
            <w:rStyle w:val="Hyperlink"/>
            <w:color w:val="127CC0" w:themeColor="accent2"/>
            <w:highlight w:val="yellow"/>
            <w:lang w:eastAsia="en-AU"/>
          </w:rPr>
          <w:fldChar w:fldCharType="separate"/>
        </w:r>
        <w:r w:rsidR="003B246D" w:rsidRPr="003B246D">
          <w:rPr>
            <w:rStyle w:val="Hyperlink"/>
            <w:color w:val="127CC0" w:themeColor="accent2"/>
          </w:rPr>
          <w:t>Evaluation work plan template</w:t>
        </w:r>
        <w:r w:rsidR="000A053D" w:rsidRPr="009D4BBE">
          <w:rPr>
            <w:rStyle w:val="Hyperlink"/>
            <w:color w:val="127CC0" w:themeColor="accent2"/>
            <w:highlight w:val="yellow"/>
            <w:lang w:eastAsia="en-AU"/>
          </w:rPr>
          <w:fldChar w:fldCharType="end"/>
        </w:r>
      </w:hyperlink>
      <w:r w:rsidR="000A053D" w:rsidRPr="009D4BBE">
        <w:rPr>
          <w:color w:val="127CC0" w:themeColor="accent2"/>
          <w:u w:val="single"/>
          <w:lang w:eastAsia="en-AU"/>
        </w:rPr>
        <w:t xml:space="preserve"> </w:t>
      </w:r>
      <w:r w:rsidR="001F1814" w:rsidRPr="009D4BBE">
        <w:rPr>
          <w:color w:val="127CC0" w:themeColor="accent2"/>
          <w:u w:val="single"/>
          <w:lang w:eastAsia="en-AU"/>
        </w:rPr>
        <w:t>t</w:t>
      </w:r>
      <w:r w:rsidR="001F1814">
        <w:rPr>
          <w:lang w:eastAsia="en-AU"/>
        </w:rPr>
        <w:t>o give step by step guidance through the templates.</w:t>
      </w:r>
    </w:p>
    <w:p w14:paraId="6BFFC19D" w14:textId="346C48C5" w:rsidR="00C628BA" w:rsidRDefault="00651AE0" w:rsidP="00651AE0">
      <w:pPr>
        <w:pStyle w:val="Caption"/>
      </w:pPr>
      <w:bookmarkStart w:id="36" w:name="_Ref112767561"/>
      <w:r>
        <w:t xml:space="preserve">Table </w:t>
      </w:r>
      <w:fldSimple w:instr=" SEQ Table \* ARABIC ">
        <w:r w:rsidR="003B246D">
          <w:rPr>
            <w:noProof/>
          </w:rPr>
          <w:t>3</w:t>
        </w:r>
      </w:fldSimple>
      <w:bookmarkEnd w:id="36"/>
      <w:r>
        <w:t>: Stages for planning and commissioning an evaluation</w:t>
      </w:r>
    </w:p>
    <w:tbl>
      <w:tblPr>
        <w:tblStyle w:val="NTGtable1"/>
        <w:tblW w:w="5000" w:type="pct"/>
        <w:tblCellMar>
          <w:top w:w="57" w:type="dxa"/>
          <w:bottom w:w="57" w:type="dxa"/>
        </w:tblCellMar>
        <w:tblLook w:val="04A0" w:firstRow="1" w:lastRow="0" w:firstColumn="1" w:lastColumn="0" w:noHBand="0" w:noVBand="1"/>
      </w:tblPr>
      <w:tblGrid>
        <w:gridCol w:w="1448"/>
        <w:gridCol w:w="705"/>
        <w:gridCol w:w="2051"/>
        <w:gridCol w:w="6104"/>
      </w:tblGrid>
      <w:tr w:rsidR="008634A9" w14:paraId="2B3C90F7" w14:textId="77777777" w:rsidTr="006200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2" w:type="pct"/>
            <w:tcBorders>
              <w:bottom w:val="nil"/>
            </w:tcBorders>
          </w:tcPr>
          <w:p w14:paraId="4DB3A416" w14:textId="77777777" w:rsidR="008634A9" w:rsidRPr="006200E3" w:rsidRDefault="008634A9" w:rsidP="006200E3">
            <w:pPr>
              <w:spacing w:before="0" w:after="0"/>
            </w:pPr>
            <w:r w:rsidRPr="00FE0EAE">
              <w:t>Stage</w:t>
            </w:r>
          </w:p>
        </w:tc>
        <w:tc>
          <w:tcPr>
            <w:tcW w:w="342" w:type="pct"/>
            <w:tcBorders>
              <w:bottom w:val="nil"/>
            </w:tcBorders>
          </w:tcPr>
          <w:p w14:paraId="7FAACA29" w14:textId="77777777" w:rsidR="008634A9" w:rsidRPr="006200E3" w:rsidRDefault="008634A9" w:rsidP="006200E3">
            <w:pPr>
              <w:spacing w:before="0" w:after="0"/>
              <w:cnfStyle w:val="100000000000" w:firstRow="1" w:lastRow="0" w:firstColumn="0" w:lastColumn="0" w:oddVBand="0" w:evenVBand="0" w:oddHBand="0" w:evenHBand="0" w:firstRowFirstColumn="0" w:firstRowLastColumn="0" w:lastRowFirstColumn="0" w:lastRowLastColumn="0"/>
            </w:pPr>
            <w:r w:rsidRPr="00FE0EAE">
              <w:t>Step</w:t>
            </w:r>
          </w:p>
        </w:tc>
        <w:tc>
          <w:tcPr>
            <w:tcW w:w="995" w:type="pct"/>
            <w:tcBorders>
              <w:bottom w:val="nil"/>
            </w:tcBorders>
          </w:tcPr>
          <w:p w14:paraId="561A95DB" w14:textId="77777777" w:rsidR="008634A9" w:rsidRPr="006200E3" w:rsidRDefault="008634A9" w:rsidP="006200E3">
            <w:pPr>
              <w:spacing w:before="0" w:after="0"/>
              <w:cnfStyle w:val="100000000000" w:firstRow="1" w:lastRow="0" w:firstColumn="0" w:lastColumn="0" w:oddVBand="0" w:evenVBand="0" w:oddHBand="0" w:evenHBand="0" w:firstRowFirstColumn="0" w:firstRowLastColumn="0" w:lastRowFirstColumn="0" w:lastRowLastColumn="0"/>
            </w:pPr>
            <w:r w:rsidRPr="00FE0EAE">
              <w:t>Title</w:t>
            </w:r>
          </w:p>
        </w:tc>
        <w:tc>
          <w:tcPr>
            <w:tcW w:w="2961" w:type="pct"/>
            <w:tcBorders>
              <w:bottom w:val="nil"/>
            </w:tcBorders>
          </w:tcPr>
          <w:p w14:paraId="54F3E247" w14:textId="77777777" w:rsidR="008634A9" w:rsidRPr="006200E3" w:rsidRDefault="008634A9" w:rsidP="006200E3">
            <w:pPr>
              <w:spacing w:before="0" w:after="0"/>
              <w:cnfStyle w:val="100000000000" w:firstRow="1" w:lastRow="0" w:firstColumn="0" w:lastColumn="0" w:oddVBand="0" w:evenVBand="0" w:oddHBand="0" w:evenHBand="0" w:firstRowFirstColumn="0" w:firstRowLastColumn="0" w:lastRowFirstColumn="0" w:lastRowLastColumn="0"/>
            </w:pPr>
            <w:r w:rsidRPr="00FE0EAE">
              <w:t>Content</w:t>
            </w:r>
          </w:p>
        </w:tc>
      </w:tr>
      <w:tr w:rsidR="008634A9" w14:paraId="232DF328"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nil"/>
              <w:bottom w:val="single" w:sz="4" w:space="0" w:color="1F1F5F" w:themeColor="text1"/>
            </w:tcBorders>
            <w:vAlign w:val="top"/>
          </w:tcPr>
          <w:p w14:paraId="79BD64CC" w14:textId="0F318DBB" w:rsidR="008634A9" w:rsidRPr="00D06FF5" w:rsidRDefault="008634A9" w:rsidP="006200E3">
            <w:r w:rsidRPr="00D06FF5">
              <w:t>Program design</w:t>
            </w:r>
          </w:p>
        </w:tc>
        <w:tc>
          <w:tcPr>
            <w:tcW w:w="342" w:type="pct"/>
            <w:tcBorders>
              <w:top w:val="nil"/>
              <w:bottom w:val="single" w:sz="4" w:space="0" w:color="1F1F5F" w:themeColor="text1"/>
            </w:tcBorders>
            <w:vAlign w:val="top"/>
          </w:tcPr>
          <w:p w14:paraId="71D0DFB7" w14:textId="77777777" w:rsidR="008634A9" w:rsidRPr="00D06FF5" w:rsidRDefault="008634A9">
            <w:pPr>
              <w:cnfStyle w:val="000000100000" w:firstRow="0" w:lastRow="0" w:firstColumn="0" w:lastColumn="0" w:oddVBand="0" w:evenVBand="0" w:oddHBand="1" w:evenHBand="0" w:firstRowFirstColumn="0" w:firstRowLastColumn="0" w:lastRowFirstColumn="0" w:lastRowLastColumn="0"/>
              <w:rPr>
                <w:b/>
              </w:rPr>
            </w:pPr>
            <w:r w:rsidRPr="00D06FF5">
              <w:rPr>
                <w:b/>
              </w:rPr>
              <w:t>1</w:t>
            </w:r>
          </w:p>
        </w:tc>
        <w:tc>
          <w:tcPr>
            <w:tcW w:w="995" w:type="pct"/>
            <w:tcBorders>
              <w:top w:val="nil"/>
              <w:bottom w:val="single" w:sz="4" w:space="0" w:color="1F1F5F" w:themeColor="text1"/>
            </w:tcBorders>
            <w:vAlign w:val="top"/>
          </w:tcPr>
          <w:p w14:paraId="75236830" w14:textId="6B3337E2" w:rsidR="008634A9" w:rsidRPr="00C628BA" w:rsidRDefault="00C628BA">
            <w:pPr>
              <w:cnfStyle w:val="000000100000" w:firstRow="0" w:lastRow="0" w:firstColumn="0" w:lastColumn="0" w:oddVBand="0" w:evenVBand="0" w:oddHBand="1" w:evenHBand="0" w:firstRowFirstColumn="0" w:firstRowLastColumn="0" w:lastRowFirstColumn="0" w:lastRowLastColumn="0"/>
            </w:pPr>
            <w:r w:rsidRPr="00C628BA">
              <w:rPr>
                <w:highlight w:val="yellow"/>
              </w:rPr>
              <w:fldChar w:fldCharType="begin"/>
            </w:r>
            <w:r w:rsidRPr="00C628BA">
              <w:rPr>
                <w:highlight w:val="yellow"/>
              </w:rPr>
              <w:instrText xml:space="preserve"> REF _Ref55273229 \h </w:instrText>
            </w:r>
            <w:r>
              <w:rPr>
                <w:highlight w:val="yellow"/>
              </w:rPr>
              <w:instrText xml:space="preserve"> \* MERGEFORMAT </w:instrText>
            </w:r>
            <w:r w:rsidRPr="00C628BA">
              <w:rPr>
                <w:highlight w:val="yellow"/>
              </w:rPr>
            </w:r>
            <w:r w:rsidRPr="00C628BA">
              <w:rPr>
                <w:highlight w:val="yellow"/>
              </w:rPr>
              <w:fldChar w:fldCharType="separate"/>
            </w:r>
            <w:r w:rsidR="003B246D" w:rsidRPr="00A1756D">
              <w:rPr>
                <w:noProof/>
                <w:lang w:eastAsia="en-AU"/>
              </w:rPr>
              <w:t>Complete the evaluation overview</w:t>
            </w:r>
            <w:r w:rsidRPr="00C628BA">
              <w:rPr>
                <w:highlight w:val="yellow"/>
              </w:rPr>
              <w:fldChar w:fldCharType="end"/>
            </w:r>
          </w:p>
        </w:tc>
        <w:tc>
          <w:tcPr>
            <w:tcW w:w="2961" w:type="pct"/>
            <w:tcBorders>
              <w:top w:val="nil"/>
              <w:bottom w:val="single" w:sz="4" w:space="0" w:color="1F1F5F" w:themeColor="text1"/>
            </w:tcBorders>
            <w:vAlign w:val="top"/>
          </w:tcPr>
          <w:p w14:paraId="6A60EB40" w14:textId="77777777" w:rsidR="008634A9" w:rsidRPr="00D06FF5" w:rsidRDefault="00127503">
            <w:pPr>
              <w:cnfStyle w:val="000000100000" w:firstRow="0" w:lastRow="0" w:firstColumn="0" w:lastColumn="0" w:oddVBand="0" w:evenVBand="0" w:oddHBand="1" w:evenHBand="0" w:firstRowFirstColumn="0" w:firstRowLastColumn="0" w:lastRowFirstColumn="0" w:lastRowLastColumn="0"/>
            </w:pPr>
            <w:r>
              <w:t>How to concisely summarise what the program is aiming to achieve, how it will achieve this, external factors</w:t>
            </w:r>
            <w:r w:rsidR="006A617D">
              <w:t xml:space="preserve"> that may affect success</w:t>
            </w:r>
            <w:r>
              <w:t xml:space="preserve">, how the program’s success will be measured and what evaluations will be required </w:t>
            </w:r>
            <w:r w:rsidR="006A617D">
              <w:t xml:space="preserve">(and when) </w:t>
            </w:r>
            <w:r>
              <w:t>and identify other evaluation-related resource requirements.</w:t>
            </w:r>
          </w:p>
        </w:tc>
      </w:tr>
      <w:tr w:rsidR="00D06FF5" w14:paraId="44BA3DC4"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1F1F5F" w:themeColor="text1"/>
              <w:bottom w:val="nil"/>
            </w:tcBorders>
            <w:vAlign w:val="top"/>
          </w:tcPr>
          <w:p w14:paraId="34D61781" w14:textId="77777777" w:rsidR="00D06FF5" w:rsidRPr="00D06FF5" w:rsidRDefault="00D06FF5">
            <w:r w:rsidRPr="00D06FF5">
              <w:t>Before the evaluation</w:t>
            </w:r>
          </w:p>
          <w:p w14:paraId="14507EC4" w14:textId="77777777" w:rsidR="00D06FF5" w:rsidRPr="00D06FF5" w:rsidRDefault="00D06FF5"/>
        </w:tc>
        <w:tc>
          <w:tcPr>
            <w:tcW w:w="342" w:type="pct"/>
            <w:tcBorders>
              <w:top w:val="single" w:sz="4" w:space="0" w:color="1F1F5F" w:themeColor="text1"/>
              <w:bottom w:val="nil"/>
            </w:tcBorders>
            <w:vAlign w:val="top"/>
          </w:tcPr>
          <w:p w14:paraId="6F1BE2F1" w14:textId="77777777" w:rsidR="00D06FF5" w:rsidRPr="00D06FF5" w:rsidRDefault="00D06FF5">
            <w:pPr>
              <w:cnfStyle w:val="000000010000" w:firstRow="0" w:lastRow="0" w:firstColumn="0" w:lastColumn="0" w:oddVBand="0" w:evenVBand="0" w:oddHBand="0" w:evenHBand="1" w:firstRowFirstColumn="0" w:firstRowLastColumn="0" w:lastRowFirstColumn="0" w:lastRowLastColumn="0"/>
              <w:rPr>
                <w:b/>
              </w:rPr>
            </w:pPr>
            <w:r w:rsidRPr="00D06FF5">
              <w:rPr>
                <w:b/>
              </w:rPr>
              <w:t>2</w:t>
            </w:r>
          </w:p>
        </w:tc>
        <w:tc>
          <w:tcPr>
            <w:tcW w:w="995" w:type="pct"/>
            <w:tcBorders>
              <w:top w:val="single" w:sz="4" w:space="0" w:color="1F1F5F" w:themeColor="text1"/>
              <w:bottom w:val="nil"/>
            </w:tcBorders>
            <w:vAlign w:val="top"/>
          </w:tcPr>
          <w:p w14:paraId="1BDE2B2B" w14:textId="05523B92" w:rsidR="00D06FF5" w:rsidRPr="00C628BA" w:rsidRDefault="00CA1006">
            <w:pPr>
              <w:cnfStyle w:val="000000010000" w:firstRow="0" w:lastRow="0" w:firstColumn="0" w:lastColumn="0" w:oddVBand="0" w:evenVBand="0" w:oddHBand="0" w:evenHBand="1" w:firstRowFirstColumn="0" w:firstRowLastColumn="0" w:lastRowFirstColumn="0" w:lastRowLastColumn="0"/>
            </w:pPr>
            <w:r w:rsidRPr="00CA1006">
              <w:rPr>
                <w:highlight w:val="yellow"/>
              </w:rPr>
              <w:fldChar w:fldCharType="begin"/>
            </w:r>
            <w:r w:rsidRPr="00CA1006">
              <w:rPr>
                <w:highlight w:val="yellow"/>
              </w:rPr>
              <w:instrText xml:space="preserve"> REF _Ref55273292 \h </w:instrText>
            </w:r>
            <w:r>
              <w:rPr>
                <w:highlight w:val="yellow"/>
              </w:rPr>
              <w:instrText xml:space="preserve"> \* MERGEFORMAT </w:instrText>
            </w:r>
            <w:r w:rsidRPr="00CA1006">
              <w:rPr>
                <w:highlight w:val="yellow"/>
              </w:rPr>
            </w:r>
            <w:r w:rsidRPr="00CA1006">
              <w:rPr>
                <w:highlight w:val="yellow"/>
              </w:rPr>
              <w:fldChar w:fldCharType="separate"/>
            </w:r>
            <w:r w:rsidR="003B246D" w:rsidRPr="00A1756D">
              <w:rPr>
                <w:noProof/>
                <w:lang w:eastAsia="en-AU"/>
              </w:rPr>
              <w:t>Complete the evaluation work plan</w:t>
            </w:r>
            <w:r w:rsidRPr="00CA1006">
              <w:rPr>
                <w:highlight w:val="yellow"/>
              </w:rPr>
              <w:fldChar w:fldCharType="end"/>
            </w:r>
          </w:p>
        </w:tc>
        <w:tc>
          <w:tcPr>
            <w:tcW w:w="2961" w:type="pct"/>
            <w:tcBorders>
              <w:top w:val="single" w:sz="4" w:space="0" w:color="1F1F5F" w:themeColor="text1"/>
              <w:bottom w:val="nil"/>
            </w:tcBorders>
            <w:vAlign w:val="top"/>
          </w:tcPr>
          <w:p w14:paraId="352ACE96" w14:textId="77777777" w:rsidR="00127503" w:rsidRDefault="00127503">
            <w:pPr>
              <w:cnfStyle w:val="000000010000" w:firstRow="0" w:lastRow="0" w:firstColumn="0" w:lastColumn="0" w:oddVBand="0" w:evenVBand="0" w:oddHBand="0" w:evenHBand="1" w:firstRowFirstColumn="0" w:firstRowLastColumn="0" w:lastRowFirstColumn="0" w:lastRowLastColumn="0"/>
            </w:pPr>
            <w:r>
              <w:t>H</w:t>
            </w:r>
            <w:r w:rsidRPr="00127503">
              <w:t>ow to</w:t>
            </w:r>
            <w:r>
              <w:t>:</w:t>
            </w:r>
          </w:p>
          <w:p w14:paraId="464432A6" w14:textId="7B170AC2" w:rsidR="00127503" w:rsidRDefault="00127503">
            <w:pPr>
              <w:pStyle w:val="ListBullet"/>
              <w:cnfStyle w:val="000000010000" w:firstRow="0" w:lastRow="0" w:firstColumn="0" w:lastColumn="0" w:oddVBand="0" w:evenVBand="0" w:oddHBand="0" w:evenHBand="1" w:firstRowFirstColumn="0" w:firstRowLastColumn="0" w:lastRowFirstColumn="0" w:lastRowLastColumn="0"/>
            </w:pPr>
            <w:r>
              <w:t>decide the appropriate evaluation methodology including program logic, key evaluation questions, data matrix and ethical considerations</w:t>
            </w:r>
          </w:p>
          <w:p w14:paraId="4157E232" w14:textId="548BD4DB" w:rsidR="00127503" w:rsidRDefault="00127503">
            <w:pPr>
              <w:pStyle w:val="ListBullet"/>
              <w:cnfStyle w:val="000000010000" w:firstRow="0" w:lastRow="0" w:firstColumn="0" w:lastColumn="0" w:oddVBand="0" w:evenVBand="0" w:oddHBand="0" w:evenHBand="1" w:firstRowFirstColumn="0" w:firstRowLastColumn="0" w:lastRowFirstColumn="0" w:lastRowLastColumn="0"/>
            </w:pPr>
            <w:r>
              <w:t>consider implementation including roles, responsibilities and resourcing</w:t>
            </w:r>
          </w:p>
          <w:p w14:paraId="638D7479" w14:textId="0BB04A3D" w:rsidR="00D06FF5" w:rsidRPr="00D06FF5" w:rsidRDefault="00127503">
            <w:pPr>
              <w:pStyle w:val="ListBullet"/>
              <w:cnfStyle w:val="000000010000" w:firstRow="0" w:lastRow="0" w:firstColumn="0" w:lastColumn="0" w:oddVBand="0" w:evenVBand="0" w:oddHBand="0" w:evenHBand="1" w:firstRowFirstColumn="0" w:firstRowLastColumn="0" w:lastRowFirstColumn="0" w:lastRowLastColumn="0"/>
            </w:pPr>
            <w:r>
              <w:t>identify risks.</w:t>
            </w:r>
          </w:p>
        </w:tc>
      </w:tr>
      <w:tr w:rsidR="00D06FF5" w14:paraId="3575BF72"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nil"/>
              <w:bottom w:val="single" w:sz="4" w:space="0" w:color="1F1F5F" w:themeColor="text1"/>
            </w:tcBorders>
            <w:shd w:val="clear" w:color="auto" w:fill="auto"/>
            <w:vAlign w:val="top"/>
          </w:tcPr>
          <w:p w14:paraId="37E0730D" w14:textId="77777777" w:rsidR="00D06FF5" w:rsidRPr="00D06FF5" w:rsidRDefault="00D06FF5"/>
        </w:tc>
        <w:tc>
          <w:tcPr>
            <w:tcW w:w="342" w:type="pct"/>
            <w:tcBorders>
              <w:top w:val="nil"/>
              <w:bottom w:val="single" w:sz="4" w:space="0" w:color="1F1F5F" w:themeColor="text1"/>
            </w:tcBorders>
            <w:vAlign w:val="top"/>
          </w:tcPr>
          <w:p w14:paraId="38AA9450" w14:textId="77777777" w:rsidR="00D06FF5" w:rsidRPr="00D06FF5" w:rsidRDefault="00D06FF5">
            <w:pPr>
              <w:cnfStyle w:val="000000100000" w:firstRow="0" w:lastRow="0" w:firstColumn="0" w:lastColumn="0" w:oddVBand="0" w:evenVBand="0" w:oddHBand="1" w:evenHBand="0" w:firstRowFirstColumn="0" w:firstRowLastColumn="0" w:lastRowFirstColumn="0" w:lastRowLastColumn="0"/>
              <w:rPr>
                <w:b/>
              </w:rPr>
            </w:pPr>
            <w:r w:rsidRPr="00D06FF5">
              <w:rPr>
                <w:b/>
              </w:rPr>
              <w:t>3</w:t>
            </w:r>
          </w:p>
        </w:tc>
        <w:tc>
          <w:tcPr>
            <w:tcW w:w="995" w:type="pct"/>
            <w:tcBorders>
              <w:top w:val="nil"/>
              <w:bottom w:val="single" w:sz="4" w:space="0" w:color="1F1F5F" w:themeColor="text1"/>
            </w:tcBorders>
            <w:vAlign w:val="top"/>
          </w:tcPr>
          <w:p w14:paraId="03088BB2" w14:textId="722C0FFF" w:rsidR="00D06FF5" w:rsidRPr="00C628BA" w:rsidRDefault="00CA1006">
            <w:pPr>
              <w:cnfStyle w:val="000000100000" w:firstRow="0" w:lastRow="0" w:firstColumn="0" w:lastColumn="0" w:oddVBand="0" w:evenVBand="0" w:oddHBand="1" w:evenHBand="0" w:firstRowFirstColumn="0" w:firstRowLastColumn="0" w:lastRowFirstColumn="0" w:lastRowLastColumn="0"/>
            </w:pPr>
            <w:r w:rsidRPr="00CA1006">
              <w:rPr>
                <w:highlight w:val="yellow"/>
              </w:rPr>
              <w:fldChar w:fldCharType="begin"/>
            </w:r>
            <w:r w:rsidRPr="00CA1006">
              <w:rPr>
                <w:highlight w:val="yellow"/>
              </w:rPr>
              <w:instrText xml:space="preserve"> REF _Ref55273308 \h </w:instrText>
            </w:r>
            <w:r>
              <w:rPr>
                <w:highlight w:val="yellow"/>
              </w:rPr>
              <w:instrText xml:space="preserve"> \* MERGEFORMAT </w:instrText>
            </w:r>
            <w:r w:rsidRPr="00CA1006">
              <w:rPr>
                <w:highlight w:val="yellow"/>
              </w:rPr>
            </w:r>
            <w:r w:rsidRPr="00CA1006">
              <w:rPr>
                <w:highlight w:val="yellow"/>
              </w:rPr>
              <w:fldChar w:fldCharType="separate"/>
            </w:r>
            <w:r w:rsidR="003B246D" w:rsidRPr="00403398">
              <w:rPr>
                <w:lang w:eastAsia="en-AU"/>
              </w:rPr>
              <w:t>Engage the evaluation team</w:t>
            </w:r>
            <w:r w:rsidRPr="00CA1006">
              <w:rPr>
                <w:highlight w:val="yellow"/>
              </w:rPr>
              <w:fldChar w:fldCharType="end"/>
            </w:r>
          </w:p>
        </w:tc>
        <w:tc>
          <w:tcPr>
            <w:tcW w:w="2961" w:type="pct"/>
            <w:tcBorders>
              <w:top w:val="nil"/>
              <w:bottom w:val="single" w:sz="4" w:space="0" w:color="1F1F5F" w:themeColor="text1"/>
            </w:tcBorders>
            <w:vAlign w:val="top"/>
          </w:tcPr>
          <w:p w14:paraId="79E3DBD7" w14:textId="77777777" w:rsidR="00D06FF5" w:rsidRPr="00D06FF5" w:rsidRDefault="00D06FF5">
            <w:pPr>
              <w:cnfStyle w:val="000000100000" w:firstRow="0" w:lastRow="0" w:firstColumn="0" w:lastColumn="0" w:oddVBand="0" w:evenVBand="0" w:oddHBand="1" w:evenHBand="0" w:firstRowFirstColumn="0" w:firstRowLastColumn="0" w:lastRowFirstColumn="0" w:lastRowLastColumn="0"/>
            </w:pPr>
            <w:r w:rsidRPr="00D06FF5">
              <w:t>How to select the right evaluation team and apply the procurement governance policy.</w:t>
            </w:r>
          </w:p>
        </w:tc>
      </w:tr>
      <w:tr w:rsidR="008634A9" w14:paraId="1DE9A733"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1F1F5F" w:themeColor="text1"/>
              <w:bottom w:val="nil"/>
            </w:tcBorders>
            <w:vAlign w:val="top"/>
          </w:tcPr>
          <w:p w14:paraId="013E3808" w14:textId="77777777" w:rsidR="008634A9" w:rsidRPr="00D06FF5" w:rsidRDefault="008634A9">
            <w:r w:rsidRPr="00D06FF5">
              <w:t>During the evaluation</w:t>
            </w:r>
          </w:p>
          <w:p w14:paraId="4AF8468D" w14:textId="77777777" w:rsidR="008634A9" w:rsidRPr="00D06FF5" w:rsidRDefault="008634A9"/>
        </w:tc>
        <w:tc>
          <w:tcPr>
            <w:tcW w:w="342" w:type="pct"/>
            <w:tcBorders>
              <w:top w:val="single" w:sz="4" w:space="0" w:color="1F1F5F" w:themeColor="text1"/>
              <w:bottom w:val="nil"/>
            </w:tcBorders>
            <w:vAlign w:val="top"/>
          </w:tcPr>
          <w:p w14:paraId="31B7592E" w14:textId="77777777" w:rsidR="008634A9" w:rsidRPr="00D06FF5" w:rsidRDefault="00D06FF5">
            <w:pPr>
              <w:cnfStyle w:val="000000010000" w:firstRow="0" w:lastRow="0" w:firstColumn="0" w:lastColumn="0" w:oddVBand="0" w:evenVBand="0" w:oddHBand="0" w:evenHBand="1" w:firstRowFirstColumn="0" w:firstRowLastColumn="0" w:lastRowFirstColumn="0" w:lastRowLastColumn="0"/>
              <w:rPr>
                <w:b/>
              </w:rPr>
            </w:pPr>
            <w:r w:rsidRPr="00D06FF5">
              <w:rPr>
                <w:b/>
              </w:rPr>
              <w:t>4</w:t>
            </w:r>
          </w:p>
        </w:tc>
        <w:tc>
          <w:tcPr>
            <w:tcW w:w="995" w:type="pct"/>
            <w:tcBorders>
              <w:top w:val="single" w:sz="4" w:space="0" w:color="1F1F5F" w:themeColor="text1"/>
              <w:bottom w:val="nil"/>
            </w:tcBorders>
            <w:vAlign w:val="top"/>
          </w:tcPr>
          <w:p w14:paraId="61E5035D" w14:textId="1FE833C2" w:rsidR="008634A9" w:rsidRPr="00C628BA" w:rsidRDefault="00CA1006">
            <w:pPr>
              <w:cnfStyle w:val="000000010000" w:firstRow="0" w:lastRow="0" w:firstColumn="0" w:lastColumn="0" w:oddVBand="0" w:evenVBand="0" w:oddHBand="0" w:evenHBand="1" w:firstRowFirstColumn="0" w:firstRowLastColumn="0" w:lastRowFirstColumn="0" w:lastRowLastColumn="0"/>
            </w:pPr>
            <w:r w:rsidRPr="00CA1006">
              <w:rPr>
                <w:highlight w:val="yellow"/>
              </w:rPr>
              <w:fldChar w:fldCharType="begin"/>
            </w:r>
            <w:r w:rsidRPr="00CA1006">
              <w:rPr>
                <w:highlight w:val="yellow"/>
              </w:rPr>
              <w:instrText xml:space="preserve"> REF _Ref55273323 \h </w:instrText>
            </w:r>
            <w:r>
              <w:rPr>
                <w:highlight w:val="yellow"/>
              </w:rPr>
              <w:instrText xml:space="preserve"> \* MERGEFORMAT </w:instrText>
            </w:r>
            <w:r w:rsidRPr="00CA1006">
              <w:rPr>
                <w:highlight w:val="yellow"/>
              </w:rPr>
            </w:r>
            <w:r w:rsidRPr="00CA1006">
              <w:rPr>
                <w:highlight w:val="yellow"/>
              </w:rPr>
              <w:fldChar w:fldCharType="separate"/>
            </w:r>
            <w:r w:rsidR="003B246D" w:rsidRPr="006200E3">
              <w:rPr>
                <w:lang w:eastAsia="en-AU"/>
              </w:rPr>
              <w:t>Manage the implementation of the evaluation</w:t>
            </w:r>
            <w:r w:rsidRPr="00CA1006">
              <w:rPr>
                <w:highlight w:val="yellow"/>
              </w:rPr>
              <w:fldChar w:fldCharType="end"/>
            </w:r>
          </w:p>
        </w:tc>
        <w:tc>
          <w:tcPr>
            <w:tcW w:w="2961" w:type="pct"/>
            <w:tcBorders>
              <w:top w:val="single" w:sz="4" w:space="0" w:color="1F1F5F" w:themeColor="text1"/>
              <w:bottom w:val="nil"/>
            </w:tcBorders>
            <w:vAlign w:val="top"/>
          </w:tcPr>
          <w:p w14:paraId="29BEF5D5" w14:textId="1A874CE9" w:rsidR="008634A9" w:rsidRPr="00D06FF5" w:rsidRDefault="00FE0EAE">
            <w:pPr>
              <w:cnfStyle w:val="000000010000" w:firstRow="0" w:lastRow="0" w:firstColumn="0" w:lastColumn="0" w:oddVBand="0" w:evenVBand="0" w:oddHBand="0" w:evenHBand="1" w:firstRowFirstColumn="0" w:firstRowLastColumn="0" w:lastRowFirstColumn="0" w:lastRowLastColumn="0"/>
            </w:pPr>
            <w:r>
              <w:t>What the</w:t>
            </w:r>
            <w:r w:rsidRPr="00D06FF5">
              <w:t xml:space="preserve"> </w:t>
            </w:r>
            <w:r w:rsidR="008634A9" w:rsidRPr="00D06FF5">
              <w:t xml:space="preserve">role of the evaluation manager </w:t>
            </w:r>
            <w:r>
              <w:t xml:space="preserve">is </w:t>
            </w:r>
            <w:r w:rsidR="008634A9" w:rsidRPr="00D06FF5">
              <w:t>in overseeing the implementation of the evaluation work plan.</w:t>
            </w:r>
          </w:p>
        </w:tc>
      </w:tr>
      <w:tr w:rsidR="008634A9" w14:paraId="19096396"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nil"/>
              <w:bottom w:val="single" w:sz="4" w:space="0" w:color="1F1F5F" w:themeColor="text1"/>
            </w:tcBorders>
            <w:shd w:val="clear" w:color="auto" w:fill="auto"/>
            <w:vAlign w:val="top"/>
          </w:tcPr>
          <w:p w14:paraId="27C0198F" w14:textId="77777777" w:rsidR="008634A9" w:rsidRPr="00D06FF5" w:rsidRDefault="008634A9"/>
        </w:tc>
        <w:tc>
          <w:tcPr>
            <w:tcW w:w="342" w:type="pct"/>
            <w:tcBorders>
              <w:top w:val="nil"/>
              <w:bottom w:val="single" w:sz="4" w:space="0" w:color="1F1F5F" w:themeColor="text1"/>
            </w:tcBorders>
            <w:vAlign w:val="top"/>
          </w:tcPr>
          <w:p w14:paraId="0FA1481C" w14:textId="77777777" w:rsidR="008634A9" w:rsidRPr="00D06FF5" w:rsidRDefault="00D06FF5">
            <w:pPr>
              <w:cnfStyle w:val="000000100000" w:firstRow="0" w:lastRow="0" w:firstColumn="0" w:lastColumn="0" w:oddVBand="0" w:evenVBand="0" w:oddHBand="1" w:evenHBand="0" w:firstRowFirstColumn="0" w:firstRowLastColumn="0" w:lastRowFirstColumn="0" w:lastRowLastColumn="0"/>
              <w:rPr>
                <w:b/>
              </w:rPr>
            </w:pPr>
            <w:r w:rsidRPr="00D06FF5">
              <w:rPr>
                <w:b/>
              </w:rPr>
              <w:t>5</w:t>
            </w:r>
          </w:p>
        </w:tc>
        <w:tc>
          <w:tcPr>
            <w:tcW w:w="995" w:type="pct"/>
            <w:tcBorders>
              <w:top w:val="nil"/>
              <w:bottom w:val="single" w:sz="4" w:space="0" w:color="1F1F5F" w:themeColor="text1"/>
            </w:tcBorders>
            <w:vAlign w:val="top"/>
          </w:tcPr>
          <w:p w14:paraId="395826C0" w14:textId="0CDA15E6" w:rsidR="008634A9" w:rsidRPr="00C628BA" w:rsidRDefault="00CA1006">
            <w:pPr>
              <w:cnfStyle w:val="000000100000" w:firstRow="0" w:lastRow="0" w:firstColumn="0" w:lastColumn="0" w:oddVBand="0" w:evenVBand="0" w:oddHBand="1" w:evenHBand="0" w:firstRowFirstColumn="0" w:firstRowLastColumn="0" w:lastRowFirstColumn="0" w:lastRowLastColumn="0"/>
            </w:pPr>
            <w:r w:rsidRPr="00CA1006">
              <w:rPr>
                <w:highlight w:val="yellow"/>
              </w:rPr>
              <w:fldChar w:fldCharType="begin"/>
            </w:r>
            <w:r w:rsidRPr="00CA1006">
              <w:rPr>
                <w:highlight w:val="yellow"/>
              </w:rPr>
              <w:instrText xml:space="preserve"> REF _Ref55273611 \h </w:instrText>
            </w:r>
            <w:r>
              <w:rPr>
                <w:highlight w:val="yellow"/>
              </w:rPr>
              <w:instrText xml:space="preserve"> \* MERGEFORMAT </w:instrText>
            </w:r>
            <w:r w:rsidRPr="00CA1006">
              <w:rPr>
                <w:highlight w:val="yellow"/>
              </w:rPr>
            </w:r>
            <w:r w:rsidRPr="00CA1006">
              <w:rPr>
                <w:highlight w:val="yellow"/>
              </w:rPr>
              <w:fldChar w:fldCharType="separate"/>
            </w:r>
            <w:r w:rsidR="003B246D">
              <w:rPr>
                <w:lang w:eastAsia="en-AU"/>
              </w:rPr>
              <w:t>Guide production of a quality evaluation report</w:t>
            </w:r>
            <w:r w:rsidRPr="00CA1006">
              <w:rPr>
                <w:highlight w:val="yellow"/>
              </w:rPr>
              <w:fldChar w:fldCharType="end"/>
            </w:r>
          </w:p>
        </w:tc>
        <w:tc>
          <w:tcPr>
            <w:tcW w:w="2961" w:type="pct"/>
            <w:tcBorders>
              <w:top w:val="nil"/>
              <w:bottom w:val="single" w:sz="4" w:space="0" w:color="1F1F5F" w:themeColor="text1"/>
            </w:tcBorders>
            <w:vAlign w:val="top"/>
          </w:tcPr>
          <w:p w14:paraId="05D35FA8" w14:textId="77777777" w:rsidR="008634A9" w:rsidRPr="00D06FF5" w:rsidRDefault="008634A9">
            <w:pPr>
              <w:cnfStyle w:val="000000100000" w:firstRow="0" w:lastRow="0" w:firstColumn="0" w:lastColumn="0" w:oddVBand="0" w:evenVBand="0" w:oddHBand="1" w:evenHBand="0" w:firstRowFirstColumn="0" w:firstRowLastColumn="0" w:lastRowFirstColumn="0" w:lastRowLastColumn="0"/>
            </w:pPr>
            <w:r w:rsidRPr="00D06FF5">
              <w:t>How to structure an evaluation report, including succinct reporting of the evaluation findings. This step also outline</w:t>
            </w:r>
            <w:r w:rsidR="007C3E47">
              <w:t>s</w:t>
            </w:r>
            <w:r w:rsidRPr="00D06FF5">
              <w:t xml:space="preserve"> the minimum requirements of an evaluation report.</w:t>
            </w:r>
          </w:p>
        </w:tc>
      </w:tr>
      <w:tr w:rsidR="008634A9" w14:paraId="5CE2CF43"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1F1F5F" w:themeColor="text1"/>
            </w:tcBorders>
            <w:vAlign w:val="top"/>
          </w:tcPr>
          <w:p w14:paraId="183E23C6" w14:textId="77777777" w:rsidR="008634A9" w:rsidRPr="00D06FF5" w:rsidRDefault="008634A9">
            <w:r w:rsidRPr="00D06FF5">
              <w:t>After the evaluation</w:t>
            </w:r>
          </w:p>
        </w:tc>
        <w:tc>
          <w:tcPr>
            <w:tcW w:w="342" w:type="pct"/>
            <w:tcBorders>
              <w:top w:val="single" w:sz="4" w:space="0" w:color="1F1F5F" w:themeColor="text1"/>
            </w:tcBorders>
            <w:vAlign w:val="top"/>
          </w:tcPr>
          <w:p w14:paraId="22EF11D6" w14:textId="77777777" w:rsidR="008634A9" w:rsidRPr="00D06FF5" w:rsidRDefault="00D06FF5">
            <w:pPr>
              <w:cnfStyle w:val="000000010000" w:firstRow="0" w:lastRow="0" w:firstColumn="0" w:lastColumn="0" w:oddVBand="0" w:evenVBand="0" w:oddHBand="0" w:evenHBand="1" w:firstRowFirstColumn="0" w:firstRowLastColumn="0" w:lastRowFirstColumn="0" w:lastRowLastColumn="0"/>
              <w:rPr>
                <w:b/>
              </w:rPr>
            </w:pPr>
            <w:r w:rsidRPr="00D06FF5">
              <w:rPr>
                <w:b/>
              </w:rPr>
              <w:t>6</w:t>
            </w:r>
          </w:p>
        </w:tc>
        <w:tc>
          <w:tcPr>
            <w:tcW w:w="995" w:type="pct"/>
            <w:tcBorders>
              <w:top w:val="single" w:sz="4" w:space="0" w:color="1F1F5F" w:themeColor="text1"/>
            </w:tcBorders>
            <w:vAlign w:val="top"/>
          </w:tcPr>
          <w:p w14:paraId="056488D0" w14:textId="77777777" w:rsidR="003B246D" w:rsidRPr="003B246D" w:rsidRDefault="00CA1006" w:rsidP="003B246D">
            <w:pPr>
              <w:cnfStyle w:val="000000010000" w:firstRow="0" w:lastRow="0" w:firstColumn="0" w:lastColumn="0" w:oddVBand="0" w:evenVBand="0" w:oddHBand="0" w:evenHBand="1" w:firstRowFirstColumn="0" w:firstRowLastColumn="0" w:lastRowFirstColumn="0" w:lastRowLastColumn="0"/>
              <w:rPr>
                <w:lang w:eastAsia="en-AU"/>
              </w:rPr>
            </w:pPr>
            <w:r w:rsidRPr="00CA1006">
              <w:rPr>
                <w:highlight w:val="yellow"/>
              </w:rPr>
              <w:fldChar w:fldCharType="begin"/>
            </w:r>
            <w:r w:rsidRPr="00CA1006">
              <w:rPr>
                <w:highlight w:val="yellow"/>
              </w:rPr>
              <w:instrText xml:space="preserve"> REF _Ref55273631 \h </w:instrText>
            </w:r>
            <w:r>
              <w:rPr>
                <w:highlight w:val="yellow"/>
              </w:rPr>
              <w:instrText xml:space="preserve"> \* MERGEFORMAT </w:instrText>
            </w:r>
            <w:r w:rsidRPr="00CA1006">
              <w:rPr>
                <w:highlight w:val="yellow"/>
              </w:rPr>
            </w:r>
            <w:r w:rsidRPr="00CA1006">
              <w:rPr>
                <w:highlight w:val="yellow"/>
              </w:rPr>
              <w:fldChar w:fldCharType="separate"/>
            </w:r>
            <w:r w:rsidR="003B246D">
              <w:rPr>
                <w:lang w:eastAsia="en-AU"/>
              </w:rPr>
              <w:br w:type="page"/>
            </w:r>
          </w:p>
          <w:p w14:paraId="488C0D57" w14:textId="67895229" w:rsidR="008634A9" w:rsidRPr="00C628BA" w:rsidRDefault="003B246D">
            <w:pPr>
              <w:cnfStyle w:val="000000010000" w:firstRow="0" w:lastRow="0" w:firstColumn="0" w:lastColumn="0" w:oddVBand="0" w:evenVBand="0" w:oddHBand="0" w:evenHBand="1" w:firstRowFirstColumn="0" w:firstRowLastColumn="0" w:lastRowFirstColumn="0" w:lastRowLastColumn="0"/>
            </w:pPr>
            <w:r w:rsidRPr="006200E3">
              <w:rPr>
                <w:lang w:eastAsia="en-AU"/>
              </w:rPr>
              <w:t>Disseminate results and support use of</w:t>
            </w:r>
            <w:r w:rsidRPr="006200E3">
              <w:t xml:space="preserve"> evaluation</w:t>
            </w:r>
            <w:r w:rsidR="00CA1006" w:rsidRPr="00CA1006">
              <w:rPr>
                <w:highlight w:val="yellow"/>
              </w:rPr>
              <w:fldChar w:fldCharType="end"/>
            </w:r>
          </w:p>
        </w:tc>
        <w:tc>
          <w:tcPr>
            <w:tcW w:w="2961" w:type="pct"/>
            <w:tcBorders>
              <w:top w:val="single" w:sz="4" w:space="0" w:color="1F1F5F" w:themeColor="text1"/>
            </w:tcBorders>
            <w:vAlign w:val="top"/>
          </w:tcPr>
          <w:p w14:paraId="3FE8B133" w14:textId="77777777" w:rsidR="008634A9" w:rsidRPr="00D06FF5" w:rsidRDefault="008634A9">
            <w:pPr>
              <w:cnfStyle w:val="000000010000" w:firstRow="0" w:lastRow="0" w:firstColumn="0" w:lastColumn="0" w:oddVBand="0" w:evenVBand="0" w:oddHBand="0" w:evenHBand="1" w:firstRowFirstColumn="0" w:firstRowLastColumn="0" w:lastRowFirstColumn="0" w:lastRowLastColumn="0"/>
            </w:pPr>
            <w:r w:rsidRPr="00D06FF5">
              <w:t>How to appropriately communicate evaluation results and respond to recommendations.</w:t>
            </w:r>
          </w:p>
        </w:tc>
      </w:tr>
    </w:tbl>
    <w:p w14:paraId="48146625" w14:textId="7992AC19" w:rsidR="00FE0EAE" w:rsidRDefault="00FE0EAE" w:rsidP="00A1756D">
      <w:pPr>
        <w:pBdr>
          <w:top w:val="single" w:sz="4" w:space="1" w:color="1F1F5F" w:themeColor="text1"/>
          <w:left w:val="single" w:sz="4" w:space="4" w:color="1F1F5F" w:themeColor="text1"/>
          <w:bottom w:val="single" w:sz="4" w:space="1" w:color="1F1F5F" w:themeColor="text1"/>
          <w:right w:val="single" w:sz="4" w:space="4" w:color="1F1F5F" w:themeColor="text1"/>
        </w:pBdr>
        <w:spacing w:before="120" w:after="120"/>
      </w:pPr>
      <w:r w:rsidRPr="00546D97">
        <w:rPr>
          <w:b/>
        </w:rPr>
        <w:t xml:space="preserve">What’s the difference between an </w:t>
      </w:r>
      <w:r w:rsidRPr="00C628BA">
        <w:rPr>
          <w:b/>
          <w:highlight w:val="yellow"/>
        </w:rPr>
        <w:fldChar w:fldCharType="begin"/>
      </w:r>
      <w:r w:rsidRPr="00C628BA">
        <w:rPr>
          <w:b/>
          <w:highlight w:val="yellow"/>
        </w:rPr>
        <w:instrText xml:space="preserve"> REF _Ref54347174 \h  \* MERGEFORMAT </w:instrText>
      </w:r>
      <w:r w:rsidRPr="00C628BA">
        <w:rPr>
          <w:b/>
          <w:highlight w:val="yellow"/>
        </w:rPr>
      </w:r>
      <w:r w:rsidRPr="00C628BA">
        <w:rPr>
          <w:b/>
          <w:highlight w:val="yellow"/>
        </w:rPr>
        <w:fldChar w:fldCharType="separate"/>
      </w:r>
      <w:r w:rsidR="003B246D" w:rsidRPr="003B246D">
        <w:rPr>
          <w:b/>
          <w:lang w:eastAsia="en-AU"/>
        </w:rPr>
        <w:t xml:space="preserve">Evaluation overview </w:t>
      </w:r>
      <w:r w:rsidR="003B246D" w:rsidRPr="00A708DD">
        <w:rPr>
          <w:lang w:eastAsia="en-AU"/>
        </w:rPr>
        <w:t>template</w:t>
      </w:r>
      <w:r w:rsidRPr="00C628BA">
        <w:rPr>
          <w:b/>
          <w:highlight w:val="yellow"/>
        </w:rPr>
        <w:fldChar w:fldCharType="end"/>
      </w:r>
      <w:r w:rsidRPr="00546D97">
        <w:rPr>
          <w:b/>
        </w:rPr>
        <w:t xml:space="preserve">and an </w:t>
      </w:r>
      <w:r w:rsidR="00F850F3" w:rsidRPr="00E5572C">
        <w:rPr>
          <w:b/>
        </w:rPr>
        <w:fldChar w:fldCharType="begin"/>
      </w:r>
      <w:r w:rsidR="00F850F3" w:rsidRPr="000A053D">
        <w:rPr>
          <w:b/>
        </w:rPr>
        <w:instrText xml:space="preserve"> REF _Ref54347195 \h </w:instrText>
      </w:r>
      <w:r w:rsidR="00F850F3" w:rsidRPr="00546D97">
        <w:rPr>
          <w:b/>
        </w:rPr>
        <w:instrText xml:space="preserve"> \* MERGEFORMAT </w:instrText>
      </w:r>
      <w:r w:rsidR="00F850F3" w:rsidRPr="00E5572C">
        <w:rPr>
          <w:b/>
        </w:rPr>
      </w:r>
      <w:r w:rsidR="00F850F3" w:rsidRPr="00E5572C">
        <w:rPr>
          <w:b/>
        </w:rPr>
        <w:fldChar w:fldCharType="separate"/>
      </w:r>
      <w:r w:rsidR="003B246D" w:rsidRPr="003B246D">
        <w:rPr>
          <w:b/>
          <w:lang w:eastAsia="en-AU"/>
        </w:rPr>
        <w:t>Evaluation work plan</w:t>
      </w:r>
      <w:r w:rsidR="003B246D" w:rsidRPr="00A708DD">
        <w:rPr>
          <w:lang w:eastAsia="en-AU"/>
        </w:rPr>
        <w:t xml:space="preserve"> template</w:t>
      </w:r>
      <w:r w:rsidR="00F850F3" w:rsidRPr="00E5572C">
        <w:rPr>
          <w:b/>
        </w:rPr>
        <w:fldChar w:fldCharType="end"/>
      </w:r>
      <w:r w:rsidRPr="00546D97">
        <w:rPr>
          <w:b/>
        </w:rPr>
        <w:t>?</w:t>
      </w:r>
    </w:p>
    <w:p w14:paraId="04362019" w14:textId="2BC3D913" w:rsidR="00DB6C0D" w:rsidRPr="006200E3" w:rsidRDefault="00FE0EAE" w:rsidP="00A1756D">
      <w:pPr>
        <w:pBdr>
          <w:top w:val="single" w:sz="4" w:space="1" w:color="1F1F5F" w:themeColor="text1"/>
          <w:left w:val="single" w:sz="4" w:space="4" w:color="1F1F5F" w:themeColor="text1"/>
          <w:bottom w:val="single" w:sz="4" w:space="1" w:color="1F1F5F" w:themeColor="text1"/>
          <w:right w:val="single" w:sz="4" w:space="4" w:color="1F1F5F" w:themeColor="text1"/>
        </w:pBdr>
        <w:spacing w:after="120"/>
      </w:pPr>
      <w:r>
        <w:t xml:space="preserve">An evaluation overview briefly summarises a program’s evaluation requirements as part of the Cabinet submission process (see </w:t>
      </w:r>
      <w:hyperlink w:anchor="_Complete_the_evaluation" w:history="1">
        <w:r w:rsidR="004F2CAC" w:rsidRPr="004F2CAC">
          <w:rPr>
            <w:rStyle w:val="Hyperlink"/>
          </w:rPr>
          <w:t>section 1. Complete the evaluation overview</w:t>
        </w:r>
      </w:hyperlink>
      <w:r>
        <w:t>). If the program is approved to proceed, an evaluation workplan details the evaluation requirements including a full program logic, evaluation questions and data matrix (see</w:t>
      </w:r>
      <w:r w:rsidR="00811E37">
        <w:t xml:space="preserve"> </w:t>
      </w:r>
      <w:hyperlink w:anchor="_Complete_the_evaluation_1" w:history="1">
        <w:r w:rsidR="00811E37" w:rsidRPr="00811E37">
          <w:rPr>
            <w:rStyle w:val="Hyperlink"/>
          </w:rPr>
          <w:t>section 2. Complete the evaluation work plan</w:t>
        </w:r>
      </w:hyperlink>
      <w:r>
        <w:t>).</w:t>
      </w:r>
      <w:r w:rsidR="00DB6C0D" w:rsidRPr="006200E3">
        <w:br w:type="page"/>
      </w:r>
    </w:p>
    <w:p w14:paraId="2B7A21FF" w14:textId="77777777" w:rsidR="008634A9" w:rsidRPr="00A1756D" w:rsidRDefault="008634A9">
      <w:pPr>
        <w:pStyle w:val="Heading1"/>
      </w:pPr>
      <w:bookmarkStart w:id="37" w:name="_Complete_the_evaluation"/>
      <w:bookmarkStart w:id="38" w:name="_Ref53998535"/>
      <w:bookmarkStart w:id="39" w:name="_Ref53998566"/>
      <w:bookmarkStart w:id="40" w:name="_Ref55271588"/>
      <w:bookmarkStart w:id="41" w:name="_Ref55271621"/>
      <w:bookmarkStart w:id="42" w:name="_Ref55273229"/>
      <w:bookmarkStart w:id="43" w:name="_Toc150870369"/>
      <w:bookmarkEnd w:id="37"/>
      <w:r w:rsidRPr="00A1756D">
        <w:lastRenderedPageBreak/>
        <w:t>Complet</w:t>
      </w:r>
      <w:r w:rsidR="00D06FF5" w:rsidRPr="00A1756D">
        <w:t>e</w:t>
      </w:r>
      <w:r w:rsidRPr="00A1756D">
        <w:t xml:space="preserve"> the evaluation overview</w:t>
      </w:r>
      <w:bookmarkEnd w:id="38"/>
      <w:bookmarkEnd w:id="39"/>
      <w:bookmarkEnd w:id="40"/>
      <w:bookmarkEnd w:id="41"/>
      <w:bookmarkEnd w:id="42"/>
      <w:bookmarkEnd w:id="43"/>
    </w:p>
    <w:p w14:paraId="0776EEFC" w14:textId="1774E7E6" w:rsidR="006D5916" w:rsidRPr="006200E3" w:rsidRDefault="006D5916" w:rsidP="006200E3">
      <w:pPr>
        <w:pStyle w:val="BodyText"/>
        <w:rPr>
          <w:b/>
          <w:lang w:eastAsia="en-AU"/>
        </w:rPr>
      </w:pPr>
      <w:r w:rsidRPr="006200E3">
        <w:rPr>
          <w:b/>
        </w:rPr>
        <w:t xml:space="preserve">This section of the toolkit is structured to mirror the </w:t>
      </w:r>
      <w:hyperlink r:id="rId44" w:history="1">
        <w:r w:rsidR="00CA1006" w:rsidRPr="009D4BBE">
          <w:rPr>
            <w:rStyle w:val="Hyperlink"/>
            <w:b/>
            <w:color w:val="127CC0" w:themeColor="accent2"/>
            <w:highlight w:val="yellow"/>
          </w:rPr>
          <w:fldChar w:fldCharType="begin"/>
        </w:r>
        <w:r w:rsidR="00CA1006" w:rsidRPr="009D4BBE">
          <w:rPr>
            <w:rStyle w:val="Hyperlink"/>
            <w:b/>
            <w:color w:val="127CC0" w:themeColor="accent2"/>
            <w:highlight w:val="yellow"/>
          </w:rPr>
          <w:instrText xml:space="preserve"> REF _Ref54347174 \h  \* MERGEFORMAT </w:instrText>
        </w:r>
        <w:r w:rsidR="00CA1006" w:rsidRPr="009D4BBE">
          <w:rPr>
            <w:rStyle w:val="Hyperlink"/>
            <w:b/>
            <w:color w:val="127CC0" w:themeColor="accent2"/>
            <w:highlight w:val="yellow"/>
          </w:rPr>
        </w:r>
        <w:r w:rsidR="00CA1006" w:rsidRPr="009D4BBE">
          <w:rPr>
            <w:rStyle w:val="Hyperlink"/>
            <w:b/>
            <w:color w:val="127CC0" w:themeColor="accent2"/>
            <w:highlight w:val="yellow"/>
          </w:rPr>
          <w:fldChar w:fldCharType="separate"/>
        </w:r>
        <w:r w:rsidR="003B246D" w:rsidRPr="003B246D">
          <w:rPr>
            <w:rStyle w:val="Hyperlink"/>
            <w:b/>
            <w:color w:val="127CC0" w:themeColor="accent2"/>
          </w:rPr>
          <w:t>Evaluation overview template</w:t>
        </w:r>
        <w:r w:rsidR="00CA1006" w:rsidRPr="009D4BBE">
          <w:rPr>
            <w:rStyle w:val="Hyperlink"/>
            <w:b/>
            <w:color w:val="127CC0" w:themeColor="accent2"/>
            <w:highlight w:val="yellow"/>
          </w:rPr>
          <w:fldChar w:fldCharType="end"/>
        </w:r>
      </w:hyperlink>
      <w:r w:rsidR="00CA1006" w:rsidRPr="006200E3">
        <w:rPr>
          <w:b/>
        </w:rPr>
        <w:t xml:space="preserve"> </w:t>
      </w:r>
      <w:r w:rsidRPr="006200E3">
        <w:rPr>
          <w:b/>
        </w:rPr>
        <w:t>to give additional guidance, section by section.</w:t>
      </w:r>
    </w:p>
    <w:p w14:paraId="78BAE7A0" w14:textId="78D57640" w:rsidR="00652771" w:rsidRDefault="003B752B" w:rsidP="006200E3">
      <w:pPr>
        <w:pStyle w:val="BodyText"/>
        <w:rPr>
          <w:lang w:eastAsia="en-AU"/>
        </w:rPr>
      </w:pPr>
      <w:r w:rsidRPr="00EC476A">
        <w:rPr>
          <w:rFonts w:asciiTheme="minorHAnsi" w:hAnsiTheme="minorHAnsi" w:cstheme="minorHAnsi"/>
        </w:rPr>
        <w:t>An evaluation overview</w:t>
      </w:r>
      <w:r w:rsidR="001F1814">
        <w:rPr>
          <w:rFonts w:asciiTheme="minorHAnsi" w:hAnsiTheme="minorHAnsi" w:cstheme="minorHAnsi"/>
        </w:rPr>
        <w:t xml:space="preserve"> is completed during program design (see </w:t>
      </w:r>
      <w:r w:rsidR="001F1814" w:rsidRPr="00D27E5F">
        <w:rPr>
          <w:rFonts w:asciiTheme="minorHAnsi" w:hAnsiTheme="minorHAnsi" w:cstheme="minorHAnsi"/>
          <w:color w:val="0563C1"/>
          <w:u w:val="single"/>
        </w:rPr>
        <w:fldChar w:fldCharType="begin"/>
      </w:r>
      <w:r w:rsidR="001F1814" w:rsidRPr="00D27E5F">
        <w:rPr>
          <w:rFonts w:asciiTheme="minorHAnsi" w:hAnsiTheme="minorHAnsi" w:cstheme="minorHAnsi"/>
          <w:color w:val="0563C1"/>
          <w:u w:val="single"/>
        </w:rPr>
        <w:instrText xml:space="preserve"> REF _Ref53998246 \h </w:instrText>
      </w:r>
      <w:r w:rsidR="002E7ED5" w:rsidRPr="00D27E5F">
        <w:rPr>
          <w:rFonts w:asciiTheme="minorHAnsi" w:hAnsiTheme="minorHAnsi" w:cstheme="minorHAnsi"/>
          <w:color w:val="0563C1"/>
          <w:u w:val="single"/>
        </w:rPr>
        <w:instrText xml:space="preserve"> \* MERGEFORMAT </w:instrText>
      </w:r>
      <w:r w:rsidR="001F1814" w:rsidRPr="00D27E5F">
        <w:rPr>
          <w:rFonts w:asciiTheme="minorHAnsi" w:hAnsiTheme="minorHAnsi" w:cstheme="minorHAnsi"/>
          <w:color w:val="0563C1"/>
          <w:u w:val="single"/>
        </w:rPr>
      </w:r>
      <w:r w:rsidR="001F1814" w:rsidRPr="00D27E5F">
        <w:rPr>
          <w:rFonts w:asciiTheme="minorHAnsi" w:hAnsiTheme="minorHAnsi" w:cstheme="minorHAnsi"/>
          <w:color w:val="0563C1"/>
          <w:u w:val="single"/>
        </w:rPr>
        <w:fldChar w:fldCharType="separate"/>
      </w:r>
      <w:r w:rsidR="003B246D" w:rsidRPr="003B246D">
        <w:rPr>
          <w:noProof/>
          <w:color w:val="0563C1"/>
          <w:u w:val="single"/>
          <w:lang w:eastAsia="en-AU"/>
        </w:rPr>
        <w:t>Stages for planning and commissioning an evaluation</w:t>
      </w:r>
      <w:r w:rsidR="001F1814" w:rsidRPr="00D27E5F">
        <w:rPr>
          <w:rFonts w:asciiTheme="minorHAnsi" w:hAnsiTheme="minorHAnsi" w:cstheme="minorHAnsi"/>
          <w:color w:val="0563C1"/>
          <w:u w:val="single"/>
        </w:rPr>
        <w:fldChar w:fldCharType="end"/>
      </w:r>
      <w:r w:rsidR="001F1814">
        <w:rPr>
          <w:rFonts w:asciiTheme="minorHAnsi" w:hAnsiTheme="minorHAnsi" w:cstheme="minorHAnsi"/>
        </w:rPr>
        <w:t>) and is part of the Cabinet submission template. It</w:t>
      </w:r>
      <w:r w:rsidRPr="00EC476A">
        <w:rPr>
          <w:rFonts w:asciiTheme="minorHAnsi" w:hAnsiTheme="minorHAnsi" w:cstheme="minorHAnsi"/>
        </w:rPr>
        <w:t xml:space="preserve"> is mandatory for all new programs seeking additional funding of $1 million or more in </w:t>
      </w:r>
      <w:r w:rsidR="00FA14C1">
        <w:rPr>
          <w:rFonts w:asciiTheme="minorHAnsi" w:hAnsiTheme="minorHAnsi" w:cstheme="minorHAnsi"/>
        </w:rPr>
        <w:t>a</w:t>
      </w:r>
      <w:r w:rsidRPr="00EC476A">
        <w:rPr>
          <w:rFonts w:asciiTheme="minorHAnsi" w:hAnsiTheme="minorHAnsi" w:cstheme="minorHAnsi"/>
        </w:rPr>
        <w:t xml:space="preserve"> year </w:t>
      </w:r>
      <w:r w:rsidR="002E7ED5">
        <w:rPr>
          <w:rFonts w:asciiTheme="minorHAnsi" w:hAnsiTheme="minorHAnsi" w:cstheme="minorHAnsi"/>
        </w:rPr>
        <w:t xml:space="preserve">to complete an evaluation overview </w:t>
      </w:r>
      <w:r w:rsidRPr="00EC476A">
        <w:rPr>
          <w:rFonts w:asciiTheme="minorHAnsi" w:hAnsiTheme="minorHAnsi" w:cstheme="minorHAnsi"/>
        </w:rPr>
        <w:t xml:space="preserve">(refer </w:t>
      </w:r>
      <w:r>
        <w:rPr>
          <w:rFonts w:asciiTheme="minorHAnsi" w:hAnsiTheme="minorHAnsi" w:cstheme="minorHAnsi"/>
        </w:rPr>
        <w:t xml:space="preserve">to the </w:t>
      </w:r>
      <w:hyperlink r:id="rId45" w:history="1">
        <w:r w:rsidR="00F848F7" w:rsidRPr="00F848F7">
          <w:rPr>
            <w:rStyle w:val="Hyperlink"/>
            <w:rFonts w:asciiTheme="minorHAnsi" w:hAnsiTheme="minorHAnsi" w:cstheme="minorHAnsi"/>
          </w:rPr>
          <w:t>Cabinet handbook</w:t>
        </w:r>
      </w:hyperlink>
      <w:r w:rsidR="002247CD">
        <w:rPr>
          <w:rFonts w:asciiTheme="minorHAnsi" w:hAnsiTheme="minorHAnsi" w:cstheme="minorHAnsi"/>
        </w:rPr>
        <w:t xml:space="preserve"> </w:t>
      </w:r>
      <w:r w:rsidRPr="00EC476A">
        <w:rPr>
          <w:rFonts w:asciiTheme="minorHAnsi" w:hAnsiTheme="minorHAnsi" w:cstheme="minorHAnsi"/>
        </w:rPr>
        <w:t xml:space="preserve">and </w:t>
      </w:r>
      <w:r w:rsidR="00F848F7" w:rsidRPr="00A1756D">
        <w:t>submission templates</w:t>
      </w:r>
      <w:r w:rsidRPr="00EC476A">
        <w:rPr>
          <w:rFonts w:asciiTheme="minorHAnsi" w:hAnsiTheme="minorHAnsi" w:cstheme="minorHAnsi"/>
        </w:rPr>
        <w:t xml:space="preserve">). </w:t>
      </w:r>
      <w:r w:rsidR="00320067">
        <w:rPr>
          <w:rFonts w:asciiTheme="minorHAnsi" w:hAnsiTheme="minorHAnsi" w:cstheme="minorHAnsi"/>
        </w:rPr>
        <w:t>It</w:t>
      </w:r>
      <w:r w:rsidRPr="00EC476A">
        <w:rPr>
          <w:rFonts w:asciiTheme="minorHAnsi" w:hAnsiTheme="minorHAnsi" w:cstheme="minorHAnsi"/>
        </w:rPr>
        <w:t xml:space="preserve"> should be a concise summary of the key outcomes the program is trying to achieve</w:t>
      </w:r>
      <w:r w:rsidR="002E7ED5">
        <w:rPr>
          <w:rFonts w:asciiTheme="minorHAnsi" w:hAnsiTheme="minorHAnsi" w:cstheme="minorHAnsi"/>
        </w:rPr>
        <w:t>,</w:t>
      </w:r>
      <w:r w:rsidRPr="00EC476A">
        <w:rPr>
          <w:rFonts w:asciiTheme="minorHAnsi" w:hAnsiTheme="minorHAnsi" w:cstheme="minorHAnsi"/>
        </w:rPr>
        <w:t xml:space="preserve"> and how </w:t>
      </w:r>
      <w:r>
        <w:rPr>
          <w:rFonts w:asciiTheme="minorHAnsi" w:hAnsiTheme="minorHAnsi" w:cstheme="minorHAnsi"/>
        </w:rPr>
        <w:t xml:space="preserve">and when </w:t>
      </w:r>
      <w:r w:rsidRPr="00EC476A">
        <w:rPr>
          <w:rFonts w:asciiTheme="minorHAnsi" w:hAnsiTheme="minorHAnsi" w:cstheme="minorHAnsi"/>
        </w:rPr>
        <w:t xml:space="preserve">success will be measured. </w:t>
      </w:r>
      <w:r w:rsidR="002E7ED5">
        <w:rPr>
          <w:lang w:eastAsia="en-AU"/>
        </w:rPr>
        <w:t>The overview</w:t>
      </w:r>
      <w:r>
        <w:rPr>
          <w:lang w:eastAsia="en-AU"/>
        </w:rPr>
        <w:t xml:space="preserve"> should be completed in consultation with </w:t>
      </w:r>
      <w:r w:rsidR="00F92157">
        <w:rPr>
          <w:lang w:eastAsia="en-AU"/>
        </w:rPr>
        <w:t xml:space="preserve">the </w:t>
      </w:r>
      <w:r>
        <w:rPr>
          <w:lang w:eastAsia="en-AU"/>
        </w:rPr>
        <w:t xml:space="preserve">agency’s evaluation manager and/or the </w:t>
      </w:r>
      <w:r w:rsidR="00B467D6">
        <w:rPr>
          <w:lang w:eastAsia="en-AU"/>
        </w:rPr>
        <w:t>PEU</w:t>
      </w:r>
      <w:r>
        <w:rPr>
          <w:lang w:eastAsia="en-AU"/>
        </w:rPr>
        <w:t xml:space="preserve"> at </w:t>
      </w:r>
      <w:r w:rsidR="00B467D6">
        <w:rPr>
          <w:lang w:eastAsia="en-AU"/>
        </w:rPr>
        <w:t>DTF</w:t>
      </w:r>
      <w:r>
        <w:rPr>
          <w:lang w:eastAsia="en-AU"/>
        </w:rPr>
        <w:t>.</w:t>
      </w:r>
    </w:p>
    <w:p w14:paraId="3554DA2A" w14:textId="77777777" w:rsidR="003B752B" w:rsidRPr="00EC476A" w:rsidRDefault="003B752B" w:rsidP="006200E3">
      <w:pPr>
        <w:pStyle w:val="BodyText"/>
        <w:rPr>
          <w:rFonts w:asciiTheme="minorHAnsi" w:hAnsiTheme="minorHAnsi" w:cstheme="minorHAnsi"/>
        </w:rPr>
      </w:pPr>
      <w:r>
        <w:rPr>
          <w:rFonts w:asciiTheme="minorHAnsi" w:hAnsiTheme="minorHAnsi" w:cstheme="minorHAnsi"/>
        </w:rPr>
        <w:t xml:space="preserve">When seeking Cabinet approval for new programs, agencies </w:t>
      </w:r>
      <w:r w:rsidRPr="00EC476A">
        <w:rPr>
          <w:rFonts w:asciiTheme="minorHAnsi" w:hAnsiTheme="minorHAnsi" w:cstheme="minorHAnsi"/>
        </w:rPr>
        <w:t>must:</w:t>
      </w:r>
    </w:p>
    <w:p w14:paraId="13424C9C" w14:textId="77777777" w:rsidR="003B752B" w:rsidRPr="00B72611" w:rsidRDefault="003B752B">
      <w:pPr>
        <w:pStyle w:val="ListBullet"/>
      </w:pPr>
      <w:r w:rsidRPr="00B72611">
        <w:t>consider previous evaluations as part of the new policy/program design to ensure continuous learning and improvement</w:t>
      </w:r>
    </w:p>
    <w:p w14:paraId="7181BDDB" w14:textId="77777777" w:rsidR="003B752B" w:rsidRPr="00B72611" w:rsidRDefault="003B752B">
      <w:pPr>
        <w:pStyle w:val="ListBullet"/>
      </w:pPr>
      <w:r w:rsidRPr="00B72611">
        <w:t>identify the outcomes the program aims to influence</w:t>
      </w:r>
    </w:p>
    <w:p w14:paraId="195D7BD0" w14:textId="504ED76A" w:rsidR="003B752B" w:rsidRPr="00B72611" w:rsidRDefault="003B752B">
      <w:pPr>
        <w:pStyle w:val="ListBullet"/>
      </w:pPr>
      <w:r w:rsidRPr="00B72611">
        <w:t>identify the key performance indicators against which the success of the program will be measured</w:t>
      </w:r>
    </w:p>
    <w:p w14:paraId="32639AC7" w14:textId="77777777" w:rsidR="003B752B" w:rsidRPr="00B72611" w:rsidRDefault="003B752B">
      <w:pPr>
        <w:pStyle w:val="ListBullet"/>
      </w:pPr>
      <w:r w:rsidRPr="00B72611">
        <w:t>identify data sources to monitor program effectiveness, including baseline data</w:t>
      </w:r>
    </w:p>
    <w:p w14:paraId="32359152" w14:textId="77777777" w:rsidR="003B752B" w:rsidRPr="00B72611" w:rsidRDefault="00320067">
      <w:pPr>
        <w:pStyle w:val="ListBullet"/>
      </w:pPr>
      <w:r>
        <w:t>include sunset clauses</w:t>
      </w:r>
    </w:p>
    <w:p w14:paraId="4C14C623" w14:textId="7BAADADD" w:rsidR="003B752B" w:rsidRPr="00B72611" w:rsidRDefault="003B752B">
      <w:pPr>
        <w:pStyle w:val="ListBullet"/>
      </w:pPr>
      <w:r w:rsidRPr="00B72611">
        <w:t>include provision for evaluations as part of the initial funding request.</w:t>
      </w:r>
    </w:p>
    <w:p w14:paraId="54021444" w14:textId="03E3E9FD" w:rsidR="00AB0ED3" w:rsidRDefault="00AB0ED3" w:rsidP="006200E3">
      <w:pPr>
        <w:pStyle w:val="BodyText"/>
      </w:pPr>
      <w:r w:rsidRPr="00B72611">
        <w:t xml:space="preserve">Evaluation </w:t>
      </w:r>
      <w:r>
        <w:t xml:space="preserve">overviews </w:t>
      </w:r>
      <w:r w:rsidR="00B467D6">
        <w:t xml:space="preserve">will be reviewed by CMC </w:t>
      </w:r>
      <w:r w:rsidRPr="00B72611">
        <w:t xml:space="preserve">and </w:t>
      </w:r>
      <w:r w:rsidR="00B467D6">
        <w:t>DTF</w:t>
      </w:r>
      <w:r w:rsidRPr="00B72611">
        <w:t xml:space="preserve"> as part of normal Cabinet submission processes.</w:t>
      </w:r>
      <w:r>
        <w:t xml:space="preserve"> If a program is approved to proceed, a full evaluation work plan </w:t>
      </w:r>
      <w:r w:rsidR="00944425">
        <w:t xml:space="preserve">(see </w:t>
      </w:r>
      <w:hyperlink w:anchor="_Complete_the_evaluation_1" w:history="1">
        <w:r w:rsidR="00F848F7">
          <w:rPr>
            <w:rStyle w:val="Hyperlink"/>
          </w:rPr>
          <w:t>section 2. Complete the evaluation work plan</w:t>
        </w:r>
      </w:hyperlink>
      <w:r w:rsidR="00944425">
        <w:t>)</w:t>
      </w:r>
      <w:r w:rsidR="00944425" w:rsidRPr="00EC476A">
        <w:t xml:space="preserve"> </w:t>
      </w:r>
      <w:r w:rsidR="00944425">
        <w:t xml:space="preserve">is required and </w:t>
      </w:r>
      <w:r>
        <w:t xml:space="preserve">must be provided to </w:t>
      </w:r>
      <w:r w:rsidR="00FB4617">
        <w:t>DTF</w:t>
      </w:r>
      <w:r>
        <w:t xml:space="preserve"> within six months of the approval.</w:t>
      </w:r>
    </w:p>
    <w:p w14:paraId="6ED04F97" w14:textId="77777777" w:rsidR="004114A1" w:rsidRDefault="004114A1" w:rsidP="003175FA">
      <w:pPr>
        <w:pStyle w:val="Heading2"/>
        <w:rPr>
          <w:lang w:eastAsia="en-AU"/>
        </w:rPr>
      </w:pPr>
      <w:bookmarkStart w:id="44" w:name="_Toc150870370"/>
      <w:r>
        <w:rPr>
          <w:lang w:eastAsia="en-AU"/>
        </w:rPr>
        <w:t>What is the program aiming to achieve?</w:t>
      </w:r>
      <w:bookmarkEnd w:id="44"/>
    </w:p>
    <w:p w14:paraId="488A3A5B" w14:textId="5994447C" w:rsidR="00BC52DE" w:rsidRPr="004114A1" w:rsidRDefault="000B3169" w:rsidP="006200E3">
      <w:pPr>
        <w:pStyle w:val="BodyText"/>
        <w:rPr>
          <w:lang w:eastAsia="en-AU"/>
        </w:rPr>
      </w:pPr>
      <w:r>
        <w:rPr>
          <w:lang w:eastAsia="en-AU"/>
        </w:rPr>
        <w:t>E</w:t>
      </w:r>
      <w:r w:rsidR="004114A1">
        <w:rPr>
          <w:lang w:eastAsia="en-AU"/>
        </w:rPr>
        <w:t>xplain</w:t>
      </w:r>
      <w:r w:rsidR="00D81C0F">
        <w:rPr>
          <w:lang w:eastAsia="en-AU"/>
        </w:rPr>
        <w:t xml:space="preserve"> why the program is needed and what i</w:t>
      </w:r>
      <w:r w:rsidR="00652771">
        <w:rPr>
          <w:lang w:eastAsia="en-AU"/>
        </w:rPr>
        <w:t>t</w:t>
      </w:r>
      <w:r w:rsidR="00D81C0F">
        <w:rPr>
          <w:lang w:eastAsia="en-AU"/>
        </w:rPr>
        <w:t xml:space="preserve"> </w:t>
      </w:r>
      <w:r w:rsidR="00652771">
        <w:rPr>
          <w:lang w:eastAsia="en-AU"/>
        </w:rPr>
        <w:t xml:space="preserve">will </w:t>
      </w:r>
      <w:r w:rsidR="00D81C0F">
        <w:rPr>
          <w:lang w:eastAsia="en-AU"/>
        </w:rPr>
        <w:t xml:space="preserve">aim to achieve. </w:t>
      </w:r>
      <w:r w:rsidR="00A16F7A">
        <w:rPr>
          <w:lang w:eastAsia="en-AU"/>
        </w:rPr>
        <w:t>Consider how</w:t>
      </w:r>
      <w:r w:rsidR="00A16F7A" w:rsidRPr="00A16F7A">
        <w:rPr>
          <w:lang w:eastAsia="en-AU"/>
        </w:rPr>
        <w:t xml:space="preserve"> </w:t>
      </w:r>
      <w:r w:rsidR="00A16F7A">
        <w:rPr>
          <w:lang w:eastAsia="en-AU"/>
        </w:rPr>
        <w:t xml:space="preserve">the program will impact future demand on government services if </w:t>
      </w:r>
      <w:r w:rsidR="00D81C0F">
        <w:rPr>
          <w:lang w:eastAsia="en-AU"/>
        </w:rPr>
        <w:t xml:space="preserve">successful, and </w:t>
      </w:r>
      <w:r w:rsidR="00A16F7A">
        <w:rPr>
          <w:lang w:eastAsia="en-AU"/>
        </w:rPr>
        <w:t>the</w:t>
      </w:r>
      <w:r w:rsidR="00D81C0F">
        <w:rPr>
          <w:lang w:eastAsia="en-AU"/>
        </w:rPr>
        <w:t xml:space="preserve"> time frame</w:t>
      </w:r>
      <w:r w:rsidR="00A16F7A">
        <w:rPr>
          <w:lang w:eastAsia="en-AU"/>
        </w:rPr>
        <w:t xml:space="preserve"> for this impact.</w:t>
      </w:r>
      <w:r w:rsidR="00320067">
        <w:rPr>
          <w:lang w:eastAsia="en-AU"/>
        </w:rPr>
        <w:t xml:space="preserve"> </w:t>
      </w:r>
      <w:r w:rsidR="009950DD">
        <w:rPr>
          <w:lang w:eastAsia="en-AU"/>
        </w:rPr>
        <w:t xml:space="preserve">This will need to be </w:t>
      </w:r>
      <w:r w:rsidR="00A16F7A">
        <w:rPr>
          <w:lang w:eastAsia="en-AU"/>
        </w:rPr>
        <w:t xml:space="preserve">described </w:t>
      </w:r>
      <w:r w:rsidR="009950DD">
        <w:rPr>
          <w:lang w:eastAsia="en-AU"/>
        </w:rPr>
        <w:t xml:space="preserve">in more detail in the evaluation work plan if the program is approved to proceed. </w:t>
      </w:r>
      <w:r w:rsidR="00320067">
        <w:rPr>
          <w:lang w:eastAsia="en-AU"/>
        </w:rPr>
        <w:t xml:space="preserve">Further guidance is at </w:t>
      </w:r>
      <w:hyperlink w:anchor="_Program_overview_1" w:history="1">
        <w:r w:rsidR="000B078B">
          <w:rPr>
            <w:rStyle w:val="Hyperlink"/>
            <w:lang w:eastAsia="en-AU"/>
          </w:rPr>
          <w:t>section 2.2. Program overview</w:t>
        </w:r>
      </w:hyperlink>
      <w:r w:rsidR="00320067">
        <w:rPr>
          <w:lang w:eastAsia="en-AU"/>
        </w:rPr>
        <w:t>.</w:t>
      </w:r>
    </w:p>
    <w:p w14:paraId="79EDA17A" w14:textId="77777777" w:rsidR="004114A1" w:rsidRDefault="00D81C0F" w:rsidP="003175FA">
      <w:pPr>
        <w:pStyle w:val="Heading2"/>
        <w:rPr>
          <w:lang w:eastAsia="en-AU"/>
        </w:rPr>
      </w:pPr>
      <w:bookmarkStart w:id="45" w:name="_Toc150870371"/>
      <w:r>
        <w:rPr>
          <w:lang w:eastAsia="en-AU"/>
        </w:rPr>
        <w:t>How will the program achieve this?</w:t>
      </w:r>
      <w:bookmarkEnd w:id="45"/>
    </w:p>
    <w:p w14:paraId="2C58BF28" w14:textId="28141E04" w:rsidR="00CA1006" w:rsidRDefault="000B3169" w:rsidP="006200E3">
      <w:pPr>
        <w:pStyle w:val="BodyText"/>
        <w:rPr>
          <w:lang w:eastAsia="en-AU"/>
        </w:rPr>
      </w:pPr>
      <w:r>
        <w:rPr>
          <w:lang w:eastAsia="en-AU"/>
        </w:rPr>
        <w:t>S</w:t>
      </w:r>
      <w:r w:rsidR="00D81C0F">
        <w:rPr>
          <w:lang w:eastAsia="en-AU"/>
        </w:rPr>
        <w:t>how how the program’s inputs logically flow through activities to outputs and outcomes</w:t>
      </w:r>
      <w:r w:rsidR="009A572F">
        <w:rPr>
          <w:lang w:eastAsia="en-AU"/>
        </w:rPr>
        <w:t xml:space="preserve">. Ideally, this is done using a program logic (see </w:t>
      </w:r>
      <w:hyperlink w:anchor="_Program_logic_1" w:history="1">
        <w:r w:rsidR="000B078B">
          <w:rPr>
            <w:rStyle w:val="Hyperlink"/>
            <w:lang w:eastAsia="en-AU"/>
          </w:rPr>
          <w:t>section 2.5.1. Program logic</w:t>
        </w:r>
      </w:hyperlink>
      <w:r w:rsidR="009A572F">
        <w:rPr>
          <w:lang w:eastAsia="en-AU"/>
        </w:rPr>
        <w:t>). If a program logic has not yet been developed for the program, the table below can be used as a starting point</w:t>
      </w:r>
      <w:r w:rsidR="00A16F7A">
        <w:rPr>
          <w:lang w:eastAsia="en-AU"/>
        </w:rPr>
        <w:t>.</w:t>
      </w:r>
      <w:r w:rsidR="009A572F">
        <w:rPr>
          <w:lang w:eastAsia="en-AU"/>
        </w:rPr>
        <w:t xml:space="preserve"> </w:t>
      </w:r>
      <w:r w:rsidR="00A16F7A">
        <w:rPr>
          <w:lang w:eastAsia="en-AU"/>
        </w:rPr>
        <w:t>A full program logic will be required as part of the evaluation work plan</w:t>
      </w:r>
      <w:r w:rsidR="00A16F7A" w:rsidDel="00A16F7A">
        <w:rPr>
          <w:lang w:eastAsia="en-AU"/>
        </w:rPr>
        <w:t xml:space="preserve"> </w:t>
      </w:r>
      <w:r w:rsidR="00A16F7A">
        <w:rPr>
          <w:lang w:eastAsia="en-AU"/>
        </w:rPr>
        <w:t>i</w:t>
      </w:r>
      <w:r w:rsidR="009A572F">
        <w:rPr>
          <w:lang w:eastAsia="en-AU"/>
        </w:rPr>
        <w:t>f the program is approved.</w:t>
      </w:r>
    </w:p>
    <w:p w14:paraId="63DAC13C" w14:textId="77777777" w:rsidR="00A16F7A" w:rsidRDefault="00A16F7A" w:rsidP="00A16F7A">
      <w:pPr>
        <w:pStyle w:val="Caption"/>
      </w:pPr>
      <w:bookmarkStart w:id="46" w:name="_Ref55274175"/>
      <w:bookmarkStart w:id="47" w:name="_Ref55274046"/>
      <w:r>
        <w:br w:type="page"/>
      </w:r>
    </w:p>
    <w:p w14:paraId="63AA227E" w14:textId="037F18DF" w:rsidR="00CA1006" w:rsidRPr="00A16F7A" w:rsidRDefault="00651AE0" w:rsidP="00651AE0">
      <w:pPr>
        <w:pStyle w:val="Caption"/>
      </w:pPr>
      <w:bookmarkStart w:id="48" w:name="_Ref112767732"/>
      <w:bookmarkEnd w:id="46"/>
      <w:bookmarkEnd w:id="47"/>
      <w:r>
        <w:lastRenderedPageBreak/>
        <w:t xml:space="preserve">Table </w:t>
      </w:r>
      <w:fldSimple w:instr=" SEQ Table \* ARABIC ">
        <w:r w:rsidR="003B246D">
          <w:rPr>
            <w:noProof/>
          </w:rPr>
          <w:t>4</w:t>
        </w:r>
      </w:fldSimple>
      <w:bookmarkEnd w:id="48"/>
      <w:r>
        <w:t xml:space="preserve">: </w:t>
      </w:r>
      <w:r w:rsidRPr="00A16F7A">
        <w:t>How will the program achieve this?</w:t>
      </w:r>
    </w:p>
    <w:tbl>
      <w:tblPr>
        <w:tblStyle w:val="NTGtable1"/>
        <w:tblW w:w="10063" w:type="dxa"/>
        <w:tblLayout w:type="fixed"/>
        <w:tblCellMar>
          <w:top w:w="57" w:type="dxa"/>
          <w:bottom w:w="57" w:type="dxa"/>
        </w:tblCellMar>
        <w:tblLook w:val="04A0" w:firstRow="1" w:lastRow="0" w:firstColumn="1" w:lastColumn="0" w:noHBand="0" w:noVBand="1"/>
        <w:tblDescription w:val="Implementation plan table with 4 columns: 1. Stakeholder, 2. Communications tactic, 3. Timing and 4. Actioned by."/>
      </w:tblPr>
      <w:tblGrid>
        <w:gridCol w:w="2551"/>
        <w:gridCol w:w="2552"/>
        <w:gridCol w:w="2692"/>
        <w:gridCol w:w="2268"/>
      </w:tblGrid>
      <w:tr w:rsidR="006336D9" w:rsidRPr="00467C1F" w14:paraId="3A81EB04" w14:textId="77777777" w:rsidTr="006200E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51" w:type="dxa"/>
          </w:tcPr>
          <w:p w14:paraId="10FA281F" w14:textId="77777777" w:rsidR="006336D9" w:rsidRPr="00402B44" w:rsidRDefault="006336D9" w:rsidP="006200E3">
            <w:pPr>
              <w:pStyle w:val="BodyText"/>
              <w:spacing w:after="0"/>
            </w:pPr>
            <w:r>
              <w:t>Inputs</w:t>
            </w:r>
          </w:p>
        </w:tc>
        <w:tc>
          <w:tcPr>
            <w:tcW w:w="2552" w:type="dxa"/>
          </w:tcPr>
          <w:p w14:paraId="67E1F9C3"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Activities</w:t>
            </w:r>
          </w:p>
        </w:tc>
        <w:tc>
          <w:tcPr>
            <w:tcW w:w="2692" w:type="dxa"/>
          </w:tcPr>
          <w:p w14:paraId="63379923"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Outputs</w:t>
            </w:r>
          </w:p>
        </w:tc>
        <w:tc>
          <w:tcPr>
            <w:tcW w:w="2268" w:type="dxa"/>
          </w:tcPr>
          <w:p w14:paraId="66FAB1BF"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Outcomes</w:t>
            </w:r>
          </w:p>
        </w:tc>
      </w:tr>
      <w:tr w:rsidR="002F6E5A" w:rsidRPr="00467C1F" w14:paraId="26A163C4" w14:textId="77777777" w:rsidTr="006200E3">
        <w:trPr>
          <w:cnfStyle w:val="000000100000" w:firstRow="0" w:lastRow="0" w:firstColumn="0" w:lastColumn="0" w:oddVBand="0" w:evenVBand="0" w:oddHBand="1" w:evenHBand="0" w:firstRowFirstColumn="0" w:firstRowLastColumn="0" w:lastRowFirstColumn="0" w:lastRowLastColumn="0"/>
          <w:cantSplit/>
          <w:trHeight w:val="626"/>
        </w:trPr>
        <w:tc>
          <w:tcPr>
            <w:cnfStyle w:val="001000000000" w:firstRow="0" w:lastRow="0" w:firstColumn="1" w:lastColumn="0" w:oddVBand="0" w:evenVBand="0" w:oddHBand="0" w:evenHBand="0" w:firstRowFirstColumn="0" w:firstRowLastColumn="0" w:lastRowFirstColumn="0" w:lastRowLastColumn="0"/>
            <w:tcW w:w="2551" w:type="dxa"/>
            <w:vAlign w:val="top"/>
          </w:tcPr>
          <w:p w14:paraId="2521D13F" w14:textId="77777777" w:rsidR="002F6E5A" w:rsidRPr="006200E3" w:rsidRDefault="003A0CDF" w:rsidP="006200E3">
            <w:pPr>
              <w:pStyle w:val="BodyText"/>
            </w:pPr>
            <w:r w:rsidRPr="006200E3">
              <w:t>The resources (funds, expertise, time) required for the delivery of activities.</w:t>
            </w:r>
          </w:p>
        </w:tc>
        <w:tc>
          <w:tcPr>
            <w:tcW w:w="2552" w:type="dxa"/>
            <w:vAlign w:val="top"/>
          </w:tcPr>
          <w:p w14:paraId="1D651ABB" w14:textId="16D4D7D7" w:rsidR="002F6E5A" w:rsidRPr="006200E3" w:rsidRDefault="009F1F22" w:rsidP="006200E3">
            <w:pPr>
              <w:pStyle w:val="BodyText"/>
              <w:cnfStyle w:val="000000100000" w:firstRow="0" w:lastRow="0" w:firstColumn="0" w:lastColumn="0" w:oddVBand="0" w:evenVBand="0" w:oddHBand="1" w:evenHBand="0" w:firstRowFirstColumn="0" w:firstRowLastColumn="0" w:lastRowFirstColumn="0" w:lastRowLastColumn="0"/>
            </w:pPr>
            <w:r w:rsidRPr="006200E3">
              <w:t>The day-to-day tasks an organisation must undertake in order to provide a product or service</w:t>
            </w:r>
            <w:r w:rsidR="00A16F7A">
              <w:t>.</w:t>
            </w:r>
          </w:p>
        </w:tc>
        <w:tc>
          <w:tcPr>
            <w:tcW w:w="2692" w:type="dxa"/>
            <w:vAlign w:val="top"/>
          </w:tcPr>
          <w:p w14:paraId="4ABF3E4A" w14:textId="5FCA9652" w:rsidR="002F6E5A" w:rsidRPr="006200E3" w:rsidRDefault="00D41027" w:rsidP="006200E3">
            <w:pPr>
              <w:pStyle w:val="BodyText"/>
              <w:cnfStyle w:val="000000100000" w:firstRow="0" w:lastRow="0" w:firstColumn="0" w:lastColumn="0" w:oddVBand="0" w:evenVBand="0" w:oddHBand="1" w:evenHBand="0" w:firstRowFirstColumn="0" w:firstRowLastColumn="0" w:lastRowFirstColumn="0" w:lastRowLastColumn="0"/>
            </w:pPr>
            <w:r w:rsidRPr="006200E3">
              <w:t>The products or services generated by program activities</w:t>
            </w:r>
            <w:r w:rsidR="009F1F22" w:rsidRPr="006200E3">
              <w:t>;</w:t>
            </w:r>
            <w:r w:rsidRPr="006200E3">
              <w:t xml:space="preserve"> deliverables</w:t>
            </w:r>
            <w:r w:rsidR="009F1F22" w:rsidRPr="006200E3">
              <w:t>. The provision of outputs is typically under the control of the program and is related to the quantity and quality of program implementation.</w:t>
            </w:r>
          </w:p>
        </w:tc>
        <w:tc>
          <w:tcPr>
            <w:tcW w:w="2268" w:type="dxa"/>
            <w:vAlign w:val="top"/>
          </w:tcPr>
          <w:p w14:paraId="25C58C3A" w14:textId="1E83688A" w:rsidR="002F6E5A" w:rsidRPr="006200E3" w:rsidRDefault="00D41027" w:rsidP="006200E3">
            <w:pPr>
              <w:pStyle w:val="BodyText"/>
              <w:cnfStyle w:val="000000100000" w:firstRow="0" w:lastRow="0" w:firstColumn="0" w:lastColumn="0" w:oddVBand="0" w:evenVBand="0" w:oddHBand="1" w:evenHBand="0" w:firstRowFirstColumn="0" w:firstRowLastColumn="0" w:lastRowFirstColumn="0" w:lastRowLastColumn="0"/>
            </w:pPr>
            <w:r w:rsidRPr="006200E3">
              <w:t xml:space="preserve">The intended results of </w:t>
            </w:r>
            <w:r w:rsidR="009F1F22" w:rsidRPr="006200E3">
              <w:t xml:space="preserve">a program – the change it seeks to create. Outcomes </w:t>
            </w:r>
            <w:r w:rsidR="00577AC7">
              <w:t>can be affected by external factors.</w:t>
            </w:r>
          </w:p>
        </w:tc>
      </w:tr>
    </w:tbl>
    <w:p w14:paraId="10D1FF69" w14:textId="77777777" w:rsidR="004114A1" w:rsidRDefault="00D81C0F" w:rsidP="003175FA">
      <w:pPr>
        <w:pStyle w:val="Heading2"/>
        <w:rPr>
          <w:lang w:eastAsia="en-AU"/>
        </w:rPr>
      </w:pPr>
      <w:bookmarkStart w:id="49" w:name="_Toc150870372"/>
      <w:r>
        <w:rPr>
          <w:lang w:eastAsia="en-AU"/>
        </w:rPr>
        <w:t>What external factors may also influence the program’s outcomes?</w:t>
      </w:r>
      <w:bookmarkEnd w:id="49"/>
    </w:p>
    <w:p w14:paraId="63401DA2" w14:textId="46C7196C" w:rsidR="00F65C96" w:rsidRDefault="000B3169" w:rsidP="006336D9">
      <w:r>
        <w:t>E</w:t>
      </w:r>
      <w:r w:rsidR="006336D9">
        <w:t>xplain how external factors could influence the program’s outcomes, including economic, geographic, legislative, competiti</w:t>
      </w:r>
      <w:r w:rsidR="00F65C96">
        <w:t>ve</w:t>
      </w:r>
      <w:r w:rsidR="006336D9">
        <w:t xml:space="preserve"> and technolog</w:t>
      </w:r>
      <w:r w:rsidR="00F65C96">
        <w:t>ical</w:t>
      </w:r>
      <w:r w:rsidR="006336D9">
        <w:t xml:space="preserve"> factors</w:t>
      </w:r>
      <w:r>
        <w:t>,</w:t>
      </w:r>
      <w:r w:rsidR="006336D9">
        <w:t xml:space="preserve"> and proposed risk management strategies.</w:t>
      </w:r>
    </w:p>
    <w:p w14:paraId="2DBDBC6D" w14:textId="38F1F83D" w:rsidR="006336D9" w:rsidRPr="006336D9" w:rsidRDefault="006336D9" w:rsidP="006336D9">
      <w:pPr>
        <w:rPr>
          <w:lang w:eastAsia="en-AU"/>
        </w:rPr>
      </w:pPr>
      <w:r>
        <w:t>List relevant programs with similar aims run by other agencies</w:t>
      </w:r>
      <w:r w:rsidR="000B3169">
        <w:t xml:space="preserve"> or </w:t>
      </w:r>
      <w:r>
        <w:t>governments</w:t>
      </w:r>
      <w:r w:rsidR="000B3169">
        <w:t>,</w:t>
      </w:r>
      <w:r>
        <w:t xml:space="preserve"> or non-government organisations to show how other programs may influence the outcomes of this program</w:t>
      </w:r>
      <w:r w:rsidR="00320067">
        <w:t xml:space="preserve">. </w:t>
      </w:r>
      <w:r w:rsidR="000B3169">
        <w:t>See</w:t>
      </w:r>
      <w:r w:rsidR="00320067">
        <w:t xml:space="preserve"> </w:t>
      </w:r>
      <w:hyperlink w:anchor="_Program_logic_1" w:history="1">
        <w:r w:rsidR="000B078B">
          <w:rPr>
            <w:rStyle w:val="Hyperlink"/>
          </w:rPr>
          <w:t>section 2.5.1. Program logic</w:t>
        </w:r>
      </w:hyperlink>
      <w:r w:rsidR="000B3169">
        <w:t xml:space="preserve"> for further guidance.</w:t>
      </w:r>
    </w:p>
    <w:p w14:paraId="62F25CA4" w14:textId="77777777" w:rsidR="004114A1" w:rsidRDefault="00D81C0F" w:rsidP="003175FA">
      <w:pPr>
        <w:pStyle w:val="Heading2"/>
        <w:rPr>
          <w:lang w:eastAsia="en-AU"/>
        </w:rPr>
      </w:pPr>
      <w:bookmarkStart w:id="50" w:name="_Toc150870373"/>
      <w:r>
        <w:rPr>
          <w:lang w:eastAsia="en-AU"/>
        </w:rPr>
        <w:t>How will the program’s success be measured?</w:t>
      </w:r>
      <w:bookmarkEnd w:id="50"/>
    </w:p>
    <w:p w14:paraId="06D8DE84" w14:textId="30536722" w:rsidR="006336D9" w:rsidRPr="006200E3" w:rsidRDefault="006336D9" w:rsidP="006200E3">
      <w:pPr>
        <w:pStyle w:val="BodyText"/>
      </w:pPr>
      <w:r>
        <w:t xml:space="preserve">Show how the program’s success will be measured for the activities, outputs and outcomes from </w:t>
      </w:r>
      <w:r w:rsidR="00FE68CC">
        <w:fldChar w:fldCharType="begin"/>
      </w:r>
      <w:r w:rsidR="00FE68CC">
        <w:instrText xml:space="preserve"> REF _Ref112767732 \h </w:instrText>
      </w:r>
      <w:r w:rsidR="00FE68CC">
        <w:fldChar w:fldCharType="separate"/>
      </w:r>
      <w:r w:rsidR="003B246D">
        <w:t xml:space="preserve">Table </w:t>
      </w:r>
      <w:r w:rsidR="003B246D">
        <w:rPr>
          <w:noProof/>
        </w:rPr>
        <w:t>4</w:t>
      </w:r>
      <w:r w:rsidR="00FE68CC">
        <w:fldChar w:fldCharType="end"/>
      </w:r>
      <w:r w:rsidR="00EA01CC" w:rsidRPr="00CE3AF0">
        <w:t>.</w:t>
      </w:r>
      <w:r w:rsidR="00EA01CC">
        <w:t xml:space="preserve"> </w:t>
      </w:r>
      <w:r>
        <w:t>Indicators should be based on the SMART principles (</w:t>
      </w:r>
      <w:r w:rsidR="000B3169">
        <w:t>s</w:t>
      </w:r>
      <w:r>
        <w:t xml:space="preserve">pecific, </w:t>
      </w:r>
      <w:r w:rsidR="000B3169">
        <w:t>measurable</w:t>
      </w:r>
      <w:r>
        <w:t xml:space="preserve">, </w:t>
      </w:r>
      <w:r w:rsidR="000B3169">
        <w:t>attainable</w:t>
      </w:r>
      <w:r>
        <w:t xml:space="preserve">, </w:t>
      </w:r>
      <w:r w:rsidR="000B3169">
        <w:t xml:space="preserve">relevant </w:t>
      </w:r>
      <w:r>
        <w:t xml:space="preserve">and </w:t>
      </w:r>
      <w:r w:rsidR="000B3169">
        <w:t>time</w:t>
      </w:r>
      <w:r>
        <w:t xml:space="preserve">-bound). Further guidance on selecting indicators can be found at the </w:t>
      </w:r>
      <w:hyperlink r:id="rId46" w:history="1">
        <w:r w:rsidRPr="00A516A0">
          <w:rPr>
            <w:rStyle w:val="Hyperlink"/>
          </w:rPr>
          <w:t>BetterEvaluation website</w:t>
        </w:r>
      </w:hyperlink>
      <w:r w:rsidR="003947F7" w:rsidRPr="006200E3">
        <w:t>.</w:t>
      </w:r>
    </w:p>
    <w:p w14:paraId="48DD26C0" w14:textId="33B3EB4B" w:rsidR="00EA01CC" w:rsidRPr="00320067" w:rsidRDefault="00FE68CC" w:rsidP="006200E3">
      <w:pPr>
        <w:pStyle w:val="BodyText"/>
        <w:rPr>
          <w:rStyle w:val="Hyperlink"/>
          <w:color w:val="auto"/>
          <w:u w:val="none"/>
        </w:rPr>
      </w:pPr>
      <w:r>
        <w:rPr>
          <w:rStyle w:val="Hyperlink"/>
          <w:color w:val="auto"/>
          <w:highlight w:val="yellow"/>
          <w:u w:val="none"/>
        </w:rPr>
        <w:fldChar w:fldCharType="begin"/>
      </w:r>
      <w:r>
        <w:rPr>
          <w:rStyle w:val="Hyperlink"/>
          <w:color w:val="auto"/>
          <w:u w:val="none"/>
        </w:rPr>
        <w:instrText xml:space="preserve"> REF _Ref112767724 \h </w:instrText>
      </w:r>
      <w:r>
        <w:rPr>
          <w:rStyle w:val="Hyperlink"/>
          <w:color w:val="auto"/>
          <w:highlight w:val="yellow"/>
          <w:u w:val="none"/>
        </w:rPr>
      </w:r>
      <w:r>
        <w:rPr>
          <w:rStyle w:val="Hyperlink"/>
          <w:color w:val="auto"/>
          <w:highlight w:val="yellow"/>
          <w:u w:val="none"/>
        </w:rPr>
        <w:fldChar w:fldCharType="separate"/>
      </w:r>
      <w:r w:rsidR="003B246D">
        <w:t xml:space="preserve">Table </w:t>
      </w:r>
      <w:r w:rsidR="003B246D">
        <w:rPr>
          <w:noProof/>
        </w:rPr>
        <w:t>5</w:t>
      </w:r>
      <w:r>
        <w:rPr>
          <w:rStyle w:val="Hyperlink"/>
          <w:color w:val="auto"/>
          <w:highlight w:val="yellow"/>
          <w:u w:val="none"/>
        </w:rPr>
        <w:fldChar w:fldCharType="end"/>
      </w:r>
      <w:r w:rsidR="00EA01CC">
        <w:rPr>
          <w:rStyle w:val="Hyperlink"/>
          <w:color w:val="auto"/>
          <w:u w:val="none"/>
        </w:rPr>
        <w:t xml:space="preserve"> </w:t>
      </w:r>
      <w:r w:rsidR="00320067">
        <w:rPr>
          <w:rStyle w:val="Hyperlink"/>
          <w:color w:val="auto"/>
          <w:u w:val="none"/>
        </w:rPr>
        <w:t xml:space="preserve">should build on </w:t>
      </w:r>
      <w:r>
        <w:rPr>
          <w:rStyle w:val="Hyperlink"/>
          <w:color w:val="auto"/>
          <w:highlight w:val="yellow"/>
          <w:u w:val="none"/>
        </w:rPr>
        <w:fldChar w:fldCharType="begin"/>
      </w:r>
      <w:r>
        <w:rPr>
          <w:rStyle w:val="Hyperlink"/>
          <w:color w:val="auto"/>
          <w:u w:val="none"/>
        </w:rPr>
        <w:instrText xml:space="preserve"> REF _Ref112767732 \h </w:instrText>
      </w:r>
      <w:r>
        <w:rPr>
          <w:rStyle w:val="Hyperlink"/>
          <w:color w:val="auto"/>
          <w:highlight w:val="yellow"/>
          <w:u w:val="none"/>
        </w:rPr>
      </w:r>
      <w:r>
        <w:rPr>
          <w:rStyle w:val="Hyperlink"/>
          <w:color w:val="auto"/>
          <w:highlight w:val="yellow"/>
          <w:u w:val="none"/>
        </w:rPr>
        <w:fldChar w:fldCharType="separate"/>
      </w:r>
      <w:r w:rsidR="003B246D">
        <w:t xml:space="preserve">Table </w:t>
      </w:r>
      <w:r w:rsidR="003B246D">
        <w:rPr>
          <w:noProof/>
        </w:rPr>
        <w:t>4</w:t>
      </w:r>
      <w:r>
        <w:rPr>
          <w:rStyle w:val="Hyperlink"/>
          <w:color w:val="auto"/>
          <w:highlight w:val="yellow"/>
          <w:u w:val="none"/>
        </w:rPr>
        <w:fldChar w:fldCharType="end"/>
      </w:r>
      <w:r>
        <w:rPr>
          <w:rStyle w:val="Hyperlink"/>
          <w:color w:val="auto"/>
          <w:u w:val="none"/>
        </w:rPr>
        <w:t xml:space="preserve">. </w:t>
      </w:r>
      <w:r w:rsidR="00320067" w:rsidRPr="00320067">
        <w:rPr>
          <w:rStyle w:val="Hyperlink"/>
          <w:color w:val="auto"/>
          <w:u w:val="none"/>
        </w:rPr>
        <w:t xml:space="preserve">A new </w:t>
      </w:r>
      <w:r w:rsidR="00320067">
        <w:rPr>
          <w:rStyle w:val="Hyperlink"/>
          <w:color w:val="auto"/>
          <w:u w:val="none"/>
        </w:rPr>
        <w:t>row should be added to the table for each activity, output and outcome</w:t>
      </w:r>
      <w:r w:rsidR="0092374D">
        <w:rPr>
          <w:rStyle w:val="Hyperlink"/>
          <w:color w:val="auto"/>
          <w:u w:val="none"/>
        </w:rPr>
        <w:t xml:space="preserve"> to identify an indicator, baseline, target and data source</w:t>
      </w:r>
      <w:r w:rsidR="00320067">
        <w:rPr>
          <w:rStyle w:val="Hyperlink"/>
          <w:color w:val="auto"/>
          <w:u w:val="none"/>
        </w:rPr>
        <w:t>.</w:t>
      </w:r>
      <w:r w:rsidR="0092374D">
        <w:rPr>
          <w:rStyle w:val="Hyperlink"/>
          <w:color w:val="auto"/>
          <w:u w:val="none"/>
        </w:rPr>
        <w:t xml:space="preserve"> Clearly identify and explain any gaps.</w:t>
      </w:r>
    </w:p>
    <w:p w14:paraId="67246173" w14:textId="10E44C95" w:rsidR="00EA01CC" w:rsidRDefault="00651AE0" w:rsidP="00651AE0">
      <w:pPr>
        <w:pStyle w:val="Caption"/>
      </w:pPr>
      <w:bookmarkStart w:id="51" w:name="_Ref112767724"/>
      <w:r>
        <w:t xml:space="preserve">Table </w:t>
      </w:r>
      <w:fldSimple w:instr=" SEQ Table \* ARABIC ">
        <w:r w:rsidR="003B246D">
          <w:rPr>
            <w:noProof/>
          </w:rPr>
          <w:t>5</w:t>
        </w:r>
      </w:fldSimple>
      <w:bookmarkEnd w:id="51"/>
      <w:r>
        <w:t>: How will the program's success be measured?</w:t>
      </w:r>
    </w:p>
    <w:tbl>
      <w:tblPr>
        <w:tblStyle w:val="NTGtable1"/>
        <w:tblW w:w="5000" w:type="pct"/>
        <w:tblCellMar>
          <w:top w:w="57" w:type="dxa"/>
          <w:bottom w:w="57" w:type="dxa"/>
        </w:tblCellMar>
        <w:tblLook w:val="04A0" w:firstRow="1" w:lastRow="0" w:firstColumn="1" w:lastColumn="0" w:noHBand="0" w:noVBand="1"/>
        <w:tblDescription w:val="Implementation plan table with 4 columns: 1. Stakeholder, 2. Communications tactic, 3. Timing and 4. Actioned by."/>
      </w:tblPr>
      <w:tblGrid>
        <w:gridCol w:w="2061"/>
        <w:gridCol w:w="2061"/>
        <w:gridCol w:w="2062"/>
        <w:gridCol w:w="2062"/>
        <w:gridCol w:w="2062"/>
      </w:tblGrid>
      <w:tr w:rsidR="00E9065A" w:rsidRPr="000B3169" w14:paraId="3B0A233F" w14:textId="77777777" w:rsidTr="006200E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00" w:type="pct"/>
          </w:tcPr>
          <w:p w14:paraId="79BB607A" w14:textId="33C7E6A7" w:rsidR="006336D9" w:rsidRPr="00402B44" w:rsidRDefault="006336D9" w:rsidP="006200E3">
            <w:pPr>
              <w:pStyle w:val="BodyText"/>
              <w:spacing w:after="0"/>
            </w:pPr>
            <w:r>
              <w:t xml:space="preserve">Program </w:t>
            </w:r>
            <w:r w:rsidR="000B3169">
              <w:t>s</w:t>
            </w:r>
            <w:r>
              <w:t>tage</w:t>
            </w:r>
          </w:p>
        </w:tc>
        <w:tc>
          <w:tcPr>
            <w:tcW w:w="1000" w:type="pct"/>
          </w:tcPr>
          <w:p w14:paraId="24711126"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Indicator</w:t>
            </w:r>
          </w:p>
        </w:tc>
        <w:tc>
          <w:tcPr>
            <w:tcW w:w="1000" w:type="pct"/>
          </w:tcPr>
          <w:p w14:paraId="20AB96C7" w14:textId="77777777" w:rsidR="006336D9"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Baseline</w:t>
            </w:r>
          </w:p>
        </w:tc>
        <w:tc>
          <w:tcPr>
            <w:tcW w:w="1000" w:type="pct"/>
          </w:tcPr>
          <w:p w14:paraId="71C41E11"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Target</w:t>
            </w:r>
          </w:p>
        </w:tc>
        <w:tc>
          <w:tcPr>
            <w:tcW w:w="1000" w:type="pct"/>
          </w:tcPr>
          <w:p w14:paraId="0BC260D9" w14:textId="77777777" w:rsidR="006336D9" w:rsidRPr="00402B44"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t>Data source</w:t>
            </w:r>
          </w:p>
        </w:tc>
      </w:tr>
      <w:tr w:rsidR="006336D9" w:rsidRPr="00467C1F" w14:paraId="6A730E61" w14:textId="77777777" w:rsidTr="006200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0EF70D7E" w14:textId="77777777" w:rsidR="006336D9" w:rsidRPr="006200E3" w:rsidRDefault="006336D9" w:rsidP="006200E3">
            <w:pPr>
              <w:pStyle w:val="BodyText"/>
            </w:pPr>
          </w:p>
        </w:tc>
        <w:tc>
          <w:tcPr>
            <w:tcW w:w="1000" w:type="pct"/>
          </w:tcPr>
          <w:p w14:paraId="36CD59F0"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7F002ABE"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4474C411"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4E92A28E"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r>
      <w:tr w:rsidR="00E9065A" w:rsidRPr="00467C1F" w14:paraId="1E30D92F" w14:textId="77777777" w:rsidTr="00E906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5AFB958C" w14:textId="77777777" w:rsidR="006336D9" w:rsidRPr="006200E3" w:rsidRDefault="006336D9" w:rsidP="006200E3">
            <w:pPr>
              <w:pStyle w:val="BodyText"/>
            </w:pPr>
          </w:p>
        </w:tc>
        <w:tc>
          <w:tcPr>
            <w:tcW w:w="1000" w:type="pct"/>
          </w:tcPr>
          <w:p w14:paraId="00A514CC"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c>
          <w:tcPr>
            <w:tcW w:w="1000" w:type="pct"/>
          </w:tcPr>
          <w:p w14:paraId="581B9007"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c>
          <w:tcPr>
            <w:tcW w:w="1000" w:type="pct"/>
          </w:tcPr>
          <w:p w14:paraId="3471460B"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c>
          <w:tcPr>
            <w:tcW w:w="1000" w:type="pct"/>
          </w:tcPr>
          <w:p w14:paraId="7898EFB5"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r>
      <w:tr w:rsidR="006336D9" w:rsidRPr="00467C1F" w14:paraId="3DCEDFF2" w14:textId="77777777" w:rsidTr="006200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53089F3D" w14:textId="77777777" w:rsidR="006336D9" w:rsidRPr="006200E3" w:rsidRDefault="006336D9" w:rsidP="006200E3">
            <w:pPr>
              <w:pStyle w:val="BodyText"/>
            </w:pPr>
          </w:p>
        </w:tc>
        <w:tc>
          <w:tcPr>
            <w:tcW w:w="1000" w:type="pct"/>
          </w:tcPr>
          <w:p w14:paraId="0CD1C5B9"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669B0686"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645624FC"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000" w:type="pct"/>
          </w:tcPr>
          <w:p w14:paraId="57D5BD60"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r>
    </w:tbl>
    <w:p w14:paraId="683A2AF9" w14:textId="16E85FF9" w:rsidR="004114A1" w:rsidRDefault="00D81C0F" w:rsidP="003175FA">
      <w:pPr>
        <w:pStyle w:val="Heading2"/>
        <w:rPr>
          <w:lang w:eastAsia="en-AU"/>
        </w:rPr>
      </w:pPr>
      <w:bookmarkStart w:id="52" w:name="_Toc150870374"/>
      <w:r>
        <w:rPr>
          <w:lang w:eastAsia="en-AU"/>
        </w:rPr>
        <w:t xml:space="preserve">What evaluations will be required in the first </w:t>
      </w:r>
      <w:r w:rsidR="00E9065A">
        <w:rPr>
          <w:lang w:eastAsia="en-AU"/>
        </w:rPr>
        <w:t>five</w:t>
      </w:r>
      <w:r>
        <w:rPr>
          <w:lang w:eastAsia="en-AU"/>
        </w:rPr>
        <w:t xml:space="preserve"> years of the program?</w:t>
      </w:r>
      <w:bookmarkEnd w:id="52"/>
    </w:p>
    <w:p w14:paraId="1A8F9090" w14:textId="11C21481" w:rsidR="006336D9" w:rsidRDefault="0093713E" w:rsidP="006200E3">
      <w:pPr>
        <w:pStyle w:val="BodyText"/>
        <w:rPr>
          <w:lang w:eastAsia="en-AU"/>
        </w:rPr>
      </w:pPr>
      <w:r>
        <w:rPr>
          <w:lang w:eastAsia="en-AU"/>
        </w:rPr>
        <w:t xml:space="preserve">While there are many different types of evaluation, the </w:t>
      </w:r>
      <w:hyperlink r:id="rId47" w:history="1">
        <w:r w:rsidR="0052387A">
          <w:rPr>
            <w:rStyle w:val="Hyperlink"/>
            <w:lang w:eastAsia="en-AU"/>
          </w:rPr>
          <w:t>Program evaluation framework</w:t>
        </w:r>
      </w:hyperlink>
      <w:r>
        <w:rPr>
          <w:lang w:eastAsia="en-AU"/>
        </w:rPr>
        <w:t xml:space="preserve"> is based on </w:t>
      </w:r>
      <w:r w:rsidR="006336D9">
        <w:rPr>
          <w:lang w:eastAsia="en-AU"/>
        </w:rPr>
        <w:t>three main types of evaluation, linked to the program lifecycle:</w:t>
      </w:r>
    </w:p>
    <w:p w14:paraId="10A9B2B1" w14:textId="05ED7A27" w:rsidR="006336D9" w:rsidRPr="00B629EC" w:rsidRDefault="006336D9" w:rsidP="007C4036">
      <w:pPr>
        <w:pStyle w:val="ListNumber"/>
        <w:numPr>
          <w:ilvl w:val="0"/>
          <w:numId w:val="14"/>
        </w:numPr>
        <w:ind w:left="357" w:hanging="357"/>
      </w:pPr>
      <w:r w:rsidRPr="00BD7697">
        <w:rPr>
          <w:b/>
        </w:rPr>
        <w:t>Process evaluation</w:t>
      </w:r>
      <w:r w:rsidR="00E9065A" w:rsidRPr="00BD7697">
        <w:rPr>
          <w:b/>
        </w:rPr>
        <w:t>:</w:t>
      </w:r>
      <w:r w:rsidRPr="004F1CAC">
        <w:t xml:space="preserve"> </w:t>
      </w:r>
      <w:r w:rsidR="00E9065A">
        <w:t>w</w:t>
      </w:r>
      <w:r w:rsidRPr="00B629EC">
        <w:t>as the program implemented as expected</w:t>
      </w:r>
      <w:r w:rsidR="00E9065A">
        <w:t>?</w:t>
      </w:r>
      <w:r w:rsidRPr="00B629EC">
        <w:t xml:space="preserve"> </w:t>
      </w:r>
      <w:r w:rsidR="00E9065A">
        <w:t xml:space="preserve">(Approximate timing </w:t>
      </w:r>
      <w:r w:rsidRPr="00B629EC">
        <w:t>≤18 months</w:t>
      </w:r>
      <w:r w:rsidR="00E9065A">
        <w:t>.)</w:t>
      </w:r>
    </w:p>
    <w:p w14:paraId="5938E3A0" w14:textId="4F63953A" w:rsidR="006336D9" w:rsidRPr="00B629EC" w:rsidRDefault="006336D9" w:rsidP="007C4036">
      <w:pPr>
        <w:pStyle w:val="ListNumber"/>
        <w:numPr>
          <w:ilvl w:val="0"/>
          <w:numId w:val="14"/>
        </w:numPr>
        <w:ind w:left="357" w:hanging="357"/>
      </w:pPr>
      <w:r w:rsidRPr="00BD7697">
        <w:rPr>
          <w:b/>
        </w:rPr>
        <w:t>Outcomes evaluation</w:t>
      </w:r>
      <w:r w:rsidR="00E9065A" w:rsidRPr="00BD7697">
        <w:rPr>
          <w:b/>
        </w:rPr>
        <w:t>:</w:t>
      </w:r>
      <w:r w:rsidRPr="004F1CAC">
        <w:t xml:space="preserve"> </w:t>
      </w:r>
      <w:r w:rsidR="00E9065A">
        <w:t>a</w:t>
      </w:r>
      <w:r w:rsidRPr="004F1CAC">
        <w:t>re the desired outcomes being achieved or o</w:t>
      </w:r>
      <w:r w:rsidRPr="00B629EC">
        <w:t>n track to be achieved within the agreed timeframe</w:t>
      </w:r>
      <w:r w:rsidR="00E9065A">
        <w:t>?</w:t>
      </w:r>
      <w:r w:rsidR="00E9065A" w:rsidRPr="004F1CAC">
        <w:t xml:space="preserve"> </w:t>
      </w:r>
      <w:r w:rsidR="00E9065A">
        <w:t>(A</w:t>
      </w:r>
      <w:r w:rsidR="0093713E" w:rsidRPr="00B629EC">
        <w:t>pprox</w:t>
      </w:r>
      <w:r w:rsidR="00E9065A">
        <w:t>imate timing</w:t>
      </w:r>
      <w:r w:rsidRPr="00B629EC">
        <w:t xml:space="preserve"> &gt;2 years</w:t>
      </w:r>
      <w:r w:rsidR="00E9065A">
        <w:t>.)</w:t>
      </w:r>
    </w:p>
    <w:p w14:paraId="76815B38" w14:textId="5D53FDD1" w:rsidR="0093713E" w:rsidRPr="00B629EC" w:rsidRDefault="006336D9" w:rsidP="007C4036">
      <w:pPr>
        <w:pStyle w:val="ListNumber"/>
        <w:numPr>
          <w:ilvl w:val="0"/>
          <w:numId w:val="14"/>
        </w:numPr>
        <w:ind w:left="357" w:hanging="357"/>
      </w:pPr>
      <w:r w:rsidRPr="00BD7697">
        <w:rPr>
          <w:b/>
        </w:rPr>
        <w:lastRenderedPageBreak/>
        <w:t>Impact evaluation</w:t>
      </w:r>
      <w:r w:rsidR="00E9065A" w:rsidRPr="00BD7697">
        <w:rPr>
          <w:b/>
        </w:rPr>
        <w:t>:</w:t>
      </w:r>
      <w:r w:rsidRPr="004F1CAC">
        <w:t xml:space="preserve"> </w:t>
      </w:r>
      <w:r w:rsidRPr="00B629EC">
        <w:t>did the program influence the achievement of the desired outcomes</w:t>
      </w:r>
      <w:r w:rsidR="00E9065A">
        <w:t>,</w:t>
      </w:r>
      <w:r w:rsidRPr="004F1CAC">
        <w:t xml:space="preserve"> and was it value for money</w:t>
      </w:r>
      <w:r w:rsidR="00E9065A">
        <w:t>?</w:t>
      </w:r>
      <w:r w:rsidRPr="00B629EC">
        <w:t xml:space="preserve"> </w:t>
      </w:r>
      <w:r w:rsidR="00E9065A">
        <w:t>(A</w:t>
      </w:r>
      <w:r w:rsidR="0093713E" w:rsidRPr="00B629EC">
        <w:t>pprox</w:t>
      </w:r>
      <w:r w:rsidR="00E9065A">
        <w:t>imate</w:t>
      </w:r>
      <w:r w:rsidR="0093713E" w:rsidRPr="004F1CAC">
        <w:t xml:space="preserve"> </w:t>
      </w:r>
      <w:r w:rsidRPr="00B629EC">
        <w:t>timing &gt;3&lt;5 years</w:t>
      </w:r>
      <w:r w:rsidR="00E9065A">
        <w:t>.</w:t>
      </w:r>
      <w:r w:rsidRPr="004F1CAC">
        <w:t>)</w:t>
      </w:r>
    </w:p>
    <w:p w14:paraId="5B957B56" w14:textId="1652385D" w:rsidR="006336D9" w:rsidRDefault="00FE68CC" w:rsidP="006200E3">
      <w:pPr>
        <w:pStyle w:val="BodyText"/>
      </w:pPr>
      <w:r>
        <w:rPr>
          <w:highlight w:val="yellow"/>
        </w:rPr>
        <w:fldChar w:fldCharType="begin"/>
      </w:r>
      <w:r>
        <w:instrText xml:space="preserve"> REF _Ref112767793 \h </w:instrText>
      </w:r>
      <w:r>
        <w:rPr>
          <w:highlight w:val="yellow"/>
        </w:rPr>
      </w:r>
      <w:r>
        <w:rPr>
          <w:highlight w:val="yellow"/>
        </w:rPr>
        <w:fldChar w:fldCharType="separate"/>
      </w:r>
      <w:r w:rsidR="003B246D">
        <w:t xml:space="preserve">Table </w:t>
      </w:r>
      <w:r w:rsidR="003B246D">
        <w:rPr>
          <w:noProof/>
        </w:rPr>
        <w:t>6</w:t>
      </w:r>
      <w:r>
        <w:rPr>
          <w:highlight w:val="yellow"/>
        </w:rPr>
        <w:fldChar w:fldCharType="end"/>
      </w:r>
      <w:r w:rsidR="009F4DF3">
        <w:t xml:space="preserve"> should list the evaluations required for the first </w:t>
      </w:r>
      <w:r w:rsidR="00E9065A">
        <w:t>five</w:t>
      </w:r>
      <w:r w:rsidR="009F4DF3">
        <w:t xml:space="preserve"> years of the program. </w:t>
      </w:r>
      <w:r w:rsidR="006336D9">
        <w:t xml:space="preserve">All programs require a process evaluation within 18 months of commencement. The </w:t>
      </w:r>
      <w:r w:rsidR="0093713E">
        <w:t xml:space="preserve">timing and </w:t>
      </w:r>
      <w:r w:rsidR="006336D9">
        <w:t xml:space="preserve">need for an outcome and/or impact evaluation will depend </w:t>
      </w:r>
      <w:r w:rsidR="006336D9" w:rsidRPr="00AD5374">
        <w:t xml:space="preserve">the program’s cost, strategic significance and degree of risk. </w:t>
      </w:r>
      <w:r w:rsidR="006336D9">
        <w:t xml:space="preserve">As a general guide, only programs </w:t>
      </w:r>
      <w:r w:rsidR="00F12CDA">
        <w:t xml:space="preserve">that </w:t>
      </w:r>
      <w:r w:rsidR="006336D9">
        <w:t>are a high strategic priority would require all</w:t>
      </w:r>
      <w:r w:rsidR="00287E29">
        <w:t xml:space="preserve"> three evaluation types. Further guidance on evaluation types is at</w:t>
      </w:r>
      <w:r w:rsidR="00E9065A">
        <w:t xml:space="preserve"> </w:t>
      </w:r>
      <w:hyperlink w:anchor="_Types_of_evaluation" w:history="1">
        <w:r w:rsidR="000B078B">
          <w:rPr>
            <w:rStyle w:val="Hyperlink"/>
          </w:rPr>
          <w:t>section 2.5.3. Types of evaluation</w:t>
        </w:r>
      </w:hyperlink>
      <w:r w:rsidR="00E9065A">
        <w:t>,</w:t>
      </w:r>
      <w:r w:rsidR="00EA01CC">
        <w:t xml:space="preserve"> </w:t>
      </w:r>
      <w:r w:rsidR="002F6E5A">
        <w:t>and</w:t>
      </w:r>
      <w:r w:rsidR="00E9065A">
        <w:t xml:space="preserve"> </w:t>
      </w:r>
      <w:hyperlink w:anchor="_Budget_and_resourcing" w:history="1">
        <w:r w:rsidR="000B078B">
          <w:rPr>
            <w:rStyle w:val="Hyperlink"/>
          </w:rPr>
          <w:t>section 2.6. Budget and resourcing</w:t>
        </w:r>
      </w:hyperlink>
      <w:r w:rsidR="002F6E5A">
        <w:t xml:space="preserve"> has guidance on estimating the budget for evaluations.</w:t>
      </w:r>
    </w:p>
    <w:p w14:paraId="10A98629" w14:textId="778AE5CA" w:rsidR="00EA01CC" w:rsidRDefault="00651AE0" w:rsidP="00651AE0">
      <w:pPr>
        <w:pStyle w:val="Caption"/>
      </w:pPr>
      <w:bookmarkStart w:id="53" w:name="_Ref112767793"/>
      <w:r>
        <w:t xml:space="preserve">Table </w:t>
      </w:r>
      <w:fldSimple w:instr=" SEQ Table \* ARABIC ">
        <w:r w:rsidR="003B246D">
          <w:rPr>
            <w:noProof/>
          </w:rPr>
          <w:t>6</w:t>
        </w:r>
      </w:fldSimple>
      <w:bookmarkEnd w:id="53"/>
      <w:r>
        <w:t>: What evaluations will be required in the first 5 years of the program?</w:t>
      </w:r>
    </w:p>
    <w:tbl>
      <w:tblPr>
        <w:tblStyle w:val="NTGtable1"/>
        <w:tblW w:w="5000" w:type="pct"/>
        <w:tblLayout w:type="fixed"/>
        <w:tblCellMar>
          <w:top w:w="57" w:type="dxa"/>
          <w:bottom w:w="57" w:type="dxa"/>
        </w:tblCellMar>
        <w:tblLook w:val="04A0" w:firstRow="1" w:lastRow="0" w:firstColumn="1" w:lastColumn="0" w:noHBand="0" w:noVBand="1"/>
        <w:tblDescription w:val="Implementation plan table with 4 columns: 1. Stakeholder, 2. Communications tactic, 3. Timing and 4. Actioned by."/>
      </w:tblPr>
      <w:tblGrid>
        <w:gridCol w:w="2577"/>
        <w:gridCol w:w="2577"/>
        <w:gridCol w:w="2577"/>
        <w:gridCol w:w="2577"/>
      </w:tblGrid>
      <w:tr w:rsidR="006336D9" w:rsidRPr="00467C1F" w14:paraId="6BDD63E3" w14:textId="77777777" w:rsidTr="006200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vAlign w:val="top"/>
          </w:tcPr>
          <w:p w14:paraId="528C864B" w14:textId="77777777" w:rsidR="006336D9" w:rsidRPr="006200E3" w:rsidRDefault="006336D9" w:rsidP="006200E3">
            <w:pPr>
              <w:pStyle w:val="BodyText"/>
              <w:spacing w:after="0"/>
            </w:pPr>
            <w:r w:rsidRPr="006200E3">
              <w:t>Evaluation type</w:t>
            </w:r>
          </w:p>
        </w:tc>
        <w:tc>
          <w:tcPr>
            <w:tcW w:w="1250" w:type="pct"/>
            <w:vAlign w:val="top"/>
          </w:tcPr>
          <w:p w14:paraId="7408DC4F" w14:textId="77777777" w:rsidR="006336D9" w:rsidRPr="006200E3"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6200E3">
              <w:t>Yes/no</w:t>
            </w:r>
          </w:p>
        </w:tc>
        <w:tc>
          <w:tcPr>
            <w:tcW w:w="1250" w:type="pct"/>
            <w:vAlign w:val="top"/>
          </w:tcPr>
          <w:p w14:paraId="12F8C693" w14:textId="77777777" w:rsidR="006336D9" w:rsidRPr="006200E3"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6200E3">
              <w:t>Timing</w:t>
            </w:r>
          </w:p>
        </w:tc>
        <w:tc>
          <w:tcPr>
            <w:tcW w:w="1250" w:type="pct"/>
            <w:vAlign w:val="top"/>
          </w:tcPr>
          <w:p w14:paraId="6CE6C340" w14:textId="77777777" w:rsidR="006336D9" w:rsidRPr="006200E3" w:rsidRDefault="006336D9"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6200E3">
              <w:t>Estimated cost*</w:t>
            </w:r>
          </w:p>
        </w:tc>
      </w:tr>
      <w:tr w:rsidR="006336D9" w:rsidRPr="00467C1F" w14:paraId="0D914B59"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top"/>
          </w:tcPr>
          <w:p w14:paraId="274DDC33" w14:textId="77777777" w:rsidR="006336D9" w:rsidRPr="006C2772" w:rsidRDefault="006336D9" w:rsidP="006200E3">
            <w:pPr>
              <w:pStyle w:val="BodyText"/>
            </w:pPr>
            <w:r>
              <w:t>Process</w:t>
            </w:r>
          </w:p>
        </w:tc>
        <w:tc>
          <w:tcPr>
            <w:tcW w:w="1250" w:type="pct"/>
            <w:vAlign w:val="top"/>
          </w:tcPr>
          <w:p w14:paraId="7105572F"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250" w:type="pct"/>
            <w:vAlign w:val="top"/>
          </w:tcPr>
          <w:p w14:paraId="74EE8AED"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250" w:type="pct"/>
            <w:vAlign w:val="top"/>
          </w:tcPr>
          <w:p w14:paraId="7E5492D1"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r>
      <w:tr w:rsidR="006336D9" w:rsidRPr="00467C1F" w14:paraId="592AC7E1" w14:textId="77777777" w:rsidTr="006200E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0" w:type="pct"/>
            <w:vAlign w:val="top"/>
          </w:tcPr>
          <w:p w14:paraId="1A044CB5" w14:textId="77777777" w:rsidR="006336D9" w:rsidRPr="006C2772" w:rsidRDefault="006336D9" w:rsidP="006200E3">
            <w:pPr>
              <w:pStyle w:val="BodyText"/>
            </w:pPr>
            <w:r>
              <w:t>Outcome</w:t>
            </w:r>
          </w:p>
        </w:tc>
        <w:tc>
          <w:tcPr>
            <w:tcW w:w="1250" w:type="pct"/>
            <w:vAlign w:val="top"/>
          </w:tcPr>
          <w:p w14:paraId="31FF7826"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c>
          <w:tcPr>
            <w:tcW w:w="1250" w:type="pct"/>
            <w:vAlign w:val="top"/>
          </w:tcPr>
          <w:p w14:paraId="30B10CB8"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c>
          <w:tcPr>
            <w:tcW w:w="1250" w:type="pct"/>
            <w:vAlign w:val="top"/>
          </w:tcPr>
          <w:p w14:paraId="1341AA31" w14:textId="77777777" w:rsidR="006336D9" w:rsidRPr="006200E3" w:rsidRDefault="006336D9" w:rsidP="006200E3">
            <w:pPr>
              <w:pStyle w:val="BodyText"/>
              <w:cnfStyle w:val="000000010000" w:firstRow="0" w:lastRow="0" w:firstColumn="0" w:lastColumn="0" w:oddVBand="0" w:evenVBand="0" w:oddHBand="0" w:evenHBand="1" w:firstRowFirstColumn="0" w:firstRowLastColumn="0" w:lastRowFirstColumn="0" w:lastRowLastColumn="0"/>
            </w:pPr>
          </w:p>
        </w:tc>
      </w:tr>
      <w:tr w:rsidR="006336D9" w:rsidRPr="00467C1F" w14:paraId="093B527A"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top"/>
          </w:tcPr>
          <w:p w14:paraId="5942F7C6" w14:textId="77777777" w:rsidR="006336D9" w:rsidRPr="006C2772" w:rsidRDefault="006336D9" w:rsidP="006200E3">
            <w:pPr>
              <w:pStyle w:val="BodyText"/>
            </w:pPr>
            <w:r>
              <w:t>Impact</w:t>
            </w:r>
          </w:p>
        </w:tc>
        <w:tc>
          <w:tcPr>
            <w:tcW w:w="1250" w:type="pct"/>
            <w:vAlign w:val="top"/>
          </w:tcPr>
          <w:p w14:paraId="79285C7D"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250" w:type="pct"/>
            <w:vAlign w:val="top"/>
          </w:tcPr>
          <w:p w14:paraId="1C712764"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c>
          <w:tcPr>
            <w:tcW w:w="1250" w:type="pct"/>
            <w:vAlign w:val="top"/>
          </w:tcPr>
          <w:p w14:paraId="3C00E418" w14:textId="77777777" w:rsidR="006336D9" w:rsidRPr="006200E3" w:rsidRDefault="006336D9" w:rsidP="006200E3">
            <w:pPr>
              <w:pStyle w:val="BodyText"/>
              <w:cnfStyle w:val="000000100000" w:firstRow="0" w:lastRow="0" w:firstColumn="0" w:lastColumn="0" w:oddVBand="0" w:evenVBand="0" w:oddHBand="1" w:evenHBand="0" w:firstRowFirstColumn="0" w:firstRowLastColumn="0" w:lastRowFirstColumn="0" w:lastRowLastColumn="0"/>
            </w:pPr>
          </w:p>
        </w:tc>
      </w:tr>
    </w:tbl>
    <w:p w14:paraId="45E34AC4" w14:textId="77777777" w:rsidR="004114A1" w:rsidRPr="00912861" w:rsidRDefault="00D81C0F" w:rsidP="003175FA">
      <w:pPr>
        <w:pStyle w:val="Heading2"/>
        <w:rPr>
          <w:lang w:eastAsia="en-AU"/>
        </w:rPr>
      </w:pPr>
      <w:bookmarkStart w:id="54" w:name="_Toc150870375"/>
      <w:r>
        <w:rPr>
          <w:lang w:eastAsia="en-AU"/>
        </w:rPr>
        <w:t>Other evaluation-related resource requirements</w:t>
      </w:r>
      <w:bookmarkEnd w:id="54"/>
    </w:p>
    <w:p w14:paraId="3BB824A2" w14:textId="77777777" w:rsidR="00F12CDA" w:rsidRDefault="006336D9" w:rsidP="006200E3">
      <w:pPr>
        <w:pStyle w:val="BodyText"/>
      </w:pPr>
      <w:r w:rsidRPr="005C13CA">
        <w:t>Briefly address the following considerations:</w:t>
      </w:r>
    </w:p>
    <w:p w14:paraId="2262361E" w14:textId="77777777" w:rsidR="00F12CDA" w:rsidRDefault="006336D9">
      <w:pPr>
        <w:pStyle w:val="ListBullet"/>
      </w:pPr>
      <w:r w:rsidRPr="005C13CA">
        <w:t>Is internal program data and/or analysis required?</w:t>
      </w:r>
    </w:p>
    <w:p w14:paraId="2CC2D984" w14:textId="420018C3" w:rsidR="00F12CDA" w:rsidRDefault="006336D9">
      <w:pPr>
        <w:pStyle w:val="ListBullet"/>
      </w:pPr>
      <w:r w:rsidRPr="005C13CA">
        <w:t>If data is required, is this data already being reported in the format required? If not, what resources are required to get th</w:t>
      </w:r>
      <w:r>
        <w:t>e</w:t>
      </w:r>
      <w:r w:rsidRPr="005C13CA">
        <w:t xml:space="preserve"> data?</w:t>
      </w:r>
    </w:p>
    <w:p w14:paraId="4A1F74C5" w14:textId="24230690" w:rsidR="00F12CDA" w:rsidRDefault="006336D9">
      <w:pPr>
        <w:pStyle w:val="ListBullet"/>
      </w:pPr>
      <w:r w:rsidRPr="005C13CA">
        <w:t xml:space="preserve">If analysis is required, what unit will undertake this work, </w:t>
      </w:r>
      <w:r>
        <w:t xml:space="preserve">have they been consulted in the preparation of the submission </w:t>
      </w:r>
      <w:r w:rsidRPr="005C13CA">
        <w:t xml:space="preserve">and do they have the skills and </w:t>
      </w:r>
      <w:r>
        <w:t>resources required?</w:t>
      </w:r>
      <w:r w:rsidR="008F603F">
        <w:t xml:space="preserve"> </w:t>
      </w:r>
      <w:hyperlink w:anchor="_Budget_and_resourcing" w:history="1">
        <w:r w:rsidR="000B078B">
          <w:rPr>
            <w:rStyle w:val="Hyperlink"/>
          </w:rPr>
          <w:t>Section 2.6. Budget and resourcing</w:t>
        </w:r>
      </w:hyperlink>
      <w:r w:rsidR="00E9065A">
        <w:t xml:space="preserve"> </w:t>
      </w:r>
      <w:r w:rsidR="00040B33">
        <w:t>has further guidance.</w:t>
      </w:r>
    </w:p>
    <w:p w14:paraId="33CF7EE9" w14:textId="6EBF842C" w:rsidR="0093713E" w:rsidRPr="008634A9" w:rsidRDefault="0093713E" w:rsidP="006200E3">
      <w:pPr>
        <w:pStyle w:val="BodyText"/>
        <w:rPr>
          <w:lang w:eastAsia="en-AU"/>
        </w:rPr>
      </w:pPr>
      <w:r>
        <w:t xml:space="preserve">Further information on data collection is at </w:t>
      </w:r>
      <w:hyperlink w:anchor="_Manage_the_implementation" w:history="1">
        <w:r w:rsidR="003075CE">
          <w:rPr>
            <w:rStyle w:val="Hyperlink"/>
          </w:rPr>
          <w:t>section 4. Manage the implementation of the evaluation</w:t>
        </w:r>
      </w:hyperlink>
      <w:r w:rsidR="00737855">
        <w:t>.</w:t>
      </w:r>
    </w:p>
    <w:p w14:paraId="3A448637" w14:textId="77777777" w:rsidR="006336D9" w:rsidRPr="006200E3" w:rsidRDefault="006336D9" w:rsidP="006200E3">
      <w:pPr>
        <w:pStyle w:val="BodyText"/>
      </w:pPr>
      <w:r w:rsidRPr="006200E3">
        <w:br w:type="page"/>
      </w:r>
    </w:p>
    <w:p w14:paraId="71DDB016" w14:textId="77777777" w:rsidR="008634A9" w:rsidRPr="00A1756D" w:rsidRDefault="008634A9">
      <w:pPr>
        <w:pStyle w:val="Heading1"/>
      </w:pPr>
      <w:bookmarkStart w:id="55" w:name="_Complete_the_evaluation_1"/>
      <w:bookmarkStart w:id="56" w:name="_Ref52899002"/>
      <w:bookmarkStart w:id="57" w:name="_Ref53910191"/>
      <w:bookmarkStart w:id="58" w:name="_Ref53915838"/>
      <w:bookmarkStart w:id="59" w:name="_Ref53915857"/>
      <w:bookmarkStart w:id="60" w:name="_Ref53995305"/>
      <w:bookmarkStart w:id="61" w:name="_Ref53995311"/>
      <w:bookmarkStart w:id="62" w:name="_Ref53999230"/>
      <w:bookmarkStart w:id="63" w:name="_Ref55273292"/>
      <w:bookmarkStart w:id="64" w:name="_Toc150870376"/>
      <w:bookmarkEnd w:id="55"/>
      <w:r w:rsidRPr="00A1756D">
        <w:lastRenderedPageBreak/>
        <w:t>Complet</w:t>
      </w:r>
      <w:r w:rsidR="00D06FF5" w:rsidRPr="00A1756D">
        <w:t>e</w:t>
      </w:r>
      <w:r w:rsidRPr="00A1756D">
        <w:t xml:space="preserve"> the </w:t>
      </w:r>
      <w:r w:rsidR="0066555F" w:rsidRPr="00A1756D">
        <w:t>e</w:t>
      </w:r>
      <w:r w:rsidRPr="00A1756D">
        <w:t xml:space="preserve">valuation </w:t>
      </w:r>
      <w:r w:rsidR="0066555F" w:rsidRPr="00A1756D">
        <w:t>work plan</w:t>
      </w:r>
      <w:bookmarkEnd w:id="56"/>
      <w:bookmarkEnd w:id="57"/>
      <w:bookmarkEnd w:id="58"/>
      <w:bookmarkEnd w:id="59"/>
      <w:bookmarkEnd w:id="60"/>
      <w:bookmarkEnd w:id="61"/>
      <w:bookmarkEnd w:id="62"/>
      <w:bookmarkEnd w:id="63"/>
      <w:bookmarkEnd w:id="64"/>
    </w:p>
    <w:p w14:paraId="60B94077" w14:textId="443E7F39" w:rsidR="00F66F26" w:rsidRPr="006200E3" w:rsidRDefault="00CC175E" w:rsidP="006200E3">
      <w:pPr>
        <w:pStyle w:val="BodyText"/>
        <w:rPr>
          <w:b/>
        </w:rPr>
      </w:pPr>
      <w:r w:rsidRPr="006200E3">
        <w:rPr>
          <w:b/>
        </w:rPr>
        <w:t xml:space="preserve">This </w:t>
      </w:r>
      <w:r w:rsidR="006D5916" w:rsidRPr="006200E3">
        <w:rPr>
          <w:b/>
        </w:rPr>
        <w:t>section</w:t>
      </w:r>
      <w:r w:rsidRPr="006200E3">
        <w:rPr>
          <w:b/>
        </w:rPr>
        <w:t xml:space="preserve"> of the toolkit is structured to mirror the </w:t>
      </w:r>
      <w:hyperlink r:id="rId48" w:history="1">
        <w:r w:rsidR="000B078B" w:rsidRPr="000B078B">
          <w:rPr>
            <w:rStyle w:val="Hyperlink"/>
            <w:b/>
          </w:rPr>
          <w:t>Evaluation work plan template</w:t>
        </w:r>
      </w:hyperlink>
      <w:r w:rsidR="000B078B">
        <w:rPr>
          <w:b/>
        </w:rPr>
        <w:t xml:space="preserve"> </w:t>
      </w:r>
      <w:r w:rsidRPr="006200E3">
        <w:rPr>
          <w:b/>
        </w:rPr>
        <w:t>to give additional guidance, section by section.</w:t>
      </w:r>
    </w:p>
    <w:p w14:paraId="3DEAF477" w14:textId="77777777" w:rsidR="008634A9" w:rsidRDefault="006336D9" w:rsidP="003175FA">
      <w:pPr>
        <w:pStyle w:val="Heading2"/>
        <w:rPr>
          <w:lang w:eastAsia="en-AU"/>
        </w:rPr>
      </w:pPr>
      <w:bookmarkStart w:id="65" w:name="_Toc150870377"/>
      <w:r>
        <w:rPr>
          <w:lang w:eastAsia="en-AU"/>
        </w:rPr>
        <w:t>Introduction</w:t>
      </w:r>
      <w:bookmarkEnd w:id="65"/>
    </w:p>
    <w:p w14:paraId="79B14DE5" w14:textId="2CA395A2" w:rsidR="002909C5" w:rsidRDefault="002909C5" w:rsidP="006200E3">
      <w:pPr>
        <w:pStyle w:val="BodyText"/>
      </w:pPr>
      <w:r>
        <w:t>The</w:t>
      </w:r>
      <w:r w:rsidR="003C67F0" w:rsidRPr="00972C4D">
        <w:t xml:space="preserve"> </w:t>
      </w:r>
      <w:r w:rsidR="003C67F0">
        <w:t>evaluation work plan</w:t>
      </w:r>
      <w:r w:rsidR="003C67F0" w:rsidRPr="00972C4D">
        <w:t xml:space="preserve"> outlines future evaluation activity for</w:t>
      </w:r>
      <w:r w:rsidR="003C67F0">
        <w:t xml:space="preserve"> the program, usually over a </w:t>
      </w:r>
      <w:r w:rsidR="00AD0B54">
        <w:t>five-</w:t>
      </w:r>
      <w:r w:rsidR="003C67F0">
        <w:t xml:space="preserve">year period. </w:t>
      </w:r>
      <w:r w:rsidR="00D33C14">
        <w:t xml:space="preserve">It forms the basis of the </w:t>
      </w:r>
      <w:r w:rsidR="00AD0B54">
        <w:t>r</w:t>
      </w:r>
      <w:r w:rsidR="00D33C14">
        <w:t xml:space="preserve">equest for </w:t>
      </w:r>
      <w:r w:rsidR="00AD0B54">
        <w:t>t</w:t>
      </w:r>
      <w:r w:rsidR="00D33C14">
        <w:t>ender (see</w:t>
      </w:r>
      <w:r w:rsidR="00AD0B54">
        <w:t xml:space="preserve"> </w:t>
      </w:r>
      <w:hyperlink w:anchor="_Prepare_the_request" w:history="1">
        <w:r w:rsidR="000B078B">
          <w:rPr>
            <w:rStyle w:val="Hyperlink"/>
          </w:rPr>
          <w:t>section 3.2. Prepare the request for tender</w:t>
        </w:r>
      </w:hyperlink>
      <w:r w:rsidR="00AD0B54">
        <w:t xml:space="preserve">) </w:t>
      </w:r>
      <w:r w:rsidR="00D33C14">
        <w:t xml:space="preserve">to commission an external evaluation or to </w:t>
      </w:r>
      <w:r w:rsidR="00BE0F85">
        <w:t>clarify requirements</w:t>
      </w:r>
      <w:r w:rsidR="00D33C14">
        <w:t xml:space="preserve"> for an internal evaluation.</w:t>
      </w:r>
    </w:p>
    <w:p w14:paraId="22065423" w14:textId="3E980306" w:rsidR="004F0B3C" w:rsidRDefault="003C67F0" w:rsidP="006200E3">
      <w:pPr>
        <w:pStyle w:val="BodyText"/>
        <w:rPr>
          <w:lang w:eastAsia="en-AU"/>
        </w:rPr>
      </w:pPr>
      <w:r w:rsidRPr="00972C4D">
        <w:t xml:space="preserve">The </w:t>
      </w:r>
      <w:r>
        <w:t>work plan</w:t>
      </w:r>
      <w:r w:rsidRPr="00972C4D">
        <w:t xml:space="preserve"> details</w:t>
      </w:r>
      <w:r w:rsidR="00BE27D0">
        <w:t xml:space="preserve"> roles and responsibilities,</w:t>
      </w:r>
      <w:r w:rsidRPr="00972C4D">
        <w:t xml:space="preserve"> </w:t>
      </w:r>
      <w:r w:rsidR="00BE27D0">
        <w:t xml:space="preserve">the evaluation methodology (including the program logic, </w:t>
      </w:r>
      <w:r w:rsidRPr="00972C4D">
        <w:t xml:space="preserve">the evaluation questions, </w:t>
      </w:r>
      <w:r w:rsidR="00BE27D0">
        <w:t xml:space="preserve">evaluation types </w:t>
      </w:r>
      <w:r w:rsidRPr="00972C4D">
        <w:t xml:space="preserve">and </w:t>
      </w:r>
      <w:r w:rsidR="00BE27D0">
        <w:t>data matrix) explains whether the evaluation will be external or internal, the budget and resourcing available, stakeholder communications, ethical considerations, evaluation risks and review</w:t>
      </w:r>
      <w:r w:rsidRPr="00972C4D">
        <w:t xml:space="preserve">. </w:t>
      </w:r>
      <w:r w:rsidR="004F0B3C">
        <w:t>Where appropriate, k</w:t>
      </w:r>
      <w:r w:rsidR="005B0D6E">
        <w:t xml:space="preserve">ey stakeholders should be included in these discussions. </w:t>
      </w:r>
      <w:r w:rsidR="00652066">
        <w:rPr>
          <w:lang w:eastAsia="en-AU"/>
        </w:rPr>
        <w:t>Specific methodologies for each of the evaluations in the evaluation work plan may need to be refined prior to the commencement of each evaluation.</w:t>
      </w:r>
    </w:p>
    <w:p w14:paraId="67D685A0" w14:textId="68B8C063" w:rsidR="005B0D6E" w:rsidRDefault="005B0D6E" w:rsidP="006200E3">
      <w:pPr>
        <w:pStyle w:val="BodyText"/>
      </w:pPr>
      <w:r>
        <w:t>The work plan</w:t>
      </w:r>
      <w:r w:rsidR="003C67F0">
        <w:t xml:space="preserve"> </w:t>
      </w:r>
      <w:r w:rsidR="004F0B3C">
        <w:t xml:space="preserve">also </w:t>
      </w:r>
      <w:r w:rsidR="003C67F0">
        <w:t>takes into account the</w:t>
      </w:r>
      <w:r w:rsidR="003C67F0" w:rsidRPr="00972C4D">
        <w:t xml:space="preserve"> strategic importance of the </w:t>
      </w:r>
      <w:r w:rsidR="003C67F0">
        <w:t>program</w:t>
      </w:r>
      <w:r w:rsidR="003C67F0" w:rsidRPr="00972C4D">
        <w:t xml:space="preserve"> and the expected level of resourcing for evaluation.</w:t>
      </w:r>
    </w:p>
    <w:p w14:paraId="2BD12CD5" w14:textId="77777777" w:rsidR="00652066" w:rsidRPr="00070469" w:rsidRDefault="00652066" w:rsidP="00652066">
      <w:pPr>
        <w:pStyle w:val="Heading3"/>
        <w:rPr>
          <w:lang w:eastAsia="en-AU"/>
        </w:rPr>
      </w:pPr>
      <w:bookmarkStart w:id="66" w:name="_Toc150870378"/>
      <w:r>
        <w:rPr>
          <w:lang w:eastAsia="en-AU"/>
        </w:rPr>
        <w:t>Who should develop the evaluation work plan?</w:t>
      </w:r>
      <w:bookmarkEnd w:id="66"/>
    </w:p>
    <w:p w14:paraId="12B1BBD4" w14:textId="7676193D" w:rsidR="00652066" w:rsidRDefault="00652066" w:rsidP="006200E3">
      <w:pPr>
        <w:pStyle w:val="BodyText"/>
      </w:pPr>
      <w:r>
        <w:t xml:space="preserve">The evaluation work plan is usually completed by the program manager with input from the agency’s evaluation unit and/or </w:t>
      </w:r>
      <w:r w:rsidR="00FB4617">
        <w:t>DTF</w:t>
      </w:r>
      <w:r>
        <w:t xml:space="preserve">. </w:t>
      </w:r>
      <w:r>
        <w:rPr>
          <w:lang w:eastAsia="en-AU"/>
        </w:rPr>
        <w:t>For large and complex evaluations, it may be worth engaging an evaluation team at the development stage to help complete the evaluation work plan (see</w:t>
      </w:r>
      <w:r w:rsidR="00AD0B54">
        <w:rPr>
          <w:lang w:eastAsia="en-AU"/>
        </w:rPr>
        <w:t xml:space="preserve"> </w:t>
      </w:r>
      <w:hyperlink w:anchor="_Prepare_the_request" w:history="1">
        <w:r w:rsidR="000B078B">
          <w:rPr>
            <w:rStyle w:val="Hyperlink"/>
            <w:lang w:eastAsia="en-AU"/>
          </w:rPr>
          <w:t>section 2.5.3.4. External or internal evaluation</w:t>
        </w:r>
      </w:hyperlink>
      <w:r w:rsidR="00AD0B54">
        <w:rPr>
          <w:lang w:eastAsia="en-AU"/>
        </w:rPr>
        <w:t xml:space="preserve"> </w:t>
      </w:r>
      <w:r>
        <w:rPr>
          <w:lang w:eastAsia="en-AU"/>
        </w:rPr>
        <w:t>and</w:t>
      </w:r>
      <w:r w:rsidR="006E6C0E">
        <w:t xml:space="preserve"> </w:t>
      </w:r>
      <w:hyperlink w:anchor="_When_to_engage" w:history="1">
        <w:r w:rsidR="000B078B">
          <w:rPr>
            <w:rStyle w:val="Hyperlink"/>
            <w:lang w:eastAsia="en-AU"/>
          </w:rPr>
          <w:t>section 3.1. When to engage the evaluation team</w:t>
        </w:r>
      </w:hyperlink>
      <w:r>
        <w:rPr>
          <w:lang w:eastAsia="en-AU"/>
        </w:rPr>
        <w:t>).</w:t>
      </w:r>
    </w:p>
    <w:p w14:paraId="477F5C54" w14:textId="77777777" w:rsidR="00652066" w:rsidRDefault="00652066" w:rsidP="006200E3">
      <w:pPr>
        <w:pStyle w:val="BodyText"/>
        <w:rPr>
          <w:lang w:eastAsia="en-AU"/>
        </w:rPr>
      </w:pPr>
      <w:r w:rsidRPr="0039424C">
        <w:rPr>
          <w:lang w:eastAsia="en-AU"/>
        </w:rPr>
        <w:t xml:space="preserve">While a program team may </w:t>
      </w:r>
      <w:r>
        <w:rPr>
          <w:lang w:eastAsia="en-AU"/>
        </w:rPr>
        <w:t>be able to</w:t>
      </w:r>
      <w:r w:rsidRPr="0039424C">
        <w:rPr>
          <w:lang w:eastAsia="en-AU"/>
        </w:rPr>
        <w:t xml:space="preserve"> develop designs for smaller scale evaluations, evaluation expertise </w:t>
      </w:r>
      <w:r>
        <w:rPr>
          <w:lang w:eastAsia="en-AU"/>
        </w:rPr>
        <w:t>may be required for more complex evaluations. Specialist expertise might be needed to:</w:t>
      </w:r>
    </w:p>
    <w:p w14:paraId="7C05D1B6" w14:textId="54F4A1EB" w:rsidR="00652066" w:rsidRDefault="00652066">
      <w:pPr>
        <w:pStyle w:val="ListBullet"/>
        <w:rPr>
          <w:lang w:eastAsia="en-AU"/>
        </w:rPr>
      </w:pPr>
      <w:r>
        <w:rPr>
          <w:lang w:eastAsia="en-AU"/>
        </w:rPr>
        <w:t>gather data about hard</w:t>
      </w:r>
      <w:r w:rsidR="006E6C0E">
        <w:rPr>
          <w:lang w:eastAsia="en-AU"/>
        </w:rPr>
        <w:t>-</w:t>
      </w:r>
      <w:r>
        <w:rPr>
          <w:lang w:eastAsia="en-AU"/>
        </w:rPr>
        <w:t>to</w:t>
      </w:r>
      <w:r w:rsidR="006E6C0E">
        <w:rPr>
          <w:lang w:eastAsia="en-AU"/>
        </w:rPr>
        <w:t>-</w:t>
      </w:r>
      <w:r>
        <w:rPr>
          <w:lang w:eastAsia="en-AU"/>
        </w:rPr>
        <w:t>measure outcomes or from hard</w:t>
      </w:r>
      <w:r w:rsidR="006E6C0E">
        <w:rPr>
          <w:lang w:eastAsia="en-AU"/>
        </w:rPr>
        <w:t>-</w:t>
      </w:r>
      <w:r>
        <w:rPr>
          <w:lang w:eastAsia="en-AU"/>
        </w:rPr>
        <w:t>to</w:t>
      </w:r>
      <w:r w:rsidR="006E6C0E">
        <w:rPr>
          <w:lang w:eastAsia="en-AU"/>
        </w:rPr>
        <w:t>-</w:t>
      </w:r>
      <w:r>
        <w:rPr>
          <w:lang w:eastAsia="en-AU"/>
        </w:rPr>
        <w:t>reach populations</w:t>
      </w:r>
    </w:p>
    <w:p w14:paraId="064B3319" w14:textId="77777777" w:rsidR="00652066" w:rsidRDefault="00652066">
      <w:pPr>
        <w:pStyle w:val="ListBullet"/>
        <w:rPr>
          <w:lang w:eastAsia="en-AU"/>
        </w:rPr>
      </w:pPr>
      <w:r>
        <w:rPr>
          <w:lang w:eastAsia="en-AU"/>
        </w:rPr>
        <w:t>develop an evaluation design that adequately addresses causal attribution in outcome and/or impact evaluations</w:t>
      </w:r>
    </w:p>
    <w:p w14:paraId="0DF402DA" w14:textId="77777777" w:rsidR="00652066" w:rsidRDefault="00652066">
      <w:pPr>
        <w:pStyle w:val="ListBullet"/>
        <w:rPr>
          <w:lang w:eastAsia="en-AU"/>
        </w:rPr>
      </w:pPr>
      <w:r>
        <w:rPr>
          <w:lang w:eastAsia="en-AU"/>
        </w:rPr>
        <w:t>advise on the feasibility of applying particular designs within the context of a program</w:t>
      </w:r>
    </w:p>
    <w:p w14:paraId="651E2495" w14:textId="77777777" w:rsidR="00652066" w:rsidRDefault="00652066">
      <w:pPr>
        <w:pStyle w:val="ListBullet"/>
        <w:rPr>
          <w:lang w:eastAsia="en-AU"/>
        </w:rPr>
      </w:pPr>
      <w:r>
        <w:rPr>
          <w:lang w:eastAsia="en-AU"/>
        </w:rPr>
        <w:t>identify specific ethical and cultural issues</w:t>
      </w:r>
      <w:r w:rsidR="00C17B9A">
        <w:rPr>
          <w:lang w:eastAsia="en-AU"/>
        </w:rPr>
        <w:t>.</w:t>
      </w:r>
      <w:r w:rsidRPr="00613C94">
        <w:rPr>
          <w:rStyle w:val="FootnoteReference"/>
          <w:lang w:eastAsia="en-AU"/>
        </w:rPr>
        <w:footnoteReference w:id="39"/>
      </w:r>
    </w:p>
    <w:p w14:paraId="506E5B98" w14:textId="47F4A9B5" w:rsidR="00B21197" w:rsidRDefault="00652066" w:rsidP="006200E3">
      <w:pPr>
        <w:pStyle w:val="BodyText"/>
        <w:rPr>
          <w:lang w:eastAsia="en-AU"/>
        </w:rPr>
      </w:pPr>
      <w:r>
        <w:rPr>
          <w:lang w:eastAsia="en-AU"/>
        </w:rPr>
        <w:t>If the program manager decides to use an external provider to develop the evaluation work plan, the</w:t>
      </w:r>
      <w:r w:rsidR="006E6C0E">
        <w:rPr>
          <w:lang w:eastAsia="en-AU"/>
        </w:rPr>
        <w:t>y should</w:t>
      </w:r>
      <w:r>
        <w:rPr>
          <w:lang w:eastAsia="en-AU"/>
        </w:rPr>
        <w:t xml:space="preserve"> commission the design of the evaluation as a separate project as soon as the program is approved to proceed. This would be based on the evaluation overview in the Cabinet submission and would be used to complete the evaluation work plan. Subsequent requests for tender for each evaluation would draw on this work.</w:t>
      </w:r>
      <w:bookmarkStart w:id="67" w:name="_Program_overview"/>
      <w:bookmarkStart w:id="68" w:name="_Ref53995595"/>
      <w:bookmarkEnd w:id="67"/>
    </w:p>
    <w:p w14:paraId="34BCAC8A" w14:textId="77777777" w:rsidR="003175FA" w:rsidRDefault="006336D9" w:rsidP="00B21197">
      <w:pPr>
        <w:pStyle w:val="Heading2"/>
        <w:rPr>
          <w:lang w:eastAsia="en-AU"/>
        </w:rPr>
      </w:pPr>
      <w:bookmarkStart w:id="69" w:name="_Program_overview_1"/>
      <w:bookmarkStart w:id="70" w:name="_Toc150870379"/>
      <w:bookmarkEnd w:id="69"/>
      <w:r>
        <w:rPr>
          <w:lang w:eastAsia="en-AU"/>
        </w:rPr>
        <w:t>Program overview</w:t>
      </w:r>
      <w:bookmarkEnd w:id="68"/>
      <w:bookmarkEnd w:id="70"/>
    </w:p>
    <w:p w14:paraId="4533E733" w14:textId="3688E335" w:rsidR="000F7A7A" w:rsidRDefault="000F7A7A" w:rsidP="006200E3">
      <w:pPr>
        <w:pStyle w:val="BodyText"/>
        <w:rPr>
          <w:lang w:eastAsia="en-AU"/>
        </w:rPr>
      </w:pPr>
      <w:r>
        <w:rPr>
          <w:lang w:eastAsia="en-AU"/>
        </w:rPr>
        <w:t>The program overview needs to e</w:t>
      </w:r>
      <w:r w:rsidR="00BC52DE" w:rsidRPr="00BC52DE">
        <w:rPr>
          <w:lang w:eastAsia="en-AU"/>
        </w:rPr>
        <w:t>x</w:t>
      </w:r>
      <w:r w:rsidR="00072CD5">
        <w:rPr>
          <w:lang w:eastAsia="en-AU"/>
        </w:rPr>
        <w:t xml:space="preserve">plain why the program is needed, </w:t>
      </w:r>
      <w:r w:rsidR="00BC52DE" w:rsidRPr="00BC52DE">
        <w:rPr>
          <w:lang w:eastAsia="en-AU"/>
        </w:rPr>
        <w:t xml:space="preserve">what </w:t>
      </w:r>
      <w:r w:rsidR="00D33C14" w:rsidRPr="00BC52DE">
        <w:rPr>
          <w:lang w:eastAsia="en-AU"/>
        </w:rPr>
        <w:t>it is</w:t>
      </w:r>
      <w:r w:rsidR="00BC52DE" w:rsidRPr="00BC52DE">
        <w:rPr>
          <w:lang w:eastAsia="en-AU"/>
        </w:rPr>
        <w:t xml:space="preserve"> aiming to achieve</w:t>
      </w:r>
      <w:r w:rsidR="00072CD5">
        <w:rPr>
          <w:lang w:eastAsia="en-AU"/>
        </w:rPr>
        <w:t xml:space="preserve"> and how it is expected to impact demand on future government services</w:t>
      </w:r>
      <w:r w:rsidR="00BC52DE" w:rsidRPr="00BC52DE">
        <w:rPr>
          <w:lang w:eastAsia="en-AU"/>
        </w:rPr>
        <w:t xml:space="preserve">. </w:t>
      </w:r>
      <w:r>
        <w:rPr>
          <w:lang w:eastAsia="en-AU"/>
        </w:rPr>
        <w:t xml:space="preserve">It also </w:t>
      </w:r>
      <w:r w:rsidR="00072CD5">
        <w:rPr>
          <w:lang w:eastAsia="en-AU"/>
        </w:rPr>
        <w:t xml:space="preserve">briefly </w:t>
      </w:r>
      <w:r>
        <w:rPr>
          <w:lang w:eastAsia="en-AU"/>
        </w:rPr>
        <w:t>descri</w:t>
      </w:r>
      <w:r w:rsidR="00072CD5">
        <w:rPr>
          <w:lang w:eastAsia="en-AU"/>
        </w:rPr>
        <w:t>bes how the program operates (</w:t>
      </w:r>
      <w:r>
        <w:rPr>
          <w:lang w:eastAsia="en-AU"/>
        </w:rPr>
        <w:t>its funding</w:t>
      </w:r>
      <w:r w:rsidR="00FB03A0">
        <w:rPr>
          <w:lang w:eastAsia="en-AU"/>
        </w:rPr>
        <w:t xml:space="preserve"> and</w:t>
      </w:r>
      <w:r>
        <w:rPr>
          <w:lang w:eastAsia="en-AU"/>
        </w:rPr>
        <w:t xml:space="preserve"> governance</w:t>
      </w:r>
      <w:r w:rsidR="00072CD5">
        <w:rPr>
          <w:lang w:eastAsia="en-AU"/>
        </w:rPr>
        <w:t>)</w:t>
      </w:r>
      <w:r>
        <w:rPr>
          <w:lang w:eastAsia="en-AU"/>
        </w:rPr>
        <w:t xml:space="preserve"> and any sensitivities. </w:t>
      </w:r>
      <w:r w:rsidR="00072CD5">
        <w:rPr>
          <w:lang w:eastAsia="en-AU"/>
        </w:rPr>
        <w:t>It should be about half a page in length with any additional information in an appendix.</w:t>
      </w:r>
    </w:p>
    <w:p w14:paraId="73396ACA" w14:textId="77777777" w:rsidR="00BC52DE" w:rsidRDefault="00BC52DE" w:rsidP="00BC52DE">
      <w:pPr>
        <w:pStyle w:val="Heading3"/>
        <w:rPr>
          <w:lang w:eastAsia="en-AU"/>
        </w:rPr>
      </w:pPr>
      <w:bookmarkStart w:id="71" w:name="_Toc150870380"/>
      <w:r>
        <w:rPr>
          <w:lang w:eastAsia="en-AU"/>
        </w:rPr>
        <w:lastRenderedPageBreak/>
        <w:t>Needs assessment</w:t>
      </w:r>
      <w:bookmarkEnd w:id="71"/>
    </w:p>
    <w:p w14:paraId="7CC2AA5C" w14:textId="77777777" w:rsidR="00A2361F" w:rsidRDefault="00BC52DE" w:rsidP="006200E3">
      <w:pPr>
        <w:pStyle w:val="BodyText"/>
        <w:rPr>
          <w:lang w:eastAsia="en-AU"/>
        </w:rPr>
      </w:pPr>
      <w:r>
        <w:rPr>
          <w:lang w:eastAsia="en-AU"/>
        </w:rPr>
        <w:t xml:space="preserve">Ideally, </w:t>
      </w:r>
      <w:r w:rsidR="00072CD5">
        <w:rPr>
          <w:lang w:eastAsia="en-AU"/>
        </w:rPr>
        <w:t xml:space="preserve">a </w:t>
      </w:r>
      <w:r>
        <w:rPr>
          <w:lang w:eastAsia="en-AU"/>
        </w:rPr>
        <w:t xml:space="preserve">needs assessment will be undertaken as part of the program design. </w:t>
      </w:r>
      <w:r w:rsidR="00A2361F">
        <w:rPr>
          <w:lang w:eastAsia="en-AU"/>
        </w:rPr>
        <w:t>If a needs assessment has been carried out, please outline the findings</w:t>
      </w:r>
      <w:r w:rsidR="00072CD5">
        <w:rPr>
          <w:lang w:eastAsia="en-AU"/>
        </w:rPr>
        <w:t xml:space="preserve"> in the program overview or a relevant appendix</w:t>
      </w:r>
      <w:r w:rsidR="00A2361F">
        <w:rPr>
          <w:lang w:eastAsia="en-AU"/>
        </w:rPr>
        <w:t>.</w:t>
      </w:r>
    </w:p>
    <w:p w14:paraId="530E89AD" w14:textId="3C812FA9" w:rsidR="00A2361F" w:rsidRDefault="003067F5" w:rsidP="006200E3">
      <w:pPr>
        <w:pStyle w:val="BodyText"/>
        <w:rPr>
          <w:lang w:eastAsia="en-AU"/>
        </w:rPr>
      </w:pPr>
      <w:r>
        <w:rPr>
          <w:lang w:eastAsia="en-AU"/>
        </w:rPr>
        <w:t xml:space="preserve">A needs </w:t>
      </w:r>
      <w:r w:rsidR="00BC52DE">
        <w:rPr>
          <w:lang w:eastAsia="en-AU"/>
        </w:rPr>
        <w:t xml:space="preserve">assessment is </w:t>
      </w:r>
      <w:r w:rsidR="008E7141">
        <w:rPr>
          <w:lang w:eastAsia="en-AU"/>
        </w:rPr>
        <w:t xml:space="preserve">a </w:t>
      </w:r>
      <w:r w:rsidR="00BC52DE">
        <w:rPr>
          <w:lang w:eastAsia="en-AU"/>
        </w:rPr>
        <w:t>tool that is used for both designing programs and for conducting program evaluation</w:t>
      </w:r>
      <w:r w:rsidR="002247CD">
        <w:rPr>
          <w:lang w:eastAsia="en-AU"/>
        </w:rPr>
        <w:t>.</w:t>
      </w:r>
      <w:r w:rsidR="00BC52DE" w:rsidRPr="00613C94">
        <w:rPr>
          <w:rStyle w:val="FootnoteReference"/>
          <w:lang w:eastAsia="en-AU"/>
        </w:rPr>
        <w:footnoteReference w:id="40"/>
      </w:r>
      <w:r w:rsidR="00BC52DE">
        <w:rPr>
          <w:lang w:eastAsia="en-AU"/>
        </w:rPr>
        <w:t xml:space="preserve"> </w:t>
      </w:r>
      <w:r w:rsidR="008E7141">
        <w:rPr>
          <w:lang w:eastAsia="en-AU"/>
        </w:rPr>
        <w:t xml:space="preserve">It is </w:t>
      </w:r>
      <w:r w:rsidR="00BC52DE">
        <w:rPr>
          <w:lang w:eastAsia="en-AU"/>
        </w:rPr>
        <w:t>a systematic method to determine who needs the program, how great the need is, characteristics of the target group, patterns of unmet needs, and what might work to meet the needs identified</w:t>
      </w:r>
      <w:r w:rsidR="002247CD">
        <w:rPr>
          <w:lang w:eastAsia="en-AU"/>
        </w:rPr>
        <w:t>.</w:t>
      </w:r>
      <w:r w:rsidR="008E7141" w:rsidRPr="00613C94">
        <w:rPr>
          <w:rStyle w:val="FootnoteReference"/>
          <w:lang w:eastAsia="en-AU"/>
        </w:rPr>
        <w:footnoteReference w:id="41"/>
      </w:r>
    </w:p>
    <w:p w14:paraId="6FC48E3B" w14:textId="77777777" w:rsidR="008E7141" w:rsidRDefault="008E7141" w:rsidP="006200E3">
      <w:pPr>
        <w:pStyle w:val="BodyText"/>
        <w:rPr>
          <w:lang w:eastAsia="en-AU"/>
        </w:rPr>
      </w:pPr>
      <w:r>
        <w:rPr>
          <w:lang w:eastAsia="en-AU"/>
        </w:rPr>
        <w:t xml:space="preserve">Key questions </w:t>
      </w:r>
      <w:r w:rsidR="00DA205A">
        <w:rPr>
          <w:lang w:eastAsia="en-AU"/>
        </w:rPr>
        <w:t xml:space="preserve">may </w:t>
      </w:r>
      <w:r>
        <w:rPr>
          <w:lang w:eastAsia="en-AU"/>
        </w:rPr>
        <w:t>include:</w:t>
      </w:r>
    </w:p>
    <w:p w14:paraId="62916C36" w14:textId="77777777" w:rsidR="008E7141" w:rsidRDefault="008E7141">
      <w:pPr>
        <w:pStyle w:val="ListBullet"/>
        <w:rPr>
          <w:lang w:eastAsia="en-AU"/>
        </w:rPr>
      </w:pPr>
      <w:r>
        <w:rPr>
          <w:lang w:eastAsia="en-AU"/>
        </w:rPr>
        <w:t xml:space="preserve">What problems exist and how </w:t>
      </w:r>
      <w:r w:rsidR="00BC7B73">
        <w:rPr>
          <w:lang w:eastAsia="en-AU"/>
        </w:rPr>
        <w:t xml:space="preserve">large </w:t>
      </w:r>
      <w:r>
        <w:rPr>
          <w:lang w:eastAsia="en-AU"/>
        </w:rPr>
        <w:t>or serious are they?</w:t>
      </w:r>
    </w:p>
    <w:p w14:paraId="7FF13A57" w14:textId="77777777" w:rsidR="008E7141" w:rsidRDefault="008E7141">
      <w:pPr>
        <w:pStyle w:val="ListBullet"/>
        <w:rPr>
          <w:lang w:eastAsia="en-AU"/>
        </w:rPr>
      </w:pPr>
      <w:r>
        <w:rPr>
          <w:lang w:eastAsia="en-AU"/>
        </w:rPr>
        <w:t>What are the characteristics and needs of the target population?</w:t>
      </w:r>
    </w:p>
    <w:p w14:paraId="64581CEE" w14:textId="430E4434" w:rsidR="00F74F4D" w:rsidRDefault="00F74F4D">
      <w:pPr>
        <w:pStyle w:val="ListBullet"/>
        <w:rPr>
          <w:lang w:eastAsia="en-AU"/>
        </w:rPr>
      </w:pPr>
      <w:r>
        <w:rPr>
          <w:lang w:eastAsia="en-AU"/>
        </w:rPr>
        <w:t>How are people affected as individuals?</w:t>
      </w:r>
    </w:p>
    <w:p w14:paraId="235AC415" w14:textId="77777777" w:rsidR="008E7141" w:rsidRDefault="00F74F4D">
      <w:pPr>
        <w:pStyle w:val="ListBullet"/>
        <w:rPr>
          <w:lang w:eastAsia="en-AU"/>
        </w:rPr>
      </w:pPr>
      <w:r>
        <w:rPr>
          <w:lang w:eastAsia="en-AU"/>
        </w:rPr>
        <w:t>How is the community affected? What are the financial and social costs of the issue?</w:t>
      </w:r>
    </w:p>
    <w:p w14:paraId="6C212980" w14:textId="155B689E" w:rsidR="002247CD" w:rsidRDefault="00F74F4D">
      <w:pPr>
        <w:pStyle w:val="ListBullet"/>
        <w:rPr>
          <w:lang w:eastAsia="en-AU"/>
        </w:rPr>
      </w:pPr>
      <w:r>
        <w:rPr>
          <w:lang w:eastAsia="en-AU"/>
        </w:rPr>
        <w:t>Are other groups o</w:t>
      </w:r>
      <w:r w:rsidR="00BC7B73">
        <w:rPr>
          <w:lang w:eastAsia="en-AU"/>
        </w:rPr>
        <w:t>r</w:t>
      </w:r>
      <w:r>
        <w:rPr>
          <w:lang w:eastAsia="en-AU"/>
        </w:rPr>
        <w:t xml:space="preserve"> agencies </w:t>
      </w:r>
      <w:r w:rsidR="00853932">
        <w:rPr>
          <w:lang w:eastAsia="en-AU"/>
        </w:rPr>
        <w:t xml:space="preserve">(including Commonwealth agencies) </w:t>
      </w:r>
      <w:r>
        <w:rPr>
          <w:lang w:eastAsia="en-AU"/>
        </w:rPr>
        <w:t>working to address the need?</w:t>
      </w:r>
    </w:p>
    <w:p w14:paraId="4F420577" w14:textId="77777777" w:rsidR="00F74F4D" w:rsidRDefault="00F74F4D">
      <w:pPr>
        <w:pStyle w:val="ListBullet"/>
        <w:rPr>
          <w:lang w:eastAsia="en-AU"/>
        </w:rPr>
      </w:pPr>
      <w:r>
        <w:rPr>
          <w:lang w:eastAsia="en-AU"/>
        </w:rPr>
        <w:t>What are the opportunities for collaboration and shared funding?</w:t>
      </w:r>
    </w:p>
    <w:p w14:paraId="4A9C6991" w14:textId="2449C495" w:rsidR="00560D05" w:rsidRDefault="00560D05" w:rsidP="006200E3">
      <w:pPr>
        <w:pStyle w:val="BodyText"/>
        <w:rPr>
          <w:lang w:eastAsia="en-AU"/>
        </w:rPr>
      </w:pPr>
    </w:p>
    <w:p w14:paraId="2777F236" w14:textId="77777777" w:rsidR="00F00040" w:rsidRDefault="00F00040" w:rsidP="00F00040">
      <w:pPr>
        <w:pStyle w:val="BodyText"/>
        <w:rPr>
          <w:lang w:eastAsia="en-AU"/>
        </w:rPr>
      </w:pPr>
      <w:r w:rsidRPr="00A2361F">
        <w:rPr>
          <w:lang w:eastAsia="en-AU"/>
        </w:rPr>
        <w:t>Undertaking a systematic needs assessment is a transparent way of ensuring resources are used in the most effective way possible.</w:t>
      </w:r>
      <w:r>
        <w:rPr>
          <w:lang w:eastAsia="en-AU"/>
        </w:rPr>
        <w:t xml:space="preserve"> The needs assessment should be reviewed during evaluation to assess whether the program is still needed.</w:t>
      </w:r>
    </w:p>
    <w:p w14:paraId="4190EF24" w14:textId="12FD755E" w:rsidR="00F00040" w:rsidRDefault="00F00040" w:rsidP="006200E3">
      <w:pPr>
        <w:pStyle w:val="BodyText"/>
        <w:rPr>
          <w:lang w:eastAsia="en-AU"/>
        </w:rPr>
      </w:pPr>
      <w:r>
        <w:rPr>
          <w:lang w:eastAsia="en-AU"/>
        </w:rPr>
        <w:t xml:space="preserve">Further information on needs assessment is available from the </w:t>
      </w:r>
      <w:hyperlink r:id="rId49" w:history="1">
        <w:r w:rsidRPr="00F74F4D">
          <w:rPr>
            <w:rStyle w:val="Hyperlink"/>
            <w:lang w:eastAsia="en-AU"/>
          </w:rPr>
          <w:t>Australian Institute of Family Studies</w:t>
        </w:r>
      </w:hyperlink>
      <w:r>
        <w:rPr>
          <w:lang w:eastAsia="en-AU"/>
        </w:rPr>
        <w:t xml:space="preserve">, including </w:t>
      </w:r>
      <w:hyperlink r:id="rId50" w:history="1">
        <w:r w:rsidRPr="00FB03A0">
          <w:rPr>
            <w:rStyle w:val="Hyperlink"/>
            <w:lang w:eastAsia="en-AU"/>
          </w:rPr>
          <w:t>a guide</w:t>
        </w:r>
      </w:hyperlink>
      <w:r w:rsidRPr="006200E3">
        <w:t xml:space="preserve"> on how to do a needs assessment</w:t>
      </w:r>
      <w:r>
        <w:rPr>
          <w:lang w:eastAsia="en-AU"/>
        </w:rPr>
        <w:t>.</w:t>
      </w:r>
    </w:p>
    <w:p w14:paraId="152C49C4" w14:textId="6E1F4899" w:rsidR="005C0C4F" w:rsidRDefault="00560D05" w:rsidP="00560D05">
      <w:pPr>
        <w:pStyle w:val="BodyText"/>
        <w:rPr>
          <w:lang w:eastAsia="en-AU"/>
        </w:rPr>
      </w:pPr>
      <w:r>
        <w:rPr>
          <w:lang w:eastAsia="en-AU"/>
        </w:rPr>
        <w:t>Co</w:t>
      </w:r>
      <w:r w:rsidR="003507E3">
        <w:rPr>
          <w:lang w:eastAsia="en-AU"/>
        </w:rPr>
        <w:t xml:space="preserve">nducting a literature review </w:t>
      </w:r>
      <w:r>
        <w:rPr>
          <w:lang w:eastAsia="en-AU"/>
        </w:rPr>
        <w:t xml:space="preserve">is an important step in determining </w:t>
      </w:r>
      <w:r w:rsidR="003507E3">
        <w:rPr>
          <w:lang w:eastAsia="en-AU"/>
        </w:rPr>
        <w:t xml:space="preserve">the existing evidence base and </w:t>
      </w:r>
      <w:r w:rsidR="00882A2D">
        <w:rPr>
          <w:lang w:eastAsia="en-AU"/>
        </w:rPr>
        <w:t>possible</w:t>
      </w:r>
      <w:r w:rsidR="007D16F9">
        <w:rPr>
          <w:lang w:eastAsia="en-AU"/>
        </w:rPr>
        <w:t xml:space="preserve"> </w:t>
      </w:r>
      <w:r>
        <w:rPr>
          <w:lang w:eastAsia="en-AU"/>
        </w:rPr>
        <w:t>program or intervention options</w:t>
      </w:r>
      <w:r w:rsidR="005C0C4F">
        <w:rPr>
          <w:lang w:eastAsia="en-AU"/>
        </w:rPr>
        <w:t>.</w:t>
      </w:r>
      <w:r>
        <w:rPr>
          <w:lang w:eastAsia="en-AU"/>
        </w:rPr>
        <w:t xml:space="preserve"> </w:t>
      </w:r>
      <w:r w:rsidR="003507E3">
        <w:rPr>
          <w:lang w:eastAsia="en-AU"/>
        </w:rPr>
        <w:t xml:space="preserve">A good starting point may include one of the many </w:t>
      </w:r>
      <w:r w:rsidR="005C0C4F">
        <w:rPr>
          <w:lang w:eastAsia="en-AU"/>
        </w:rPr>
        <w:t xml:space="preserve">online </w:t>
      </w:r>
      <w:r w:rsidR="003507E3">
        <w:rPr>
          <w:lang w:eastAsia="en-AU"/>
        </w:rPr>
        <w:t>e</w:t>
      </w:r>
      <w:r w:rsidR="005C0C4F">
        <w:rPr>
          <w:lang w:eastAsia="en-AU"/>
        </w:rPr>
        <w:t xml:space="preserve">vidence banks or clearinghouses which aim to synthesise evidence on what works in various policy areas. </w:t>
      </w:r>
    </w:p>
    <w:p w14:paraId="28E051F1" w14:textId="1491C1B4" w:rsidR="00546F40" w:rsidRPr="000F771F" w:rsidRDefault="00651AE0" w:rsidP="00651AE0">
      <w:pPr>
        <w:pStyle w:val="Caption"/>
        <w:rPr>
          <w:szCs w:val="20"/>
          <w:lang w:eastAsia="en-AU"/>
        </w:rPr>
      </w:pPr>
      <w:r>
        <w:t xml:space="preserve">Table </w:t>
      </w:r>
      <w:fldSimple w:instr=" SEQ Table \* ARABIC ">
        <w:r w:rsidR="003B246D">
          <w:rPr>
            <w:noProof/>
          </w:rPr>
          <w:t>7</w:t>
        </w:r>
      </w:fldSimple>
      <w:r>
        <w:t xml:space="preserve">: </w:t>
      </w:r>
      <w:r w:rsidRPr="000F771F">
        <w:rPr>
          <w:szCs w:val="20"/>
          <w:lang w:eastAsia="en-AU"/>
        </w:rPr>
        <w:t>Evidence bank and clearinghouse library</w:t>
      </w:r>
    </w:p>
    <w:tbl>
      <w:tblPr>
        <w:tblStyle w:val="NTGtable1"/>
        <w:tblW w:w="0" w:type="auto"/>
        <w:tblLook w:val="04A0" w:firstRow="1" w:lastRow="0" w:firstColumn="1" w:lastColumn="0" w:noHBand="0" w:noVBand="1"/>
      </w:tblPr>
      <w:tblGrid>
        <w:gridCol w:w="3256"/>
        <w:gridCol w:w="7052"/>
      </w:tblGrid>
      <w:tr w:rsidR="00546F40" w14:paraId="3891A485" w14:textId="77777777" w:rsidTr="006F47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1C26A533" w14:textId="7E803EC6" w:rsidR="00546F40" w:rsidRDefault="00833454" w:rsidP="00560D05">
            <w:pPr>
              <w:pStyle w:val="BodyText"/>
              <w:rPr>
                <w:lang w:eastAsia="en-AU"/>
              </w:rPr>
            </w:pPr>
            <w:r>
              <w:rPr>
                <w:lang w:eastAsia="en-AU"/>
              </w:rPr>
              <w:t>Website</w:t>
            </w:r>
          </w:p>
        </w:tc>
        <w:tc>
          <w:tcPr>
            <w:tcW w:w="7052" w:type="dxa"/>
          </w:tcPr>
          <w:p w14:paraId="119C69C0" w14:textId="58C15FF7" w:rsidR="00546F40" w:rsidRDefault="00833454" w:rsidP="00560D05">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r>
      <w:tr w:rsidR="000B10C4" w14:paraId="023F25BA"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D3D63C" w14:textId="0FE0CD6A" w:rsidR="000B10C4" w:rsidRDefault="00712569" w:rsidP="00560D05">
            <w:pPr>
              <w:pStyle w:val="BodyText"/>
              <w:rPr>
                <w:lang w:eastAsia="en-AU"/>
              </w:rPr>
            </w:pPr>
            <w:hyperlink r:id="rId51" w:tgtFrame="_blank" w:history="1">
              <w:r w:rsidR="000B10C4" w:rsidRPr="006E1AED">
                <w:rPr>
                  <w:rStyle w:val="Hyperlink"/>
                  <w:lang w:eastAsia="en-AU"/>
                </w:rPr>
                <w:t>3ie - International Initiative for Impact Evaluation</w:t>
              </w:r>
            </w:hyperlink>
          </w:p>
        </w:tc>
        <w:tc>
          <w:tcPr>
            <w:tcW w:w="7052" w:type="dxa"/>
          </w:tcPr>
          <w:p w14:paraId="58CE6D2C" w14:textId="77777777" w:rsidR="000B10C4" w:rsidRDefault="000B10C4" w:rsidP="00560D05">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9510E5">
              <w:rPr>
                <w:lang w:eastAsia="en-AU"/>
              </w:rPr>
              <w:t>Interactive evidence gap maps for international development policies and programs, links to user-friendly summaries and full-text articles where available</w:t>
            </w:r>
          </w:p>
        </w:tc>
      </w:tr>
      <w:tr w:rsidR="000B10C4" w14:paraId="11CAD985"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9703E5" w14:textId="3E352490" w:rsidR="000B10C4" w:rsidRDefault="00712569" w:rsidP="00560D05">
            <w:pPr>
              <w:pStyle w:val="BodyText"/>
            </w:pPr>
            <w:hyperlink r:id="rId52" w:history="1">
              <w:r w:rsidR="000B10C4" w:rsidRPr="000B10C4">
                <w:rPr>
                  <w:rStyle w:val="Hyperlink"/>
                </w:rPr>
                <w:t>Analysis and Policy Observatory (APO) Collections</w:t>
              </w:r>
            </w:hyperlink>
          </w:p>
        </w:tc>
        <w:tc>
          <w:tcPr>
            <w:tcW w:w="7052" w:type="dxa"/>
          </w:tcPr>
          <w:p w14:paraId="7B7D524A" w14:textId="77777777" w:rsidR="000B10C4" w:rsidRP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0B10C4">
              <w:rPr>
                <w:lang w:eastAsia="en-AU"/>
              </w:rPr>
              <w:t>This website brings together material on broad or focused topics, geographic regions, discrete projects, conference series, organisational archives and more</w:t>
            </w:r>
          </w:p>
        </w:tc>
      </w:tr>
      <w:tr w:rsidR="000B10C4" w14:paraId="4B900055"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0787E1" w14:textId="17C885FA" w:rsidR="000B10C4" w:rsidRDefault="000B10C4" w:rsidP="00E22637">
            <w:pPr>
              <w:spacing w:after="0"/>
            </w:pPr>
            <w:r>
              <w:t>Australia’s National Research Organisation for Women’s Safety (</w:t>
            </w:r>
            <w:hyperlink r:id="rId53" w:history="1">
              <w:r w:rsidRPr="000919BF">
                <w:rPr>
                  <w:rStyle w:val="Hyperlink"/>
                </w:rPr>
                <w:t>ANROWS</w:t>
              </w:r>
              <w:r>
                <w:rPr>
                  <w:rStyle w:val="Hyperlink"/>
                </w:rPr>
                <w:t>)</w:t>
              </w:r>
              <w:r w:rsidRPr="000919BF">
                <w:rPr>
                  <w:rStyle w:val="Hyperlink"/>
                </w:rPr>
                <w:t xml:space="preserve"> Evidence Portal</w:t>
              </w:r>
            </w:hyperlink>
          </w:p>
        </w:tc>
        <w:tc>
          <w:tcPr>
            <w:tcW w:w="7052" w:type="dxa"/>
          </w:tcPr>
          <w:p w14:paraId="71F47DEE" w14:textId="77777777" w:rsidR="000B10C4" w:rsidRDefault="000B10C4" w:rsidP="00C323E1">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A</w:t>
            </w:r>
            <w:r w:rsidRPr="000919BF">
              <w:rPr>
                <w:lang w:eastAsia="en-AU"/>
              </w:rPr>
              <w:t xml:space="preserve"> resource of interventions from high-income countries that aim to address and end violence against women.</w:t>
            </w:r>
            <w:r>
              <w:rPr>
                <w:lang w:eastAsia="en-AU"/>
              </w:rPr>
              <w:t xml:space="preserve"> Includes intervention review and evidence and gap maps.</w:t>
            </w:r>
          </w:p>
        </w:tc>
      </w:tr>
      <w:tr w:rsidR="000B10C4" w14:paraId="27D60380"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6993DE" w14:textId="21F0F026" w:rsidR="000B10C4" w:rsidRDefault="000B10C4" w:rsidP="00E22637">
            <w:pPr>
              <w:pStyle w:val="BodyText"/>
              <w:rPr>
                <w:lang w:eastAsia="en-AU"/>
              </w:rPr>
            </w:pPr>
          </w:p>
        </w:tc>
        <w:tc>
          <w:tcPr>
            <w:tcW w:w="7052" w:type="dxa"/>
          </w:tcPr>
          <w:p w14:paraId="635AA76E" w14:textId="3339A9A9" w:rsidR="000B10C4" w:rsidRDefault="000B10C4">
            <w:pPr>
              <w:pStyle w:val="BodyText"/>
              <w:cnfStyle w:val="000000010000" w:firstRow="0" w:lastRow="0" w:firstColumn="0" w:lastColumn="0" w:oddVBand="0" w:evenVBand="0" w:oddHBand="0" w:evenHBand="1" w:firstRowFirstColumn="0" w:firstRowLastColumn="0" w:lastRowFirstColumn="0" w:lastRowLastColumn="0"/>
              <w:rPr>
                <w:lang w:eastAsia="en-AU"/>
              </w:rPr>
            </w:pPr>
          </w:p>
        </w:tc>
      </w:tr>
      <w:tr w:rsidR="000B10C4" w14:paraId="09ADAEE8"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51057D" w14:textId="02C87D40" w:rsidR="000B10C4" w:rsidRDefault="00712569" w:rsidP="00E22637">
            <w:pPr>
              <w:spacing w:after="0"/>
            </w:pPr>
            <w:hyperlink r:id="rId54" w:history="1">
              <w:r w:rsidR="000B10C4">
                <w:rPr>
                  <w:rStyle w:val="Hyperlink"/>
                </w:rPr>
                <w:t>Australian Centre for the Study of Sexual Assault</w:t>
              </w:r>
            </w:hyperlink>
            <w:r w:rsidR="000B10C4">
              <w:t xml:space="preserve"> (historical)</w:t>
            </w:r>
          </w:p>
        </w:tc>
        <w:tc>
          <w:tcPr>
            <w:tcW w:w="7052" w:type="dxa"/>
          </w:tcPr>
          <w:p w14:paraId="374C6AE5" w14:textId="77777777" w:rsidR="000B10C4" w:rsidRDefault="000B10C4" w:rsidP="00E22637">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An information centre to provide policy-relevant data on sexual assault and promote research and best practice interventions</w:t>
            </w:r>
          </w:p>
        </w:tc>
      </w:tr>
      <w:tr w:rsidR="000B10C4" w14:paraId="05CBB1D4"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71BBA58" w14:textId="6079A0EB" w:rsidR="000B10C4" w:rsidRDefault="00712569" w:rsidP="00985A1A">
            <w:pPr>
              <w:spacing w:after="0"/>
            </w:pPr>
            <w:hyperlink r:id="rId55" w:history="1">
              <w:r w:rsidR="000B10C4">
                <w:rPr>
                  <w:rStyle w:val="Hyperlink"/>
                </w:rPr>
                <w:t>Australian Public Sector Evaluation Network</w:t>
              </w:r>
            </w:hyperlink>
          </w:p>
        </w:tc>
        <w:tc>
          <w:tcPr>
            <w:tcW w:w="7052" w:type="dxa"/>
          </w:tcPr>
          <w:p w14:paraId="2DC8A76C" w14:textId="77777777" w:rsidR="000B10C4" w:rsidRDefault="000B10C4" w:rsidP="00985A1A">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APSEN SharePoint Communication site provides a library of public sector evaluation resources and reports</w:t>
            </w:r>
          </w:p>
        </w:tc>
      </w:tr>
      <w:tr w:rsidR="000B10C4" w14:paraId="048E31F8"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71D274" w14:textId="351F38B5" w:rsidR="000B10C4" w:rsidRDefault="00712569" w:rsidP="006F4796">
            <w:pPr>
              <w:spacing w:after="0"/>
            </w:pPr>
            <w:hyperlink r:id="rId56" w:history="1">
              <w:r w:rsidR="000B10C4">
                <w:rPr>
                  <w:rStyle w:val="Hyperlink"/>
                </w:rPr>
                <w:t>Campbell Collaboration</w:t>
              </w:r>
            </w:hyperlink>
          </w:p>
        </w:tc>
        <w:tc>
          <w:tcPr>
            <w:tcW w:w="7052" w:type="dxa"/>
          </w:tcPr>
          <w:p w14:paraId="13A38E13" w14:textId="77777777" w:rsidR="000B10C4" w:rsidRDefault="000B10C4" w:rsidP="00560D05">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Systematic reviews and evidence and gap maps (EGMs) by a range of subject areas e.g. Crime &amp; Justice, Disability, Education, Social Welfare</w:t>
            </w:r>
          </w:p>
        </w:tc>
      </w:tr>
      <w:tr w:rsidR="000B10C4" w14:paraId="07C3D9AD"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1F9A02" w14:textId="09CF405D" w:rsidR="000B10C4" w:rsidRDefault="00712569" w:rsidP="00E22637">
            <w:pPr>
              <w:spacing w:after="0"/>
            </w:pPr>
            <w:hyperlink r:id="rId57" w:history="1">
              <w:r w:rsidR="000B10C4">
                <w:rPr>
                  <w:rStyle w:val="Hyperlink"/>
                </w:rPr>
                <w:t>Child Family Community Australia</w:t>
              </w:r>
            </w:hyperlink>
          </w:p>
        </w:tc>
        <w:tc>
          <w:tcPr>
            <w:tcW w:w="7052" w:type="dxa"/>
          </w:tcPr>
          <w:p w14:paraId="7D64314A" w14:textId="77777777" w:rsid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CFCA information exchange’s mission is to be the primary source of quality, evidence-based information, resources and support for professionals in the child, family and community welfare sector</w:t>
            </w:r>
          </w:p>
        </w:tc>
      </w:tr>
      <w:tr w:rsidR="000B10C4" w14:paraId="42E453FF" w14:textId="77777777" w:rsidTr="000B1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single" w:sz="6" w:space="0" w:color="D8D8D8"/>
              <w:right w:val="nil"/>
            </w:tcBorders>
            <w:vAlign w:val="top"/>
          </w:tcPr>
          <w:p w14:paraId="7F8263A3" w14:textId="6EE4E3A2" w:rsidR="000B10C4" w:rsidRDefault="00712569" w:rsidP="000B10C4">
            <w:pPr>
              <w:pStyle w:val="BodyText"/>
            </w:pPr>
            <w:hyperlink r:id="rId58" w:tgtFrame="_blank" w:history="1">
              <w:r w:rsidR="000B10C4">
                <w:rPr>
                  <w:rStyle w:val="Hyperlink"/>
                  <w:color w:val="1F1F5F"/>
                </w:rPr>
                <w:t>Clearinghouse for Sport</w:t>
              </w:r>
            </w:hyperlink>
          </w:p>
        </w:tc>
        <w:tc>
          <w:tcPr>
            <w:tcW w:w="7052" w:type="dxa"/>
            <w:tcBorders>
              <w:top w:val="nil"/>
              <w:left w:val="nil"/>
              <w:bottom w:val="single" w:sz="6" w:space="0" w:color="D8D8D8"/>
              <w:right w:val="nil"/>
            </w:tcBorders>
            <w:vAlign w:val="top"/>
          </w:tcPr>
          <w:p w14:paraId="48356158" w14:textId="77777777" w:rsidR="000B10C4" w:rsidRDefault="000B10C4" w:rsidP="000B10C4">
            <w:pPr>
              <w:pStyle w:val="BodyText"/>
              <w:cnfStyle w:val="000000100000" w:firstRow="0" w:lastRow="0" w:firstColumn="0" w:lastColumn="0" w:oddVBand="0" w:evenVBand="0" w:oddHBand="1" w:evenHBand="0" w:firstRowFirstColumn="0" w:firstRowLastColumn="0" w:lastRowFirstColumn="0" w:lastRowLastColumn="0"/>
              <w:rPr>
                <w:lang w:eastAsia="en-AU"/>
              </w:rPr>
            </w:pPr>
            <w:r>
              <w:t>An information and knowledge sharing platform for Australian sport</w:t>
            </w:r>
          </w:p>
        </w:tc>
      </w:tr>
      <w:tr w:rsidR="000B10C4" w14:paraId="51087954"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772E1C" w14:textId="5DFDB25D" w:rsidR="000B10C4" w:rsidRDefault="00712569" w:rsidP="00E22637">
            <w:pPr>
              <w:spacing w:after="0"/>
            </w:pPr>
            <w:hyperlink r:id="rId59" w:tgtFrame="_blank" w:history="1">
              <w:r w:rsidR="000B10C4" w:rsidRPr="00C97D9D">
                <w:rPr>
                  <w:rStyle w:val="Hyperlink"/>
                </w:rPr>
                <w:t>Closing the Gap Clearinghouse</w:t>
              </w:r>
            </w:hyperlink>
            <w:r w:rsidR="000B10C4" w:rsidRPr="00C97D9D">
              <w:rPr>
                <w:rStyle w:val="Hyperlink"/>
              </w:rPr>
              <w:t> (historical</w:t>
            </w:r>
            <w:r w:rsidR="000B10C4">
              <w:rPr>
                <w:rStyle w:val="Hyperlink"/>
              </w:rPr>
              <w:t>)</w:t>
            </w:r>
          </w:p>
        </w:tc>
        <w:tc>
          <w:tcPr>
            <w:tcW w:w="7052" w:type="dxa"/>
          </w:tcPr>
          <w:p w14:paraId="1330C529" w14:textId="77777777" w:rsidR="000B10C4" w:rsidRDefault="000B10C4" w:rsidP="00E22637">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This clearinghouse was established to collect, analyse and synthesise evaluation evidence on ‘what works’ to close the gap in Indigenous disadvantage</w:t>
            </w:r>
          </w:p>
        </w:tc>
      </w:tr>
      <w:tr w:rsidR="000B10C4" w14:paraId="09753DA6"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D2377A3" w14:textId="68B08501" w:rsidR="000B10C4" w:rsidRPr="00E22637" w:rsidRDefault="00712569" w:rsidP="00E22637">
            <w:pPr>
              <w:spacing w:after="160" w:line="259" w:lineRule="auto"/>
              <w:contextualSpacing/>
              <w:rPr>
                <w:color w:val="1F497D"/>
              </w:rPr>
            </w:pPr>
            <w:hyperlink r:id="rId60" w:history="1">
              <w:r w:rsidR="000B10C4">
                <w:rPr>
                  <w:rStyle w:val="Hyperlink"/>
                </w:rPr>
                <w:t>Cochrane library</w:t>
              </w:r>
            </w:hyperlink>
          </w:p>
        </w:tc>
        <w:tc>
          <w:tcPr>
            <w:tcW w:w="7052" w:type="dxa"/>
          </w:tcPr>
          <w:p w14:paraId="64B1862C" w14:textId="77777777" w:rsidR="000B10C4" w:rsidRDefault="000B10C4" w:rsidP="008B63A2">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Cochrane Database of Systematic Reviews is the leading journal for systematic review in healthcare</w:t>
            </w:r>
          </w:p>
        </w:tc>
      </w:tr>
      <w:tr w:rsidR="000B10C4" w14:paraId="45E1637F"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CABFDA" w14:textId="56EB74CB" w:rsidR="000B10C4" w:rsidRDefault="00712569" w:rsidP="00E22637">
            <w:pPr>
              <w:spacing w:after="0"/>
            </w:pPr>
            <w:hyperlink r:id="rId61" w:history="1">
              <w:r w:rsidR="000B10C4" w:rsidRPr="00273075">
                <w:rPr>
                  <w:rStyle w:val="Hyperlink"/>
                </w:rPr>
                <w:t>CrimeSolutions</w:t>
              </w:r>
            </w:hyperlink>
          </w:p>
        </w:tc>
        <w:tc>
          <w:tcPr>
            <w:tcW w:w="7052" w:type="dxa"/>
          </w:tcPr>
          <w:p w14:paraId="0A2EF108" w14:textId="77777777" w:rsid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 clearing house of programs and practices that have undergone rigorous evaluations and meta-analyses aiming to address criminal justice, juvenile justice and crime victim services outcomes</w:t>
            </w:r>
          </w:p>
        </w:tc>
      </w:tr>
      <w:tr w:rsidR="000B10C4" w14:paraId="4C4CA19A"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B2E3B0" w14:textId="21EC6C23" w:rsidR="000B10C4" w:rsidRDefault="00712569" w:rsidP="00560D05">
            <w:pPr>
              <w:pStyle w:val="BodyText"/>
            </w:pPr>
            <w:hyperlink r:id="rId62" w:anchor=":~:text=The%20Menu%20of%20Evidence%20provides,people%20and%20families%20experiencing%20vulnerability." w:history="1">
              <w:r w:rsidR="000B10C4" w:rsidRPr="000B10C4">
                <w:rPr>
                  <w:rStyle w:val="Hyperlink"/>
                </w:rPr>
                <w:t>Department of Families, Fairness and Housing (Victoria) Menu of Evidence – Children and Family Services</w:t>
              </w:r>
            </w:hyperlink>
          </w:p>
        </w:tc>
        <w:tc>
          <w:tcPr>
            <w:tcW w:w="7052" w:type="dxa"/>
          </w:tcPr>
          <w:p w14:paraId="53D5CDFF" w14:textId="77777777" w:rsidR="000B10C4" w:rsidRPr="000B10C4" w:rsidRDefault="000B10C4" w:rsidP="00560D05">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0B10C4">
              <w:rPr>
                <w:lang w:eastAsia="en-AU"/>
              </w:rPr>
              <w:t>The Menu of Evidence provides searchable and independent information on evidence-based practices and programs that have demonstrated to improve outcomes for children, young people and families experiencing vulnerability</w:t>
            </w:r>
          </w:p>
        </w:tc>
      </w:tr>
      <w:tr w:rsidR="000B10C4" w14:paraId="4C9E1C46"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E0755A" w14:textId="05FD2CC5" w:rsidR="000B10C4" w:rsidRDefault="00712569" w:rsidP="00E22637">
            <w:pPr>
              <w:spacing w:after="0"/>
            </w:pPr>
            <w:hyperlink r:id="rId63" w:history="1">
              <w:r w:rsidR="000B10C4">
                <w:rPr>
                  <w:rStyle w:val="Hyperlink"/>
                </w:rPr>
                <w:t>Evidence for Learning Toolkit</w:t>
              </w:r>
            </w:hyperlink>
          </w:p>
        </w:tc>
        <w:tc>
          <w:tcPr>
            <w:tcW w:w="7052" w:type="dxa"/>
          </w:tcPr>
          <w:p w14:paraId="6802C074" w14:textId="77777777" w:rsid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Summaries of global evidence for education approaches with a dashboard of i) average months’ worth of learning progress, ii) cost to implement and iii) security of evidence</w:t>
            </w:r>
          </w:p>
        </w:tc>
      </w:tr>
      <w:tr w:rsidR="000B10C4" w14:paraId="437B46E5" w14:textId="77777777" w:rsidTr="000B1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il"/>
              <w:left w:val="nil"/>
              <w:bottom w:val="single" w:sz="6" w:space="0" w:color="D8D8D8"/>
              <w:right w:val="nil"/>
            </w:tcBorders>
            <w:vAlign w:val="top"/>
          </w:tcPr>
          <w:p w14:paraId="68AF861D" w14:textId="5CAB41EE" w:rsidR="000B10C4" w:rsidRDefault="00712569" w:rsidP="000B10C4">
            <w:pPr>
              <w:pStyle w:val="BodyText"/>
            </w:pPr>
            <w:hyperlink r:id="rId64" w:history="1">
              <w:r w:rsidR="000B10C4" w:rsidRPr="000B10C4">
                <w:rPr>
                  <w:rStyle w:val="Hyperlink"/>
                </w:rPr>
                <w:t>HealthInfoNet</w:t>
              </w:r>
            </w:hyperlink>
          </w:p>
        </w:tc>
        <w:tc>
          <w:tcPr>
            <w:tcW w:w="7052" w:type="dxa"/>
            <w:tcBorders>
              <w:top w:val="nil"/>
              <w:left w:val="nil"/>
              <w:bottom w:val="single" w:sz="6" w:space="0" w:color="D8D8D8"/>
              <w:right w:val="nil"/>
            </w:tcBorders>
            <w:vAlign w:val="top"/>
          </w:tcPr>
          <w:p w14:paraId="30B8FAD3" w14:textId="77777777" w:rsidR="000B10C4" w:rsidRDefault="000B10C4" w:rsidP="000B10C4">
            <w:pPr>
              <w:pStyle w:val="BodyText"/>
              <w:cnfStyle w:val="000000100000" w:firstRow="0" w:lastRow="0" w:firstColumn="0" w:lastColumn="0" w:oddVBand="0" w:evenVBand="0" w:oddHBand="1" w:evenHBand="0" w:firstRowFirstColumn="0" w:firstRowLastColumn="0" w:lastRowFirstColumn="0" w:lastRowLastColumn="0"/>
            </w:pPr>
            <w:r>
              <w:t>This website provides an evidence base to inform practice and policy in Aboriginal and Torres Strait Islander health</w:t>
            </w:r>
          </w:p>
        </w:tc>
      </w:tr>
      <w:tr w:rsidR="000B10C4" w14:paraId="29531668"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B5B9BA7" w14:textId="310D226D" w:rsidR="000B10C4" w:rsidRDefault="00712569" w:rsidP="00E22637">
            <w:pPr>
              <w:spacing w:after="0"/>
            </w:pPr>
            <w:hyperlink r:id="rId65" w:history="1">
              <w:r w:rsidR="000B10C4">
                <w:rPr>
                  <w:rStyle w:val="Hyperlink"/>
                </w:rPr>
                <w:t>Indigenous Justice Clearinghouse</w:t>
              </w:r>
            </w:hyperlink>
          </w:p>
        </w:tc>
        <w:tc>
          <w:tcPr>
            <w:tcW w:w="7052" w:type="dxa"/>
          </w:tcPr>
          <w:p w14:paraId="346F350D" w14:textId="77777777" w:rsidR="000B10C4" w:rsidRDefault="000B10C4" w:rsidP="00E22637">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This clearinghouse disseminates relevant Indigenous Justice information</w:t>
            </w:r>
          </w:p>
        </w:tc>
      </w:tr>
      <w:tr w:rsidR="000B10C4" w14:paraId="7A41F769"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8F4FB9" w14:textId="5FEE76B4" w:rsidR="000B10C4" w:rsidRDefault="00712569" w:rsidP="00560D05">
            <w:pPr>
              <w:pStyle w:val="BodyText"/>
              <w:rPr>
                <w:lang w:eastAsia="en-AU"/>
              </w:rPr>
            </w:pPr>
            <w:hyperlink r:id="rId66" w:tgtFrame="_blank" w:history="1">
              <w:r w:rsidR="000B10C4" w:rsidRPr="006E1AED">
                <w:rPr>
                  <w:rStyle w:val="Hyperlink"/>
                  <w:lang w:eastAsia="en-AU"/>
                </w:rPr>
                <w:t>NSW Department of Communities and Justice  evidence and gap maps</w:t>
              </w:r>
            </w:hyperlink>
          </w:p>
        </w:tc>
        <w:tc>
          <w:tcPr>
            <w:tcW w:w="7052" w:type="dxa"/>
          </w:tcPr>
          <w:p w14:paraId="5BF25209" w14:textId="77777777" w:rsidR="000B10C4" w:rsidRDefault="000B10C4" w:rsidP="00560D05">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9510E5">
              <w:rPr>
                <w:lang w:eastAsia="en-AU"/>
              </w:rPr>
              <w:t>An interactive out-of-home care evidence and gap map against 11 outcome areas based on 128 primary studies and 31 systematic reviews</w:t>
            </w:r>
          </w:p>
        </w:tc>
      </w:tr>
      <w:tr w:rsidR="000B10C4" w14:paraId="3AA6FD7B"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BD76AC" w14:textId="5A4CBFB1" w:rsidR="000B10C4" w:rsidRDefault="00712569" w:rsidP="00E22637">
            <w:pPr>
              <w:spacing w:after="0"/>
            </w:pPr>
            <w:hyperlink r:id="rId67" w:history="1">
              <w:r w:rsidR="000B10C4">
                <w:rPr>
                  <w:rStyle w:val="Hyperlink"/>
                </w:rPr>
                <w:t>The Centre of Best Practice in Aboriginal and Torres Strait Islander Suicide Prevention Clearing House</w:t>
              </w:r>
            </w:hyperlink>
          </w:p>
        </w:tc>
        <w:tc>
          <w:tcPr>
            <w:tcW w:w="7052" w:type="dxa"/>
          </w:tcPr>
          <w:p w14:paraId="327E8452" w14:textId="77777777" w:rsidR="000B10C4" w:rsidRDefault="000B10C4" w:rsidP="00E22637">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This clearinghouse shares promising and best practice programs, services, guidelines, resources and research on Indigenous suicide prevention initiatives</w:t>
            </w:r>
          </w:p>
        </w:tc>
      </w:tr>
      <w:tr w:rsidR="000B10C4" w14:paraId="0C9022FC"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571A4C" w14:textId="4D62BD25" w:rsidR="000B10C4" w:rsidRDefault="00712569" w:rsidP="006F4796">
            <w:pPr>
              <w:spacing w:after="0"/>
            </w:pPr>
            <w:hyperlink r:id="rId68" w:history="1">
              <w:r w:rsidR="000B10C4">
                <w:rPr>
                  <w:rStyle w:val="Hyperlink"/>
                </w:rPr>
                <w:t>The Evidence Based Policing Matrix</w:t>
              </w:r>
            </w:hyperlink>
          </w:p>
        </w:tc>
        <w:tc>
          <w:tcPr>
            <w:tcW w:w="7052" w:type="dxa"/>
          </w:tcPr>
          <w:p w14:paraId="2F989B72" w14:textId="77777777" w:rsidR="000B10C4" w:rsidRDefault="000B10C4" w:rsidP="00E22637">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This Matrix categorises and visualises evaluated police tactics against ‘realms of effectiveness’</w:t>
            </w:r>
          </w:p>
        </w:tc>
      </w:tr>
      <w:tr w:rsidR="000B10C4" w14:paraId="70B2310F"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9AC45D" w14:textId="5FFF1818" w:rsidR="000B10C4" w:rsidRDefault="00712569" w:rsidP="00560D05">
            <w:pPr>
              <w:pStyle w:val="BodyText"/>
              <w:rPr>
                <w:lang w:eastAsia="en-AU"/>
              </w:rPr>
            </w:pPr>
            <w:hyperlink r:id="rId69" w:tgtFrame="_blank" w:history="1">
              <w:r w:rsidR="000B10C4" w:rsidRPr="006E1AED">
                <w:rPr>
                  <w:rStyle w:val="Hyperlink"/>
                  <w:lang w:eastAsia="en-AU"/>
                </w:rPr>
                <w:t>UNICEF Evidence Gap Maps</w:t>
              </w:r>
            </w:hyperlink>
          </w:p>
        </w:tc>
        <w:tc>
          <w:tcPr>
            <w:tcW w:w="7052" w:type="dxa"/>
          </w:tcPr>
          <w:p w14:paraId="1C6BDAB6" w14:textId="77777777" w:rsid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9510E5">
              <w:rPr>
                <w:lang w:eastAsia="en-AU"/>
              </w:rPr>
              <w:t>Evidence gap maps for reducing violence against children, child well-being interventions, adolescent well-being and pandemics, epidemics and child protection</w:t>
            </w:r>
          </w:p>
        </w:tc>
      </w:tr>
      <w:tr w:rsidR="000B10C4" w14:paraId="3AC49451"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F110E72" w14:textId="584C40E3" w:rsidR="000B10C4" w:rsidRDefault="00712569" w:rsidP="006F4796">
            <w:pPr>
              <w:spacing w:after="0"/>
            </w:pPr>
            <w:hyperlink r:id="rId70" w:history="1">
              <w:r w:rsidR="000B10C4">
                <w:rPr>
                  <w:rStyle w:val="Hyperlink"/>
                </w:rPr>
                <w:t>Washington State Institute for Public Policy</w:t>
              </w:r>
            </w:hyperlink>
          </w:p>
        </w:tc>
        <w:tc>
          <w:tcPr>
            <w:tcW w:w="7052" w:type="dxa"/>
          </w:tcPr>
          <w:p w14:paraId="4C64314F" w14:textId="77777777" w:rsidR="000B10C4" w:rsidRDefault="000B10C4" w:rsidP="00E22637">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Systematic assessment of high quality studies across various public policy areas and the cost of each policy option</w:t>
            </w:r>
          </w:p>
        </w:tc>
      </w:tr>
      <w:tr w:rsidR="000B10C4" w14:paraId="5974BCEF" w14:textId="77777777" w:rsidTr="006F4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27AC17E" w14:textId="00621B16" w:rsidR="000B10C4" w:rsidRDefault="00712569" w:rsidP="00560D05">
            <w:pPr>
              <w:pStyle w:val="BodyText"/>
              <w:rPr>
                <w:lang w:eastAsia="en-AU"/>
              </w:rPr>
            </w:pPr>
            <w:hyperlink r:id="rId71" w:history="1">
              <w:r w:rsidR="000B10C4" w:rsidRPr="00E22637">
                <w:rPr>
                  <w:rStyle w:val="Hyperlink"/>
                  <w:lang w:eastAsia="en-AU"/>
                </w:rPr>
                <w:t>What works wellbeing</w:t>
              </w:r>
              <w:r w:rsidR="000B10C4" w:rsidRPr="00D038C6">
                <w:rPr>
                  <w:rStyle w:val="Hyperlink"/>
                  <w:lang w:eastAsia="en-AU"/>
                </w:rPr>
                <w:t xml:space="preserve"> evidence bank</w:t>
              </w:r>
            </w:hyperlink>
          </w:p>
        </w:tc>
        <w:tc>
          <w:tcPr>
            <w:tcW w:w="7052" w:type="dxa"/>
          </w:tcPr>
          <w:p w14:paraId="5A5DBEFC" w14:textId="77777777" w:rsidR="000B10C4" w:rsidRDefault="000B10C4" w:rsidP="00560D05">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Evidence statements and gaps from systematic reviews on wellbeing, culture, sport, work and learning</w:t>
            </w:r>
          </w:p>
        </w:tc>
      </w:tr>
      <w:tr w:rsidR="000B10C4" w14:paraId="685999D3" w14:textId="77777777" w:rsidTr="006F4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811289" w14:textId="4EB5CD91" w:rsidR="000B10C4" w:rsidRDefault="00712569" w:rsidP="00560D05">
            <w:pPr>
              <w:pStyle w:val="BodyText"/>
            </w:pPr>
            <w:hyperlink r:id="rId72" w:history="1">
              <w:r w:rsidR="000B10C4" w:rsidRPr="000B10C4">
                <w:rPr>
                  <w:rStyle w:val="Hyperlink"/>
                </w:rPr>
                <w:t>Youth Endowment Fund’s Toolkit</w:t>
              </w:r>
            </w:hyperlink>
          </w:p>
        </w:tc>
        <w:tc>
          <w:tcPr>
            <w:tcW w:w="7052" w:type="dxa"/>
          </w:tcPr>
          <w:p w14:paraId="68B0F951" w14:textId="77777777" w:rsidR="000B10C4" w:rsidRDefault="000B10C4" w:rsidP="00560D05">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0B10C4">
              <w:rPr>
                <w:lang w:eastAsia="en-AU"/>
              </w:rPr>
              <w:t>This toolkit summarises the best available research evidence about different approaches to preventing serious youth violence</w:t>
            </w:r>
          </w:p>
        </w:tc>
      </w:tr>
    </w:tbl>
    <w:p w14:paraId="2ADB217C" w14:textId="77777777" w:rsidR="003175FA" w:rsidRDefault="003E3AF6" w:rsidP="003175FA">
      <w:pPr>
        <w:pStyle w:val="Heading2"/>
        <w:rPr>
          <w:lang w:eastAsia="en-AU"/>
        </w:rPr>
      </w:pPr>
      <w:bookmarkStart w:id="72" w:name="_Toc150870381"/>
      <w:r>
        <w:rPr>
          <w:lang w:eastAsia="en-AU"/>
        </w:rPr>
        <w:t>Evaluation overview</w:t>
      </w:r>
      <w:bookmarkEnd w:id="72"/>
    </w:p>
    <w:p w14:paraId="33A048BF" w14:textId="7454DF2E" w:rsidR="00F261E5" w:rsidRPr="00F261E5" w:rsidRDefault="00B871EA" w:rsidP="006200E3">
      <w:pPr>
        <w:pStyle w:val="BodyText"/>
        <w:rPr>
          <w:lang w:eastAsia="en-AU"/>
        </w:rPr>
      </w:pPr>
      <w:r>
        <w:rPr>
          <w:lang w:eastAsia="en-AU"/>
        </w:rPr>
        <w:t>I</w:t>
      </w:r>
      <w:r w:rsidR="00C34BDB">
        <w:rPr>
          <w:lang w:eastAsia="en-AU"/>
        </w:rPr>
        <w:t xml:space="preserve">nclude all the information </w:t>
      </w:r>
      <w:r>
        <w:rPr>
          <w:lang w:eastAsia="en-AU"/>
        </w:rPr>
        <w:t>from the evaluation overview section of the Cabinet submission t</w:t>
      </w:r>
      <w:r w:rsidR="00732DA8">
        <w:rPr>
          <w:lang w:eastAsia="en-AU"/>
        </w:rPr>
        <w:t xml:space="preserve">o ensure </w:t>
      </w:r>
      <w:r w:rsidR="00C34BDB">
        <w:rPr>
          <w:lang w:eastAsia="en-AU"/>
        </w:rPr>
        <w:t xml:space="preserve">the evaluation work plan has all the relevant information as part of </w:t>
      </w:r>
      <w:r w:rsidR="00732DA8">
        <w:rPr>
          <w:lang w:eastAsia="en-AU"/>
        </w:rPr>
        <w:t xml:space="preserve">a single </w:t>
      </w:r>
      <w:r w:rsidR="00C34BDB">
        <w:rPr>
          <w:lang w:eastAsia="en-AU"/>
        </w:rPr>
        <w:t xml:space="preserve">document. </w:t>
      </w:r>
      <w:r>
        <w:rPr>
          <w:lang w:eastAsia="en-AU"/>
        </w:rPr>
        <w:t>You could</w:t>
      </w:r>
      <w:r w:rsidR="00732DA8">
        <w:rPr>
          <w:lang w:eastAsia="en-AU"/>
        </w:rPr>
        <w:t xml:space="preserve"> </w:t>
      </w:r>
      <w:r w:rsidR="00176FD9">
        <w:rPr>
          <w:lang w:eastAsia="en-AU"/>
        </w:rPr>
        <w:t>attach</w:t>
      </w:r>
      <w:r w:rsidR="00F261E5">
        <w:rPr>
          <w:lang w:eastAsia="en-AU"/>
        </w:rPr>
        <w:t xml:space="preserve"> the </w:t>
      </w:r>
      <w:r>
        <w:rPr>
          <w:lang w:eastAsia="en-AU"/>
        </w:rPr>
        <w:t xml:space="preserve">Cabinet submission </w:t>
      </w:r>
      <w:r w:rsidR="00F261E5">
        <w:rPr>
          <w:lang w:eastAsia="en-AU"/>
        </w:rPr>
        <w:t>evaluation overview</w:t>
      </w:r>
      <w:r w:rsidR="00176FD9">
        <w:rPr>
          <w:lang w:eastAsia="en-AU"/>
        </w:rPr>
        <w:t xml:space="preserve"> </w:t>
      </w:r>
      <w:r w:rsidR="00C34BDB">
        <w:rPr>
          <w:lang w:eastAsia="en-AU"/>
        </w:rPr>
        <w:t>as an appendix and refer to the attachment in this section.</w:t>
      </w:r>
    </w:p>
    <w:p w14:paraId="271391CB" w14:textId="77777777" w:rsidR="00DB5589" w:rsidRPr="001206DE" w:rsidRDefault="00DB5589" w:rsidP="00546D97">
      <w:pPr>
        <w:pStyle w:val="Heading2"/>
        <w:rPr>
          <w:lang w:eastAsia="en-AU"/>
        </w:rPr>
      </w:pPr>
      <w:bookmarkStart w:id="73" w:name="_Toc150870382"/>
      <w:r>
        <w:rPr>
          <w:lang w:eastAsia="en-AU"/>
        </w:rPr>
        <w:t>Evaluation roles and responsibilities</w:t>
      </w:r>
      <w:bookmarkEnd w:id="73"/>
    </w:p>
    <w:p w14:paraId="34CCDA62" w14:textId="7702E763" w:rsidR="00DB5589" w:rsidRDefault="00DB5589" w:rsidP="006200E3">
      <w:pPr>
        <w:pStyle w:val="BodyText"/>
        <w:rPr>
          <w:lang w:eastAsia="en-AU"/>
        </w:rPr>
      </w:pPr>
      <w:r>
        <w:rPr>
          <w:lang w:eastAsia="en-AU"/>
        </w:rPr>
        <w:t>There are many decisions to be made in an evaluation including:</w:t>
      </w:r>
    </w:p>
    <w:p w14:paraId="31E2BFF0" w14:textId="77777777" w:rsidR="00DB5589" w:rsidRDefault="00DB5589">
      <w:pPr>
        <w:pStyle w:val="ListBullet"/>
        <w:rPr>
          <w:lang w:eastAsia="en-AU"/>
        </w:rPr>
      </w:pPr>
      <w:r>
        <w:rPr>
          <w:lang w:eastAsia="en-AU"/>
        </w:rPr>
        <w:t>the focus of the evaluation (including the key evaluation questions)</w:t>
      </w:r>
    </w:p>
    <w:p w14:paraId="62EA27F6" w14:textId="77777777" w:rsidR="00DB5589" w:rsidRDefault="00DB5589">
      <w:pPr>
        <w:pStyle w:val="ListBullet"/>
        <w:rPr>
          <w:lang w:eastAsia="en-AU"/>
        </w:rPr>
      </w:pPr>
      <w:r>
        <w:rPr>
          <w:lang w:eastAsia="en-AU"/>
        </w:rPr>
        <w:t>choosing the evaluator/evaluation team</w:t>
      </w:r>
    </w:p>
    <w:p w14:paraId="4C0BF709" w14:textId="77777777" w:rsidR="00DB5589" w:rsidRDefault="00DB5589">
      <w:pPr>
        <w:pStyle w:val="ListBullet"/>
        <w:rPr>
          <w:lang w:eastAsia="en-AU"/>
        </w:rPr>
      </w:pPr>
      <w:r>
        <w:rPr>
          <w:lang w:eastAsia="en-AU"/>
        </w:rPr>
        <w:t>approving the evaluation design</w:t>
      </w:r>
    </w:p>
    <w:p w14:paraId="0210F8FA" w14:textId="77777777" w:rsidR="00DB5589" w:rsidRDefault="00DB5589">
      <w:pPr>
        <w:pStyle w:val="ListBullet"/>
        <w:rPr>
          <w:lang w:eastAsia="en-AU"/>
        </w:rPr>
      </w:pPr>
      <w:r>
        <w:rPr>
          <w:lang w:eastAsia="en-AU"/>
        </w:rPr>
        <w:t>approving the evaluation report(s) and who can access them.</w:t>
      </w:r>
    </w:p>
    <w:p w14:paraId="602C4717" w14:textId="2F9C24D2" w:rsidR="00DB5589" w:rsidRDefault="00712569" w:rsidP="006200E3">
      <w:pPr>
        <w:pStyle w:val="BodyText"/>
        <w:rPr>
          <w:lang w:eastAsia="en-AU"/>
        </w:rPr>
      </w:pPr>
      <w:hyperlink r:id="rId73" w:history="1">
        <w:r w:rsidR="00367071" w:rsidRPr="006E4D30">
          <w:rPr>
            <w:rStyle w:val="Hyperlink"/>
            <w:lang w:eastAsia="en-AU"/>
          </w:rPr>
          <w:t>BetterEvaluation</w:t>
        </w:r>
        <w:r w:rsidR="006E4D30" w:rsidRPr="006E4D30">
          <w:rPr>
            <w:rStyle w:val="Hyperlink"/>
            <w:lang w:eastAsia="en-AU"/>
          </w:rPr>
          <w:t>’s</w:t>
        </w:r>
        <w:r w:rsidR="00367071" w:rsidRPr="006E4D30">
          <w:rPr>
            <w:rStyle w:val="Hyperlink"/>
            <w:lang w:eastAsia="en-AU"/>
          </w:rPr>
          <w:t xml:space="preserve"> </w:t>
        </w:r>
        <w:r w:rsidR="006E4D30" w:rsidRPr="006E4D30">
          <w:rPr>
            <w:rStyle w:val="Hyperlink"/>
            <w:lang w:eastAsia="en-AU"/>
          </w:rPr>
          <w:t>Manager’s Guide to evaluation</w:t>
        </w:r>
      </w:hyperlink>
      <w:r w:rsidR="00DB5589">
        <w:rPr>
          <w:lang w:eastAsia="en-AU"/>
        </w:rPr>
        <w:t xml:space="preserve"> </w:t>
      </w:r>
      <w:r w:rsidR="00367071">
        <w:rPr>
          <w:lang w:eastAsia="en-AU"/>
        </w:rPr>
        <w:t xml:space="preserve">encourages consideration of </w:t>
      </w:r>
      <w:r w:rsidR="00DB5589">
        <w:rPr>
          <w:lang w:eastAsia="en-AU"/>
        </w:rPr>
        <w:t>who will be involved in making these decisions, what their role will be and how the decisions will be made</w:t>
      </w:r>
      <w:r w:rsidR="002247CD">
        <w:rPr>
          <w:lang w:eastAsia="en-AU"/>
        </w:rPr>
        <w:t>:</w:t>
      </w:r>
      <w:r w:rsidR="00DB5589" w:rsidRPr="00613C94">
        <w:rPr>
          <w:rStyle w:val="FootnoteReference"/>
          <w:lang w:eastAsia="en-AU"/>
        </w:rPr>
        <w:footnoteReference w:id="42"/>
      </w:r>
    </w:p>
    <w:p w14:paraId="6D7DD6CC" w14:textId="77777777" w:rsidR="0022781A" w:rsidRDefault="0022781A" w:rsidP="006200E3">
      <w:pPr>
        <w:pStyle w:val="BodyText"/>
        <w:rPr>
          <w:b/>
          <w:lang w:eastAsia="en-AU"/>
        </w:rPr>
      </w:pPr>
    </w:p>
    <w:p w14:paraId="1DB02702" w14:textId="058C2BED" w:rsidR="00DB5589" w:rsidRPr="006200E3" w:rsidRDefault="00DB5589" w:rsidP="006200E3">
      <w:pPr>
        <w:pStyle w:val="BodyText"/>
        <w:rPr>
          <w:b/>
          <w:lang w:eastAsia="en-AU"/>
        </w:rPr>
      </w:pPr>
      <w:r w:rsidRPr="006200E3">
        <w:rPr>
          <w:b/>
          <w:lang w:eastAsia="en-AU"/>
        </w:rPr>
        <w:t>Who?</w:t>
      </w:r>
    </w:p>
    <w:p w14:paraId="09D5468E" w14:textId="77777777" w:rsidR="00DB5589" w:rsidRDefault="00DB5589" w:rsidP="006200E3">
      <w:pPr>
        <w:pStyle w:val="BodyText"/>
        <w:rPr>
          <w:lang w:eastAsia="en-AU"/>
        </w:rPr>
      </w:pPr>
      <w:r>
        <w:rPr>
          <w:lang w:eastAsia="en-AU"/>
        </w:rPr>
        <w:t>Contributors to involve in the decision-making process may include:</w:t>
      </w:r>
    </w:p>
    <w:p w14:paraId="56006C5C" w14:textId="7535419E" w:rsidR="00DB5589" w:rsidRDefault="006E4D30">
      <w:pPr>
        <w:pStyle w:val="ListBullet"/>
        <w:rPr>
          <w:lang w:eastAsia="en-AU"/>
        </w:rPr>
      </w:pPr>
      <w:r>
        <w:rPr>
          <w:lang w:eastAsia="en-AU"/>
        </w:rPr>
        <w:t>t</w:t>
      </w:r>
      <w:r w:rsidR="00DB5589">
        <w:rPr>
          <w:lang w:eastAsia="en-AU"/>
        </w:rPr>
        <w:t>he program manager within the agency</w:t>
      </w:r>
    </w:p>
    <w:p w14:paraId="6949D6CB" w14:textId="1723510D" w:rsidR="00DB5589" w:rsidRDefault="006E4D30">
      <w:pPr>
        <w:pStyle w:val="ListBullet"/>
        <w:rPr>
          <w:lang w:eastAsia="en-AU"/>
        </w:rPr>
      </w:pPr>
      <w:r>
        <w:rPr>
          <w:lang w:eastAsia="en-AU"/>
        </w:rPr>
        <w:t>a</w:t>
      </w:r>
      <w:r w:rsidR="00DB5589">
        <w:rPr>
          <w:lang w:eastAsia="en-AU"/>
        </w:rPr>
        <w:t>n evaluation steering committee</w:t>
      </w:r>
    </w:p>
    <w:p w14:paraId="50C20DA0" w14:textId="40E91380" w:rsidR="00DB5589" w:rsidRDefault="006E4D30">
      <w:pPr>
        <w:pStyle w:val="ListBullet"/>
        <w:rPr>
          <w:lang w:eastAsia="en-AU"/>
        </w:rPr>
      </w:pPr>
      <w:r>
        <w:rPr>
          <w:lang w:eastAsia="en-AU"/>
        </w:rPr>
        <w:t xml:space="preserve">a </w:t>
      </w:r>
      <w:r w:rsidR="00DB5589">
        <w:rPr>
          <w:lang w:eastAsia="en-AU"/>
        </w:rPr>
        <w:t>technical advisory group or a number of individual technical advisors (including service providers)</w:t>
      </w:r>
    </w:p>
    <w:p w14:paraId="3F9191D6" w14:textId="489DDCAF" w:rsidR="00DB5589" w:rsidRDefault="006E4D30">
      <w:pPr>
        <w:pStyle w:val="ListBullet"/>
        <w:rPr>
          <w:lang w:eastAsia="en-AU"/>
        </w:rPr>
      </w:pPr>
      <w:r>
        <w:rPr>
          <w:lang w:eastAsia="en-AU"/>
        </w:rPr>
        <w:t xml:space="preserve">a </w:t>
      </w:r>
      <w:r w:rsidR="00DB5589">
        <w:rPr>
          <w:lang w:eastAsia="en-AU"/>
        </w:rPr>
        <w:t>community consultation committee or relevant people from the community</w:t>
      </w:r>
      <w:r>
        <w:rPr>
          <w:lang w:eastAsia="en-AU"/>
        </w:rPr>
        <w:t>.</w:t>
      </w:r>
    </w:p>
    <w:p w14:paraId="4E9488FF" w14:textId="77777777" w:rsidR="00DB5589" w:rsidRPr="006200E3" w:rsidRDefault="00DB5589" w:rsidP="006200E3">
      <w:pPr>
        <w:pStyle w:val="BodyText"/>
        <w:rPr>
          <w:b/>
          <w:lang w:eastAsia="en-AU"/>
        </w:rPr>
      </w:pPr>
      <w:r w:rsidRPr="006200E3">
        <w:rPr>
          <w:b/>
          <w:lang w:eastAsia="en-AU"/>
        </w:rPr>
        <w:t>What?</w:t>
      </w:r>
    </w:p>
    <w:p w14:paraId="335878B4" w14:textId="77777777" w:rsidR="00DB5589" w:rsidRDefault="00DB5589" w:rsidP="006200E3">
      <w:pPr>
        <w:pStyle w:val="BodyText"/>
        <w:rPr>
          <w:lang w:eastAsia="en-AU"/>
        </w:rPr>
      </w:pPr>
      <w:r>
        <w:rPr>
          <w:lang w:eastAsia="en-AU"/>
        </w:rPr>
        <w:t>The role of each individual or group in relation to specific decisions can be categorised as follows:</w:t>
      </w:r>
    </w:p>
    <w:p w14:paraId="641B519A" w14:textId="79009B2B" w:rsidR="00DB5589" w:rsidRDefault="006E4D30">
      <w:pPr>
        <w:pStyle w:val="ListBullet"/>
        <w:rPr>
          <w:lang w:eastAsia="en-AU"/>
        </w:rPr>
      </w:pPr>
      <w:r w:rsidRPr="006200E3">
        <w:rPr>
          <w:b/>
          <w:lang w:eastAsia="en-AU"/>
        </w:rPr>
        <w:t>t</w:t>
      </w:r>
      <w:r w:rsidR="00DB5589" w:rsidRPr="006200E3">
        <w:rPr>
          <w:b/>
          <w:lang w:eastAsia="en-AU"/>
        </w:rPr>
        <w:t xml:space="preserve">o </w:t>
      </w:r>
      <w:r w:rsidRPr="006200E3">
        <w:rPr>
          <w:b/>
          <w:lang w:eastAsia="en-AU"/>
        </w:rPr>
        <w:t>c</w:t>
      </w:r>
      <w:r w:rsidR="00DB5589" w:rsidRPr="006200E3">
        <w:rPr>
          <w:b/>
          <w:lang w:eastAsia="en-AU"/>
        </w:rPr>
        <w:t>onsult</w:t>
      </w:r>
      <w:r w:rsidRPr="006200E3">
        <w:rPr>
          <w:b/>
          <w:lang w:eastAsia="en-AU"/>
        </w:rPr>
        <w:t>:</w:t>
      </w:r>
      <w:r w:rsidR="00DB5589">
        <w:rPr>
          <w:lang w:eastAsia="en-AU"/>
        </w:rPr>
        <w:t xml:space="preserve"> </w:t>
      </w:r>
      <w:r>
        <w:rPr>
          <w:lang w:eastAsia="en-AU"/>
        </w:rPr>
        <w:t>t</w:t>
      </w:r>
      <w:r w:rsidR="00DB5589">
        <w:rPr>
          <w:lang w:eastAsia="en-AU"/>
        </w:rPr>
        <w:t>hose whose opinions are sought (bilateral)</w:t>
      </w:r>
    </w:p>
    <w:p w14:paraId="07167457" w14:textId="6E14EC6B" w:rsidR="00DB5589" w:rsidRDefault="006E4D30">
      <w:pPr>
        <w:pStyle w:val="ListBullet"/>
        <w:rPr>
          <w:lang w:eastAsia="en-AU"/>
        </w:rPr>
      </w:pPr>
      <w:r w:rsidRPr="006200E3">
        <w:rPr>
          <w:b/>
          <w:lang w:eastAsia="en-AU"/>
        </w:rPr>
        <w:t>to recommend:</w:t>
      </w:r>
      <w:r w:rsidR="00DB5589">
        <w:rPr>
          <w:lang w:eastAsia="en-AU"/>
        </w:rPr>
        <w:t xml:space="preserve"> </w:t>
      </w:r>
      <w:r>
        <w:rPr>
          <w:lang w:eastAsia="en-AU"/>
        </w:rPr>
        <w:t xml:space="preserve">those </w:t>
      </w:r>
      <w:r w:rsidR="00DB5589">
        <w:rPr>
          <w:lang w:eastAsia="en-AU"/>
        </w:rPr>
        <w:t>who are responsible for putting forward a suitable answer to the decision.</w:t>
      </w:r>
    </w:p>
    <w:p w14:paraId="0379D698" w14:textId="03F478B1" w:rsidR="00DB5589" w:rsidRDefault="006E4D30">
      <w:pPr>
        <w:pStyle w:val="ListBullet"/>
        <w:rPr>
          <w:lang w:eastAsia="en-AU"/>
        </w:rPr>
      </w:pPr>
      <w:r w:rsidRPr="006200E3">
        <w:rPr>
          <w:b/>
          <w:lang w:eastAsia="en-AU"/>
        </w:rPr>
        <w:t>to approve:</w:t>
      </w:r>
      <w:r w:rsidR="00DB5589">
        <w:rPr>
          <w:lang w:eastAsia="en-AU"/>
        </w:rPr>
        <w:t xml:space="preserve"> </w:t>
      </w:r>
      <w:r>
        <w:rPr>
          <w:lang w:eastAsia="en-AU"/>
        </w:rPr>
        <w:t xml:space="preserve">those </w:t>
      </w:r>
      <w:r w:rsidR="00DB5589">
        <w:rPr>
          <w:lang w:eastAsia="en-AU"/>
        </w:rPr>
        <w:t>who are authorised to approve a recommendation.</w:t>
      </w:r>
    </w:p>
    <w:p w14:paraId="742A4667" w14:textId="5ECB69A6" w:rsidR="00DB5589" w:rsidRDefault="006E4D30">
      <w:pPr>
        <w:pStyle w:val="ListBullet"/>
        <w:rPr>
          <w:lang w:eastAsia="en-AU"/>
        </w:rPr>
      </w:pPr>
      <w:r w:rsidRPr="006200E3">
        <w:rPr>
          <w:b/>
          <w:lang w:eastAsia="en-AU"/>
        </w:rPr>
        <w:t>to inform:</w:t>
      </w:r>
      <w:r w:rsidR="00DB5589">
        <w:rPr>
          <w:lang w:eastAsia="en-AU"/>
        </w:rPr>
        <w:t xml:space="preserve"> </w:t>
      </w:r>
      <w:r>
        <w:rPr>
          <w:lang w:eastAsia="en-AU"/>
        </w:rPr>
        <w:t xml:space="preserve">those </w:t>
      </w:r>
      <w:r w:rsidR="00DB5589">
        <w:rPr>
          <w:lang w:eastAsia="en-AU"/>
        </w:rPr>
        <w:t>who are informed after the decision has been made (unilateral).</w:t>
      </w:r>
    </w:p>
    <w:p w14:paraId="14DBDEAC" w14:textId="77777777" w:rsidR="00DB5589" w:rsidRPr="00EF6DAF" w:rsidRDefault="00DB5589" w:rsidP="00DB5589">
      <w:pPr>
        <w:rPr>
          <w:b/>
          <w:lang w:eastAsia="en-AU"/>
        </w:rPr>
      </w:pPr>
      <w:r w:rsidRPr="00EF6DAF">
        <w:rPr>
          <w:b/>
          <w:lang w:eastAsia="en-AU"/>
        </w:rPr>
        <w:t>How?</w:t>
      </w:r>
    </w:p>
    <w:p w14:paraId="51FA2CB2" w14:textId="77777777" w:rsidR="00DB5589" w:rsidRDefault="00DB5589" w:rsidP="006200E3">
      <w:pPr>
        <w:pStyle w:val="BodyText"/>
        <w:rPr>
          <w:lang w:eastAsia="en-AU"/>
        </w:rPr>
      </w:pPr>
      <w:r>
        <w:rPr>
          <w:lang w:eastAsia="en-AU"/>
        </w:rPr>
        <w:t>One or more of the following processes may be employed in the decision-making process:</w:t>
      </w:r>
    </w:p>
    <w:p w14:paraId="05919C0F" w14:textId="3CA0DBFF" w:rsidR="00DB5589" w:rsidRDefault="00DB5589">
      <w:pPr>
        <w:pStyle w:val="ListBullet"/>
        <w:rPr>
          <w:lang w:eastAsia="en-AU"/>
        </w:rPr>
      </w:pPr>
      <w:r>
        <w:rPr>
          <w:lang w:eastAsia="en-AU"/>
        </w:rPr>
        <w:lastRenderedPageBreak/>
        <w:t>Decisions made based on support from the majority. Where decisions may be contentious it is important to be clear about who is eligible to vote and whether proxy votes are allowed.</w:t>
      </w:r>
    </w:p>
    <w:p w14:paraId="3E1C946F" w14:textId="0224A58D" w:rsidR="00DB5589" w:rsidRDefault="00DB5589">
      <w:pPr>
        <w:pStyle w:val="ListBullet"/>
        <w:rPr>
          <w:lang w:eastAsia="en-AU"/>
        </w:rPr>
      </w:pPr>
      <w:r>
        <w:rPr>
          <w:lang w:eastAsia="en-AU"/>
        </w:rPr>
        <w:t>Decisions made based on reaching a consensus. In practical terms, that can mean giving all decision makers the right to veto.</w:t>
      </w:r>
    </w:p>
    <w:p w14:paraId="69774DDF" w14:textId="52EFB284" w:rsidR="00DB5589" w:rsidRDefault="00DB5589">
      <w:pPr>
        <w:pStyle w:val="ListBullet"/>
        <w:rPr>
          <w:lang w:eastAsia="en-AU"/>
        </w:rPr>
      </w:pPr>
      <w:r>
        <w:rPr>
          <w:lang w:eastAsia="en-AU"/>
        </w:rPr>
        <w:t>Decisions made based on hierarchy (formal positions of authority).</w:t>
      </w:r>
    </w:p>
    <w:p w14:paraId="20F36544" w14:textId="50A056CF" w:rsidR="00DB5589" w:rsidRDefault="00DB5589" w:rsidP="006200E3">
      <w:pPr>
        <w:pStyle w:val="BodyText"/>
        <w:rPr>
          <w:lang w:eastAsia="en-AU"/>
        </w:rPr>
      </w:pPr>
      <w:r w:rsidRPr="003E35BF">
        <w:rPr>
          <w:lang w:eastAsia="en-AU"/>
        </w:rPr>
        <w:t>Evaluation managers are often, but not always, the program manager.</w:t>
      </w:r>
      <w:r w:rsidRPr="006D19B5">
        <w:rPr>
          <w:lang w:eastAsia="en-AU"/>
        </w:rPr>
        <w:t xml:space="preserve"> </w:t>
      </w:r>
      <w:r>
        <w:rPr>
          <w:lang w:eastAsia="en-AU"/>
        </w:rPr>
        <w:t>For large evaluations, the evaluation manager may be assisted by one or more staff members with specific responsibilities in the management process.</w:t>
      </w:r>
    </w:p>
    <w:p w14:paraId="3480A1D8" w14:textId="18FAF1F9" w:rsidR="00DB5589" w:rsidRPr="00387838" w:rsidRDefault="00651AE0" w:rsidP="00651AE0">
      <w:pPr>
        <w:pStyle w:val="Caption"/>
        <w:rPr>
          <w:lang w:eastAsia="en-AU"/>
        </w:rPr>
      </w:pPr>
      <w:r>
        <w:t xml:space="preserve">Table </w:t>
      </w:r>
      <w:fldSimple w:instr=" SEQ Table \* ARABIC ">
        <w:r w:rsidR="003B246D">
          <w:rPr>
            <w:noProof/>
          </w:rPr>
          <w:t>8</w:t>
        </w:r>
      </w:fldSimple>
      <w:r>
        <w:t>: Potential evaluation roles and responsibilities</w:t>
      </w:r>
    </w:p>
    <w:tbl>
      <w:tblPr>
        <w:tblStyle w:val="NTGtable1"/>
        <w:tblpPr w:leftFromText="180" w:rightFromText="180" w:vertAnchor="text" w:tblpY="1"/>
        <w:tblOverlap w:val="never"/>
        <w:tblW w:w="5000" w:type="pct"/>
        <w:tblCellMar>
          <w:top w:w="57" w:type="dxa"/>
          <w:bottom w:w="57" w:type="dxa"/>
        </w:tblCellMar>
        <w:tblLook w:val="04A0" w:firstRow="1" w:lastRow="0" w:firstColumn="1" w:lastColumn="0" w:noHBand="0" w:noVBand="1"/>
      </w:tblPr>
      <w:tblGrid>
        <w:gridCol w:w="2115"/>
        <w:gridCol w:w="8193"/>
      </w:tblGrid>
      <w:tr w:rsidR="00DB5589" w:rsidRPr="004E3135" w14:paraId="1B8707C5" w14:textId="77777777" w:rsidTr="00FE69A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026" w:type="pct"/>
            <w:vAlign w:val="top"/>
            <w:hideMark/>
          </w:tcPr>
          <w:p w14:paraId="45CDA187" w14:textId="77777777" w:rsidR="00DB5589" w:rsidRPr="006200E3" w:rsidRDefault="00DB5589" w:rsidP="00037210">
            <w:pPr>
              <w:pStyle w:val="BodyText"/>
              <w:spacing w:after="0"/>
            </w:pPr>
            <w:r w:rsidRPr="00CC1C54">
              <w:t>Area/Committee</w:t>
            </w:r>
          </w:p>
        </w:tc>
        <w:tc>
          <w:tcPr>
            <w:tcW w:w="3974" w:type="pct"/>
            <w:vAlign w:val="top"/>
            <w:hideMark/>
          </w:tcPr>
          <w:p w14:paraId="7CBA8B82" w14:textId="27C80630" w:rsidR="00DB5589" w:rsidRPr="006200E3" w:rsidRDefault="00DB5589" w:rsidP="00037210">
            <w:pPr>
              <w:pStyle w:val="BodyText"/>
              <w:spacing w:after="0"/>
              <w:cnfStyle w:val="100000000000" w:firstRow="1" w:lastRow="0" w:firstColumn="0" w:lastColumn="0" w:oddVBand="0" w:evenVBand="0" w:oddHBand="0" w:evenHBand="0" w:firstRowFirstColumn="0" w:firstRowLastColumn="0" w:lastRowFirstColumn="0" w:lastRowLastColumn="0"/>
            </w:pPr>
            <w:r w:rsidRPr="00CC1C54">
              <w:t>Responsibility</w:t>
            </w:r>
          </w:p>
        </w:tc>
      </w:tr>
      <w:tr w:rsidR="00DB5589" w:rsidRPr="00595299" w14:paraId="3CAAB2BB" w14:textId="77777777" w:rsidTr="00FE69A9">
        <w:trPr>
          <w:cnfStyle w:val="000000100000" w:firstRow="0" w:lastRow="0" w:firstColumn="0" w:lastColumn="0" w:oddVBand="0" w:evenVBand="0" w:oddHBand="1"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1026" w:type="pct"/>
            <w:vAlign w:val="top"/>
          </w:tcPr>
          <w:p w14:paraId="2641C8B1" w14:textId="77777777" w:rsidR="00DB5589" w:rsidRPr="00595299" w:rsidRDefault="00DB5589" w:rsidP="00037210">
            <w:pPr>
              <w:pStyle w:val="BodyText"/>
              <w:rPr>
                <w:bCs/>
              </w:rPr>
            </w:pPr>
            <w:r>
              <w:rPr>
                <w:bCs/>
              </w:rPr>
              <w:t>Program manager</w:t>
            </w:r>
          </w:p>
        </w:tc>
        <w:tc>
          <w:tcPr>
            <w:tcW w:w="3974" w:type="pct"/>
            <w:vAlign w:val="top"/>
          </w:tcPr>
          <w:p w14:paraId="44BCE3A6"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Educate the external evaluator(s) about: the program's objectives, operations and intended beneficiaries; the expectations about the evaluation and any relevant organi</w:t>
            </w:r>
            <w:r>
              <w:rPr>
                <w:lang w:eastAsia="en-AU"/>
              </w:rPr>
              <w:t>s</w:t>
            </w:r>
            <w:r w:rsidRPr="00387838">
              <w:rPr>
                <w:lang w:eastAsia="en-AU"/>
              </w:rPr>
              <w:t>ational background.</w:t>
            </w:r>
          </w:p>
          <w:p w14:paraId="1D763DBC"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Provide input and/or collate feedback on the evaluation plan.</w:t>
            </w:r>
          </w:p>
          <w:p w14:paraId="5C2B1463" w14:textId="09B355E5"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Specify reporting requirements in terms of progress in the implementation of the evaluation (including reporting of important challenges and their resolution or which potential issues need to be raised for decision making elsewhere)</w:t>
            </w:r>
            <w:r w:rsidR="004E3135">
              <w:rPr>
                <w:lang w:eastAsia="en-AU"/>
              </w:rPr>
              <w:t>.</w:t>
            </w:r>
          </w:p>
          <w:p w14:paraId="7BB9F18D"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Specify what is expected to be included in the formal evaluation report(s).</w:t>
            </w:r>
          </w:p>
          <w:p w14:paraId="2774BB64"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Keep the evaluator(s) appraised of any changes in the program's operations or evaluation context.</w:t>
            </w:r>
          </w:p>
          <w:p w14:paraId="4445A6E5"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Provide regular updates on the evaluation process to all staff.</w:t>
            </w:r>
          </w:p>
          <w:p w14:paraId="3F20888A"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Monitor the implementation of the evaluation including completion of milestones/deliverables.</w:t>
            </w:r>
          </w:p>
          <w:p w14:paraId="5E22FECE"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Facilitate program staff involvement in the evaluation, where relevant and agreed.</w:t>
            </w:r>
          </w:p>
          <w:p w14:paraId="7F961B85" w14:textId="3FA21D1B"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387838">
              <w:rPr>
                <w:lang w:eastAsia="en-AU"/>
              </w:rPr>
              <w:t>Serve as troubleshooter, resolving problems or locating help to resolve them</w:t>
            </w:r>
            <w:r w:rsidR="004E3135">
              <w:rPr>
                <w:lang w:eastAsia="en-AU"/>
              </w:rPr>
              <w:t>.</w:t>
            </w:r>
          </w:p>
        </w:tc>
      </w:tr>
      <w:tr w:rsidR="00DB5589" w:rsidRPr="00595299" w14:paraId="5505A860" w14:textId="77777777" w:rsidTr="00FE69A9">
        <w:trPr>
          <w:cnfStyle w:val="000000010000" w:firstRow="0" w:lastRow="0" w:firstColumn="0" w:lastColumn="0" w:oddVBand="0" w:evenVBand="0" w:oddHBand="0" w:evenHBand="1"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1026" w:type="pct"/>
            <w:vAlign w:val="top"/>
            <w:hideMark/>
          </w:tcPr>
          <w:p w14:paraId="7B977BAF" w14:textId="322F2069" w:rsidR="00DB5589" w:rsidRPr="00595299" w:rsidRDefault="00DB5589" w:rsidP="00037210">
            <w:pPr>
              <w:pStyle w:val="BodyText"/>
              <w:rPr>
                <w:bCs/>
              </w:rPr>
            </w:pPr>
            <w:r w:rsidRPr="00595299">
              <w:rPr>
                <w:bCs/>
              </w:rPr>
              <w:t xml:space="preserve">[Program </w:t>
            </w:r>
            <w:r w:rsidR="004E3135">
              <w:rPr>
                <w:bCs/>
              </w:rPr>
              <w:t>n</w:t>
            </w:r>
            <w:r w:rsidRPr="00595299">
              <w:rPr>
                <w:bCs/>
              </w:rPr>
              <w:t xml:space="preserve">ame] Evaluation </w:t>
            </w:r>
            <w:r>
              <w:rPr>
                <w:bCs/>
              </w:rPr>
              <w:t>Steering Committee</w:t>
            </w:r>
          </w:p>
        </w:tc>
        <w:tc>
          <w:tcPr>
            <w:tcW w:w="3974" w:type="pct"/>
            <w:vAlign w:val="top"/>
            <w:hideMark/>
          </w:tcPr>
          <w:p w14:paraId="7D70DAE9" w14:textId="380A69BB" w:rsidR="00DB5589" w:rsidRPr="00387838"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rsidRPr="00387838">
              <w:t xml:space="preserve">Endorse the </w:t>
            </w:r>
            <w:r w:rsidR="00E92CA9">
              <w:t>t</w:t>
            </w:r>
            <w:r w:rsidRPr="00387838">
              <w:t xml:space="preserve">erms of </w:t>
            </w:r>
            <w:r w:rsidR="00E92CA9">
              <w:t>r</w:t>
            </w:r>
            <w:r w:rsidRPr="00387838">
              <w:t>eference and evaluation work plan</w:t>
            </w:r>
            <w:r w:rsidR="004E3135">
              <w:t>.</w:t>
            </w:r>
          </w:p>
          <w:p w14:paraId="6D8B240A" w14:textId="10EB3A42" w:rsidR="00DB5589" w:rsidRPr="00387838"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rsidRPr="00387838">
              <w:t>Provide feedback on draft findings and recommendations and the draft evaluation report</w:t>
            </w:r>
            <w:r w:rsidR="004E3135">
              <w:t>.</w:t>
            </w:r>
          </w:p>
          <w:p w14:paraId="0DF2762B" w14:textId="54FB347C" w:rsidR="00DB5589" w:rsidRPr="00387838"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rsidRPr="00387838">
              <w:t>Chair of the Steering Committee to sign</w:t>
            </w:r>
            <w:r>
              <w:t>-</w:t>
            </w:r>
            <w:r w:rsidRPr="00387838">
              <w:t>off on the final evaluation report</w:t>
            </w:r>
            <w:r w:rsidR="004E3135">
              <w:t>.</w:t>
            </w:r>
          </w:p>
          <w:p w14:paraId="29ABFDB4" w14:textId="10F44FEC" w:rsidR="00DB5589" w:rsidRPr="00387838"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rsidRPr="00387838">
              <w:t xml:space="preserve">Draft the evaluation </w:t>
            </w:r>
            <w:r w:rsidR="00E92CA9">
              <w:t>t</w:t>
            </w:r>
            <w:r w:rsidRPr="00387838">
              <w:t xml:space="preserve">erms of </w:t>
            </w:r>
            <w:r w:rsidR="00E92CA9">
              <w:t>r</w:t>
            </w:r>
            <w:r w:rsidRPr="00387838">
              <w:t>eference and evaluation plan for the evaluation</w:t>
            </w:r>
            <w:r w:rsidR="004E3135">
              <w:t>.</w:t>
            </w:r>
          </w:p>
          <w:p w14:paraId="4630B111" w14:textId="28E6C72B" w:rsidR="00DB5589" w:rsidRPr="00387838"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rsidRPr="00387838">
              <w:t>Conduct, manage, or advise on evaluation activity as required</w:t>
            </w:r>
            <w:r w:rsidR="004E3135">
              <w:t>.</w:t>
            </w:r>
          </w:p>
        </w:tc>
      </w:tr>
      <w:tr w:rsidR="00DB5589" w:rsidRPr="00595299" w14:paraId="0CCB249C" w14:textId="77777777" w:rsidTr="00FE69A9">
        <w:trPr>
          <w:cnfStyle w:val="000000100000" w:firstRow="0" w:lastRow="0" w:firstColumn="0" w:lastColumn="0" w:oddVBand="0" w:evenVBand="0" w:oddHBand="1"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1026" w:type="pct"/>
            <w:vAlign w:val="top"/>
          </w:tcPr>
          <w:p w14:paraId="5519447D" w14:textId="77777777" w:rsidR="00DB5589" w:rsidRPr="00595299" w:rsidRDefault="00DB5589" w:rsidP="00037210">
            <w:pPr>
              <w:pStyle w:val="BodyText"/>
              <w:rPr>
                <w:bCs/>
              </w:rPr>
            </w:pPr>
            <w:r>
              <w:rPr>
                <w:bCs/>
              </w:rPr>
              <w:t>Evaluator</w:t>
            </w:r>
          </w:p>
        </w:tc>
        <w:tc>
          <w:tcPr>
            <w:tcW w:w="3974" w:type="pct"/>
            <w:vAlign w:val="top"/>
          </w:tcPr>
          <w:p w14:paraId="4565528A"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Develop an evaluation plan, in conjunction with the program manager.</w:t>
            </w:r>
          </w:p>
          <w:p w14:paraId="5B1C5DE2"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Provide monthly or quarterly progress reports on the implementation of the evaluation (written or in person).</w:t>
            </w:r>
          </w:p>
          <w:p w14:paraId="6A4A9A90"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Attend evaluation meetings.</w:t>
            </w:r>
          </w:p>
          <w:p w14:paraId="4B1882FE"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Train data collectors on participant/case selection for sampling purposes, using data collection instruments, data quality assurance</w:t>
            </w:r>
            <w:r>
              <w:t>.</w:t>
            </w:r>
          </w:p>
          <w:p w14:paraId="06662DB5" w14:textId="441958CE"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lastRenderedPageBreak/>
              <w:t>Ensure adherence to ethical standards adherence (</w:t>
            </w:r>
            <w:r w:rsidR="004E3135">
              <w:t>for example</w:t>
            </w:r>
            <w:r w:rsidRPr="00387838">
              <w:t>, confidentiality of data) during all phases of the evaluation.</w:t>
            </w:r>
          </w:p>
          <w:p w14:paraId="18F42DA8" w14:textId="1B70B5EC"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Oversee implementation of data collection such as: interviewing program staff and participants, conducting focus groups, observing service delivery activities, reviewing participant case records, developing data management procedures and tools (</w:t>
            </w:r>
            <w:r w:rsidR="004E3135">
              <w:t>such as a</w:t>
            </w:r>
            <w:r w:rsidRPr="00387838">
              <w:t xml:space="preserve"> database), coding and cleaning data, analysing data</w:t>
            </w:r>
            <w:r w:rsidR="004E3135">
              <w:t>.</w:t>
            </w:r>
          </w:p>
          <w:p w14:paraId="6A8842A5" w14:textId="77777777"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Write interim (quarterly, biannual, yearly) evaluation reports and the final evaluation report.</w:t>
            </w:r>
          </w:p>
          <w:p w14:paraId="0871B220" w14:textId="0C3A7485" w:rsidR="00DB5589" w:rsidRPr="00387838" w:rsidRDefault="00DB5589" w:rsidP="00037210">
            <w:pPr>
              <w:pStyle w:val="ListBullet"/>
              <w:cnfStyle w:val="000000100000" w:firstRow="0" w:lastRow="0" w:firstColumn="0" w:lastColumn="0" w:oddVBand="0" w:evenVBand="0" w:oddHBand="1" w:evenHBand="0" w:firstRowFirstColumn="0" w:firstRowLastColumn="0" w:lastRowFirstColumn="0" w:lastRowLastColumn="0"/>
            </w:pPr>
            <w:r w:rsidRPr="00387838">
              <w:t>Present findings</w:t>
            </w:r>
            <w:r w:rsidR="004E3135">
              <w:t>.</w:t>
            </w:r>
          </w:p>
        </w:tc>
      </w:tr>
      <w:tr w:rsidR="00DB5589" w:rsidRPr="00595299" w14:paraId="20CC8CF2" w14:textId="77777777" w:rsidTr="00FE69A9">
        <w:trPr>
          <w:cnfStyle w:val="000000010000" w:firstRow="0" w:lastRow="0" w:firstColumn="0" w:lastColumn="0" w:oddVBand="0" w:evenVBand="0" w:oddHBand="0" w:evenHBand="1" w:firstRowFirstColumn="0" w:firstRowLastColumn="0" w:lastRowFirstColumn="0" w:lastRowLastColumn="0"/>
          <w:cantSplit/>
          <w:trHeight w:val="438"/>
        </w:trPr>
        <w:tc>
          <w:tcPr>
            <w:cnfStyle w:val="001000000000" w:firstRow="0" w:lastRow="0" w:firstColumn="1" w:lastColumn="0" w:oddVBand="0" w:evenVBand="0" w:oddHBand="0" w:evenHBand="0" w:firstRowFirstColumn="0" w:firstRowLastColumn="0" w:lastRowFirstColumn="0" w:lastRowLastColumn="0"/>
            <w:tcW w:w="1026" w:type="pct"/>
            <w:vAlign w:val="top"/>
            <w:hideMark/>
          </w:tcPr>
          <w:p w14:paraId="684823E0" w14:textId="4DFFE577" w:rsidR="00DB5589" w:rsidRPr="00595299" w:rsidRDefault="00DB5589" w:rsidP="00037210">
            <w:pPr>
              <w:pStyle w:val="BodyText"/>
              <w:rPr>
                <w:bCs/>
              </w:rPr>
            </w:pPr>
            <w:r>
              <w:rPr>
                <w:bCs/>
              </w:rPr>
              <w:lastRenderedPageBreak/>
              <w:t>DTF</w:t>
            </w:r>
          </w:p>
        </w:tc>
        <w:tc>
          <w:tcPr>
            <w:tcW w:w="3974" w:type="pct"/>
            <w:vAlign w:val="top"/>
            <w:hideMark/>
          </w:tcPr>
          <w:p w14:paraId="329532D9" w14:textId="77777777" w:rsidR="00DB5589" w:rsidRPr="00595299" w:rsidRDefault="00DB5589" w:rsidP="00037210">
            <w:pPr>
              <w:pStyle w:val="ListBullet"/>
              <w:cnfStyle w:val="000000010000" w:firstRow="0" w:lastRow="0" w:firstColumn="0" w:lastColumn="0" w:oddVBand="0" w:evenVBand="0" w:oddHBand="0" w:evenHBand="1" w:firstRowFirstColumn="0" w:firstRowLastColumn="0" w:lastRowFirstColumn="0" w:lastRowLastColumn="0"/>
            </w:pPr>
            <w:r>
              <w:t>Review the final evaluation plan</w:t>
            </w:r>
          </w:p>
        </w:tc>
      </w:tr>
    </w:tbl>
    <w:p w14:paraId="79546BAF" w14:textId="77777777" w:rsidR="00FE0692" w:rsidRDefault="00FE0692" w:rsidP="0066555F">
      <w:pPr>
        <w:pStyle w:val="Heading2"/>
        <w:rPr>
          <w:lang w:eastAsia="en-AU"/>
        </w:rPr>
      </w:pPr>
      <w:bookmarkStart w:id="74" w:name="_Program_logic"/>
      <w:bookmarkStart w:id="75" w:name="_What_does_a"/>
      <w:bookmarkStart w:id="76" w:name="_Program_logic_library"/>
      <w:bookmarkStart w:id="77" w:name="_Data_matrix"/>
      <w:bookmarkStart w:id="78" w:name="_What_type_of"/>
      <w:bookmarkStart w:id="79" w:name="_Evaluation_methodology"/>
      <w:bookmarkStart w:id="80" w:name="_Ref55288397"/>
      <w:bookmarkStart w:id="81" w:name="_Toc150870383"/>
      <w:bookmarkEnd w:id="74"/>
      <w:bookmarkEnd w:id="75"/>
      <w:bookmarkEnd w:id="76"/>
      <w:bookmarkEnd w:id="77"/>
      <w:bookmarkEnd w:id="78"/>
      <w:bookmarkEnd w:id="79"/>
      <w:r>
        <w:rPr>
          <w:lang w:eastAsia="en-AU"/>
        </w:rPr>
        <w:t>Evaluation metho</w:t>
      </w:r>
      <w:r w:rsidR="0066280B">
        <w:rPr>
          <w:lang w:eastAsia="en-AU"/>
        </w:rPr>
        <w:t>do</w:t>
      </w:r>
      <w:r>
        <w:rPr>
          <w:lang w:eastAsia="en-AU"/>
        </w:rPr>
        <w:t>logy</w:t>
      </w:r>
      <w:bookmarkEnd w:id="80"/>
      <w:bookmarkEnd w:id="81"/>
    </w:p>
    <w:p w14:paraId="36B42285" w14:textId="77777777" w:rsidR="001122F5" w:rsidRPr="00E5572C" w:rsidRDefault="00433884" w:rsidP="006200E3">
      <w:pPr>
        <w:pStyle w:val="BodyText"/>
        <w:rPr>
          <w:lang w:eastAsia="en-AU"/>
        </w:rPr>
      </w:pPr>
      <w:r>
        <w:rPr>
          <w:lang w:eastAsia="en-AU"/>
        </w:rPr>
        <w:t xml:space="preserve">The evaluation methodology should include a detailed program logic, key evaluation questions and a data matrix. </w:t>
      </w:r>
      <w:r w:rsidR="001451DB">
        <w:rPr>
          <w:lang w:eastAsia="en-AU"/>
        </w:rPr>
        <w:t>It needs to</w:t>
      </w:r>
      <w:r>
        <w:rPr>
          <w:lang w:eastAsia="en-AU"/>
        </w:rPr>
        <w:t xml:space="preserve"> consider what types of evaluations should be used and how key evaluation questions will be addressed.</w:t>
      </w:r>
    </w:p>
    <w:p w14:paraId="379D0B3A" w14:textId="77777777" w:rsidR="00F66F26" w:rsidRDefault="00F66F26" w:rsidP="00F66F26">
      <w:pPr>
        <w:pStyle w:val="Heading3"/>
        <w:rPr>
          <w:lang w:eastAsia="en-AU"/>
        </w:rPr>
      </w:pPr>
      <w:bookmarkStart w:id="82" w:name="_Program_logic_1"/>
      <w:bookmarkStart w:id="83" w:name="_Ref55273972"/>
      <w:bookmarkStart w:id="84" w:name="_Toc150870384"/>
      <w:bookmarkEnd w:id="82"/>
      <w:r>
        <w:rPr>
          <w:lang w:eastAsia="en-AU"/>
        </w:rPr>
        <w:t>Program logic</w:t>
      </w:r>
      <w:bookmarkEnd w:id="83"/>
      <w:bookmarkEnd w:id="84"/>
    </w:p>
    <w:p w14:paraId="55F93790" w14:textId="54FBD918" w:rsidR="00F6728D" w:rsidRDefault="00F66F26" w:rsidP="00F66F26">
      <w:r>
        <w:rPr>
          <w:lang w:eastAsia="en-AU"/>
        </w:rPr>
        <w:t>A program logic should illustrate how the program will work by linking program activities with intended outcomes. It</w:t>
      </w:r>
      <w:r w:rsidRPr="00B44FE6">
        <w:t xml:space="preserve"> </w:t>
      </w:r>
      <w:r w:rsidRPr="00675AE0">
        <w:t>visually represent</w:t>
      </w:r>
      <w:r>
        <w:t>s</w:t>
      </w:r>
      <w:r w:rsidRPr="00675AE0">
        <w:t xml:space="preserve"> the theory of change</w:t>
      </w:r>
      <w:r>
        <w:t xml:space="preserve"> underpinning the program</w:t>
      </w:r>
      <w:r w:rsidRPr="00675AE0">
        <w:t xml:space="preserve"> </w:t>
      </w:r>
      <w:r>
        <w:t xml:space="preserve">and </w:t>
      </w:r>
      <w:r w:rsidRPr="00675AE0">
        <w:t xml:space="preserve">describes how </w:t>
      </w:r>
      <w:r>
        <w:t>the program</w:t>
      </w:r>
      <w:r w:rsidRPr="00675AE0">
        <w:t xml:space="preserve"> contributes to a chain of r</w:t>
      </w:r>
      <w:r>
        <w:t xml:space="preserve">esults flowing from the inputs </w:t>
      </w:r>
      <w:r w:rsidRPr="00675AE0">
        <w:t xml:space="preserve">and activities </w:t>
      </w:r>
      <w:r>
        <w:t>to</w:t>
      </w:r>
      <w:r w:rsidRPr="00675AE0">
        <w:t xml:space="preserve"> short</w:t>
      </w:r>
      <w:r>
        <w:t>-term, intermediate and long-term outcomes.</w:t>
      </w:r>
    </w:p>
    <w:p w14:paraId="3DE84577" w14:textId="2B5636F6" w:rsidR="00F6728D" w:rsidRPr="00F64BD4" w:rsidRDefault="00F66F26" w:rsidP="00F66F26">
      <w:pPr>
        <w:rPr>
          <w:lang w:eastAsia="en-AU"/>
        </w:rPr>
      </w:pPr>
      <w:r>
        <w:rPr>
          <w:lang w:eastAsia="en-AU"/>
        </w:rPr>
        <w:t>Different terms are used for a program logic including program theory, logic model, theory of change, causal model, outcomes hierarchy, results chain, and intervention logic</w:t>
      </w:r>
      <w:r w:rsidR="002247CD">
        <w:rPr>
          <w:lang w:eastAsia="en-AU"/>
        </w:rPr>
        <w:t>.</w:t>
      </w:r>
      <w:r w:rsidRPr="00613C94">
        <w:rPr>
          <w:rStyle w:val="FootnoteReference"/>
          <w:lang w:eastAsia="en-AU"/>
        </w:rPr>
        <w:footnoteReference w:id="43"/>
      </w:r>
      <w:r>
        <w:rPr>
          <w:lang w:eastAsia="en-AU"/>
        </w:rPr>
        <w:t xml:space="preserve"> Usually it is represented as a one page diagram. The diagrams and terms used with program logic may also vary </w:t>
      </w:r>
      <w:r w:rsidR="008D786F">
        <w:rPr>
          <w:lang w:eastAsia="en-AU"/>
        </w:rPr>
        <w:t>–</w:t>
      </w:r>
      <w:r>
        <w:rPr>
          <w:lang w:eastAsia="en-AU"/>
        </w:rPr>
        <w:t xml:space="preserve"> sometimes the diagrams are shown as a series of boxes, as a table, or as a series of results with activities occurring alongside them rather than just at the start. Some diagrams show the causal links from left to right, some from bottom to top. In all cases, a program logic needs to be more than just a list of activities with arrows to the intended outcomes. For some examples, see </w:t>
      </w:r>
      <w:hyperlink w:anchor="_Program_logic_library_1" w:history="1">
        <w:r w:rsidR="00E92CA9">
          <w:rPr>
            <w:rStyle w:val="Hyperlink"/>
            <w:lang w:eastAsia="en-AU"/>
          </w:rPr>
          <w:t>section 2.5.1.4. Program logic library</w:t>
        </w:r>
      </w:hyperlink>
      <w:r w:rsidR="007627B3">
        <w:rPr>
          <w:lang w:eastAsia="en-AU"/>
        </w:rPr>
        <w:t>.</w:t>
      </w:r>
    </w:p>
    <w:p w14:paraId="44AE4856" w14:textId="77777777" w:rsidR="00F66F26" w:rsidRDefault="00F66F26" w:rsidP="00F66F26">
      <w:pPr>
        <w:pStyle w:val="Heading4"/>
      </w:pPr>
      <w:r w:rsidRPr="00D53A56">
        <w:t>What is a program logic used for?</w:t>
      </w:r>
    </w:p>
    <w:p w14:paraId="6D19DA97" w14:textId="77777777" w:rsidR="00F66F26" w:rsidRPr="00184A5B" w:rsidRDefault="00F66F26" w:rsidP="006200E3">
      <w:pPr>
        <w:pStyle w:val="BodyText"/>
        <w:rPr>
          <w:lang w:eastAsia="en-AU"/>
        </w:rPr>
      </w:pPr>
      <w:r>
        <w:t>A program logic should show what needs to be measured in order to</w:t>
      </w:r>
      <w:r w:rsidRPr="00FE2232">
        <w:t xml:space="preserve"> distinguish between implementation failure (not done right) and theory failure (done right but still did not work)</w:t>
      </w:r>
      <w:r w:rsidR="002247CD">
        <w:t>.</w:t>
      </w:r>
      <w:r w:rsidRPr="00613C94">
        <w:rPr>
          <w:rStyle w:val="FootnoteReference"/>
        </w:rPr>
        <w:footnoteReference w:id="44"/>
      </w:r>
      <w:r w:rsidRPr="00FE2232">
        <w:t xml:space="preserve"> </w:t>
      </w:r>
      <w:r>
        <w:rPr>
          <w:lang w:eastAsia="en-AU"/>
        </w:rPr>
        <w:t>A program logic</w:t>
      </w:r>
      <w:r w:rsidRPr="00184A5B">
        <w:rPr>
          <w:lang w:eastAsia="en-AU"/>
        </w:rPr>
        <w:t>:</w:t>
      </w:r>
    </w:p>
    <w:p w14:paraId="13E3BA69" w14:textId="137B37BD" w:rsidR="00F66F26" w:rsidRDefault="00F66F26">
      <w:pPr>
        <w:pStyle w:val="ListBullet"/>
        <w:rPr>
          <w:lang w:eastAsia="en-AU"/>
        </w:rPr>
      </w:pPr>
      <w:r w:rsidRPr="00184A5B">
        <w:rPr>
          <w:lang w:eastAsia="en-AU"/>
        </w:rPr>
        <w:t>clarif</w:t>
      </w:r>
      <w:r>
        <w:rPr>
          <w:lang w:eastAsia="en-AU"/>
        </w:rPr>
        <w:t>ies</w:t>
      </w:r>
      <w:r w:rsidRPr="00184A5B">
        <w:rPr>
          <w:lang w:eastAsia="en-AU"/>
        </w:rPr>
        <w:t xml:space="preserve"> and communicate</w:t>
      </w:r>
      <w:r>
        <w:rPr>
          <w:lang w:eastAsia="en-AU"/>
        </w:rPr>
        <w:t>s</w:t>
      </w:r>
      <w:r w:rsidRPr="00184A5B">
        <w:rPr>
          <w:lang w:eastAsia="en-AU"/>
        </w:rPr>
        <w:t xml:space="preserve"> </w:t>
      </w:r>
      <w:r>
        <w:rPr>
          <w:lang w:eastAsia="en-AU"/>
        </w:rPr>
        <w:t>program intentions and</w:t>
      </w:r>
      <w:r w:rsidRPr="00184A5B">
        <w:rPr>
          <w:lang w:eastAsia="en-AU"/>
        </w:rPr>
        <w:t xml:space="preserve"> outcomes</w:t>
      </w:r>
    </w:p>
    <w:p w14:paraId="227302D2" w14:textId="77777777" w:rsidR="00F66F26" w:rsidRDefault="00F66F26">
      <w:pPr>
        <w:pStyle w:val="ListBullet"/>
        <w:rPr>
          <w:lang w:eastAsia="en-AU"/>
        </w:rPr>
      </w:pPr>
      <w:r>
        <w:rPr>
          <w:lang w:eastAsia="en-AU"/>
        </w:rPr>
        <w:t>demonstrates alignment between activities and objectives</w:t>
      </w:r>
    </w:p>
    <w:p w14:paraId="3140005E" w14:textId="77777777" w:rsidR="00F66F26" w:rsidRDefault="00F66F26">
      <w:pPr>
        <w:pStyle w:val="ListBullet"/>
        <w:rPr>
          <w:lang w:eastAsia="en-AU"/>
        </w:rPr>
      </w:pPr>
      <w:r>
        <w:rPr>
          <w:lang w:eastAsia="en-AU"/>
        </w:rPr>
        <w:t>explains</w:t>
      </w:r>
      <w:r w:rsidRPr="00184A5B">
        <w:rPr>
          <w:lang w:eastAsia="en-AU"/>
        </w:rPr>
        <w:t xml:space="preserve"> causal assumptions and test</w:t>
      </w:r>
      <w:r>
        <w:rPr>
          <w:lang w:eastAsia="en-AU"/>
        </w:rPr>
        <w:t>s</w:t>
      </w:r>
      <w:r w:rsidRPr="00184A5B">
        <w:rPr>
          <w:lang w:eastAsia="en-AU"/>
        </w:rPr>
        <w:t xml:space="preserve"> </w:t>
      </w:r>
      <w:r>
        <w:rPr>
          <w:lang w:eastAsia="en-AU"/>
        </w:rPr>
        <w:t xml:space="preserve">if </w:t>
      </w:r>
      <w:r w:rsidRPr="00184A5B">
        <w:rPr>
          <w:lang w:eastAsia="en-AU"/>
        </w:rPr>
        <w:t>they are supported by evidence</w:t>
      </w:r>
    </w:p>
    <w:p w14:paraId="7F5AD3F6" w14:textId="77777777" w:rsidR="00F66F26" w:rsidRDefault="00F66F26">
      <w:pPr>
        <w:pStyle w:val="ListBullet"/>
        <w:rPr>
          <w:lang w:eastAsia="en-AU"/>
        </w:rPr>
      </w:pPr>
      <w:r>
        <w:rPr>
          <w:lang w:eastAsia="en-AU"/>
        </w:rPr>
        <w:t>identifies relevant external factors that could influence outcomes (either positively or negatively)</w:t>
      </w:r>
    </w:p>
    <w:p w14:paraId="5A827EF3" w14:textId="7915F79E" w:rsidR="00F66F26" w:rsidRDefault="00F66F26">
      <w:pPr>
        <w:pStyle w:val="ListBullet"/>
        <w:rPr>
          <w:lang w:eastAsia="en-AU"/>
        </w:rPr>
      </w:pPr>
      <w:r>
        <w:rPr>
          <w:lang w:eastAsia="en-AU"/>
        </w:rPr>
        <w:t>identifies key indicators to be monitored</w:t>
      </w:r>
    </w:p>
    <w:p w14:paraId="5B4D1069" w14:textId="5AC95DCF" w:rsidR="00F66F26" w:rsidRDefault="00F66F26">
      <w:pPr>
        <w:pStyle w:val="ListBullet"/>
        <w:rPr>
          <w:lang w:eastAsia="en-AU"/>
        </w:rPr>
      </w:pPr>
      <w:r>
        <w:rPr>
          <w:lang w:eastAsia="en-AU"/>
        </w:rPr>
        <w:lastRenderedPageBreak/>
        <w:t>identifies gaps in available data and outlines mitigation measures</w:t>
      </w:r>
    </w:p>
    <w:p w14:paraId="367B67B5" w14:textId="77777777" w:rsidR="00F66F26" w:rsidRDefault="00F66F26">
      <w:pPr>
        <w:pStyle w:val="ListBullet"/>
        <w:rPr>
          <w:lang w:eastAsia="en-AU"/>
        </w:rPr>
      </w:pPr>
      <w:r>
        <w:rPr>
          <w:lang w:eastAsia="en-AU"/>
        </w:rPr>
        <w:t>clarifies the outcomes measurement horizon and identifies early indicators of progress or lack of progress in achieving results</w:t>
      </w:r>
    </w:p>
    <w:p w14:paraId="3746633F" w14:textId="77777777" w:rsidR="00F66F26" w:rsidRDefault="00F66F26">
      <w:pPr>
        <w:pStyle w:val="ListBullet"/>
        <w:rPr>
          <w:lang w:eastAsia="en-AU"/>
        </w:rPr>
      </w:pPr>
      <w:r>
        <w:rPr>
          <w:lang w:eastAsia="en-AU"/>
        </w:rPr>
        <w:t>focuses evaluation questions.</w:t>
      </w:r>
    </w:p>
    <w:p w14:paraId="225A2F38" w14:textId="77777777" w:rsidR="00F66F26" w:rsidRDefault="00F66F26" w:rsidP="006200E3">
      <w:pPr>
        <w:pStyle w:val="BodyText"/>
        <w:rPr>
          <w:lang w:eastAsia="en-AU"/>
        </w:rPr>
      </w:pPr>
      <w:r>
        <w:rPr>
          <w:lang w:eastAsia="en-AU"/>
        </w:rPr>
        <w:t>A program logic underpins data collection by identifying a program’s operating steps and defining what program managers should monitor and measure. A program logic also helps identify the components of the program to be tracked as part of monitoring (outputs) versus those that should be assessed as part of an outcome or impact evaluation (outcomes)</w:t>
      </w:r>
      <w:r w:rsidR="002247CD">
        <w:rPr>
          <w:lang w:eastAsia="en-AU"/>
        </w:rPr>
        <w:t>.</w:t>
      </w:r>
      <w:r w:rsidRPr="00613C94">
        <w:rPr>
          <w:rStyle w:val="FootnoteReference"/>
          <w:lang w:eastAsia="en-AU"/>
        </w:rPr>
        <w:footnoteReference w:id="45"/>
      </w:r>
    </w:p>
    <w:p w14:paraId="78D24E2F" w14:textId="25873836" w:rsidR="00F66F26" w:rsidRDefault="00126B3A" w:rsidP="006200E3">
      <w:pPr>
        <w:pStyle w:val="BodyText"/>
        <w:rPr>
          <w:lang w:eastAsia="en-AU"/>
        </w:rPr>
      </w:pPr>
      <w:r>
        <w:rPr>
          <w:lang w:eastAsia="en-AU"/>
        </w:rPr>
        <w:t>M</w:t>
      </w:r>
      <w:r w:rsidR="00F66F26">
        <w:rPr>
          <w:lang w:eastAsia="en-AU"/>
        </w:rPr>
        <w:t xml:space="preserve">onitoring activities and outputs </w:t>
      </w:r>
      <w:r>
        <w:rPr>
          <w:lang w:eastAsia="en-AU"/>
        </w:rPr>
        <w:t>shows</w:t>
      </w:r>
      <w:r w:rsidR="00F66F26">
        <w:rPr>
          <w:lang w:eastAsia="en-AU"/>
        </w:rPr>
        <w:t xml:space="preserve"> which program components are being</w:t>
      </w:r>
      <w:r>
        <w:rPr>
          <w:lang w:eastAsia="en-AU"/>
        </w:rPr>
        <w:t xml:space="preserve"> well</w:t>
      </w:r>
      <w:r w:rsidR="00F66F26">
        <w:rPr>
          <w:lang w:eastAsia="en-AU"/>
        </w:rPr>
        <w:t xml:space="preserve"> implemented and which could be improved.</w:t>
      </w:r>
      <w:r w:rsidR="00F66F26" w:rsidRPr="00613C94">
        <w:rPr>
          <w:rStyle w:val="FootnoteReference"/>
          <w:lang w:eastAsia="en-AU"/>
        </w:rPr>
        <w:footnoteReference w:id="46"/>
      </w:r>
      <w:r w:rsidR="00F66F26">
        <w:rPr>
          <w:lang w:eastAsia="en-AU"/>
        </w:rPr>
        <w:t xml:space="preserve"> A focus on measuring outcomes and impacts without a good monitoring system can result in wasted resources. For example, if a program aims to improve literacy in schools using particular books, it is important to monitor delivery and use of the books so that the program can be adjusted early if the books are not being delivered or used. If the program does not have a good monitoring system in place and waits three years before doing an outcome evaluation, this could be an expensive way of finding out that the books had not even been used. Further information on the importance of a good monitoring system as a way of keeping evaluation costs down is in the </w:t>
      </w:r>
      <w:hyperlink r:id="rId74" w:history="1">
        <w:r w:rsidR="00F66F26" w:rsidRPr="003938FC">
          <w:rPr>
            <w:rStyle w:val="Hyperlink"/>
            <w:lang w:eastAsia="en-AU"/>
          </w:rPr>
          <w:t>Goldilocks toolkit</w:t>
        </w:r>
      </w:hyperlink>
      <w:r w:rsidR="00F66F26">
        <w:rPr>
          <w:lang w:eastAsia="en-AU"/>
        </w:rPr>
        <w:t>.</w:t>
      </w:r>
    </w:p>
    <w:p w14:paraId="370E4EEC" w14:textId="557EAF67" w:rsidR="00F66F26" w:rsidRDefault="00F66F26" w:rsidP="006200E3">
      <w:pPr>
        <w:pStyle w:val="BodyText"/>
        <w:rPr>
          <w:lang w:eastAsia="en-AU"/>
        </w:rPr>
      </w:pPr>
      <w:r>
        <w:rPr>
          <w:lang w:eastAsia="en-AU"/>
        </w:rPr>
        <w:t>A program logic illuminates the critical assumptions and predictions that must hold for key outcomes to occur</w:t>
      </w:r>
      <w:r w:rsidR="008166AA">
        <w:rPr>
          <w:lang w:eastAsia="en-AU"/>
        </w:rPr>
        <w:t>,</w:t>
      </w:r>
      <w:r>
        <w:rPr>
          <w:lang w:eastAsia="en-AU"/>
        </w:rPr>
        <w:t xml:space="preserve"> and suggests important areas for data collection</w:t>
      </w:r>
      <w:r w:rsidR="008166AA">
        <w:rPr>
          <w:lang w:eastAsia="en-AU"/>
        </w:rPr>
        <w:t>.</w:t>
      </w:r>
      <w:r w:rsidRPr="00613C94">
        <w:rPr>
          <w:rStyle w:val="FootnoteReference"/>
          <w:lang w:eastAsia="en-AU"/>
        </w:rPr>
        <w:footnoteReference w:id="47"/>
      </w:r>
      <w:r>
        <w:rPr>
          <w:lang w:eastAsia="en-AU"/>
        </w:rPr>
        <w:t xml:space="preserve"> It also helps prioritise data collection</w:t>
      </w:r>
      <w:r w:rsidR="008166AA">
        <w:rPr>
          <w:lang w:eastAsia="en-AU"/>
        </w:rPr>
        <w:t>;</w:t>
      </w:r>
      <w:r>
        <w:rPr>
          <w:lang w:eastAsia="en-AU"/>
        </w:rPr>
        <w:t xml:space="preserve"> for example, if there is no way to isolate external factors that influence the outcomes of the program, is it worth collecting the outcome data? Important considerations include the cost of collecting the outcome data and the conclusions that can reasonably be drawn from it. In some cases, a process evaluation may be sufficient but it is essential that the results of the process evaluation are not overstated.</w:t>
      </w:r>
    </w:p>
    <w:p w14:paraId="3AF6724D" w14:textId="77777777" w:rsidR="00F66F26" w:rsidRDefault="00F66F26" w:rsidP="00F66F26">
      <w:pPr>
        <w:pStyle w:val="Heading4"/>
        <w:rPr>
          <w:lang w:eastAsia="en-AU"/>
        </w:rPr>
      </w:pPr>
      <w:r>
        <w:rPr>
          <w:lang w:eastAsia="en-AU"/>
        </w:rPr>
        <w:t>Developing a program logic</w:t>
      </w:r>
    </w:p>
    <w:p w14:paraId="498B25A1" w14:textId="590E69BA" w:rsidR="00F6728D" w:rsidRDefault="00F66F26" w:rsidP="006200E3">
      <w:pPr>
        <w:pStyle w:val="BodyText"/>
        <w:rPr>
          <w:lang w:eastAsia="en-AU"/>
        </w:rPr>
      </w:pPr>
      <w:r>
        <w:rPr>
          <w:lang w:eastAsia="en-AU"/>
        </w:rPr>
        <w:t xml:space="preserve">Developing a program logic is </w:t>
      </w:r>
      <w:r w:rsidR="00D074B5">
        <w:rPr>
          <w:lang w:eastAsia="en-AU"/>
        </w:rPr>
        <w:t xml:space="preserve">a </w:t>
      </w:r>
      <w:r>
        <w:rPr>
          <w:lang w:eastAsia="en-AU"/>
        </w:rPr>
        <w:t>par</w:t>
      </w:r>
      <w:r w:rsidR="008166AA">
        <w:rPr>
          <w:lang w:eastAsia="en-AU"/>
        </w:rPr>
        <w:t>t</w:t>
      </w:r>
      <w:r>
        <w:rPr>
          <w:lang w:eastAsia="en-AU"/>
        </w:rPr>
        <w:t xml:space="preserve"> analytical</w:t>
      </w:r>
      <w:r w:rsidR="008166AA">
        <w:rPr>
          <w:lang w:eastAsia="en-AU"/>
        </w:rPr>
        <w:t>,</w:t>
      </w:r>
      <w:r>
        <w:rPr>
          <w:lang w:eastAsia="en-AU"/>
        </w:rPr>
        <w:t xml:space="preserve"> part consultative process. Analytically, it should review the program settings to identify statements of activities, objectives, aims and intended outcomes</w:t>
      </w:r>
      <w:r w:rsidR="008166AA">
        <w:rPr>
          <w:lang w:eastAsia="en-AU"/>
        </w:rPr>
        <w:t>. It should</w:t>
      </w:r>
      <w:r>
        <w:rPr>
          <w:lang w:eastAsia="en-AU"/>
        </w:rPr>
        <w:t xml:space="preserve"> then refine and assemble these statements into a causal chain that shows how the activities are assumed to contribute to immediate outcomes, intermediate outcomes and ultimately to the longer term outcome. </w:t>
      </w:r>
      <w:r w:rsidR="00B256CB">
        <w:rPr>
          <w:lang w:eastAsia="en-AU"/>
        </w:rPr>
        <w:t>Consultatively, the process should involve working with a range of stakeholders to draw on their understanding of the outcomes and logic, and also encourage greater ownership of the program logic.</w:t>
      </w:r>
      <w:r w:rsidR="00B256CB" w:rsidRPr="00613C94">
        <w:rPr>
          <w:rStyle w:val="FootnoteReference"/>
          <w:lang w:eastAsia="en-AU"/>
        </w:rPr>
        <w:footnoteReference w:id="48"/>
      </w:r>
    </w:p>
    <w:tbl>
      <w:tblPr>
        <w:tblStyle w:val="TableGrid1"/>
        <w:tblW w:w="0" w:type="auto"/>
        <w:tblLook w:val="04A0" w:firstRow="1" w:lastRow="0" w:firstColumn="1" w:lastColumn="0" w:noHBand="0" w:noVBand="1"/>
      </w:tblPr>
      <w:tblGrid>
        <w:gridCol w:w="10308"/>
      </w:tblGrid>
      <w:tr w:rsidR="00E15908" w14:paraId="724E4FCA" w14:textId="77777777" w:rsidTr="00E15908">
        <w:tc>
          <w:tcPr>
            <w:tcW w:w="10308" w:type="dxa"/>
          </w:tcPr>
          <w:p w14:paraId="437F5DD5" w14:textId="53EA47B7" w:rsidR="00E15908" w:rsidRPr="009E110D" w:rsidRDefault="00AF771E" w:rsidP="00AF771E">
            <w:pPr>
              <w:pStyle w:val="Caption"/>
              <w:keepNext/>
              <w:rPr>
                <w:b/>
                <w:sz w:val="22"/>
                <w:szCs w:val="22"/>
              </w:rPr>
            </w:pPr>
            <w:r w:rsidRPr="009E110D">
              <w:rPr>
                <w:b/>
                <w:sz w:val="22"/>
                <w:szCs w:val="22"/>
              </w:rPr>
              <w:lastRenderedPageBreak/>
              <w:t xml:space="preserve">Box </w:t>
            </w:r>
            <w:r w:rsidRPr="009E110D">
              <w:rPr>
                <w:b/>
                <w:sz w:val="22"/>
                <w:szCs w:val="22"/>
              </w:rPr>
              <w:fldChar w:fldCharType="begin"/>
            </w:r>
            <w:r w:rsidRPr="009E110D">
              <w:rPr>
                <w:b/>
                <w:sz w:val="22"/>
                <w:szCs w:val="22"/>
              </w:rPr>
              <w:instrText xml:space="preserve"> SEQ Box \* ARABIC </w:instrText>
            </w:r>
            <w:r w:rsidRPr="009E110D">
              <w:rPr>
                <w:b/>
                <w:sz w:val="22"/>
                <w:szCs w:val="22"/>
              </w:rPr>
              <w:fldChar w:fldCharType="separate"/>
            </w:r>
            <w:r w:rsidR="003B246D">
              <w:rPr>
                <w:b/>
                <w:noProof/>
                <w:sz w:val="22"/>
                <w:szCs w:val="22"/>
              </w:rPr>
              <w:t>1</w:t>
            </w:r>
            <w:r w:rsidRPr="009E110D">
              <w:rPr>
                <w:b/>
                <w:sz w:val="22"/>
                <w:szCs w:val="22"/>
              </w:rPr>
              <w:fldChar w:fldCharType="end"/>
            </w:r>
            <w:r w:rsidR="00E15908" w:rsidRPr="009E110D">
              <w:rPr>
                <w:b/>
                <w:sz w:val="22"/>
                <w:szCs w:val="22"/>
                <w:lang w:eastAsia="en-AU"/>
              </w:rPr>
              <w:t>: Northern Territory Social Outcomes Framework</w:t>
            </w:r>
          </w:p>
          <w:p w14:paraId="083F9B8F" w14:textId="6AA79E47" w:rsidR="00E15908" w:rsidRDefault="00E15908" w:rsidP="00E15908">
            <w:pPr>
              <w:pStyle w:val="BodyText"/>
              <w:rPr>
                <w:lang w:eastAsia="en-AU"/>
              </w:rPr>
            </w:pPr>
            <w:r>
              <w:rPr>
                <w:lang w:eastAsia="en-AU"/>
              </w:rPr>
              <w:t xml:space="preserve">The </w:t>
            </w:r>
            <w:hyperlink r:id="rId75" w:history="1">
              <w:r w:rsidRPr="006765EC">
                <w:rPr>
                  <w:rStyle w:val="Hyperlink"/>
                  <w:lang w:eastAsia="en-AU"/>
                </w:rPr>
                <w:t>Northern Territory Social Outcomes Framework</w:t>
              </w:r>
            </w:hyperlink>
            <w:r w:rsidR="00A36FEE">
              <w:rPr>
                <w:lang w:eastAsia="en-AU"/>
              </w:rPr>
              <w:t xml:space="preserve"> is a tool that</w:t>
            </w:r>
            <w:r>
              <w:rPr>
                <w:lang w:eastAsia="en-AU"/>
              </w:rPr>
              <w:t xml:space="preserve"> provides a clear and consistent focus on identified priority outcomes that government, organisations and the community can use to collectively measure progress. The Framework focuses on population level outcomes across seven domains that affect Territorians’ wellbeing. A number of high-level outcomes have been selected with associated indicators and measures.</w:t>
            </w:r>
            <w:r>
              <w:rPr>
                <w:rStyle w:val="FootnoteReference"/>
                <w:lang w:eastAsia="en-AU"/>
              </w:rPr>
              <w:footnoteReference w:id="49"/>
            </w:r>
            <w:r>
              <w:rPr>
                <w:lang w:eastAsia="en-AU"/>
              </w:rPr>
              <w:t xml:space="preserve"> They will be reviewed and adapted over time.</w:t>
            </w:r>
          </w:p>
          <w:p w14:paraId="0B3F7500" w14:textId="683C4776" w:rsidR="00E15908" w:rsidRDefault="00E15908" w:rsidP="00E15908">
            <w:pPr>
              <w:pStyle w:val="BodyText"/>
              <w:rPr>
                <w:lang w:eastAsia="en-AU"/>
              </w:rPr>
            </w:pPr>
            <w:r>
              <w:rPr>
                <w:noProof/>
                <w:lang w:eastAsia="en-AU"/>
              </w:rPr>
              <mc:AlternateContent>
                <mc:Choice Requires="wps">
                  <w:drawing>
                    <wp:anchor distT="0" distB="0" distL="114300" distR="114300" simplePos="0" relativeHeight="251659264" behindDoc="0" locked="0" layoutInCell="1" allowOverlap="1" wp14:anchorId="724BAACF" wp14:editId="5BE4C9B9">
                      <wp:simplePos x="0" y="0"/>
                      <wp:positionH relativeFrom="column">
                        <wp:posOffset>5472430</wp:posOffset>
                      </wp:positionH>
                      <wp:positionV relativeFrom="paragraph">
                        <wp:posOffset>827405</wp:posOffset>
                      </wp:positionV>
                      <wp:extent cx="291548" cy="357809"/>
                      <wp:effectExtent l="19050" t="0" r="13335" b="42545"/>
                      <wp:wrapNone/>
                      <wp:docPr id="8" name="Down Arrow 8"/>
                      <wp:cNvGraphicFramePr/>
                      <a:graphic xmlns:a="http://schemas.openxmlformats.org/drawingml/2006/main">
                        <a:graphicData uri="http://schemas.microsoft.com/office/word/2010/wordprocessingShape">
                          <wps:wsp>
                            <wps:cNvSpPr/>
                            <wps:spPr>
                              <a:xfrm>
                                <a:off x="0" y="0"/>
                                <a:ext cx="291548" cy="357809"/>
                              </a:xfrm>
                              <a:prstGeom prst="downArrow">
                                <a:avLst/>
                              </a:prstGeom>
                              <a:solidFill>
                                <a:srgbClr val="1F1F5F"/>
                              </a:solidFill>
                              <a:ln w="12700" cap="flat" cmpd="sng" algn="ctr">
                                <a:solidFill>
                                  <a:srgbClr val="1F1F5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79D0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430.9pt;margin-top:65.15pt;width:22.95pt;height:2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" adj="12800" fillcolor="#1f1f5f" strokecolor="#141444" strokeweight="1pt"/>
                  </w:pict>
                </mc:Fallback>
              </mc:AlternateContent>
            </w:r>
            <w:r>
              <w:rPr>
                <w:lang w:eastAsia="en-AU"/>
              </w:rPr>
              <w:t xml:space="preserve">When developing a program logic, the Social Outcomes Framework can be used to identify the longer term outcomes (also referred to as impacts) in </w:t>
            </w:r>
            <w:r w:rsidR="00F9059A">
              <w:rPr>
                <w:lang w:eastAsia="en-AU"/>
              </w:rPr>
              <w:t>the program logic model. P</w:t>
            </w:r>
            <w:r>
              <w:rPr>
                <w:lang w:eastAsia="en-AU"/>
              </w:rPr>
              <w:t xml:space="preserve">rogram level outcomes can then be developed to establish a clear pathway between inputs, outputs and the population level outcomes from the Social Outcomes Framework. </w:t>
            </w:r>
          </w:p>
          <w:p w14:paraId="491171A8" w14:textId="77777777" w:rsidR="005E7ABF" w:rsidRDefault="005E7ABF" w:rsidP="00E15908">
            <w:pPr>
              <w:pStyle w:val="BodyText"/>
              <w:rPr>
                <w:lang w:eastAsia="en-AU"/>
              </w:rPr>
            </w:pPr>
          </w:p>
          <w:p w14:paraId="1C782F62" w14:textId="287D47D7" w:rsidR="00E15908" w:rsidRDefault="00E15908" w:rsidP="00E15908">
            <w:pPr>
              <w:pStyle w:val="BodyText"/>
              <w:rPr>
                <w:lang w:eastAsia="en-AU"/>
              </w:rPr>
            </w:pPr>
            <w:r>
              <w:rPr>
                <w:noProof/>
                <w:lang w:eastAsia="en-AU"/>
              </w:rPr>
              <w:drawing>
                <wp:inline distT="0" distB="0" distL="0" distR="0" wp14:anchorId="731BA83A" wp14:editId="0711BA1A">
                  <wp:extent cx="6308035" cy="1179444"/>
                  <wp:effectExtent l="19050" t="0" r="3619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17890231" w14:textId="53331947" w:rsidR="00B254B6" w:rsidRDefault="00B254B6" w:rsidP="00E15908">
            <w:pPr>
              <w:pStyle w:val="BodyText"/>
              <w:rPr>
                <w:lang w:eastAsia="en-AU"/>
              </w:rPr>
            </w:pPr>
          </w:p>
          <w:p w14:paraId="5006CF1E" w14:textId="3AD88CB7" w:rsidR="00E81A60" w:rsidRDefault="00FC3ABE" w:rsidP="00E15908">
            <w:pPr>
              <w:pStyle w:val="BodyText"/>
              <w:rPr>
                <w:lang w:eastAsia="en-AU"/>
              </w:rPr>
            </w:pPr>
            <w:r>
              <w:rPr>
                <w:lang w:eastAsia="en-AU"/>
              </w:rPr>
              <w:t xml:space="preserve">After establishing the population level outcomes and indicators, unique system and program level outcomes and indicators can be developed. </w:t>
            </w:r>
          </w:p>
          <w:p w14:paraId="6255A42E" w14:textId="7528C9F7" w:rsidR="00035623" w:rsidRDefault="0075515F" w:rsidP="00E15908">
            <w:pPr>
              <w:pStyle w:val="BodyText"/>
              <w:rPr>
                <w:lang w:eastAsia="en-AU"/>
              </w:rPr>
            </w:pPr>
            <w:r>
              <w:rPr>
                <w:lang w:eastAsia="en-AU"/>
              </w:rPr>
              <w:t>T</w:t>
            </w:r>
            <w:r w:rsidR="00C37226">
              <w:rPr>
                <w:lang w:eastAsia="en-AU"/>
              </w:rPr>
              <w:t>he</w:t>
            </w:r>
            <w:r>
              <w:rPr>
                <w:lang w:eastAsia="en-AU"/>
              </w:rPr>
              <w:t xml:space="preserve"> examp</w:t>
            </w:r>
            <w:r w:rsidR="00C37226">
              <w:rPr>
                <w:lang w:eastAsia="en-AU"/>
              </w:rPr>
              <w:t>le</w:t>
            </w:r>
            <w:r w:rsidR="00EC237D">
              <w:rPr>
                <w:lang w:eastAsia="en-AU"/>
              </w:rPr>
              <w:t xml:space="preserve"> below (</w:t>
            </w:r>
            <w:r w:rsidR="00EC237D">
              <w:rPr>
                <w:lang w:eastAsia="en-AU"/>
              </w:rPr>
              <w:fldChar w:fldCharType="begin"/>
            </w:r>
            <w:r w:rsidR="00EC237D">
              <w:rPr>
                <w:lang w:eastAsia="en-AU"/>
              </w:rPr>
              <w:instrText xml:space="preserve"> REF _Ref150871359 \h </w:instrText>
            </w:r>
            <w:r w:rsidR="00EC237D">
              <w:rPr>
                <w:lang w:eastAsia="en-AU"/>
              </w:rPr>
            </w:r>
            <w:r w:rsidR="00EC237D">
              <w:rPr>
                <w:lang w:eastAsia="en-AU"/>
              </w:rPr>
              <w:fldChar w:fldCharType="separate"/>
            </w:r>
            <w:r w:rsidR="003B246D">
              <w:t xml:space="preserve">Figure </w:t>
            </w:r>
            <w:r w:rsidR="003B246D">
              <w:rPr>
                <w:noProof/>
              </w:rPr>
              <w:t>3</w:t>
            </w:r>
            <w:r w:rsidR="00EC237D">
              <w:rPr>
                <w:lang w:eastAsia="en-AU"/>
              </w:rPr>
              <w:fldChar w:fldCharType="end"/>
            </w:r>
            <w:r w:rsidR="00EC237D">
              <w:rPr>
                <w:lang w:eastAsia="en-AU"/>
              </w:rPr>
              <w:t>)</w:t>
            </w:r>
            <w:r w:rsidR="00C37226">
              <w:rPr>
                <w:lang w:eastAsia="en-AU"/>
              </w:rPr>
              <w:t xml:space="preserve"> </w:t>
            </w:r>
            <w:r w:rsidR="00035623">
              <w:rPr>
                <w:lang w:eastAsia="en-AU"/>
              </w:rPr>
              <w:t>from Western Australia’s Department of Communities’ Family Support Network shows how program level outcomes and indicators can be mapped across different population level outcomes and indicators.</w:t>
            </w:r>
          </w:p>
          <w:p w14:paraId="53D01795" w14:textId="7300A484" w:rsidR="00413CC2" w:rsidRDefault="00413CC2" w:rsidP="00E15908">
            <w:pPr>
              <w:pStyle w:val="BodyText"/>
              <w:rPr>
                <w:lang w:eastAsia="en-AU"/>
              </w:rPr>
            </w:pPr>
          </w:p>
          <w:p w14:paraId="41B05B4A" w14:textId="055B5E26" w:rsidR="009D6F65" w:rsidRDefault="0013633E" w:rsidP="0013633E">
            <w:pPr>
              <w:pStyle w:val="Caption"/>
              <w:keepNext/>
            </w:pPr>
            <w:bookmarkStart w:id="85" w:name="_Ref150871359"/>
            <w:r>
              <w:lastRenderedPageBreak/>
              <w:t xml:space="preserve">Figure </w:t>
            </w:r>
            <w:fldSimple w:instr=" SEQ Figure \* ARABIC ">
              <w:r w:rsidR="003B246D">
                <w:rPr>
                  <w:noProof/>
                </w:rPr>
                <w:t>3</w:t>
              </w:r>
            </w:fldSimple>
            <w:bookmarkEnd w:id="85"/>
            <w:r w:rsidR="00413CC2">
              <w:rPr>
                <w:noProof/>
                <w:lang w:eastAsia="en-AU"/>
              </w:rPr>
              <w:drawing>
                <wp:anchor distT="0" distB="0" distL="114300" distR="114300" simplePos="0" relativeHeight="251661312" behindDoc="0" locked="0" layoutInCell="1" allowOverlap="1" wp14:anchorId="31042C97" wp14:editId="7B8D2360">
                  <wp:simplePos x="0" y="0"/>
                  <wp:positionH relativeFrom="margin">
                    <wp:posOffset>-60325</wp:posOffset>
                  </wp:positionH>
                  <wp:positionV relativeFrom="paragraph">
                    <wp:posOffset>220345</wp:posOffset>
                  </wp:positionV>
                  <wp:extent cx="6530340" cy="421386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530340" cy="4213860"/>
                          </a:xfrm>
                          <a:prstGeom prst="rect">
                            <a:avLst/>
                          </a:prstGeom>
                        </pic:spPr>
                      </pic:pic>
                    </a:graphicData>
                  </a:graphic>
                  <wp14:sizeRelH relativeFrom="margin">
                    <wp14:pctWidth>0</wp14:pctWidth>
                  </wp14:sizeRelH>
                  <wp14:sizeRelV relativeFrom="margin">
                    <wp14:pctHeight>0</wp14:pctHeight>
                  </wp14:sizeRelV>
                </wp:anchor>
              </w:drawing>
            </w:r>
            <w:r w:rsidR="00413CC2">
              <w:rPr>
                <w:lang w:eastAsia="en-AU"/>
              </w:rPr>
              <w:t>: Hierarchy of outcomes</w:t>
            </w:r>
            <w:r w:rsidR="00EC3C05">
              <w:rPr>
                <w:lang w:eastAsia="en-AU"/>
              </w:rPr>
              <w:t xml:space="preserve"> example</w:t>
            </w:r>
          </w:p>
          <w:p w14:paraId="05FCA639" w14:textId="77777777" w:rsidR="002B4F76" w:rsidRDefault="002B4F76" w:rsidP="00E15908">
            <w:pPr>
              <w:pStyle w:val="BodyText"/>
              <w:rPr>
                <w:lang w:eastAsia="en-AU"/>
              </w:rPr>
            </w:pPr>
          </w:p>
          <w:p w14:paraId="6D8B4B5F" w14:textId="79A2CDF2" w:rsidR="00704A8E" w:rsidRDefault="00704A8E" w:rsidP="00E15908">
            <w:pPr>
              <w:pStyle w:val="BodyText"/>
              <w:rPr>
                <w:lang w:eastAsia="en-AU"/>
              </w:rPr>
            </w:pPr>
            <w:r>
              <w:rPr>
                <w:lang w:eastAsia="en-AU"/>
              </w:rPr>
              <w:t>The guide on Adopting an outcomes approach and the Social Outcomes Framework sets out practical sets for adopting an outcomes-focused approach and provides an overview of the Framework.</w:t>
            </w:r>
          </w:p>
          <w:p w14:paraId="4DA7AAE6" w14:textId="14ADE087" w:rsidR="00E15908" w:rsidRDefault="0057422E" w:rsidP="00E15908">
            <w:pPr>
              <w:pStyle w:val="BodyText"/>
              <w:rPr>
                <w:lang w:eastAsia="en-AU"/>
              </w:rPr>
            </w:pPr>
            <w:r>
              <w:rPr>
                <w:lang w:eastAsia="en-AU"/>
              </w:rPr>
              <w:t>Other jurisdictions’ outcome</w:t>
            </w:r>
            <w:r w:rsidR="00E15908">
              <w:rPr>
                <w:lang w:eastAsia="en-AU"/>
              </w:rPr>
              <w:t xml:space="preserve"> frameworks with related guidance:</w:t>
            </w:r>
          </w:p>
          <w:p w14:paraId="345413EB" w14:textId="757FD690" w:rsidR="00E15908" w:rsidRDefault="00E15908" w:rsidP="00E15908">
            <w:pPr>
              <w:pStyle w:val="BodyText"/>
              <w:rPr>
                <w:lang w:eastAsia="en-AU"/>
              </w:rPr>
            </w:pPr>
            <w:r>
              <w:rPr>
                <w:lang w:eastAsia="en-AU"/>
              </w:rPr>
              <w:t xml:space="preserve">- </w:t>
            </w:r>
            <w:hyperlink r:id="rId82" w:history="1">
              <w:r w:rsidRPr="00E4446B">
                <w:rPr>
                  <w:rStyle w:val="Hyperlink"/>
                  <w:lang w:eastAsia="en-AU"/>
                </w:rPr>
                <w:t>WA Outcomes Measurement Framework</w:t>
              </w:r>
            </w:hyperlink>
          </w:p>
          <w:p w14:paraId="188CFA76" w14:textId="44575822" w:rsidR="00E15908" w:rsidRDefault="00E15908" w:rsidP="00E15908">
            <w:pPr>
              <w:pStyle w:val="BodyText"/>
              <w:rPr>
                <w:lang w:eastAsia="en-AU"/>
              </w:rPr>
            </w:pPr>
            <w:r>
              <w:rPr>
                <w:lang w:eastAsia="en-AU"/>
              </w:rPr>
              <w:t xml:space="preserve">- </w:t>
            </w:r>
            <w:hyperlink r:id="rId83" w:history="1">
              <w:r w:rsidRPr="001F5B6B">
                <w:rPr>
                  <w:rStyle w:val="Hyperlink"/>
                  <w:lang w:eastAsia="en-AU"/>
                </w:rPr>
                <w:t>Victorian Public Health and Wellbeing Outcomes Framework</w:t>
              </w:r>
            </w:hyperlink>
          </w:p>
          <w:p w14:paraId="73713D68" w14:textId="65DCFA13" w:rsidR="00E15908" w:rsidRDefault="00E15908" w:rsidP="00E15908">
            <w:pPr>
              <w:pStyle w:val="BodyText"/>
              <w:rPr>
                <w:lang w:eastAsia="en-AU"/>
              </w:rPr>
            </w:pPr>
            <w:r>
              <w:rPr>
                <w:lang w:eastAsia="en-AU"/>
              </w:rPr>
              <w:t xml:space="preserve">- </w:t>
            </w:r>
            <w:hyperlink r:id="rId84" w:history="1">
              <w:r w:rsidRPr="00E83F92">
                <w:rPr>
                  <w:rStyle w:val="Hyperlink"/>
                  <w:lang w:eastAsia="en-AU"/>
                </w:rPr>
                <w:t>NSW Human Services Outcomes Framework</w:t>
              </w:r>
            </w:hyperlink>
            <w:r>
              <w:rPr>
                <w:lang w:eastAsia="en-AU"/>
              </w:rPr>
              <w:t xml:space="preserve"> </w:t>
            </w:r>
          </w:p>
          <w:p w14:paraId="0F740E1E" w14:textId="6972900E" w:rsidR="00E15908" w:rsidRDefault="00E15908" w:rsidP="006200E3">
            <w:pPr>
              <w:pStyle w:val="BodyText"/>
              <w:rPr>
                <w:lang w:eastAsia="en-AU"/>
              </w:rPr>
            </w:pPr>
            <w:r>
              <w:rPr>
                <w:lang w:eastAsia="en-AU"/>
              </w:rPr>
              <w:t xml:space="preserve">- </w:t>
            </w:r>
            <w:hyperlink r:id="rId85" w:history="1">
              <w:r w:rsidRPr="005D53F4">
                <w:rPr>
                  <w:rStyle w:val="Hyperlink"/>
                  <w:lang w:eastAsia="en-AU"/>
                </w:rPr>
                <w:t>ACT Wellbeing Framework</w:t>
              </w:r>
            </w:hyperlink>
          </w:p>
        </w:tc>
      </w:tr>
    </w:tbl>
    <w:p w14:paraId="757D39D6" w14:textId="77777777" w:rsidR="00EC237D" w:rsidRDefault="00EC237D" w:rsidP="006200E3">
      <w:pPr>
        <w:pStyle w:val="BodyText"/>
        <w:rPr>
          <w:lang w:eastAsia="en-AU"/>
        </w:rPr>
      </w:pPr>
    </w:p>
    <w:p w14:paraId="5B7DAC17" w14:textId="0CCED2E4" w:rsidR="00F66F26" w:rsidRDefault="00F66F26" w:rsidP="006200E3">
      <w:pPr>
        <w:pStyle w:val="BodyText"/>
        <w:rPr>
          <w:lang w:eastAsia="en-AU"/>
        </w:rPr>
      </w:pPr>
      <w:r>
        <w:rPr>
          <w:lang w:eastAsia="en-AU"/>
        </w:rPr>
        <w:t>It is useful to think realistically about when a successful program will be able to achieve particular outputs and outcomes. For example, within a domestic violence context, a successful program may see an increase in reporting (due to increased awareness and/or availability of support) before reporting decreases. Where possible, estimated timing of indicators should be built into the program logic to help clarify what success looks like in different tim</w:t>
      </w:r>
      <w:r w:rsidR="00C17B9A">
        <w:rPr>
          <w:lang w:eastAsia="en-AU"/>
        </w:rPr>
        <w:t>e</w:t>
      </w:r>
      <w:r>
        <w:rPr>
          <w:lang w:eastAsia="en-AU"/>
        </w:rPr>
        <w:t>frames</w:t>
      </w:r>
      <w:r w:rsidR="002247CD">
        <w:rPr>
          <w:lang w:eastAsia="en-AU"/>
        </w:rPr>
        <w:t>.</w:t>
      </w:r>
      <w:r w:rsidRPr="00613C94">
        <w:rPr>
          <w:rStyle w:val="FootnoteReference"/>
          <w:lang w:eastAsia="en-AU"/>
        </w:rPr>
        <w:footnoteReference w:id="50"/>
      </w:r>
    </w:p>
    <w:p w14:paraId="7F3FCDA9" w14:textId="1FBB91EE" w:rsidR="00B21197" w:rsidRPr="00B21197" w:rsidRDefault="00F66F26" w:rsidP="006200E3">
      <w:pPr>
        <w:pStyle w:val="BodyText"/>
        <w:rPr>
          <w:lang w:eastAsia="en-AU"/>
        </w:rPr>
      </w:pPr>
      <w:r>
        <w:rPr>
          <w:lang w:eastAsia="en-AU"/>
        </w:rPr>
        <w:t xml:space="preserve">The </w:t>
      </w:r>
      <w:hyperlink r:id="rId86" w:history="1">
        <w:r w:rsidR="003075CE" w:rsidRPr="00E92CA9">
          <w:rPr>
            <w:rStyle w:val="Hyperlink"/>
            <w:lang w:eastAsia="en-AU"/>
          </w:rPr>
          <w:t>E</w:t>
        </w:r>
        <w:r w:rsidRPr="00E92CA9">
          <w:rPr>
            <w:rStyle w:val="Hyperlink"/>
            <w:lang w:eastAsia="en-AU"/>
          </w:rPr>
          <w:t>valuation work plan template</w:t>
        </w:r>
      </w:hyperlink>
      <w:r>
        <w:rPr>
          <w:lang w:eastAsia="en-AU"/>
        </w:rPr>
        <w:t xml:space="preserve"> includes a suggested template for the program logic. This is an optional starting point rather than a mandatory structure, however all program logics should clearly identify assumptions and relevant external factors.</w:t>
      </w:r>
      <w:r w:rsidRPr="00C44914">
        <w:rPr>
          <w:lang w:eastAsia="en-AU"/>
        </w:rPr>
        <w:t xml:space="preserve"> </w:t>
      </w:r>
      <w:r w:rsidRPr="00783B6D">
        <w:rPr>
          <w:lang w:eastAsia="en-AU"/>
        </w:rPr>
        <w:t>‘</w:t>
      </w:r>
      <w:hyperlink r:id="rId87" w:history="1">
        <w:r>
          <w:rPr>
            <w:color w:val="0563C1" w:themeColor="hyperlink"/>
            <w:u w:val="single"/>
            <w:lang w:eastAsia="en-AU"/>
          </w:rPr>
          <w:t>B</w:t>
        </w:r>
        <w:r w:rsidRPr="00783B6D">
          <w:rPr>
            <w:color w:val="0563C1" w:themeColor="hyperlink"/>
            <w:u w:val="single"/>
            <w:lang w:eastAsia="en-AU"/>
          </w:rPr>
          <w:t>ackcasting</w:t>
        </w:r>
      </w:hyperlink>
      <w:r w:rsidRPr="00783B6D">
        <w:rPr>
          <w:lang w:eastAsia="en-AU"/>
        </w:rPr>
        <w:t>’ starts with identifying long-term outcomes of a program and envisaging alternative futures, and then working backwards to determine the necessary steps towards achieving these outcomes. Unlike forecasting</w:t>
      </w:r>
      <w:r w:rsidR="008166AA">
        <w:rPr>
          <w:lang w:eastAsia="en-AU"/>
        </w:rPr>
        <w:t>,</w:t>
      </w:r>
      <w:r w:rsidRPr="00783B6D">
        <w:rPr>
          <w:lang w:eastAsia="en-AU"/>
        </w:rPr>
        <w:t xml:space="preserve"> which considers what is currently occurring and </w:t>
      </w:r>
      <w:r w:rsidRPr="00783B6D">
        <w:rPr>
          <w:lang w:eastAsia="en-AU"/>
        </w:rPr>
        <w:lastRenderedPageBreak/>
        <w:t xml:space="preserve">predicting future outcomes, the benefit of </w:t>
      </w:r>
      <w:r>
        <w:rPr>
          <w:lang w:eastAsia="en-AU"/>
        </w:rPr>
        <w:t>backcasting</w:t>
      </w:r>
      <w:r w:rsidRPr="00783B6D">
        <w:rPr>
          <w:lang w:eastAsia="en-AU"/>
        </w:rPr>
        <w:t xml:space="preserve"> is that it allows stakeholders to brainstorm and consider alternative courses of action.</w:t>
      </w:r>
      <w:r w:rsidRPr="00783B6D">
        <w:rPr>
          <w:vertAlign w:val="superscript"/>
          <w:lang w:eastAsia="en-AU"/>
        </w:rPr>
        <w:footnoteReference w:id="51"/>
      </w:r>
      <w:r w:rsidRPr="00783B6D">
        <w:rPr>
          <w:lang w:eastAsia="en-AU"/>
        </w:rPr>
        <w:t xml:space="preserve"> </w:t>
      </w:r>
      <w:r w:rsidR="008166AA" w:rsidRPr="006200E3">
        <w:rPr>
          <w:lang w:eastAsia="en-AU"/>
        </w:rPr>
        <w:t xml:space="preserve">BetterEvaluation’s direction on </w:t>
      </w:r>
      <w:hyperlink r:id="rId88" w:history="1">
        <w:r w:rsidR="008166AA" w:rsidRPr="006200E3">
          <w:rPr>
            <w:rStyle w:val="Hyperlink"/>
          </w:rPr>
          <w:t>developing programme theory / theory of change</w:t>
        </w:r>
      </w:hyperlink>
      <w:r w:rsidR="008166AA">
        <w:rPr>
          <w:lang w:eastAsia="en-AU"/>
        </w:rPr>
        <w:t xml:space="preserve"> may</w:t>
      </w:r>
      <w:r w:rsidRPr="00783B6D">
        <w:rPr>
          <w:lang w:eastAsia="en-AU"/>
        </w:rPr>
        <w:t xml:space="preserve"> </w:t>
      </w:r>
      <w:r w:rsidR="008166AA">
        <w:rPr>
          <w:lang w:eastAsia="en-AU"/>
        </w:rPr>
        <w:t>assist</w:t>
      </w:r>
      <w:r w:rsidRPr="00783B6D">
        <w:rPr>
          <w:lang w:eastAsia="en-AU"/>
        </w:rPr>
        <w:t xml:space="preserve"> in determining the best approach.</w:t>
      </w:r>
    </w:p>
    <w:p w14:paraId="78EE8F77" w14:textId="36D93608" w:rsidR="003A6ABE" w:rsidRDefault="00651AE0" w:rsidP="00651AE0">
      <w:pPr>
        <w:pStyle w:val="Caption"/>
      </w:pPr>
      <w:r>
        <w:t xml:space="preserve">Table </w:t>
      </w:r>
      <w:fldSimple w:instr=" SEQ Table \* ARABIC ">
        <w:r w:rsidR="003B246D">
          <w:rPr>
            <w:noProof/>
          </w:rPr>
          <w:t>9</w:t>
        </w:r>
      </w:fldSimple>
      <w:r>
        <w:t>: Potential steps for developing a program logic</w:t>
      </w:r>
      <w:r w:rsidRPr="00613C94">
        <w:rPr>
          <w:rStyle w:val="FootnoteReference"/>
        </w:rPr>
        <w:footnoteReference w:id="52"/>
      </w:r>
    </w:p>
    <w:tbl>
      <w:tblPr>
        <w:tblStyle w:val="NTGtable12"/>
        <w:tblW w:w="0" w:type="auto"/>
        <w:tblCellMar>
          <w:top w:w="57" w:type="dxa"/>
          <w:bottom w:w="57" w:type="dxa"/>
        </w:tblCellMar>
        <w:tblLook w:val="0480" w:firstRow="0" w:lastRow="0" w:firstColumn="1" w:lastColumn="0" w:noHBand="0" w:noVBand="1"/>
      </w:tblPr>
      <w:tblGrid>
        <w:gridCol w:w="3114"/>
        <w:gridCol w:w="7194"/>
      </w:tblGrid>
      <w:tr w:rsidR="00CC1C54" w:rsidRPr="00783B6D" w14:paraId="54CCD8A6" w14:textId="77777777" w:rsidTr="00A1756D">
        <w:trPr>
          <w:cnfStyle w:val="000000010000" w:firstRow="0" w:lastRow="0" w:firstColumn="0" w:lastColumn="0" w:oddVBand="0" w:evenVBand="0" w:oddHBand="0" w:evenHBand="1"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0D0AA045" w14:textId="161232B4" w:rsidR="00CC1C54" w:rsidRPr="003E38D8" w:rsidRDefault="00CC1C54">
            <w:pPr>
              <w:pStyle w:val="BodyText"/>
              <w:spacing w:after="0"/>
              <w:rPr>
                <w:lang w:eastAsia="en-AU"/>
              </w:rPr>
            </w:pPr>
            <w:r w:rsidRPr="003E38D8">
              <w:rPr>
                <w:lang w:eastAsia="en-AU"/>
              </w:rPr>
              <w:t>Task</w:t>
            </w:r>
          </w:p>
        </w:tc>
        <w:tc>
          <w:tcPr>
            <w:tcW w:w="7194" w:type="dxa"/>
            <w:tcBorders>
              <w:left w:val="single" w:sz="4" w:space="0" w:color="1F1F5F" w:themeColor="text1"/>
            </w:tcBorders>
            <w:vAlign w:val="top"/>
          </w:tcPr>
          <w:p w14:paraId="6BB33388" w14:textId="3E24D492" w:rsidR="00CC1C54" w:rsidRPr="003E38D8" w:rsidRDefault="00CC1C54">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3E38D8">
              <w:rPr>
                <w:lang w:eastAsia="en-AU"/>
              </w:rPr>
              <w:t>Approach</w:t>
            </w:r>
          </w:p>
        </w:tc>
      </w:tr>
      <w:tr w:rsidR="00F66F26" w:rsidRPr="00783B6D" w14:paraId="653EB7A4" w14:textId="77777777" w:rsidTr="00A175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4E56B158" w14:textId="0381539F" w:rsidR="00F66F26" w:rsidRPr="006200E3" w:rsidRDefault="00F66F26" w:rsidP="006200E3">
            <w:pPr>
              <w:pStyle w:val="BodyText"/>
              <w:spacing w:after="0"/>
              <w:rPr>
                <w:b/>
                <w:lang w:eastAsia="en-AU"/>
              </w:rPr>
            </w:pPr>
            <w:r w:rsidRPr="006200E3">
              <w:rPr>
                <w:b/>
                <w:lang w:eastAsia="en-AU"/>
              </w:rPr>
              <w:t>Undertake situational analysis</w:t>
            </w:r>
          </w:p>
        </w:tc>
        <w:tc>
          <w:tcPr>
            <w:tcW w:w="7194" w:type="dxa"/>
            <w:tcBorders>
              <w:left w:val="single" w:sz="4" w:space="0" w:color="1F1F5F" w:themeColor="text1"/>
            </w:tcBorders>
            <w:vAlign w:val="top"/>
          </w:tcPr>
          <w:p w14:paraId="6EDE67BD" w14:textId="77777777" w:rsidR="00F66F26" w:rsidRPr="00783B6D"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T</w:t>
            </w:r>
            <w:r w:rsidRPr="00783B6D">
              <w:rPr>
                <w:lang w:eastAsia="en-AU"/>
              </w:rPr>
              <w:t xml:space="preserve">he context of the problem, its causes and consequences. A good situation analysis will go beyond problems and deficits to identify strengths and potential opportunities. </w:t>
            </w:r>
          </w:p>
        </w:tc>
      </w:tr>
      <w:tr w:rsidR="00F66F26" w:rsidRPr="00783B6D" w14:paraId="0217E2EC" w14:textId="77777777" w:rsidTr="00A175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321803B1" w14:textId="77777777" w:rsidR="00F66F26" w:rsidRPr="006200E3" w:rsidRDefault="00F66F26" w:rsidP="006200E3">
            <w:pPr>
              <w:pStyle w:val="BodyText"/>
              <w:spacing w:after="0"/>
              <w:rPr>
                <w:b/>
                <w:lang w:eastAsia="en-AU"/>
              </w:rPr>
            </w:pPr>
            <w:r w:rsidRPr="006200E3">
              <w:rPr>
                <w:b/>
                <w:lang w:eastAsia="en-AU"/>
              </w:rPr>
              <w:t>Identify outcomes</w:t>
            </w:r>
          </w:p>
        </w:tc>
        <w:tc>
          <w:tcPr>
            <w:tcW w:w="7194" w:type="dxa"/>
            <w:tcBorders>
              <w:left w:val="single" w:sz="4" w:space="0" w:color="1F1F5F" w:themeColor="text1"/>
            </w:tcBorders>
            <w:vAlign w:val="top"/>
          </w:tcPr>
          <w:p w14:paraId="5E527377" w14:textId="77777777" w:rsidR="00F66F26" w:rsidRPr="00B629EC" w:rsidRDefault="00F66F26" w:rsidP="000A00D2">
            <w:pPr>
              <w:pStyle w:val="ListNumber"/>
              <w:numPr>
                <w:ilvl w:val="0"/>
                <w:numId w:val="53"/>
              </w:numPr>
              <w:tabs>
                <w:tab w:val="num" w:pos="360"/>
              </w:tabs>
              <w:cnfStyle w:val="000000010000" w:firstRow="0" w:lastRow="0" w:firstColumn="0" w:lastColumn="0" w:oddVBand="0" w:evenVBand="0" w:oddHBand="0" w:evenHBand="1" w:firstRowFirstColumn="0" w:firstRowLastColumn="0" w:lastRowFirstColumn="0" w:lastRowLastColumn="0"/>
            </w:pPr>
            <w:r w:rsidRPr="004F1CAC">
              <w:t>Prepare a list of possible outcomes.</w:t>
            </w:r>
          </w:p>
          <w:p w14:paraId="1C249817" w14:textId="77777777" w:rsidR="00F66F26" w:rsidRPr="00B629EC" w:rsidRDefault="00F66F26" w:rsidP="000A00D2">
            <w:pPr>
              <w:pStyle w:val="ListNumber"/>
              <w:numPr>
                <w:ilvl w:val="0"/>
                <w:numId w:val="52"/>
              </w:numPr>
              <w:tabs>
                <w:tab w:val="num" w:pos="360"/>
              </w:tabs>
              <w:cnfStyle w:val="000000010000" w:firstRow="0" w:lastRow="0" w:firstColumn="0" w:lastColumn="0" w:oddVBand="0" w:evenVBand="0" w:oddHBand="0" w:evenHBand="1" w:firstRowFirstColumn="0" w:firstRowLastColumn="0" w:lastRowFirstColumn="0" w:lastRowLastColumn="0"/>
            </w:pPr>
            <w:r w:rsidRPr="00B629EC">
              <w:t>Cluster the outcomes that are related.</w:t>
            </w:r>
          </w:p>
          <w:p w14:paraId="42EB677F" w14:textId="1371BC2D" w:rsidR="00F66F26" w:rsidRPr="00B629EC" w:rsidRDefault="00F66F26" w:rsidP="000A00D2">
            <w:pPr>
              <w:pStyle w:val="ListNumber"/>
              <w:numPr>
                <w:ilvl w:val="0"/>
                <w:numId w:val="52"/>
              </w:numPr>
              <w:tabs>
                <w:tab w:val="num" w:pos="360"/>
              </w:tabs>
              <w:cnfStyle w:val="000000010000" w:firstRow="0" w:lastRow="0" w:firstColumn="0" w:lastColumn="0" w:oddVBand="0" w:evenVBand="0" w:oddHBand="0" w:evenHBand="1" w:firstRowFirstColumn="0" w:firstRowLastColumn="0" w:lastRowFirstColumn="0" w:lastRowLastColumn="0"/>
            </w:pPr>
            <w:r w:rsidRPr="00B629EC">
              <w:t>Arrange the outcomes in a chain of ‘</w:t>
            </w:r>
            <w:r w:rsidR="00C17B9A" w:rsidRPr="00B629EC">
              <w:t>if</w:t>
            </w:r>
            <w:r w:rsidRPr="00B629EC">
              <w:t>-then’ statements to link the short term and long term outcomes.</w:t>
            </w:r>
          </w:p>
          <w:p w14:paraId="5BEE555E" w14:textId="77777777" w:rsidR="00F66F26" w:rsidRPr="00B629EC" w:rsidRDefault="00F66F26" w:rsidP="000A00D2">
            <w:pPr>
              <w:pStyle w:val="ListNumber"/>
              <w:numPr>
                <w:ilvl w:val="0"/>
                <w:numId w:val="52"/>
              </w:numPr>
              <w:tabs>
                <w:tab w:val="num" w:pos="360"/>
              </w:tabs>
              <w:cnfStyle w:val="000000010000" w:firstRow="0" w:lastRow="0" w:firstColumn="0" w:lastColumn="0" w:oddVBand="0" w:evenVBand="0" w:oddHBand="0" w:evenHBand="1" w:firstRowFirstColumn="0" w:firstRowLastColumn="0" w:lastRowFirstColumn="0" w:lastRowLastColumn="0"/>
            </w:pPr>
            <w:r w:rsidRPr="00B629EC">
              <w:t>Identify where a higher level outcome affects a lower level one (feedback loops).</w:t>
            </w:r>
          </w:p>
          <w:p w14:paraId="614DD602" w14:textId="77777777" w:rsidR="00F66F26" w:rsidRPr="00783B6D" w:rsidRDefault="00F66F26" w:rsidP="000A00D2">
            <w:pPr>
              <w:pStyle w:val="ListNumber"/>
              <w:numPr>
                <w:ilvl w:val="0"/>
                <w:numId w:val="52"/>
              </w:numPr>
              <w:tabs>
                <w:tab w:val="num" w:pos="360"/>
              </w:tabs>
              <w:cnfStyle w:val="000000010000" w:firstRow="0" w:lastRow="0" w:firstColumn="0" w:lastColumn="0" w:oddVBand="0" w:evenVBand="0" w:oddHBand="0" w:evenHBand="1" w:firstRowFirstColumn="0" w:firstRowLastColumn="0" w:lastRowFirstColumn="0" w:lastRowLastColumn="0"/>
            </w:pPr>
            <w:r w:rsidRPr="00B629EC">
              <w:t>Validate the outcomes chain with key stakeholders.</w:t>
            </w:r>
          </w:p>
        </w:tc>
      </w:tr>
      <w:tr w:rsidR="00F66F26" w:rsidRPr="00783B6D" w14:paraId="722A2CF9" w14:textId="77777777" w:rsidTr="00A175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69692331" w14:textId="77777777" w:rsidR="00F66F26" w:rsidRPr="006200E3" w:rsidRDefault="00F66F26" w:rsidP="006200E3">
            <w:pPr>
              <w:pStyle w:val="BodyText"/>
              <w:spacing w:after="0"/>
              <w:rPr>
                <w:b/>
                <w:lang w:eastAsia="en-AU"/>
              </w:rPr>
            </w:pPr>
            <w:r w:rsidRPr="006200E3">
              <w:rPr>
                <w:b/>
                <w:lang w:eastAsia="en-AU"/>
              </w:rPr>
              <w:t>Identify outputs</w:t>
            </w:r>
          </w:p>
        </w:tc>
        <w:tc>
          <w:tcPr>
            <w:tcW w:w="7194" w:type="dxa"/>
            <w:tcBorders>
              <w:left w:val="single" w:sz="4" w:space="0" w:color="1F1F5F" w:themeColor="text1"/>
            </w:tcBorders>
            <w:vAlign w:val="top"/>
          </w:tcPr>
          <w:p w14:paraId="0177F622" w14:textId="77777777" w:rsidR="00F66F26" w:rsidRPr="00783B6D"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783B6D">
              <w:rPr>
                <w:lang w:eastAsia="en-AU"/>
              </w:rPr>
              <w:t>The direct deliverables of a program. The products, goods or services that need to be provided to program participants to achieve the short-term outcomes</w:t>
            </w:r>
            <w:r>
              <w:rPr>
                <w:lang w:eastAsia="en-AU"/>
              </w:rPr>
              <w:t>.</w:t>
            </w:r>
          </w:p>
        </w:tc>
      </w:tr>
      <w:tr w:rsidR="00F66F26" w:rsidRPr="00783B6D" w14:paraId="77A98156" w14:textId="77777777" w:rsidTr="00A175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570C3642" w14:textId="77777777" w:rsidR="00F66F26" w:rsidRPr="006200E3" w:rsidRDefault="00F66F26" w:rsidP="006200E3">
            <w:pPr>
              <w:pStyle w:val="BodyText"/>
              <w:spacing w:after="0"/>
              <w:rPr>
                <w:b/>
                <w:lang w:eastAsia="en-AU"/>
              </w:rPr>
            </w:pPr>
            <w:r w:rsidRPr="006200E3">
              <w:rPr>
                <w:b/>
                <w:lang w:eastAsia="en-AU"/>
              </w:rPr>
              <w:t>Identify activities</w:t>
            </w:r>
          </w:p>
        </w:tc>
        <w:tc>
          <w:tcPr>
            <w:tcW w:w="7194" w:type="dxa"/>
            <w:tcBorders>
              <w:left w:val="single" w:sz="4" w:space="0" w:color="1F1F5F" w:themeColor="text1"/>
            </w:tcBorders>
            <w:vAlign w:val="top"/>
          </w:tcPr>
          <w:p w14:paraId="0A8A5347" w14:textId="77777777" w:rsidR="00F66F26" w:rsidRPr="00783B6D"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783B6D">
              <w:rPr>
                <w:lang w:eastAsia="en-AU"/>
              </w:rPr>
              <w:t>The required actions to produce program outputs</w:t>
            </w:r>
            <w:r>
              <w:rPr>
                <w:lang w:eastAsia="en-AU"/>
              </w:rPr>
              <w:t>.</w:t>
            </w:r>
          </w:p>
        </w:tc>
      </w:tr>
      <w:tr w:rsidR="00F66F26" w:rsidRPr="00783B6D" w14:paraId="6D3D5321" w14:textId="77777777" w:rsidTr="00A175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3CD3C970" w14:textId="77777777" w:rsidR="00F66F26" w:rsidRPr="006200E3" w:rsidRDefault="00F66F26" w:rsidP="006200E3">
            <w:pPr>
              <w:pStyle w:val="BodyText"/>
              <w:spacing w:after="0"/>
              <w:rPr>
                <w:b/>
                <w:lang w:eastAsia="en-AU"/>
              </w:rPr>
            </w:pPr>
            <w:r w:rsidRPr="006200E3">
              <w:rPr>
                <w:b/>
                <w:lang w:eastAsia="en-AU"/>
              </w:rPr>
              <w:t>Identify inputs</w:t>
            </w:r>
          </w:p>
        </w:tc>
        <w:tc>
          <w:tcPr>
            <w:tcW w:w="7194" w:type="dxa"/>
            <w:tcBorders>
              <w:left w:val="single" w:sz="4" w:space="0" w:color="1F1F5F" w:themeColor="text1"/>
            </w:tcBorders>
            <w:vAlign w:val="top"/>
          </w:tcPr>
          <w:p w14:paraId="23E397A5" w14:textId="77777777" w:rsidR="00F66F26" w:rsidRPr="00783B6D"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783B6D">
              <w:rPr>
                <w:lang w:eastAsia="en-AU"/>
              </w:rPr>
              <w:t>The resources required to run the program</w:t>
            </w:r>
            <w:r>
              <w:rPr>
                <w:lang w:eastAsia="en-AU"/>
              </w:rPr>
              <w:t>.</w:t>
            </w:r>
          </w:p>
        </w:tc>
      </w:tr>
      <w:tr w:rsidR="00F66F26" w:rsidRPr="00783B6D" w14:paraId="4C753827" w14:textId="77777777" w:rsidTr="00A175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64AB100C" w14:textId="77777777" w:rsidR="00F66F26" w:rsidRPr="006200E3" w:rsidRDefault="00F66F26" w:rsidP="006200E3">
            <w:pPr>
              <w:pStyle w:val="BodyText"/>
              <w:spacing w:after="0"/>
              <w:rPr>
                <w:b/>
                <w:lang w:eastAsia="en-AU"/>
              </w:rPr>
            </w:pPr>
            <w:r w:rsidRPr="006200E3">
              <w:rPr>
                <w:b/>
                <w:lang w:eastAsia="en-AU"/>
              </w:rPr>
              <w:t>Identify assumptions</w:t>
            </w:r>
          </w:p>
        </w:tc>
        <w:tc>
          <w:tcPr>
            <w:tcW w:w="7194" w:type="dxa"/>
            <w:tcBorders>
              <w:left w:val="single" w:sz="4" w:space="0" w:color="1F1F5F" w:themeColor="text1"/>
            </w:tcBorders>
            <w:vAlign w:val="top"/>
          </w:tcPr>
          <w:p w14:paraId="11938E54" w14:textId="77777777" w:rsidR="00F66F26" w:rsidRPr="00783B6D"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783B6D">
              <w:rPr>
                <w:lang w:eastAsia="en-AU"/>
              </w:rPr>
              <w:t>In every link between activity, output and outcome, many different assumptions are made that must hold for the program to work as expected. Making these assumptions explicit and identifying the most critical among them helps to figure out what test</w:t>
            </w:r>
            <w:r>
              <w:rPr>
                <w:lang w:eastAsia="en-AU"/>
              </w:rPr>
              <w:t>ing</w:t>
            </w:r>
            <w:r w:rsidRPr="00783B6D">
              <w:rPr>
                <w:lang w:eastAsia="en-AU"/>
              </w:rPr>
              <w:t xml:space="preserve"> and monitor</w:t>
            </w:r>
            <w:r>
              <w:rPr>
                <w:lang w:eastAsia="en-AU"/>
              </w:rPr>
              <w:t>ing is needed</w:t>
            </w:r>
            <w:r w:rsidRPr="00783B6D">
              <w:rPr>
                <w:lang w:eastAsia="en-AU"/>
              </w:rPr>
              <w:t xml:space="preserve"> to ensure the program works as planned. This includes assumptions about:</w:t>
            </w:r>
          </w:p>
          <w:p w14:paraId="64C7EA8E" w14:textId="77777777" w:rsidR="00F66F26" w:rsidRPr="00A1756D" w:rsidRDefault="00F66F26">
            <w:pPr>
              <w:pStyle w:val="ListBullet"/>
              <w:cnfStyle w:val="000000010000" w:firstRow="0" w:lastRow="0" w:firstColumn="0" w:lastColumn="0" w:oddVBand="0" w:evenVBand="0" w:oddHBand="0" w:evenHBand="1" w:firstRowFirstColumn="0" w:firstRowLastColumn="0" w:lastRowFirstColumn="0" w:lastRowLastColumn="0"/>
            </w:pPr>
            <w:r w:rsidRPr="00A1756D">
              <w:t>the need for the program</w:t>
            </w:r>
          </w:p>
          <w:p w14:paraId="647E32B5" w14:textId="152AB9EF" w:rsidR="00F66F26" w:rsidRPr="00A1756D" w:rsidRDefault="00F66F26">
            <w:pPr>
              <w:pStyle w:val="ListBullet"/>
              <w:cnfStyle w:val="000000010000" w:firstRow="0" w:lastRow="0" w:firstColumn="0" w:lastColumn="0" w:oddVBand="0" w:evenVBand="0" w:oddHBand="0" w:evenHBand="1" w:firstRowFirstColumn="0" w:firstRowLastColumn="0" w:lastRowFirstColumn="0" w:lastRowLastColumn="0"/>
            </w:pPr>
            <w:r w:rsidRPr="00A1756D">
              <w:t>how the program will work</w:t>
            </w:r>
          </w:p>
          <w:p w14:paraId="586C43E3" w14:textId="232BBC99" w:rsidR="00F66F26" w:rsidRPr="00783B6D" w:rsidRDefault="00F66F26">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A1756D">
              <w:t>whether program activities are likely to produce the intended results.</w:t>
            </w:r>
          </w:p>
        </w:tc>
      </w:tr>
      <w:tr w:rsidR="00F66F26" w:rsidRPr="00783B6D" w14:paraId="7ABA1DD3" w14:textId="77777777" w:rsidTr="00A175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47F7FE18" w14:textId="77777777" w:rsidR="00F66F26" w:rsidRPr="006200E3" w:rsidRDefault="00F66F26" w:rsidP="006200E3">
            <w:pPr>
              <w:pStyle w:val="BodyText"/>
              <w:spacing w:after="0"/>
              <w:rPr>
                <w:b/>
                <w:lang w:eastAsia="en-AU"/>
              </w:rPr>
            </w:pPr>
            <w:r w:rsidRPr="006200E3">
              <w:rPr>
                <w:b/>
                <w:lang w:eastAsia="en-AU"/>
              </w:rPr>
              <w:t>Consider external factors that also cause changes</w:t>
            </w:r>
          </w:p>
        </w:tc>
        <w:tc>
          <w:tcPr>
            <w:tcW w:w="7194" w:type="dxa"/>
            <w:tcBorders>
              <w:left w:val="single" w:sz="4" w:space="0" w:color="1F1F5F" w:themeColor="text1"/>
            </w:tcBorders>
            <w:vAlign w:val="top"/>
          </w:tcPr>
          <w:p w14:paraId="0FDBB4F7" w14:textId="0D4CD3C8" w:rsidR="00F66F26" w:rsidRPr="00783B6D"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w:t>
            </w:r>
            <w:r w:rsidRPr="00783B6D">
              <w:rPr>
                <w:lang w:eastAsia="en-AU"/>
              </w:rPr>
              <w:t xml:space="preserve">hat besides the program could </w:t>
            </w:r>
            <w:r>
              <w:rPr>
                <w:lang w:eastAsia="en-AU"/>
              </w:rPr>
              <w:t>influence</w:t>
            </w:r>
            <w:r w:rsidRPr="00783B6D">
              <w:rPr>
                <w:lang w:eastAsia="en-AU"/>
              </w:rPr>
              <w:t xml:space="preserve"> the intended outcome</w:t>
            </w:r>
            <w:r w:rsidR="00F707E0">
              <w:rPr>
                <w:lang w:eastAsia="en-AU"/>
              </w:rPr>
              <w:t>?</w:t>
            </w:r>
            <w:r w:rsidRPr="00783B6D">
              <w:rPr>
                <w:lang w:eastAsia="en-AU"/>
              </w:rPr>
              <w:t xml:space="preserve"> Listing the most important </w:t>
            </w:r>
            <w:r>
              <w:rPr>
                <w:lang w:eastAsia="en-AU"/>
              </w:rPr>
              <w:t>external influences</w:t>
            </w:r>
            <w:r w:rsidRPr="00783B6D">
              <w:rPr>
                <w:lang w:eastAsia="en-AU"/>
              </w:rPr>
              <w:t xml:space="preserve"> helps organisations better understand the counterfactual</w:t>
            </w:r>
            <w:r>
              <w:rPr>
                <w:lang w:eastAsia="en-AU"/>
              </w:rPr>
              <w:t xml:space="preserve"> and</w:t>
            </w:r>
            <w:r w:rsidRPr="00783B6D">
              <w:rPr>
                <w:lang w:eastAsia="en-AU"/>
              </w:rPr>
              <w:t xml:space="preserve"> clarify whether it will be possible to attribute a change in the outcome </w:t>
            </w:r>
            <w:r>
              <w:rPr>
                <w:lang w:eastAsia="en-AU"/>
              </w:rPr>
              <w:t xml:space="preserve">solely </w:t>
            </w:r>
            <w:r w:rsidRPr="00783B6D">
              <w:rPr>
                <w:lang w:eastAsia="en-AU"/>
              </w:rPr>
              <w:t>to the program.</w:t>
            </w:r>
          </w:p>
        </w:tc>
      </w:tr>
      <w:tr w:rsidR="00F66F26" w:rsidRPr="00783B6D" w14:paraId="7D320299" w14:textId="77777777" w:rsidTr="00A175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top"/>
          </w:tcPr>
          <w:p w14:paraId="51172D66" w14:textId="77777777" w:rsidR="00F66F26" w:rsidRPr="006200E3" w:rsidRDefault="00F66F26" w:rsidP="006200E3">
            <w:pPr>
              <w:pStyle w:val="BodyText"/>
              <w:spacing w:after="0"/>
              <w:rPr>
                <w:b/>
                <w:lang w:eastAsia="en-AU"/>
              </w:rPr>
            </w:pPr>
            <w:r w:rsidRPr="006200E3">
              <w:rPr>
                <w:b/>
                <w:lang w:eastAsia="en-AU"/>
              </w:rPr>
              <w:lastRenderedPageBreak/>
              <w:t>Identify risks and unintended consequences</w:t>
            </w:r>
          </w:p>
        </w:tc>
        <w:tc>
          <w:tcPr>
            <w:tcW w:w="7194" w:type="dxa"/>
            <w:tcBorders>
              <w:left w:val="single" w:sz="4" w:space="0" w:color="1F1F5F" w:themeColor="text1"/>
            </w:tcBorders>
            <w:vAlign w:val="top"/>
          </w:tcPr>
          <w:p w14:paraId="013584BD" w14:textId="4917C68A" w:rsidR="00F66F26" w:rsidRPr="00783B6D"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783B6D">
              <w:rPr>
                <w:lang w:eastAsia="en-AU"/>
              </w:rPr>
              <w:t>The world around the program is unlikely to remain static</w:t>
            </w:r>
            <w:r w:rsidR="00F707E0">
              <w:rPr>
                <w:lang w:eastAsia="en-AU"/>
              </w:rPr>
              <w:t>;</w:t>
            </w:r>
            <w:r w:rsidRPr="00783B6D">
              <w:rPr>
                <w:lang w:eastAsia="en-AU"/>
              </w:rPr>
              <w:t xml:space="preserve"> changes in external conditions pose unavoidable risks to any program. It is important to identify the most likely and potentially damaging risks and develop a risk reduction or mitigation plan (see</w:t>
            </w:r>
            <w:r w:rsidR="00F707E0">
              <w:rPr>
                <w:lang w:eastAsia="en-AU"/>
              </w:rPr>
              <w:t xml:space="preserve"> </w:t>
            </w:r>
            <w:hyperlink w:anchor="_Evaluation_risks" w:history="1">
              <w:r w:rsidR="00CC16A9">
                <w:rPr>
                  <w:rStyle w:val="Hyperlink"/>
                  <w:lang w:eastAsia="en-AU"/>
                </w:rPr>
                <w:t>section 2.9. Evaluation risks</w:t>
              </w:r>
            </w:hyperlink>
            <w:r w:rsidRPr="00783B6D">
              <w:rPr>
                <w:lang w:eastAsia="en-AU"/>
              </w:rPr>
              <w:t>).</w:t>
            </w:r>
          </w:p>
        </w:tc>
      </w:tr>
    </w:tbl>
    <w:p w14:paraId="03EF929E" w14:textId="77777777" w:rsidR="00F66F26" w:rsidRDefault="00F66F26" w:rsidP="006200E3">
      <w:pPr>
        <w:pStyle w:val="BodyText"/>
        <w:spacing w:before="120"/>
        <w:rPr>
          <w:lang w:eastAsia="en-AU"/>
        </w:rPr>
      </w:pPr>
      <w:r>
        <w:rPr>
          <w:lang w:eastAsia="en-AU"/>
        </w:rPr>
        <w:t xml:space="preserve">Once a program logic is developed, it is useful to map existing data from an established program or previous evaluation onto the program logic to identify priority areas for additional data collection. </w:t>
      </w:r>
    </w:p>
    <w:p w14:paraId="18D86928" w14:textId="77777777" w:rsidR="00F66F26" w:rsidRDefault="00F66F26" w:rsidP="00F66F26">
      <w:pPr>
        <w:pStyle w:val="Heading4"/>
        <w:rPr>
          <w:lang w:eastAsia="en-AU"/>
        </w:rPr>
      </w:pPr>
      <w:r>
        <w:rPr>
          <w:lang w:eastAsia="en-AU"/>
        </w:rPr>
        <w:t>What does a good program logic look like?</w:t>
      </w:r>
    </w:p>
    <w:p w14:paraId="4146DF04" w14:textId="302874A0" w:rsidR="00F438E7" w:rsidRDefault="00F66F26" w:rsidP="006200E3">
      <w:pPr>
        <w:pStyle w:val="BodyText"/>
        <w:rPr>
          <w:lang w:eastAsia="en-AU"/>
        </w:rPr>
      </w:pPr>
      <w:r>
        <w:rPr>
          <w:lang w:eastAsia="en-AU"/>
        </w:rPr>
        <w:t>There is no one way to represent a program logic – the test is whether it is a representation of the program's causal links, and whether it communicates</w:t>
      </w:r>
      <w:r w:rsidR="00EB0E9C">
        <w:rPr>
          <w:lang w:eastAsia="en-AU"/>
        </w:rPr>
        <w:t xml:space="preserve"> effectively</w:t>
      </w:r>
      <w:r>
        <w:rPr>
          <w:lang w:eastAsia="en-AU"/>
        </w:rPr>
        <w:t xml:space="preserve"> </w:t>
      </w:r>
      <w:r w:rsidR="00EB0E9C">
        <w:rPr>
          <w:lang w:eastAsia="en-AU"/>
        </w:rPr>
        <w:t xml:space="preserve">with </w:t>
      </w:r>
      <w:r>
        <w:rPr>
          <w:lang w:eastAsia="en-AU"/>
        </w:rPr>
        <w:t>the intended audience by making sense and help</w:t>
      </w:r>
      <w:r w:rsidR="00EB0E9C">
        <w:rPr>
          <w:lang w:eastAsia="en-AU"/>
        </w:rPr>
        <w:t>ing</w:t>
      </w:r>
      <w:r>
        <w:rPr>
          <w:lang w:eastAsia="en-AU"/>
        </w:rPr>
        <w:t xml:space="preserve"> them understand the program</w:t>
      </w:r>
      <w:r w:rsidR="002247CD">
        <w:rPr>
          <w:lang w:eastAsia="en-AU"/>
        </w:rPr>
        <w:t>.</w:t>
      </w:r>
      <w:r w:rsidRPr="00613C94">
        <w:rPr>
          <w:rStyle w:val="FootnoteReference"/>
          <w:lang w:eastAsia="en-AU"/>
        </w:rPr>
        <w:footnoteReference w:id="53"/>
      </w:r>
      <w:r>
        <w:rPr>
          <w:lang w:eastAsia="en-AU"/>
        </w:rPr>
        <w:t xml:space="preserve"> </w:t>
      </w:r>
      <w:r w:rsidR="00EB0E9C">
        <w:rPr>
          <w:lang w:eastAsia="en-AU"/>
        </w:rPr>
        <w:t>See e</w:t>
      </w:r>
      <w:r>
        <w:rPr>
          <w:lang w:eastAsia="en-AU"/>
        </w:rPr>
        <w:t xml:space="preserve">xamples in </w:t>
      </w:r>
      <w:hyperlink w:anchor="_Program_logic_library_1" w:history="1">
        <w:r w:rsidR="00B21197" w:rsidRPr="00DA3A76">
          <w:rPr>
            <w:rStyle w:val="Hyperlink"/>
            <w:lang w:eastAsia="en-AU"/>
          </w:rPr>
          <w:t>Program Logic Library</w:t>
        </w:r>
      </w:hyperlink>
      <w:r w:rsidR="00DA3A76">
        <w:rPr>
          <w:lang w:eastAsia="en-AU"/>
        </w:rPr>
        <w:t>.</w:t>
      </w:r>
    </w:p>
    <w:p w14:paraId="56E66F96" w14:textId="70F474E0" w:rsidR="00F66F26" w:rsidRDefault="00EC237D" w:rsidP="006200E3">
      <w:pPr>
        <w:pStyle w:val="BodyText"/>
        <w:rPr>
          <w:lang w:eastAsia="en-AU"/>
        </w:rPr>
      </w:pPr>
      <w:r>
        <w:rPr>
          <w:highlight w:val="yellow"/>
          <w:lang w:eastAsia="en-AU"/>
        </w:rPr>
        <w:fldChar w:fldCharType="begin"/>
      </w:r>
      <w:r>
        <w:rPr>
          <w:lang w:eastAsia="en-AU"/>
        </w:rPr>
        <w:instrText xml:space="preserve"> REF _Ref112767841 \h </w:instrText>
      </w:r>
      <w:r>
        <w:rPr>
          <w:highlight w:val="yellow"/>
          <w:lang w:eastAsia="en-AU"/>
        </w:rPr>
      </w:r>
      <w:r>
        <w:rPr>
          <w:highlight w:val="yellow"/>
          <w:lang w:eastAsia="en-AU"/>
        </w:rPr>
        <w:fldChar w:fldCharType="separate"/>
      </w:r>
      <w:r w:rsidR="003B246D">
        <w:t xml:space="preserve">Table </w:t>
      </w:r>
      <w:r w:rsidR="003B246D">
        <w:rPr>
          <w:noProof/>
        </w:rPr>
        <w:t>10</w:t>
      </w:r>
      <w:r>
        <w:rPr>
          <w:highlight w:val="yellow"/>
          <w:lang w:eastAsia="en-AU"/>
        </w:rPr>
        <w:fldChar w:fldCharType="end"/>
      </w:r>
      <w:r>
        <w:rPr>
          <w:lang w:eastAsia="en-AU"/>
        </w:rPr>
        <w:t xml:space="preserve"> </w:t>
      </w:r>
      <w:r w:rsidR="00F66F26">
        <w:rPr>
          <w:lang w:eastAsia="en-AU"/>
        </w:rPr>
        <w:t>provides guidance on the aspects required for a good program logic</w:t>
      </w:r>
      <w:r w:rsidR="00D915B1">
        <w:rPr>
          <w:lang w:eastAsia="en-AU"/>
        </w:rPr>
        <w:t>,</w:t>
      </w:r>
      <w:r w:rsidR="00F66F26">
        <w:rPr>
          <w:lang w:eastAsia="en-AU"/>
        </w:rPr>
        <w:t xml:space="preserve"> and explains the different criteria for ‘requires improvement’, ‘satisfactory’ and ‘good’. This may be refined over time in response to user</w:t>
      </w:r>
      <w:r w:rsidR="00D915B1">
        <w:rPr>
          <w:lang w:eastAsia="en-AU"/>
        </w:rPr>
        <w:t xml:space="preserve"> </w:t>
      </w:r>
      <w:r w:rsidR="00F66F26">
        <w:rPr>
          <w:lang w:eastAsia="en-AU"/>
        </w:rPr>
        <w:t>feedback to ensure it is appropriate to a Territory Government context.</w:t>
      </w:r>
    </w:p>
    <w:p w14:paraId="6172579C" w14:textId="7A815434" w:rsidR="00F66F26" w:rsidRDefault="00F438E7" w:rsidP="006200E3">
      <w:pPr>
        <w:pStyle w:val="BodyText"/>
        <w:rPr>
          <w:lang w:eastAsia="en-AU"/>
        </w:rPr>
      </w:pPr>
      <w:r>
        <w:rPr>
          <w:lang w:eastAsia="en-AU"/>
        </w:rPr>
        <w:t xml:space="preserve">See </w:t>
      </w:r>
      <w:hyperlink w:anchor="_Review" w:history="1">
        <w:r w:rsidR="00CC16A9">
          <w:rPr>
            <w:rStyle w:val="Hyperlink"/>
            <w:lang w:eastAsia="en-AU"/>
          </w:rPr>
          <w:t>section 2.10. Reviewing the evaluation work plan</w:t>
        </w:r>
      </w:hyperlink>
      <w:r w:rsidR="00D915B1">
        <w:rPr>
          <w:lang w:eastAsia="en-AU"/>
        </w:rPr>
        <w:t xml:space="preserve"> </w:t>
      </w:r>
      <w:r w:rsidR="00F66F26" w:rsidRPr="00FF4C8C">
        <w:rPr>
          <w:lang w:eastAsia="en-AU"/>
        </w:rPr>
        <w:t>for suggestions on what to look for when reviewing an established program logic.</w:t>
      </w:r>
    </w:p>
    <w:p w14:paraId="7A97E3F8" w14:textId="77777777" w:rsidR="00F66F26" w:rsidRDefault="00F66F26" w:rsidP="00F66F26">
      <w:pPr>
        <w:rPr>
          <w:lang w:eastAsia="en-AU"/>
        </w:rPr>
        <w:sectPr w:rsidR="00F66F26" w:rsidSect="00C95D30">
          <w:footerReference w:type="default" r:id="rId89"/>
          <w:headerReference w:type="first" r:id="rId90"/>
          <w:pgSz w:w="11906" w:h="16838" w:code="9"/>
          <w:pgMar w:top="794" w:right="794" w:bottom="794" w:left="794" w:header="794" w:footer="794" w:gutter="0"/>
          <w:cols w:space="708"/>
          <w:docGrid w:linePitch="360"/>
        </w:sectPr>
      </w:pPr>
    </w:p>
    <w:p w14:paraId="57279480" w14:textId="7582DCCB" w:rsidR="00F66F26" w:rsidRDefault="00651AE0" w:rsidP="007C4036">
      <w:pPr>
        <w:pStyle w:val="Caption"/>
      </w:pPr>
      <w:bookmarkStart w:id="86" w:name="_Ref112767841"/>
      <w:r>
        <w:lastRenderedPageBreak/>
        <w:t xml:space="preserve">Table </w:t>
      </w:r>
      <w:fldSimple w:instr=" SEQ Table \* ARABIC ">
        <w:r w:rsidR="003B246D">
          <w:rPr>
            <w:noProof/>
          </w:rPr>
          <w:t>10</w:t>
        </w:r>
      </w:fldSimple>
      <w:bookmarkEnd w:id="86"/>
      <w:r>
        <w:t>: Program logic rubric</w:t>
      </w:r>
      <w:r w:rsidRPr="00613C94">
        <w:rPr>
          <w:rStyle w:val="FootnoteReference"/>
        </w:rPr>
        <w:footnoteReference w:id="54"/>
      </w:r>
    </w:p>
    <w:tbl>
      <w:tblPr>
        <w:tblW w:w="0" w:type="auto"/>
        <w:tblCellMar>
          <w:top w:w="15" w:type="dxa"/>
          <w:left w:w="15" w:type="dxa"/>
          <w:bottom w:w="15" w:type="dxa"/>
          <w:right w:w="15" w:type="dxa"/>
        </w:tblCellMar>
        <w:tblLook w:val="04A0" w:firstRow="1" w:lastRow="0" w:firstColumn="1" w:lastColumn="0" w:noHBand="0" w:noVBand="1"/>
      </w:tblPr>
      <w:tblGrid>
        <w:gridCol w:w="1714"/>
        <w:gridCol w:w="4315"/>
        <w:gridCol w:w="5008"/>
        <w:gridCol w:w="4213"/>
      </w:tblGrid>
      <w:tr w:rsidR="00530888" w14:paraId="5E91C410" w14:textId="77777777" w:rsidTr="001E3B1F">
        <w:trPr>
          <w:tblHeader/>
        </w:trPr>
        <w:tc>
          <w:tcPr>
            <w:tcW w:w="1350" w:type="dxa"/>
            <w:tcBorders>
              <w:top w:val="nil"/>
              <w:left w:val="nil"/>
              <w:bottom w:val="single" w:sz="6" w:space="0" w:color="D8D8D8"/>
              <w:right w:val="nil"/>
            </w:tcBorders>
            <w:shd w:val="clear" w:color="auto" w:fill="595959"/>
            <w:tcMar>
              <w:top w:w="150" w:type="dxa"/>
              <w:left w:w="150" w:type="dxa"/>
              <w:bottom w:w="150" w:type="dxa"/>
              <w:right w:w="150" w:type="dxa"/>
            </w:tcMar>
            <w:hideMark/>
          </w:tcPr>
          <w:p w14:paraId="3BBE80FF" w14:textId="77777777" w:rsidR="00530888" w:rsidRDefault="00530888" w:rsidP="001E3B1F">
            <w:pPr>
              <w:spacing w:before="525" w:after="525"/>
              <w:rPr>
                <w:rFonts w:ascii="Times New Roman" w:hAnsi="Times New Roman"/>
                <w:b/>
                <w:bCs/>
                <w:color w:val="FFFFFF"/>
                <w:sz w:val="24"/>
                <w:szCs w:val="24"/>
              </w:rPr>
            </w:pPr>
            <w:r>
              <w:rPr>
                <w:b/>
                <w:bCs/>
                <w:color w:val="FFFFFF"/>
              </w:rPr>
              <w:t>Section of program logic</w:t>
            </w:r>
          </w:p>
        </w:tc>
        <w:tc>
          <w:tcPr>
            <w:tcW w:w="3300" w:type="dxa"/>
            <w:tcBorders>
              <w:top w:val="nil"/>
              <w:left w:val="nil"/>
              <w:bottom w:val="single" w:sz="6" w:space="0" w:color="D8D8D8"/>
              <w:right w:val="nil"/>
            </w:tcBorders>
            <w:shd w:val="clear" w:color="auto" w:fill="595959"/>
            <w:tcMar>
              <w:top w:w="150" w:type="dxa"/>
              <w:left w:w="150" w:type="dxa"/>
              <w:bottom w:w="150" w:type="dxa"/>
              <w:right w:w="150" w:type="dxa"/>
            </w:tcMar>
            <w:hideMark/>
          </w:tcPr>
          <w:p w14:paraId="166792BA" w14:textId="77777777" w:rsidR="00530888" w:rsidRDefault="00530888" w:rsidP="001E3B1F">
            <w:pPr>
              <w:spacing w:before="525" w:after="525"/>
              <w:rPr>
                <w:b/>
                <w:bCs/>
                <w:color w:val="FFFFFF"/>
              </w:rPr>
            </w:pPr>
            <w:r>
              <w:rPr>
                <w:b/>
                <w:bCs/>
                <w:color w:val="FFFFFF"/>
              </w:rPr>
              <w:t>Requires improvement</w:t>
            </w:r>
          </w:p>
        </w:tc>
        <w:tc>
          <w:tcPr>
            <w:tcW w:w="3375" w:type="dxa"/>
            <w:tcBorders>
              <w:top w:val="nil"/>
              <w:left w:val="nil"/>
              <w:bottom w:val="single" w:sz="6" w:space="0" w:color="D8D8D8"/>
              <w:right w:val="nil"/>
            </w:tcBorders>
            <w:shd w:val="clear" w:color="auto" w:fill="595959"/>
            <w:tcMar>
              <w:top w:w="150" w:type="dxa"/>
              <w:left w:w="150" w:type="dxa"/>
              <w:bottom w:w="150" w:type="dxa"/>
              <w:right w:w="150" w:type="dxa"/>
            </w:tcMar>
            <w:hideMark/>
          </w:tcPr>
          <w:p w14:paraId="1E74A61D" w14:textId="77777777" w:rsidR="00530888" w:rsidRDefault="00530888" w:rsidP="001E3B1F">
            <w:pPr>
              <w:spacing w:before="525" w:after="525"/>
              <w:rPr>
                <w:b/>
                <w:bCs/>
                <w:color w:val="FFFFFF"/>
              </w:rPr>
            </w:pPr>
            <w:r>
              <w:rPr>
                <w:b/>
                <w:bCs/>
                <w:color w:val="FFFFFF"/>
              </w:rPr>
              <w:t>Satisfactory</w:t>
            </w:r>
          </w:p>
        </w:tc>
        <w:tc>
          <w:tcPr>
            <w:tcW w:w="3375" w:type="dxa"/>
            <w:tcBorders>
              <w:top w:val="nil"/>
              <w:left w:val="nil"/>
              <w:bottom w:val="single" w:sz="6" w:space="0" w:color="D8D8D8"/>
              <w:right w:val="nil"/>
            </w:tcBorders>
            <w:shd w:val="clear" w:color="auto" w:fill="595959"/>
            <w:tcMar>
              <w:top w:w="150" w:type="dxa"/>
              <w:left w:w="150" w:type="dxa"/>
              <w:bottom w:w="150" w:type="dxa"/>
              <w:right w:w="150" w:type="dxa"/>
            </w:tcMar>
            <w:hideMark/>
          </w:tcPr>
          <w:p w14:paraId="7C157761" w14:textId="77777777" w:rsidR="00530888" w:rsidRDefault="00530888" w:rsidP="001E3B1F">
            <w:pPr>
              <w:spacing w:before="525" w:after="525"/>
              <w:rPr>
                <w:b/>
                <w:bCs/>
                <w:color w:val="FFFFFF"/>
              </w:rPr>
            </w:pPr>
            <w:r>
              <w:rPr>
                <w:b/>
                <w:bCs/>
                <w:color w:val="FFFFFF"/>
              </w:rPr>
              <w:t>Good (includes all satisfactory criteria plus those listed below)</w:t>
            </w:r>
          </w:p>
        </w:tc>
      </w:tr>
      <w:tr w:rsidR="00530888" w14:paraId="01DFF6A3" w14:textId="77777777" w:rsidTr="001E3B1F">
        <w:tc>
          <w:tcPr>
            <w:tcW w:w="0" w:type="auto"/>
            <w:tcBorders>
              <w:top w:val="nil"/>
              <w:left w:val="nil"/>
              <w:bottom w:val="single" w:sz="6" w:space="0" w:color="D8D8D8"/>
              <w:right w:val="nil"/>
            </w:tcBorders>
            <w:tcMar>
              <w:top w:w="150" w:type="dxa"/>
              <w:left w:w="150" w:type="dxa"/>
              <w:bottom w:w="150" w:type="dxa"/>
              <w:right w:w="150" w:type="dxa"/>
            </w:tcMar>
            <w:hideMark/>
          </w:tcPr>
          <w:p w14:paraId="191B9586" w14:textId="77777777" w:rsidR="00530888" w:rsidRDefault="00530888" w:rsidP="001E3B1F">
            <w:pPr>
              <w:spacing w:before="525" w:after="525"/>
            </w:pPr>
            <w:r>
              <w:t>Overall</w:t>
            </w:r>
          </w:p>
        </w:tc>
        <w:tc>
          <w:tcPr>
            <w:tcW w:w="0" w:type="auto"/>
            <w:tcBorders>
              <w:top w:val="nil"/>
              <w:left w:val="nil"/>
              <w:bottom w:val="single" w:sz="6" w:space="0" w:color="D8D8D8"/>
              <w:right w:val="nil"/>
            </w:tcBorders>
            <w:tcMar>
              <w:top w:w="150" w:type="dxa"/>
              <w:left w:w="150" w:type="dxa"/>
              <w:bottom w:w="150" w:type="dxa"/>
              <w:right w:w="150" w:type="dxa"/>
            </w:tcMar>
            <w:hideMark/>
          </w:tcPr>
          <w:p w14:paraId="5243E4E2" w14:textId="77777777" w:rsidR="00530888" w:rsidRDefault="00530888" w:rsidP="007C4036">
            <w:pPr>
              <w:numPr>
                <w:ilvl w:val="0"/>
                <w:numId w:val="35"/>
              </w:numPr>
              <w:spacing w:before="100" w:beforeAutospacing="1" w:after="150"/>
            </w:pPr>
            <w:r>
              <w:t>The logic linking activities/outputs to outcomes is not convincing.</w:t>
            </w:r>
          </w:p>
          <w:p w14:paraId="11B09C94" w14:textId="77777777" w:rsidR="00530888" w:rsidRDefault="00530888" w:rsidP="007C4036">
            <w:pPr>
              <w:numPr>
                <w:ilvl w:val="0"/>
                <w:numId w:val="35"/>
              </w:numPr>
              <w:spacing w:before="100" w:beforeAutospacing="1" w:after="150"/>
            </w:pPr>
            <w:r>
              <w:t>Arrows not well matched to timescale.</w:t>
            </w:r>
          </w:p>
          <w:p w14:paraId="3F739183" w14:textId="77777777" w:rsidR="00530888" w:rsidRDefault="00530888" w:rsidP="007C4036">
            <w:pPr>
              <w:numPr>
                <w:ilvl w:val="0"/>
                <w:numId w:val="35"/>
              </w:numPr>
              <w:spacing w:before="100" w:beforeAutospacing="1" w:after="150"/>
            </w:pPr>
            <w:r>
              <w:t>Theory of change ill-defined or not evidence-based.</w:t>
            </w:r>
          </w:p>
          <w:p w14:paraId="4FA22DD3" w14:textId="77777777" w:rsidR="00530888" w:rsidRDefault="00530888" w:rsidP="007C4036">
            <w:pPr>
              <w:numPr>
                <w:ilvl w:val="0"/>
                <w:numId w:val="35"/>
              </w:numPr>
              <w:spacing w:before="100" w:beforeAutospacing="1" w:after="150"/>
            </w:pPr>
            <w:r>
              <w:t>Not comprehensive across the columns.</w:t>
            </w:r>
          </w:p>
          <w:p w14:paraId="1BC4CC53" w14:textId="77777777" w:rsidR="00530888" w:rsidRDefault="00530888" w:rsidP="007C4036">
            <w:pPr>
              <w:numPr>
                <w:ilvl w:val="0"/>
                <w:numId w:val="35"/>
              </w:numPr>
              <w:spacing w:before="100" w:beforeAutospacing="1" w:after="150"/>
            </w:pPr>
            <w:r>
              <w:t>Some components incorrectly placed in columns.</w:t>
            </w:r>
          </w:p>
          <w:p w14:paraId="67DF495E" w14:textId="77777777" w:rsidR="00530888" w:rsidRDefault="00530888" w:rsidP="007C4036">
            <w:pPr>
              <w:numPr>
                <w:ilvl w:val="0"/>
                <w:numId w:val="35"/>
              </w:numPr>
              <w:spacing w:before="100" w:beforeAutospacing="1" w:after="150"/>
            </w:pPr>
            <w:r>
              <w:t>Doesn’t fit on one page.</w:t>
            </w:r>
          </w:p>
        </w:tc>
        <w:tc>
          <w:tcPr>
            <w:tcW w:w="0" w:type="auto"/>
            <w:tcBorders>
              <w:top w:val="nil"/>
              <w:left w:val="nil"/>
              <w:bottom w:val="single" w:sz="6" w:space="0" w:color="D8D8D8"/>
              <w:right w:val="nil"/>
            </w:tcBorders>
            <w:tcMar>
              <w:top w:w="150" w:type="dxa"/>
              <w:left w:w="150" w:type="dxa"/>
              <w:bottom w:w="150" w:type="dxa"/>
              <w:right w:w="150" w:type="dxa"/>
            </w:tcMar>
            <w:hideMark/>
          </w:tcPr>
          <w:p w14:paraId="7C0E8458" w14:textId="77777777" w:rsidR="00530888" w:rsidRDefault="00530888" w:rsidP="007C4036">
            <w:pPr>
              <w:numPr>
                <w:ilvl w:val="0"/>
                <w:numId w:val="36"/>
              </w:numPr>
              <w:spacing w:before="100" w:beforeAutospacing="1" w:after="150"/>
            </w:pPr>
            <w:r>
              <w:t>Adequately represents the views of the main stakeholders: policy, program and Evaluation Unit.</w:t>
            </w:r>
          </w:p>
          <w:p w14:paraId="53F82512" w14:textId="77777777" w:rsidR="00530888" w:rsidRDefault="00530888" w:rsidP="007C4036">
            <w:pPr>
              <w:numPr>
                <w:ilvl w:val="0"/>
                <w:numId w:val="36"/>
              </w:numPr>
              <w:spacing w:before="100" w:beforeAutospacing="1" w:after="150"/>
            </w:pPr>
            <w:r>
              <w:t>The theory of change is clear and indicated by arrows.</w:t>
            </w:r>
          </w:p>
          <w:p w14:paraId="71B2FC2D" w14:textId="77777777" w:rsidR="00530888" w:rsidRDefault="00530888" w:rsidP="007C4036">
            <w:pPr>
              <w:numPr>
                <w:ilvl w:val="0"/>
                <w:numId w:val="36"/>
              </w:numPr>
              <w:spacing w:before="100" w:beforeAutospacing="1" w:after="150"/>
            </w:pPr>
            <w:r>
              <w:t>The outcomes are realistic relative to the inputs and activities (not changing the world).</w:t>
            </w:r>
          </w:p>
          <w:p w14:paraId="7A8145FA" w14:textId="77777777" w:rsidR="00530888" w:rsidRDefault="00530888" w:rsidP="007C4036">
            <w:pPr>
              <w:numPr>
                <w:ilvl w:val="0"/>
                <w:numId w:val="36"/>
              </w:numPr>
              <w:spacing w:before="100" w:beforeAutospacing="1" w:after="150"/>
            </w:pPr>
            <w:r>
              <w:t>Uses active, not passive voice.</w:t>
            </w:r>
          </w:p>
          <w:p w14:paraId="4C667CEF" w14:textId="77777777" w:rsidR="00530888" w:rsidRDefault="00530888" w:rsidP="007C4036">
            <w:pPr>
              <w:numPr>
                <w:ilvl w:val="0"/>
                <w:numId w:val="36"/>
              </w:numPr>
              <w:spacing w:before="100" w:beforeAutospacing="1" w:after="150"/>
            </w:pPr>
            <w:r>
              <w:t>The focus is evaluative rather than promotional.</w:t>
            </w:r>
          </w:p>
          <w:p w14:paraId="12D3B312" w14:textId="77777777" w:rsidR="00530888" w:rsidRDefault="00530888" w:rsidP="007C4036">
            <w:pPr>
              <w:numPr>
                <w:ilvl w:val="0"/>
                <w:numId w:val="36"/>
              </w:numPr>
              <w:spacing w:before="100" w:beforeAutospacing="1" w:after="150"/>
            </w:pPr>
            <w:r>
              <w:t>All components are in correct columns.</w:t>
            </w:r>
          </w:p>
          <w:p w14:paraId="5E896FA3" w14:textId="77777777" w:rsidR="00530888" w:rsidRDefault="00530888" w:rsidP="007C4036">
            <w:pPr>
              <w:numPr>
                <w:ilvl w:val="0"/>
                <w:numId w:val="36"/>
              </w:numPr>
              <w:spacing w:before="100" w:beforeAutospacing="1" w:after="150"/>
            </w:pPr>
            <w:r>
              <w:t>Outputs and/or outcomes are linked to activities.</w:t>
            </w:r>
          </w:p>
          <w:p w14:paraId="598C9F99" w14:textId="77777777" w:rsidR="00530888" w:rsidRDefault="00530888" w:rsidP="007C4036">
            <w:pPr>
              <w:numPr>
                <w:ilvl w:val="0"/>
                <w:numId w:val="36"/>
              </w:numPr>
              <w:spacing w:before="100" w:beforeAutospacing="1" w:after="150"/>
            </w:pPr>
            <w:r>
              <w:t>The logic linking activities/outputs to outcomes is plausible.</w:t>
            </w:r>
          </w:p>
          <w:p w14:paraId="02D39331" w14:textId="77777777" w:rsidR="00530888" w:rsidRDefault="00530888" w:rsidP="007C4036">
            <w:pPr>
              <w:numPr>
                <w:ilvl w:val="0"/>
                <w:numId w:val="36"/>
              </w:numPr>
              <w:spacing w:before="100" w:beforeAutospacing="1" w:after="150"/>
            </w:pPr>
            <w:r>
              <w:lastRenderedPageBreak/>
              <w:t>Fits on one page.</w:t>
            </w:r>
          </w:p>
          <w:p w14:paraId="09C273C7" w14:textId="77777777" w:rsidR="00530888" w:rsidRDefault="00530888" w:rsidP="007C4036">
            <w:pPr>
              <w:numPr>
                <w:ilvl w:val="0"/>
                <w:numId w:val="36"/>
              </w:numPr>
              <w:spacing w:before="100" w:beforeAutospacing="1" w:after="150"/>
            </w:pPr>
            <w:r>
              <w:t>Has been cleared/approved at GM level or other where appropriate.</w:t>
            </w:r>
          </w:p>
          <w:p w14:paraId="03E05CE2" w14:textId="77777777" w:rsidR="00530888" w:rsidRDefault="00530888" w:rsidP="007C4036">
            <w:pPr>
              <w:numPr>
                <w:ilvl w:val="0"/>
                <w:numId w:val="36"/>
              </w:numPr>
              <w:spacing w:before="100" w:beforeAutospacing="1" w:after="150"/>
            </w:pPr>
            <w:r>
              <w:t>Has been presented to PAC for noting.</w:t>
            </w:r>
          </w:p>
        </w:tc>
        <w:tc>
          <w:tcPr>
            <w:tcW w:w="0" w:type="auto"/>
            <w:tcBorders>
              <w:top w:val="nil"/>
              <w:left w:val="nil"/>
              <w:bottom w:val="single" w:sz="6" w:space="0" w:color="D8D8D8"/>
              <w:right w:val="nil"/>
            </w:tcBorders>
            <w:tcMar>
              <w:top w:w="150" w:type="dxa"/>
              <w:left w:w="150" w:type="dxa"/>
              <w:bottom w:w="150" w:type="dxa"/>
              <w:right w:w="150" w:type="dxa"/>
            </w:tcMar>
            <w:hideMark/>
          </w:tcPr>
          <w:p w14:paraId="51580E6D" w14:textId="77777777" w:rsidR="00530888" w:rsidRDefault="00530888" w:rsidP="007C4036">
            <w:pPr>
              <w:numPr>
                <w:ilvl w:val="0"/>
                <w:numId w:val="37"/>
              </w:numPr>
              <w:spacing w:before="100" w:beforeAutospacing="1" w:after="150"/>
            </w:pPr>
            <w:r>
              <w:lastRenderedPageBreak/>
              <w:t>The template has been adapted to a sensible extent to capture differences between programs.</w:t>
            </w:r>
          </w:p>
          <w:p w14:paraId="3A2E4F5B" w14:textId="77777777" w:rsidR="00530888" w:rsidRDefault="00530888" w:rsidP="007C4036">
            <w:pPr>
              <w:numPr>
                <w:ilvl w:val="0"/>
                <w:numId w:val="37"/>
              </w:numPr>
              <w:spacing w:before="100" w:beforeAutospacing="1" w:after="150"/>
            </w:pPr>
            <w:r>
              <w:t>A key is provided where useful/applicable.</w:t>
            </w:r>
          </w:p>
          <w:p w14:paraId="1DA72E40" w14:textId="77777777" w:rsidR="00530888" w:rsidRDefault="00530888" w:rsidP="007C4036">
            <w:pPr>
              <w:numPr>
                <w:ilvl w:val="0"/>
                <w:numId w:val="37"/>
              </w:numPr>
              <w:spacing w:before="100" w:beforeAutospacing="1" w:after="150"/>
            </w:pPr>
            <w:r>
              <w:t>Acronyms are explained.</w:t>
            </w:r>
          </w:p>
          <w:p w14:paraId="31A61F13" w14:textId="77777777" w:rsidR="00530888" w:rsidRDefault="00530888" w:rsidP="007C4036">
            <w:pPr>
              <w:numPr>
                <w:ilvl w:val="0"/>
                <w:numId w:val="37"/>
              </w:numPr>
              <w:spacing w:before="100" w:beforeAutospacing="1" w:after="150"/>
            </w:pPr>
            <w:r>
              <w:t>Isn’t cluttered, with a suitable level of detail.</w:t>
            </w:r>
          </w:p>
          <w:p w14:paraId="4D02DCDD" w14:textId="77777777" w:rsidR="00530888" w:rsidRDefault="00530888" w:rsidP="007C4036">
            <w:pPr>
              <w:numPr>
                <w:ilvl w:val="0"/>
                <w:numId w:val="37"/>
              </w:numPr>
              <w:spacing w:before="100" w:beforeAutospacing="1" w:after="150"/>
            </w:pPr>
            <w:r>
              <w:t>The logic linking activities/outputs to outcomes is based on evidence.</w:t>
            </w:r>
          </w:p>
        </w:tc>
      </w:tr>
      <w:tr w:rsidR="00530888" w14:paraId="12A38E91" w14:textId="77777777" w:rsidTr="001E3B1F">
        <w:tc>
          <w:tcPr>
            <w:tcW w:w="0" w:type="auto"/>
            <w:tcBorders>
              <w:top w:val="nil"/>
              <w:left w:val="nil"/>
              <w:bottom w:val="single" w:sz="6" w:space="0" w:color="D8D8D8"/>
              <w:right w:val="nil"/>
            </w:tcBorders>
            <w:tcMar>
              <w:top w:w="150" w:type="dxa"/>
              <w:left w:w="150" w:type="dxa"/>
              <w:bottom w:w="150" w:type="dxa"/>
              <w:right w:w="150" w:type="dxa"/>
            </w:tcMar>
            <w:hideMark/>
          </w:tcPr>
          <w:p w14:paraId="0805715B" w14:textId="77777777" w:rsidR="00530888" w:rsidRDefault="00530888" w:rsidP="001E3B1F">
            <w:pPr>
              <w:spacing w:after="0"/>
            </w:pPr>
            <w:r>
              <w:t>Inputs and participation</w:t>
            </w:r>
          </w:p>
        </w:tc>
        <w:tc>
          <w:tcPr>
            <w:tcW w:w="0" w:type="auto"/>
            <w:tcBorders>
              <w:top w:val="nil"/>
              <w:left w:val="nil"/>
              <w:bottom w:val="single" w:sz="6" w:space="0" w:color="D8D8D8"/>
              <w:right w:val="nil"/>
            </w:tcBorders>
            <w:tcMar>
              <w:top w:w="150" w:type="dxa"/>
              <w:left w:w="150" w:type="dxa"/>
              <w:bottom w:w="150" w:type="dxa"/>
              <w:right w:w="150" w:type="dxa"/>
            </w:tcMar>
            <w:hideMark/>
          </w:tcPr>
          <w:p w14:paraId="53DA74FE" w14:textId="77777777" w:rsidR="00530888" w:rsidRDefault="00530888" w:rsidP="007C4036">
            <w:pPr>
              <w:numPr>
                <w:ilvl w:val="0"/>
                <w:numId w:val="38"/>
              </w:numPr>
              <w:spacing w:before="100" w:beforeAutospacing="1" w:after="150"/>
            </w:pPr>
            <w:r>
              <w:t>Is either not comprehensive or is inaccurate in relation to inputs, stakeholders.</w:t>
            </w:r>
          </w:p>
          <w:p w14:paraId="7EC7294C" w14:textId="77777777" w:rsidR="00530888" w:rsidRDefault="00530888" w:rsidP="007C4036">
            <w:pPr>
              <w:numPr>
                <w:ilvl w:val="0"/>
                <w:numId w:val="38"/>
              </w:numPr>
              <w:spacing w:before="100" w:beforeAutospacing="1" w:after="150"/>
            </w:pPr>
            <w:r>
              <w:t>Omits staffing and or administered funding.</w:t>
            </w:r>
          </w:p>
          <w:p w14:paraId="39885540" w14:textId="77777777" w:rsidR="00530888" w:rsidRDefault="00530888" w:rsidP="007C4036">
            <w:pPr>
              <w:numPr>
                <w:ilvl w:val="0"/>
                <w:numId w:val="38"/>
              </w:numPr>
              <w:spacing w:before="100" w:beforeAutospacing="1" w:after="150"/>
            </w:pPr>
            <w:r>
              <w:t>Lists government under participation</w:t>
            </w:r>
            <w:r>
              <w:br/>
              <w:t>(unless the program targets government as the</w:t>
            </w:r>
            <w:r>
              <w:br/>
              <w:t>beneficiary).</w:t>
            </w:r>
          </w:p>
        </w:tc>
        <w:tc>
          <w:tcPr>
            <w:tcW w:w="0" w:type="auto"/>
            <w:tcBorders>
              <w:top w:val="nil"/>
              <w:left w:val="nil"/>
              <w:bottom w:val="single" w:sz="6" w:space="0" w:color="D8D8D8"/>
              <w:right w:val="nil"/>
            </w:tcBorders>
            <w:tcMar>
              <w:top w:w="150" w:type="dxa"/>
              <w:left w:w="150" w:type="dxa"/>
              <w:bottom w:w="150" w:type="dxa"/>
              <w:right w:w="150" w:type="dxa"/>
            </w:tcMar>
            <w:hideMark/>
          </w:tcPr>
          <w:p w14:paraId="3E3B4FD7" w14:textId="77777777" w:rsidR="00530888" w:rsidRDefault="00530888" w:rsidP="007C4036">
            <w:pPr>
              <w:numPr>
                <w:ilvl w:val="0"/>
                <w:numId w:val="39"/>
              </w:numPr>
              <w:spacing w:before="100" w:beforeAutospacing="1" w:after="150"/>
            </w:pPr>
            <w:r>
              <w:t>Inputs section includes staffing.</w:t>
            </w:r>
          </w:p>
          <w:p w14:paraId="0472D1E9" w14:textId="77777777" w:rsidR="00530888" w:rsidRDefault="00530888" w:rsidP="007C4036">
            <w:pPr>
              <w:numPr>
                <w:ilvl w:val="0"/>
                <w:numId w:val="39"/>
              </w:numPr>
              <w:spacing w:before="100" w:beforeAutospacing="1" w:after="150"/>
            </w:pPr>
            <w:r>
              <w:t>Inputs section includes formal external inputs where the department is not the sole funder.</w:t>
            </w:r>
          </w:p>
          <w:p w14:paraId="43EB9336" w14:textId="77777777" w:rsidR="00530888" w:rsidRDefault="00530888" w:rsidP="007C4036">
            <w:pPr>
              <w:numPr>
                <w:ilvl w:val="0"/>
                <w:numId w:val="39"/>
              </w:numPr>
              <w:spacing w:before="100" w:beforeAutospacing="1" w:after="150"/>
            </w:pPr>
            <w:r>
              <w:t>Funding for inputs is broken down by administered and departmental, where known.</w:t>
            </w:r>
          </w:p>
          <w:p w14:paraId="3F7B67F7" w14:textId="77777777" w:rsidR="00530888" w:rsidRDefault="00530888" w:rsidP="007C4036">
            <w:pPr>
              <w:numPr>
                <w:ilvl w:val="0"/>
                <w:numId w:val="39"/>
              </w:numPr>
              <w:spacing w:before="100" w:beforeAutospacing="1" w:after="150"/>
            </w:pPr>
            <w:r>
              <w:t>Inputs section includes a clear timeframe for funding, either across the lifetime of the program or other clear timeframes.</w:t>
            </w:r>
          </w:p>
          <w:p w14:paraId="7C505767" w14:textId="77777777" w:rsidR="00530888" w:rsidRDefault="00530888" w:rsidP="007C4036">
            <w:pPr>
              <w:numPr>
                <w:ilvl w:val="0"/>
                <w:numId w:val="39"/>
              </w:numPr>
              <w:spacing w:before="100" w:beforeAutospacing="1" w:after="150"/>
            </w:pPr>
            <w:r>
              <w:t>Participation section identifies target recipients for the program. The focus is on beneficiaries, not deliverers of it, such as government.</w:t>
            </w:r>
          </w:p>
          <w:p w14:paraId="3136011B" w14:textId="77777777" w:rsidR="00530888" w:rsidRDefault="00530888" w:rsidP="007C4036">
            <w:pPr>
              <w:numPr>
                <w:ilvl w:val="0"/>
                <w:numId w:val="39"/>
              </w:numPr>
              <w:spacing w:before="100" w:beforeAutospacing="1" w:after="150"/>
            </w:pPr>
            <w:r>
              <w:lastRenderedPageBreak/>
              <w:t>If many participants, these are grouped into logical subgroups.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7FD537DB" w14:textId="77777777" w:rsidR="00530888" w:rsidRDefault="00530888" w:rsidP="007C4036">
            <w:pPr>
              <w:numPr>
                <w:ilvl w:val="0"/>
                <w:numId w:val="40"/>
              </w:numPr>
              <w:spacing w:before="100" w:beforeAutospacing="1" w:after="150"/>
            </w:pPr>
            <w:r>
              <w:lastRenderedPageBreak/>
              <w:t>Includes in-kind inputs where relevant.</w:t>
            </w:r>
          </w:p>
          <w:p w14:paraId="31CCBE9A" w14:textId="77777777" w:rsidR="00530888" w:rsidRDefault="00530888" w:rsidP="007C4036">
            <w:pPr>
              <w:numPr>
                <w:ilvl w:val="0"/>
                <w:numId w:val="40"/>
              </w:numPr>
              <w:spacing w:before="100" w:beforeAutospacing="1" w:after="150"/>
            </w:pPr>
            <w:r>
              <w:t>Clarifies target market — distinguishes between primary and secondary beneficiaries.</w:t>
            </w:r>
          </w:p>
          <w:p w14:paraId="16B8DF1B" w14:textId="77777777" w:rsidR="00530888" w:rsidRDefault="00530888" w:rsidP="007C4036">
            <w:pPr>
              <w:numPr>
                <w:ilvl w:val="0"/>
                <w:numId w:val="40"/>
              </w:numPr>
              <w:spacing w:before="100" w:beforeAutospacing="1" w:after="150"/>
            </w:pPr>
            <w:r>
              <w:t>Participation is represented so as to align with activities and outcomes.</w:t>
            </w:r>
          </w:p>
          <w:p w14:paraId="4D53DB63" w14:textId="77777777" w:rsidR="00530888" w:rsidRDefault="00530888" w:rsidP="007C4036">
            <w:pPr>
              <w:numPr>
                <w:ilvl w:val="0"/>
                <w:numId w:val="40"/>
              </w:numPr>
              <w:spacing w:before="100" w:beforeAutospacing="1" w:after="150"/>
            </w:pPr>
            <w:r>
              <w:t>Includes all stakeholders impacted, not just program participants.</w:t>
            </w:r>
          </w:p>
          <w:p w14:paraId="251430DF" w14:textId="77777777" w:rsidR="00530888" w:rsidRDefault="00530888" w:rsidP="007C4036">
            <w:pPr>
              <w:numPr>
                <w:ilvl w:val="0"/>
                <w:numId w:val="40"/>
              </w:numPr>
              <w:spacing w:before="100" w:beforeAutospacing="1" w:after="150"/>
            </w:pPr>
            <w:r>
              <w:t>Concise.</w:t>
            </w:r>
          </w:p>
        </w:tc>
      </w:tr>
      <w:tr w:rsidR="00530888" w14:paraId="44683BCE" w14:textId="77777777" w:rsidTr="001E3B1F">
        <w:tc>
          <w:tcPr>
            <w:tcW w:w="0" w:type="auto"/>
            <w:tcBorders>
              <w:top w:val="nil"/>
              <w:left w:val="nil"/>
              <w:bottom w:val="single" w:sz="6" w:space="0" w:color="D8D8D8"/>
              <w:right w:val="nil"/>
            </w:tcBorders>
            <w:tcMar>
              <w:top w:w="150" w:type="dxa"/>
              <w:left w:w="150" w:type="dxa"/>
              <w:bottom w:w="150" w:type="dxa"/>
              <w:right w:w="150" w:type="dxa"/>
            </w:tcMar>
            <w:hideMark/>
          </w:tcPr>
          <w:p w14:paraId="27A102F4" w14:textId="77777777" w:rsidR="00530888" w:rsidRDefault="00530888" w:rsidP="001E3B1F">
            <w:pPr>
              <w:spacing w:after="0"/>
            </w:pPr>
            <w:r>
              <w:t>Activities and or outputs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66FB1FE8" w14:textId="77777777" w:rsidR="00530888" w:rsidRDefault="00530888" w:rsidP="007C4036">
            <w:pPr>
              <w:numPr>
                <w:ilvl w:val="0"/>
                <w:numId w:val="41"/>
              </w:numPr>
              <w:spacing w:before="100" w:beforeAutospacing="1" w:after="150"/>
            </w:pPr>
            <w:r>
              <w:t>Too much detail on generic administration processes</w:t>
            </w:r>
            <w:r>
              <w:br/>
              <w:t>such as for granting programs.</w:t>
            </w:r>
          </w:p>
          <w:p w14:paraId="4B03FC3E" w14:textId="77777777" w:rsidR="00530888" w:rsidRDefault="00530888" w:rsidP="007C4036">
            <w:pPr>
              <w:numPr>
                <w:ilvl w:val="0"/>
                <w:numId w:val="41"/>
              </w:numPr>
              <w:spacing w:before="100" w:beforeAutospacing="1" w:after="150"/>
            </w:pPr>
            <w:r>
              <w:t>Outputs are confused with or substitute for outcomes.</w:t>
            </w:r>
          </w:p>
          <w:p w14:paraId="72F0C51D" w14:textId="77777777" w:rsidR="00530888" w:rsidRDefault="00530888" w:rsidP="007C4036">
            <w:pPr>
              <w:numPr>
                <w:ilvl w:val="0"/>
                <w:numId w:val="41"/>
              </w:numPr>
              <w:spacing w:before="100" w:beforeAutospacing="1" w:after="150"/>
            </w:pPr>
            <w:r>
              <w:t>Activities don’t link to outputs and outcomes.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19C6EDA3" w14:textId="77777777" w:rsidR="00530888" w:rsidRDefault="00530888" w:rsidP="007C4036">
            <w:pPr>
              <w:numPr>
                <w:ilvl w:val="0"/>
                <w:numId w:val="42"/>
              </w:numPr>
              <w:spacing w:before="100" w:beforeAutospacing="1" w:after="150"/>
            </w:pPr>
            <w:r>
              <w:t>Identifies who does what to whom.</w:t>
            </w:r>
          </w:p>
          <w:p w14:paraId="7F9742AE" w14:textId="77777777" w:rsidR="00530888" w:rsidRDefault="00530888" w:rsidP="007C4036">
            <w:pPr>
              <w:numPr>
                <w:ilvl w:val="0"/>
                <w:numId w:val="42"/>
              </w:numPr>
              <w:spacing w:before="100" w:beforeAutospacing="1" w:after="150"/>
            </w:pPr>
            <w:r>
              <w:t>Separates Commonwealth and participant activities as necessary.</w:t>
            </w:r>
          </w:p>
          <w:p w14:paraId="68E5FD74" w14:textId="77777777" w:rsidR="00530888" w:rsidRDefault="00530888" w:rsidP="007C4036">
            <w:pPr>
              <w:numPr>
                <w:ilvl w:val="0"/>
                <w:numId w:val="42"/>
              </w:numPr>
              <w:spacing w:before="100" w:beforeAutospacing="1" w:after="150"/>
            </w:pPr>
            <w:r>
              <w:t>Shows ordering of key activities and links to outcomes.</w:t>
            </w:r>
          </w:p>
          <w:p w14:paraId="5A3928E0" w14:textId="77777777" w:rsidR="00530888" w:rsidRDefault="00530888" w:rsidP="007C4036">
            <w:pPr>
              <w:numPr>
                <w:ilvl w:val="0"/>
                <w:numId w:val="42"/>
              </w:numPr>
              <w:spacing w:before="100" w:beforeAutospacing="1" w:after="150"/>
            </w:pPr>
            <w:r>
              <w:t>Activities/outputs are directly related to objectives and can be monitored and assessed.</w:t>
            </w:r>
          </w:p>
          <w:p w14:paraId="5DE1FC21" w14:textId="77777777" w:rsidR="00530888" w:rsidRDefault="00530888" w:rsidP="007C4036">
            <w:pPr>
              <w:numPr>
                <w:ilvl w:val="0"/>
                <w:numId w:val="42"/>
              </w:numPr>
              <w:spacing w:before="100" w:beforeAutospacing="1" w:after="150"/>
            </w:pPr>
            <w:r>
              <w:t>Avoids too much detail on generic administration processes such as for granting programs.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41926743" w14:textId="77777777" w:rsidR="00530888" w:rsidRDefault="00530888" w:rsidP="007C4036">
            <w:pPr>
              <w:numPr>
                <w:ilvl w:val="0"/>
                <w:numId w:val="43"/>
              </w:numPr>
              <w:spacing w:before="100" w:beforeAutospacing="1" w:after="150"/>
            </w:pPr>
            <w:r>
              <w:t>Uses action verbs to identify activities.</w:t>
            </w:r>
          </w:p>
          <w:p w14:paraId="2890570C" w14:textId="77777777" w:rsidR="00530888" w:rsidRDefault="00530888" w:rsidP="007C4036">
            <w:pPr>
              <w:numPr>
                <w:ilvl w:val="0"/>
                <w:numId w:val="43"/>
              </w:numPr>
              <w:spacing w:before="100" w:beforeAutospacing="1" w:after="150"/>
            </w:pPr>
            <w:r>
              <w:t>Outcomes are informed by evidence and experience/lessons learnt.</w:t>
            </w:r>
          </w:p>
        </w:tc>
      </w:tr>
      <w:tr w:rsidR="00530888" w14:paraId="4A79D9A1" w14:textId="77777777" w:rsidTr="001E3B1F">
        <w:tc>
          <w:tcPr>
            <w:tcW w:w="0" w:type="auto"/>
            <w:tcBorders>
              <w:top w:val="nil"/>
              <w:left w:val="nil"/>
              <w:bottom w:val="single" w:sz="6" w:space="0" w:color="D8D8D8"/>
              <w:right w:val="nil"/>
            </w:tcBorders>
            <w:tcMar>
              <w:top w:w="150" w:type="dxa"/>
              <w:left w:w="150" w:type="dxa"/>
              <w:bottom w:w="150" w:type="dxa"/>
              <w:right w:w="150" w:type="dxa"/>
            </w:tcMar>
            <w:hideMark/>
          </w:tcPr>
          <w:p w14:paraId="6DCB1C82" w14:textId="77777777" w:rsidR="00530888" w:rsidRDefault="00530888" w:rsidP="001E3B1F">
            <w:pPr>
              <w:spacing w:after="0"/>
            </w:pPr>
            <w:r>
              <w:t>Outcomes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24119CCB" w14:textId="77777777" w:rsidR="00530888" w:rsidRDefault="00530888" w:rsidP="007C4036">
            <w:pPr>
              <w:numPr>
                <w:ilvl w:val="0"/>
                <w:numId w:val="44"/>
              </w:numPr>
              <w:spacing w:before="100" w:beforeAutospacing="1" w:after="150"/>
            </w:pPr>
            <w:r>
              <w:t>Outcomes are not comprehensively identified.</w:t>
            </w:r>
          </w:p>
          <w:p w14:paraId="52B8CB12" w14:textId="77777777" w:rsidR="00530888" w:rsidRDefault="00530888" w:rsidP="007C4036">
            <w:pPr>
              <w:numPr>
                <w:ilvl w:val="0"/>
                <w:numId w:val="44"/>
              </w:numPr>
              <w:spacing w:before="100" w:beforeAutospacing="1" w:after="150"/>
            </w:pPr>
            <w:r>
              <w:t>Outputs are confused with outcomes.</w:t>
            </w:r>
          </w:p>
          <w:p w14:paraId="16535BA4" w14:textId="77777777" w:rsidR="00530888" w:rsidRDefault="00530888" w:rsidP="007C4036">
            <w:pPr>
              <w:numPr>
                <w:ilvl w:val="0"/>
                <w:numId w:val="44"/>
              </w:numPr>
              <w:spacing w:before="100" w:beforeAutospacing="1" w:after="150"/>
            </w:pPr>
            <w:r>
              <w:lastRenderedPageBreak/>
              <w:t>No theory of change (no connecting links between boxes or every box connects to every other box).</w:t>
            </w:r>
          </w:p>
          <w:p w14:paraId="16EF5DD9" w14:textId="77777777" w:rsidR="00530888" w:rsidRDefault="00530888" w:rsidP="007C4036">
            <w:pPr>
              <w:numPr>
                <w:ilvl w:val="0"/>
                <w:numId w:val="44"/>
              </w:numPr>
              <w:spacing w:before="100" w:beforeAutospacing="1" w:after="150"/>
            </w:pPr>
            <w:r>
              <w:t>Outcomes are aspirational and or not able to be assessed.</w:t>
            </w:r>
          </w:p>
          <w:p w14:paraId="77F01B4E" w14:textId="77777777" w:rsidR="00530888" w:rsidRDefault="00530888" w:rsidP="007C4036">
            <w:pPr>
              <w:numPr>
                <w:ilvl w:val="0"/>
                <w:numId w:val="44"/>
              </w:numPr>
              <w:spacing w:before="100" w:beforeAutospacing="1" w:after="150"/>
            </w:pPr>
            <w:r>
              <w:t>Simply restates policy objectives.</w:t>
            </w:r>
          </w:p>
          <w:p w14:paraId="5154787F" w14:textId="77777777" w:rsidR="00530888" w:rsidRDefault="00530888" w:rsidP="007C4036">
            <w:pPr>
              <w:numPr>
                <w:ilvl w:val="0"/>
                <w:numId w:val="44"/>
              </w:numPr>
              <w:spacing w:before="100" w:beforeAutospacing="1" w:after="150"/>
            </w:pPr>
            <w:r>
              <w:t>Doesn’t consider short/medium/long-term outcomes.</w:t>
            </w:r>
          </w:p>
          <w:p w14:paraId="309F6F0A" w14:textId="77777777" w:rsidR="00530888" w:rsidRDefault="00530888" w:rsidP="007C4036">
            <w:pPr>
              <w:numPr>
                <w:ilvl w:val="0"/>
                <w:numId w:val="44"/>
              </w:numPr>
              <w:spacing w:before="100" w:beforeAutospacing="1" w:after="150"/>
            </w:pPr>
            <w:r>
              <w:t>Links between shorter and longer-term outcomes aren’t convincing.</w:t>
            </w:r>
          </w:p>
          <w:p w14:paraId="6F73905F" w14:textId="77777777" w:rsidR="00530888" w:rsidRDefault="00530888" w:rsidP="007C4036">
            <w:pPr>
              <w:numPr>
                <w:ilvl w:val="0"/>
                <w:numId w:val="44"/>
              </w:numPr>
              <w:spacing w:before="100" w:beforeAutospacing="1" w:after="150"/>
            </w:pPr>
            <w:r>
              <w:t>Outcomes are out of proportion to inputs.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3F768020" w14:textId="77777777" w:rsidR="00530888" w:rsidRDefault="00530888" w:rsidP="007C4036">
            <w:pPr>
              <w:numPr>
                <w:ilvl w:val="0"/>
                <w:numId w:val="45"/>
              </w:numPr>
              <w:spacing w:before="100" w:beforeAutospacing="1" w:after="150"/>
            </w:pPr>
            <w:r>
              <w:lastRenderedPageBreak/>
              <w:t>Identification of outcomes is suitably comprehensive.</w:t>
            </w:r>
          </w:p>
          <w:p w14:paraId="401E2FF4" w14:textId="77777777" w:rsidR="00530888" w:rsidRDefault="00530888" w:rsidP="007C4036">
            <w:pPr>
              <w:numPr>
                <w:ilvl w:val="0"/>
                <w:numId w:val="45"/>
              </w:numPr>
              <w:spacing w:before="100" w:beforeAutospacing="1" w:after="150"/>
            </w:pPr>
            <w:r>
              <w:t>Articulates who the outcomes relate to (who is benefiting/being affected).</w:t>
            </w:r>
          </w:p>
          <w:p w14:paraId="612285CC" w14:textId="77777777" w:rsidR="00530888" w:rsidRDefault="00530888" w:rsidP="007C4036">
            <w:pPr>
              <w:numPr>
                <w:ilvl w:val="0"/>
                <w:numId w:val="45"/>
              </w:numPr>
              <w:spacing w:before="100" w:beforeAutospacing="1" w:after="150"/>
            </w:pPr>
            <w:r>
              <w:lastRenderedPageBreak/>
              <w:t>Uses evaluative, not promotional language.</w:t>
            </w:r>
          </w:p>
          <w:p w14:paraId="0473BB01" w14:textId="77777777" w:rsidR="00530888" w:rsidRDefault="00530888" w:rsidP="007C4036">
            <w:pPr>
              <w:numPr>
                <w:ilvl w:val="0"/>
                <w:numId w:val="45"/>
              </w:numPr>
              <w:spacing w:before="100" w:beforeAutospacing="1" w:after="150"/>
            </w:pPr>
            <w:r>
              <w:t>Language is proportional increase and not just number.</w:t>
            </w:r>
          </w:p>
          <w:p w14:paraId="66D9CB4F" w14:textId="77777777" w:rsidR="00530888" w:rsidRDefault="00530888" w:rsidP="007C4036">
            <w:pPr>
              <w:numPr>
                <w:ilvl w:val="0"/>
                <w:numId w:val="45"/>
              </w:numPr>
              <w:spacing w:before="100" w:beforeAutospacing="1" w:after="150"/>
            </w:pPr>
            <w:r>
              <w:t>Provides realistic timeframes for outcomes.</w:t>
            </w:r>
          </w:p>
          <w:p w14:paraId="4C598D82" w14:textId="77777777" w:rsidR="00530888" w:rsidRDefault="00530888" w:rsidP="007C4036">
            <w:pPr>
              <w:numPr>
                <w:ilvl w:val="0"/>
                <w:numId w:val="45"/>
              </w:numPr>
              <w:spacing w:before="100" w:beforeAutospacing="1" w:after="150"/>
            </w:pPr>
            <w:r>
              <w:t>Uses SMART indicators.</w:t>
            </w:r>
            <w:r>
              <w:rPr>
                <w:sz w:val="18"/>
                <w:szCs w:val="18"/>
                <w:vertAlign w:val="superscript"/>
              </w:rPr>
              <w:t>1</w:t>
            </w:r>
            <w:r>
              <w:t> Outcomes that can’t be measured are clearly indicated.</w:t>
            </w:r>
          </w:p>
          <w:p w14:paraId="22969F14" w14:textId="77777777" w:rsidR="00530888" w:rsidRDefault="00530888" w:rsidP="007C4036">
            <w:pPr>
              <w:numPr>
                <w:ilvl w:val="0"/>
                <w:numId w:val="45"/>
              </w:numPr>
              <w:spacing w:before="100" w:beforeAutospacing="1" w:after="150"/>
            </w:pPr>
            <w:r>
              <w:t>Outcomes align with objectives.</w:t>
            </w:r>
            <w:r>
              <w:br/>
              <w:t>Outcomes are well connected with a logical flow from short-term to long-term.</w:t>
            </w:r>
          </w:p>
          <w:p w14:paraId="0761767F" w14:textId="77777777" w:rsidR="00530888" w:rsidRDefault="00530888" w:rsidP="007C4036">
            <w:pPr>
              <w:numPr>
                <w:ilvl w:val="0"/>
                <w:numId w:val="45"/>
              </w:numPr>
              <w:spacing w:before="100" w:beforeAutospacing="1" w:after="150"/>
            </w:pPr>
            <w:r>
              <w:t>Demonstrates logic links and clearly articulates anticipated changes.</w:t>
            </w:r>
          </w:p>
          <w:p w14:paraId="410B8A67" w14:textId="77777777" w:rsidR="00530888" w:rsidRDefault="00530888" w:rsidP="007C4036">
            <w:pPr>
              <w:numPr>
                <w:ilvl w:val="0"/>
                <w:numId w:val="45"/>
              </w:numPr>
              <w:spacing w:before="100" w:beforeAutospacing="1" w:after="150"/>
            </w:pPr>
            <w:r>
              <w:t>Doesn’t restate activities/outputs.</w:t>
            </w:r>
          </w:p>
          <w:p w14:paraId="72C967F5" w14:textId="77777777" w:rsidR="00530888" w:rsidRDefault="00530888" w:rsidP="007C4036">
            <w:pPr>
              <w:numPr>
                <w:ilvl w:val="0"/>
                <w:numId w:val="45"/>
              </w:numPr>
              <w:spacing w:before="100" w:beforeAutospacing="1" w:after="150"/>
            </w:pPr>
            <w:r>
              <w:t>Links between shorter and longer-term outcomes are plausible.</w:t>
            </w:r>
          </w:p>
        </w:tc>
        <w:tc>
          <w:tcPr>
            <w:tcW w:w="0" w:type="auto"/>
            <w:tcBorders>
              <w:top w:val="nil"/>
              <w:left w:val="nil"/>
              <w:bottom w:val="single" w:sz="6" w:space="0" w:color="D8D8D8"/>
              <w:right w:val="nil"/>
            </w:tcBorders>
            <w:tcMar>
              <w:top w:w="150" w:type="dxa"/>
              <w:left w:w="150" w:type="dxa"/>
              <w:bottom w:w="150" w:type="dxa"/>
              <w:right w:w="150" w:type="dxa"/>
            </w:tcMar>
            <w:hideMark/>
          </w:tcPr>
          <w:p w14:paraId="33A61A57" w14:textId="77777777" w:rsidR="00530888" w:rsidRDefault="00530888" w:rsidP="007C4036">
            <w:pPr>
              <w:numPr>
                <w:ilvl w:val="0"/>
                <w:numId w:val="46"/>
              </w:numPr>
              <w:spacing w:before="100" w:beforeAutospacing="1" w:after="150"/>
            </w:pPr>
            <w:r>
              <w:lastRenderedPageBreak/>
              <w:t>Uses feedback loops if appropriate.</w:t>
            </w:r>
          </w:p>
          <w:p w14:paraId="064D4AA9" w14:textId="77777777" w:rsidR="00530888" w:rsidRDefault="00530888" w:rsidP="007C4036">
            <w:pPr>
              <w:numPr>
                <w:ilvl w:val="0"/>
                <w:numId w:val="46"/>
              </w:numPr>
              <w:spacing w:before="100" w:beforeAutospacing="1" w:after="150"/>
            </w:pPr>
            <w:r>
              <w:t>Marks external factors and assumptions in links.</w:t>
            </w:r>
          </w:p>
          <w:p w14:paraId="5E35DAB5" w14:textId="77777777" w:rsidR="00530888" w:rsidRDefault="00530888" w:rsidP="007C4036">
            <w:pPr>
              <w:numPr>
                <w:ilvl w:val="0"/>
                <w:numId w:val="46"/>
              </w:numPr>
              <w:spacing w:before="100" w:beforeAutospacing="1" w:after="150"/>
            </w:pPr>
            <w:r>
              <w:lastRenderedPageBreak/>
              <w:t>Outcomes link backwards to outputs and activities.</w:t>
            </w:r>
          </w:p>
          <w:p w14:paraId="53143D20" w14:textId="77777777" w:rsidR="00530888" w:rsidRDefault="00530888" w:rsidP="007C4036">
            <w:pPr>
              <w:numPr>
                <w:ilvl w:val="0"/>
                <w:numId w:val="46"/>
              </w:numPr>
              <w:spacing w:before="100" w:beforeAutospacing="1" w:after="150"/>
            </w:pPr>
            <w:r>
              <w:t>Links such as between shorter and longer-term outcomes are based on evidence.</w:t>
            </w:r>
          </w:p>
        </w:tc>
      </w:tr>
      <w:tr w:rsidR="00530888" w14:paraId="57940EE7" w14:textId="77777777" w:rsidTr="001E3B1F">
        <w:tc>
          <w:tcPr>
            <w:tcW w:w="0" w:type="auto"/>
            <w:tcBorders>
              <w:top w:val="nil"/>
              <w:left w:val="nil"/>
              <w:bottom w:val="single" w:sz="6" w:space="0" w:color="D8D8D8"/>
              <w:right w:val="nil"/>
            </w:tcBorders>
            <w:tcMar>
              <w:top w:w="150" w:type="dxa"/>
              <w:left w:w="150" w:type="dxa"/>
              <w:bottom w:w="150" w:type="dxa"/>
              <w:right w:w="150" w:type="dxa"/>
            </w:tcMar>
            <w:hideMark/>
          </w:tcPr>
          <w:p w14:paraId="3F9EC9A2" w14:textId="77777777" w:rsidR="00530888" w:rsidRDefault="00530888" w:rsidP="001E3B1F">
            <w:pPr>
              <w:spacing w:after="0"/>
            </w:pPr>
            <w:r>
              <w:lastRenderedPageBreak/>
              <w:t>External factors and</w:t>
            </w:r>
            <w:r>
              <w:br/>
              <w:t>assumptions</w:t>
            </w:r>
          </w:p>
        </w:tc>
        <w:tc>
          <w:tcPr>
            <w:tcW w:w="0" w:type="auto"/>
            <w:tcBorders>
              <w:top w:val="nil"/>
              <w:left w:val="nil"/>
              <w:bottom w:val="single" w:sz="6" w:space="0" w:color="D8D8D8"/>
              <w:right w:val="nil"/>
            </w:tcBorders>
            <w:tcMar>
              <w:top w:w="150" w:type="dxa"/>
              <w:left w:w="150" w:type="dxa"/>
              <w:bottom w:w="150" w:type="dxa"/>
              <w:right w:w="150" w:type="dxa"/>
            </w:tcMar>
            <w:hideMark/>
          </w:tcPr>
          <w:p w14:paraId="49AA2504" w14:textId="77777777" w:rsidR="00530888" w:rsidRDefault="00530888" w:rsidP="007C4036">
            <w:pPr>
              <w:numPr>
                <w:ilvl w:val="0"/>
                <w:numId w:val="47"/>
              </w:numPr>
              <w:spacing w:before="100" w:beforeAutospacing="1" w:after="150"/>
            </w:pPr>
            <w:r>
              <w:t>Not included or not clearly identified.</w:t>
            </w:r>
          </w:p>
          <w:p w14:paraId="1F5AEA24" w14:textId="77777777" w:rsidR="00530888" w:rsidRDefault="00530888" w:rsidP="007C4036">
            <w:pPr>
              <w:numPr>
                <w:ilvl w:val="0"/>
                <w:numId w:val="47"/>
              </w:numPr>
              <w:spacing w:before="100" w:beforeAutospacing="1" w:after="150"/>
            </w:pPr>
            <w:r>
              <w:t>Not supported by evidence.</w:t>
            </w:r>
          </w:p>
        </w:tc>
        <w:tc>
          <w:tcPr>
            <w:tcW w:w="0" w:type="auto"/>
            <w:tcBorders>
              <w:top w:val="nil"/>
              <w:left w:val="nil"/>
              <w:bottom w:val="single" w:sz="6" w:space="0" w:color="D8D8D8"/>
              <w:right w:val="nil"/>
            </w:tcBorders>
            <w:tcMar>
              <w:top w:w="150" w:type="dxa"/>
              <w:left w:w="150" w:type="dxa"/>
              <w:bottom w:w="150" w:type="dxa"/>
              <w:right w:w="150" w:type="dxa"/>
            </w:tcMar>
            <w:hideMark/>
          </w:tcPr>
          <w:p w14:paraId="7DD518D4" w14:textId="77777777" w:rsidR="00530888" w:rsidRDefault="00530888" w:rsidP="007C4036">
            <w:pPr>
              <w:numPr>
                <w:ilvl w:val="0"/>
                <w:numId w:val="48"/>
              </w:numPr>
              <w:spacing w:before="100" w:beforeAutospacing="1" w:after="150"/>
            </w:pPr>
            <w:r>
              <w:t>Key external factors and assumptions identified.</w:t>
            </w:r>
          </w:p>
        </w:tc>
        <w:tc>
          <w:tcPr>
            <w:tcW w:w="0" w:type="auto"/>
            <w:tcBorders>
              <w:top w:val="nil"/>
              <w:left w:val="nil"/>
              <w:bottom w:val="single" w:sz="6" w:space="0" w:color="D8D8D8"/>
              <w:right w:val="nil"/>
            </w:tcBorders>
            <w:tcMar>
              <w:top w:w="150" w:type="dxa"/>
              <w:left w:w="150" w:type="dxa"/>
              <w:bottom w:w="150" w:type="dxa"/>
              <w:right w:w="150" w:type="dxa"/>
            </w:tcMar>
            <w:hideMark/>
          </w:tcPr>
          <w:p w14:paraId="73266E3B" w14:textId="77777777" w:rsidR="00530888" w:rsidRDefault="00530888" w:rsidP="007C4036">
            <w:pPr>
              <w:numPr>
                <w:ilvl w:val="0"/>
                <w:numId w:val="49"/>
              </w:numPr>
              <w:spacing w:before="100" w:beforeAutospacing="1" w:after="150"/>
            </w:pPr>
            <w:r>
              <w:t>Assumptions supported by evidence/theory of change and risks.</w:t>
            </w:r>
          </w:p>
          <w:p w14:paraId="245FB8F5" w14:textId="77777777" w:rsidR="00530888" w:rsidRDefault="00530888" w:rsidP="007C4036">
            <w:pPr>
              <w:numPr>
                <w:ilvl w:val="0"/>
                <w:numId w:val="49"/>
              </w:numPr>
              <w:spacing w:before="100" w:beforeAutospacing="1" w:after="150"/>
            </w:pPr>
            <w:r>
              <w:t>Informed by lessons learnt.</w:t>
            </w:r>
          </w:p>
          <w:p w14:paraId="07475BA9" w14:textId="77777777" w:rsidR="00530888" w:rsidRDefault="00530888" w:rsidP="007C4036">
            <w:pPr>
              <w:numPr>
                <w:ilvl w:val="0"/>
                <w:numId w:val="49"/>
              </w:numPr>
              <w:spacing w:before="100" w:beforeAutospacing="1" w:after="150"/>
            </w:pPr>
            <w:r>
              <w:t>Assumptions comprehensively state the conditions required for the program to function effectively.</w:t>
            </w:r>
          </w:p>
        </w:tc>
      </w:tr>
    </w:tbl>
    <w:p w14:paraId="095EB3DC" w14:textId="77777777" w:rsidR="00530888" w:rsidRPr="00530888" w:rsidRDefault="00530888" w:rsidP="007C4036">
      <w:pPr>
        <w:rPr>
          <w:lang w:eastAsia="en-AU"/>
        </w:rPr>
        <w:sectPr w:rsidR="00530888" w:rsidRPr="00530888" w:rsidSect="00FF4C8C">
          <w:pgSz w:w="16838" w:h="11906" w:orient="landscape" w:code="9"/>
          <w:pgMar w:top="794" w:right="794" w:bottom="794" w:left="794" w:header="794" w:footer="794" w:gutter="0"/>
          <w:cols w:space="708"/>
          <w:docGrid w:linePitch="360"/>
        </w:sectPr>
      </w:pPr>
    </w:p>
    <w:p w14:paraId="2478E72A" w14:textId="3BD85AEA" w:rsidR="00F66F26" w:rsidRDefault="00F66F26" w:rsidP="00F66F26">
      <w:pPr>
        <w:pStyle w:val="Heading4"/>
        <w:rPr>
          <w:lang w:eastAsia="en-AU"/>
        </w:rPr>
      </w:pPr>
      <w:bookmarkStart w:id="87" w:name="_Program_logic_library_1"/>
      <w:bookmarkStart w:id="88" w:name="_Ref54176634"/>
      <w:bookmarkEnd w:id="87"/>
      <w:r>
        <w:rPr>
          <w:lang w:eastAsia="en-AU"/>
        </w:rPr>
        <w:lastRenderedPageBreak/>
        <w:t>Program logic library</w:t>
      </w:r>
      <w:bookmarkEnd w:id="88"/>
    </w:p>
    <w:p w14:paraId="76249653" w14:textId="0DF5DB17" w:rsidR="003075CE" w:rsidRPr="00EC2F4F" w:rsidRDefault="00651AE0" w:rsidP="00651AE0">
      <w:pPr>
        <w:pStyle w:val="Caption"/>
        <w:rPr>
          <w:szCs w:val="20"/>
          <w:lang w:eastAsia="en-AU"/>
        </w:rPr>
      </w:pPr>
      <w:r>
        <w:t xml:space="preserve">Table </w:t>
      </w:r>
      <w:fldSimple w:instr=" SEQ Table \* ARABIC ">
        <w:r w:rsidR="003B246D">
          <w:rPr>
            <w:noProof/>
          </w:rPr>
          <w:t>11</w:t>
        </w:r>
      </w:fldSimple>
      <w:r>
        <w:t xml:space="preserve">: </w:t>
      </w:r>
      <w:r w:rsidRPr="00EC2F4F">
        <w:rPr>
          <w:szCs w:val="20"/>
          <w:lang w:eastAsia="en-AU"/>
        </w:rPr>
        <w:t>Program logic library</w:t>
      </w:r>
    </w:p>
    <w:tbl>
      <w:tblPr>
        <w:tblStyle w:val="NTGtable1"/>
        <w:tblW w:w="5000" w:type="pct"/>
        <w:tblCellMar>
          <w:top w:w="57" w:type="dxa"/>
          <w:bottom w:w="57" w:type="dxa"/>
        </w:tblCellMar>
        <w:tblLook w:val="04A0" w:firstRow="1" w:lastRow="0" w:firstColumn="1" w:lastColumn="0" w:noHBand="0" w:noVBand="1"/>
      </w:tblPr>
      <w:tblGrid>
        <w:gridCol w:w="3964"/>
        <w:gridCol w:w="6344"/>
      </w:tblGrid>
      <w:tr w:rsidR="00F66F26" w:rsidRPr="0009487E" w14:paraId="089A59E5" w14:textId="77777777" w:rsidTr="006200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pct"/>
            <w:vAlign w:val="top"/>
          </w:tcPr>
          <w:p w14:paraId="4D4908FA" w14:textId="77777777" w:rsidR="00F66F26" w:rsidRPr="006200E3" w:rsidRDefault="00F66F26" w:rsidP="006200E3">
            <w:pPr>
              <w:spacing w:before="0" w:after="0"/>
              <w:rPr>
                <w:lang w:eastAsia="en-AU"/>
              </w:rPr>
            </w:pPr>
            <w:r w:rsidRPr="00EF6DAF">
              <w:rPr>
                <w:lang w:eastAsia="en-AU"/>
              </w:rPr>
              <w:t xml:space="preserve">Program </w:t>
            </w:r>
            <w:r>
              <w:rPr>
                <w:lang w:eastAsia="en-AU"/>
              </w:rPr>
              <w:t>logic source</w:t>
            </w:r>
          </w:p>
        </w:tc>
        <w:tc>
          <w:tcPr>
            <w:tcW w:w="3077" w:type="pct"/>
            <w:vAlign w:val="top"/>
          </w:tcPr>
          <w:p w14:paraId="05EA4D0B" w14:textId="77777777" w:rsidR="00F66F26" w:rsidRPr="006200E3" w:rsidRDefault="00F66F26" w:rsidP="006200E3">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Comments</w:t>
            </w:r>
          </w:p>
        </w:tc>
      </w:tr>
      <w:tr w:rsidR="00530888" w14:paraId="2437C29B"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23CE492A" w14:textId="5F8477E7" w:rsidR="00530888" w:rsidRDefault="00712569" w:rsidP="00530888">
            <w:pPr>
              <w:pStyle w:val="BodyText"/>
            </w:pPr>
            <w:hyperlink r:id="rId91" w:history="1">
              <w:r w:rsidR="00530888" w:rsidRPr="001E3B1F">
                <w:rPr>
                  <w:rStyle w:val="Hyperlink"/>
                </w:rPr>
                <w:t>Domestic, Family and Sexual Violence Framework Monitoring, Evaluation and Accountability Plan</w:t>
              </w:r>
            </w:hyperlink>
          </w:p>
        </w:tc>
        <w:tc>
          <w:tcPr>
            <w:tcW w:w="3077" w:type="pct"/>
            <w:vAlign w:val="top"/>
          </w:tcPr>
          <w:p w14:paraId="3BD98E60" w14:textId="5897BE00" w:rsidR="00530888" w:rsidRDefault="00530888" w:rsidP="00530888">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This is an example of a Northern Territory Government program evaluation plan, including a program logic and data matrix. A system-level program logic is on pages 13-15 of the plan. </w:t>
            </w:r>
          </w:p>
        </w:tc>
      </w:tr>
      <w:tr w:rsidR="00F66F26" w14:paraId="7DDD6409"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247750D4" w14:textId="77F8B35A" w:rsidR="00F66F26" w:rsidRDefault="00712569" w:rsidP="006200E3">
            <w:pPr>
              <w:pStyle w:val="BodyText"/>
              <w:rPr>
                <w:lang w:eastAsia="en-AU"/>
              </w:rPr>
            </w:pPr>
            <w:hyperlink r:id="rId92" w:history="1">
              <w:r w:rsidR="00F66F26" w:rsidRPr="00175C91">
                <w:rPr>
                  <w:rStyle w:val="Hyperlink"/>
                  <w:lang w:eastAsia="en-AU"/>
                </w:rPr>
                <w:t>Australian Institute of Family Studies Blairtown example program logic</w:t>
              </w:r>
            </w:hyperlink>
          </w:p>
        </w:tc>
        <w:tc>
          <w:tcPr>
            <w:tcW w:w="3077" w:type="pct"/>
            <w:vAlign w:val="top"/>
          </w:tcPr>
          <w:p w14:paraId="1064960E" w14:textId="77777777" w:rsidR="00F66F26"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 hypothetical program aiming to ensure children reach appropriate developmental milestones. Includes assumptions and external factors.</w:t>
            </w:r>
          </w:p>
        </w:tc>
      </w:tr>
      <w:tr w:rsidR="00F66F26" w14:paraId="43D07518"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31539C04" w14:textId="1B058D1E" w:rsidR="00F66F26" w:rsidRDefault="00712569" w:rsidP="006200E3">
            <w:pPr>
              <w:pStyle w:val="BodyText"/>
              <w:rPr>
                <w:lang w:eastAsia="en-AU"/>
              </w:rPr>
            </w:pPr>
            <w:hyperlink r:id="rId93" w:history="1">
              <w:r w:rsidR="00F66F26" w:rsidRPr="00175C91">
                <w:rPr>
                  <w:rStyle w:val="Hyperlink"/>
                  <w:lang w:eastAsia="en-AU"/>
                </w:rPr>
                <w:t>Evidence-Based Programs and Practice in Children and Parenting Support Programs</w:t>
              </w:r>
            </w:hyperlink>
          </w:p>
        </w:tc>
        <w:tc>
          <w:tcPr>
            <w:tcW w:w="3077" w:type="pct"/>
            <w:vAlign w:val="top"/>
          </w:tcPr>
          <w:p w14:paraId="6F950AE9" w14:textId="0774CD3B" w:rsidR="00F66F26"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 project </w:t>
            </w:r>
            <w:r w:rsidR="00F67A61">
              <w:rPr>
                <w:lang w:eastAsia="en-AU"/>
              </w:rPr>
              <w:t>supporting</w:t>
            </w:r>
            <w:r>
              <w:rPr>
                <w:lang w:eastAsia="en-AU"/>
              </w:rPr>
              <w:t xml:space="preserve"> nine Children and Parenting Support services in regional and rural NSW to enhance their use of evidence-based programs and practice. Includes assumptions and external factors.</w:t>
            </w:r>
          </w:p>
        </w:tc>
      </w:tr>
      <w:tr w:rsidR="00F66F26" w14:paraId="21320758"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2F28FBA7" w14:textId="3F037078" w:rsidR="00F66F26" w:rsidRDefault="00712569" w:rsidP="006200E3">
            <w:pPr>
              <w:pStyle w:val="BodyText"/>
              <w:rPr>
                <w:lang w:eastAsia="en-AU"/>
              </w:rPr>
            </w:pPr>
            <w:hyperlink r:id="rId94" w:history="1">
              <w:r w:rsidR="00F66F26" w:rsidRPr="00022BA4">
                <w:rPr>
                  <w:rStyle w:val="Hyperlink"/>
                  <w:lang w:eastAsia="en-AU"/>
                </w:rPr>
                <w:t>National Forum on Youth Violence Prevention</w:t>
              </w:r>
            </w:hyperlink>
          </w:p>
        </w:tc>
        <w:tc>
          <w:tcPr>
            <w:tcW w:w="3077" w:type="pct"/>
            <w:vAlign w:val="top"/>
          </w:tcPr>
          <w:p w14:paraId="524AF8A7" w14:textId="77777777" w:rsidR="00F66F26"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 program that aims to maximise the use of city partnerships and increase the effectiveness of federal agencies to reduce youth violence. Includes assumptions and external factors.</w:t>
            </w:r>
          </w:p>
        </w:tc>
      </w:tr>
      <w:tr w:rsidR="00F66F26" w14:paraId="7E78AE49"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17508B4B" w14:textId="01FE8AC2" w:rsidR="00F66F26" w:rsidRDefault="00712569" w:rsidP="006200E3">
            <w:pPr>
              <w:pStyle w:val="BodyText"/>
              <w:rPr>
                <w:lang w:eastAsia="en-AU"/>
              </w:rPr>
            </w:pPr>
            <w:hyperlink r:id="rId95" w:history="1">
              <w:r w:rsidR="00F66F26" w:rsidRPr="008D0666">
                <w:rPr>
                  <w:rStyle w:val="Hyperlink"/>
                  <w:lang w:eastAsia="en-AU"/>
                </w:rPr>
                <w:t>Australian Policy Service Policy Hub Evaluation Ready example program logic: Save Our Town</w:t>
              </w:r>
            </w:hyperlink>
          </w:p>
        </w:tc>
        <w:tc>
          <w:tcPr>
            <w:tcW w:w="3077" w:type="pct"/>
            <w:vAlign w:val="top"/>
          </w:tcPr>
          <w:p w14:paraId="07FC8B4D" w14:textId="5386E792" w:rsidR="00F66F26"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A hypothetical program aimed at stimulating private sector investment, population growth</w:t>
            </w:r>
            <w:r w:rsidR="0009487E">
              <w:rPr>
                <w:lang w:eastAsia="en-AU"/>
              </w:rPr>
              <w:t>,</w:t>
            </w:r>
            <w:r>
              <w:rPr>
                <w:lang w:eastAsia="en-AU"/>
              </w:rPr>
              <w:t xml:space="preserve"> and economic expansion and diversification to increase a region’s viability. Includes assumptions and external factors.</w:t>
            </w:r>
          </w:p>
        </w:tc>
      </w:tr>
      <w:tr w:rsidR="00F66F26" w14:paraId="69376B77"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76C311E4" w14:textId="1D1DDBD1" w:rsidR="00F66F26" w:rsidRDefault="00712569" w:rsidP="006200E3">
            <w:pPr>
              <w:pStyle w:val="BodyText"/>
              <w:rPr>
                <w:lang w:eastAsia="en-AU"/>
              </w:rPr>
            </w:pPr>
            <w:hyperlink r:id="rId96" w:history="1">
              <w:r w:rsidR="00F66F26" w:rsidRPr="008D0666">
                <w:rPr>
                  <w:rStyle w:val="Hyperlink"/>
                  <w:lang w:eastAsia="en-AU"/>
                </w:rPr>
                <w:t>University of Michigan Evaluation Resource Assistant example program logic</w:t>
              </w:r>
            </w:hyperlink>
          </w:p>
        </w:tc>
        <w:tc>
          <w:tcPr>
            <w:tcW w:w="3077" w:type="pct"/>
            <w:vAlign w:val="top"/>
          </w:tcPr>
          <w:p w14:paraId="34923CE8" w14:textId="2F6C1871" w:rsidR="00F66F26"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 hypothetical program aimed at reducing rates of child abuse and neglect. Does not include assumptions and external factors</w:t>
            </w:r>
            <w:r w:rsidR="0009487E">
              <w:rPr>
                <w:lang w:eastAsia="en-AU"/>
              </w:rPr>
              <w:t>,</w:t>
            </w:r>
            <w:r>
              <w:rPr>
                <w:lang w:eastAsia="en-AU"/>
              </w:rPr>
              <w:t xml:space="preserve"> however it is a good example of how to use a program logic to prioritise key evaluation questions and indicators.</w:t>
            </w:r>
          </w:p>
        </w:tc>
      </w:tr>
      <w:tr w:rsidR="00F66F26" w14:paraId="561529DB"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0E22B69C" w14:textId="1D86A245" w:rsidR="00F66F26" w:rsidRDefault="00712569" w:rsidP="006200E3">
            <w:pPr>
              <w:pStyle w:val="BodyText"/>
              <w:rPr>
                <w:lang w:eastAsia="en-AU"/>
              </w:rPr>
            </w:pPr>
            <w:hyperlink r:id="rId97" w:history="1">
              <w:r w:rsidR="00F66F26" w:rsidRPr="001907AF">
                <w:rPr>
                  <w:rStyle w:val="Hyperlink"/>
                  <w:lang w:eastAsia="en-AU"/>
                </w:rPr>
                <w:t>The Goldilocks Toolkit Case Studies</w:t>
              </w:r>
            </w:hyperlink>
          </w:p>
        </w:tc>
        <w:tc>
          <w:tcPr>
            <w:tcW w:w="3077" w:type="pct"/>
            <w:vAlign w:val="top"/>
          </w:tcPr>
          <w:p w14:paraId="64C4343E" w14:textId="6251FCE7" w:rsidR="00F66F26"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Program logics and lessons learned from a range of international social programs including Acumen, GiveDirectly, Digital Green, Root Capital, Splash, TulaSalud, Women for Women International and One Acre Fund. The program logics do not include assumptions and external factors but the case studies provide examples of how </w:t>
            </w:r>
            <w:r w:rsidR="0009487E">
              <w:rPr>
                <w:lang w:eastAsia="en-AU"/>
              </w:rPr>
              <w:t xml:space="preserve">to </w:t>
            </w:r>
            <w:r>
              <w:rPr>
                <w:lang w:eastAsia="en-AU"/>
              </w:rPr>
              <w:t>reduce evaluation costs through a good monitoring system.</w:t>
            </w:r>
          </w:p>
        </w:tc>
      </w:tr>
      <w:tr w:rsidR="00F66F26" w14:paraId="7606180D"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04F38FA7" w14:textId="510BE42B" w:rsidR="00F66F26" w:rsidRDefault="00712569" w:rsidP="006200E3">
            <w:pPr>
              <w:pStyle w:val="BodyText"/>
              <w:rPr>
                <w:lang w:eastAsia="en-AU"/>
              </w:rPr>
            </w:pPr>
            <w:hyperlink r:id="rId98" w:anchor="AA" w:history="1">
              <w:r w:rsidR="00F66F26" w:rsidRPr="001907AF">
                <w:rPr>
                  <w:rStyle w:val="Hyperlink"/>
                  <w:lang w:eastAsia="en-AU"/>
                </w:rPr>
                <w:t>Geo-Mapping for Energy &amp; Minerals</w:t>
              </w:r>
            </w:hyperlink>
          </w:p>
        </w:tc>
        <w:tc>
          <w:tcPr>
            <w:tcW w:w="3077" w:type="pct"/>
            <w:vAlign w:val="top"/>
          </w:tcPr>
          <w:p w14:paraId="0EDAAC06" w14:textId="77777777" w:rsidR="00F66F26" w:rsidRDefault="00F66F2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Appendix A of this evaluation report by Natural Resources Canada has a program logic for a program improving regional geological mapping for responsible resource exploration and development. Does not include assumptions and external factors but does have an evaluation matrix to show how the evaluation questions will be addressed.</w:t>
            </w:r>
          </w:p>
        </w:tc>
      </w:tr>
      <w:tr w:rsidR="00F66F26" w14:paraId="083EAE1D"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62D59B90" w14:textId="503D1AD0" w:rsidR="00F66F26" w:rsidRDefault="00712569" w:rsidP="006200E3">
            <w:pPr>
              <w:pStyle w:val="BodyText"/>
              <w:rPr>
                <w:lang w:eastAsia="en-AU"/>
              </w:rPr>
            </w:pPr>
            <w:hyperlink r:id="rId99" w:history="1">
              <w:r w:rsidR="00F66F26" w:rsidRPr="00EB41D5">
                <w:rPr>
                  <w:rStyle w:val="Hyperlink"/>
                  <w:lang w:eastAsia="en-AU"/>
                </w:rPr>
                <w:t>The Logic Model Guidebook: Better Strategies for Great Results</w:t>
              </w:r>
            </w:hyperlink>
          </w:p>
        </w:tc>
        <w:tc>
          <w:tcPr>
            <w:tcW w:w="3077" w:type="pct"/>
            <w:vAlign w:val="top"/>
          </w:tcPr>
          <w:p w14:paraId="37BDD26F" w14:textId="13E008F5" w:rsidR="00F66F26" w:rsidRDefault="00F66F2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Program logics from a Community Leadership Academy (</w:t>
            </w:r>
            <w:r w:rsidR="0009487E">
              <w:rPr>
                <w:lang w:eastAsia="en-AU"/>
              </w:rPr>
              <w:t xml:space="preserve">see </w:t>
            </w:r>
            <w:r>
              <w:rPr>
                <w:lang w:eastAsia="en-AU"/>
              </w:rPr>
              <w:t>p</w:t>
            </w:r>
            <w:r w:rsidR="00F67A61">
              <w:rPr>
                <w:lang w:eastAsia="en-AU"/>
              </w:rPr>
              <w:t>a</w:t>
            </w:r>
            <w:r>
              <w:rPr>
                <w:lang w:eastAsia="en-AU"/>
              </w:rPr>
              <w:t>g</w:t>
            </w:r>
            <w:r w:rsidR="00F67A61">
              <w:rPr>
                <w:lang w:eastAsia="en-AU"/>
              </w:rPr>
              <w:t>e</w:t>
            </w:r>
            <w:r>
              <w:rPr>
                <w:lang w:eastAsia="en-AU"/>
              </w:rPr>
              <w:t xml:space="preserve"> 10</w:t>
            </w:r>
            <w:r w:rsidR="0009487E">
              <w:rPr>
                <w:lang w:eastAsia="en-AU"/>
              </w:rPr>
              <w:t>,</w:t>
            </w:r>
            <w:r>
              <w:rPr>
                <w:lang w:eastAsia="en-AU"/>
              </w:rPr>
              <w:t xml:space="preserve"> and a marked up version on p</w:t>
            </w:r>
            <w:r w:rsidR="00F67A61">
              <w:rPr>
                <w:lang w:eastAsia="en-AU"/>
              </w:rPr>
              <w:t>a</w:t>
            </w:r>
            <w:r>
              <w:rPr>
                <w:lang w:eastAsia="en-AU"/>
              </w:rPr>
              <w:t>g</w:t>
            </w:r>
            <w:r w:rsidR="00F67A61">
              <w:rPr>
                <w:lang w:eastAsia="en-AU"/>
              </w:rPr>
              <w:t>e</w:t>
            </w:r>
            <w:r>
              <w:rPr>
                <w:lang w:eastAsia="en-AU"/>
              </w:rPr>
              <w:t xml:space="preserve"> 56) and a Health </w:t>
            </w:r>
            <w:r>
              <w:rPr>
                <w:lang w:eastAsia="en-AU"/>
              </w:rPr>
              <w:lastRenderedPageBreak/>
              <w:t>Improvement program (</w:t>
            </w:r>
            <w:r w:rsidR="0009487E">
              <w:rPr>
                <w:lang w:eastAsia="en-AU"/>
              </w:rPr>
              <w:t xml:space="preserve">see </w:t>
            </w:r>
            <w:r>
              <w:rPr>
                <w:lang w:eastAsia="en-AU"/>
              </w:rPr>
              <w:t>p</w:t>
            </w:r>
            <w:r w:rsidR="00F67A61">
              <w:rPr>
                <w:lang w:eastAsia="en-AU"/>
              </w:rPr>
              <w:t>a</w:t>
            </w:r>
            <w:r>
              <w:rPr>
                <w:lang w:eastAsia="en-AU"/>
              </w:rPr>
              <w:t>g</w:t>
            </w:r>
            <w:r w:rsidR="00F67A61">
              <w:rPr>
                <w:lang w:eastAsia="en-AU"/>
              </w:rPr>
              <w:t>e</w:t>
            </w:r>
            <w:r>
              <w:rPr>
                <w:lang w:eastAsia="en-AU"/>
              </w:rPr>
              <w:t xml:space="preserve"> 39 and a marked up version on p</w:t>
            </w:r>
            <w:r w:rsidR="00F67A61">
              <w:rPr>
                <w:lang w:eastAsia="en-AU"/>
              </w:rPr>
              <w:t>a</w:t>
            </w:r>
            <w:r>
              <w:rPr>
                <w:lang w:eastAsia="en-AU"/>
              </w:rPr>
              <w:t>g</w:t>
            </w:r>
            <w:r w:rsidR="00F67A61">
              <w:rPr>
                <w:lang w:eastAsia="en-AU"/>
              </w:rPr>
              <w:t>e</w:t>
            </w:r>
            <w:r>
              <w:rPr>
                <w:lang w:eastAsia="en-AU"/>
              </w:rPr>
              <w:t xml:space="preserve"> 57).</w:t>
            </w:r>
          </w:p>
        </w:tc>
      </w:tr>
      <w:tr w:rsidR="00A6593E" w14:paraId="236865CD"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3DA7CAEC" w14:textId="533A8B8E" w:rsidR="00A6593E" w:rsidRPr="005B23F1" w:rsidRDefault="00712569" w:rsidP="006200E3">
            <w:pPr>
              <w:pStyle w:val="BodyText"/>
              <w:rPr>
                <w:rStyle w:val="Hyperlink"/>
                <w:lang w:eastAsia="en-AU"/>
              </w:rPr>
            </w:pPr>
            <w:hyperlink r:id="rId100" w:tgtFrame="_blank" w:history="1">
              <w:r w:rsidR="00A6593E" w:rsidRPr="005B23F1">
                <w:rPr>
                  <w:rStyle w:val="Hyperlink"/>
                  <w:lang w:eastAsia="en-AU"/>
                </w:rPr>
                <w:t>National Framework for Universal Child and Family Health Services</w:t>
              </w:r>
            </w:hyperlink>
          </w:p>
        </w:tc>
        <w:tc>
          <w:tcPr>
            <w:tcW w:w="3077" w:type="pct"/>
            <w:vAlign w:val="top"/>
          </w:tcPr>
          <w:p w14:paraId="69209E5E" w14:textId="5661AD67" w:rsidR="00A6593E" w:rsidRDefault="00A6593E" w:rsidP="005B23F1">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5B23F1">
              <w:rPr>
                <w:lang w:eastAsia="en-AU"/>
              </w:rPr>
              <w:t>Figure 5 of this report is a program logic for universal child and family health services.  Does not include assumptions and external factors but is an example of a different way of adapting the layout to suit the program.</w:t>
            </w:r>
          </w:p>
        </w:tc>
      </w:tr>
      <w:tr w:rsidR="005B23F1" w14:paraId="019B4531"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pct"/>
            <w:vAlign w:val="top"/>
          </w:tcPr>
          <w:p w14:paraId="65D97BC2" w14:textId="0808B94E" w:rsidR="005B23F1" w:rsidRDefault="00712569" w:rsidP="006200E3">
            <w:pPr>
              <w:pStyle w:val="BodyText"/>
            </w:pPr>
            <w:hyperlink r:id="rId101" w:tgtFrame="_blank" w:history="1">
              <w:r w:rsidR="005B23F1" w:rsidRPr="005B23F1">
                <w:rPr>
                  <w:rStyle w:val="Hyperlink"/>
                  <w:lang w:eastAsia="en-AU"/>
                </w:rPr>
                <w:t>National Ice Action Strategy evaluation</w:t>
              </w:r>
            </w:hyperlink>
          </w:p>
        </w:tc>
        <w:tc>
          <w:tcPr>
            <w:tcW w:w="3077" w:type="pct"/>
            <w:vAlign w:val="top"/>
          </w:tcPr>
          <w:p w14:paraId="636DAD39" w14:textId="16B26C7C" w:rsidR="005B23F1" w:rsidRPr="005B23F1" w:rsidRDefault="005B23F1"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5B23F1">
              <w:rPr>
                <w:lang w:eastAsia="en-AU"/>
              </w:rPr>
              <w:t>A program logic (Appendix 1) that uses different colours to clearly show the link between activities, outputs and outcomes against objectives. Includes timeframes against outcomes</w:t>
            </w:r>
          </w:p>
        </w:tc>
      </w:tr>
    </w:tbl>
    <w:p w14:paraId="6B854425" w14:textId="77777777" w:rsidR="00B13C19" w:rsidRDefault="00B13C19" w:rsidP="00A1756D">
      <w:pPr>
        <w:rPr>
          <w:lang w:eastAsia="en-AU"/>
        </w:rPr>
      </w:pPr>
      <w:bookmarkStart w:id="89" w:name="_Evaluation_questions"/>
      <w:bookmarkStart w:id="90" w:name="_Ref54684262"/>
      <w:bookmarkEnd w:id="89"/>
      <w:r>
        <w:rPr>
          <w:lang w:eastAsia="en-AU"/>
        </w:rPr>
        <w:br w:type="page"/>
      </w:r>
    </w:p>
    <w:p w14:paraId="0C765EF3" w14:textId="332D4A39" w:rsidR="009001FE" w:rsidRDefault="009001FE" w:rsidP="009001FE">
      <w:pPr>
        <w:pStyle w:val="Heading3"/>
        <w:rPr>
          <w:lang w:eastAsia="en-AU"/>
        </w:rPr>
      </w:pPr>
      <w:bookmarkStart w:id="91" w:name="_Toc150870385"/>
      <w:r>
        <w:rPr>
          <w:lang w:eastAsia="en-AU"/>
        </w:rPr>
        <w:lastRenderedPageBreak/>
        <w:t>Evaluation questions</w:t>
      </w:r>
      <w:bookmarkEnd w:id="90"/>
      <w:bookmarkEnd w:id="91"/>
    </w:p>
    <w:p w14:paraId="34255955" w14:textId="7DF9C3C1" w:rsidR="009001FE" w:rsidRDefault="009001FE" w:rsidP="006200E3">
      <w:pPr>
        <w:pStyle w:val="BodyText"/>
      </w:pPr>
      <w:r>
        <w:t>Across the program cycle, evaluations need to include a range of questions that promote accountability for public funding and learning from program experiences. These questions need</w:t>
      </w:r>
      <w:r w:rsidRPr="00302D3B">
        <w:t xml:space="preserve"> to align with the program logic and will form the basis of the </w:t>
      </w:r>
      <w:r w:rsidR="00A016AA">
        <w:t>t</w:t>
      </w:r>
      <w:r w:rsidRPr="00302D3B">
        <w:t xml:space="preserve">erms of </w:t>
      </w:r>
      <w:r w:rsidR="00A016AA">
        <w:t>r</w:t>
      </w:r>
      <w:r w:rsidR="00A016AA" w:rsidRPr="00302D3B">
        <w:t>eference</w:t>
      </w:r>
      <w:r w:rsidRPr="00302D3B">
        <w:t xml:space="preserve">. </w:t>
      </w:r>
      <w:r>
        <w:t>E</w:t>
      </w:r>
      <w:r w:rsidRPr="00302D3B">
        <w:t>valuation questions may be added to or amended closer to evaluation</w:t>
      </w:r>
      <w:r>
        <w:t xml:space="preserve"> commencement </w:t>
      </w:r>
      <w:r w:rsidRPr="00302D3B">
        <w:t>to account for changes in policy context, key stakeholders, or performance indicators.</w:t>
      </w:r>
    </w:p>
    <w:p w14:paraId="17E0EF8B" w14:textId="77777777" w:rsidR="009001FE" w:rsidRDefault="009001FE" w:rsidP="006200E3">
      <w:pPr>
        <w:pStyle w:val="BodyText"/>
        <w:rPr>
          <w:lang w:eastAsia="en-AU"/>
        </w:rPr>
      </w:pPr>
      <w:r w:rsidRPr="00803D96">
        <w:rPr>
          <w:lang w:eastAsia="en-AU"/>
        </w:rPr>
        <w:t>Different types of questions need different methods and designs to answer them. In evaluations there are four main types of questions</w:t>
      </w:r>
      <w:r>
        <w:rPr>
          <w:lang w:eastAsia="en-AU"/>
        </w:rPr>
        <w:t xml:space="preserve">: descriptive, </w:t>
      </w:r>
      <w:r w:rsidR="00D67BC2">
        <w:rPr>
          <w:lang w:eastAsia="en-AU"/>
        </w:rPr>
        <w:t xml:space="preserve">action, </w:t>
      </w:r>
      <w:r>
        <w:rPr>
          <w:lang w:eastAsia="en-AU"/>
        </w:rPr>
        <w:t>causal</w:t>
      </w:r>
      <w:r w:rsidR="00D67BC2">
        <w:rPr>
          <w:lang w:eastAsia="en-AU"/>
        </w:rPr>
        <w:t xml:space="preserve"> and </w:t>
      </w:r>
      <w:r w:rsidR="001422D0">
        <w:rPr>
          <w:lang w:eastAsia="en-AU"/>
        </w:rPr>
        <w:t>evaluative.</w:t>
      </w:r>
    </w:p>
    <w:p w14:paraId="2B525CEC" w14:textId="77777777" w:rsidR="009001FE" w:rsidRPr="00431A39" w:rsidRDefault="009001FE" w:rsidP="00546D97">
      <w:pPr>
        <w:pStyle w:val="Heading4"/>
        <w:rPr>
          <w:lang w:eastAsia="en-AU"/>
        </w:rPr>
      </w:pPr>
      <w:r>
        <w:rPr>
          <w:lang w:eastAsia="en-AU"/>
        </w:rPr>
        <w:t>Descriptive questions</w:t>
      </w:r>
    </w:p>
    <w:p w14:paraId="608BE8C6" w14:textId="77777777" w:rsidR="000174F8" w:rsidRPr="00803D96" w:rsidRDefault="000174F8" w:rsidP="006200E3">
      <w:pPr>
        <w:pStyle w:val="BodyText"/>
        <w:rPr>
          <w:lang w:eastAsia="en-AU"/>
        </w:rPr>
      </w:pPr>
      <w:r w:rsidRPr="00803D96">
        <w:rPr>
          <w:b/>
          <w:bCs/>
          <w:lang w:eastAsia="en-AU"/>
        </w:rPr>
        <w:t>Descriptive questions</w:t>
      </w:r>
      <w:r>
        <w:rPr>
          <w:lang w:eastAsia="en-AU"/>
        </w:rPr>
        <w:t xml:space="preserve"> </w:t>
      </w:r>
      <w:r w:rsidRPr="00803D96">
        <w:rPr>
          <w:lang w:eastAsia="en-AU"/>
        </w:rPr>
        <w:t>ask about what has happened or how things are</w:t>
      </w:r>
      <w:r>
        <w:rPr>
          <w:lang w:eastAsia="en-AU"/>
        </w:rPr>
        <w:t>. F</w:t>
      </w:r>
      <w:r w:rsidRPr="00803D96">
        <w:rPr>
          <w:lang w:eastAsia="en-AU"/>
        </w:rPr>
        <w:t>or example:</w:t>
      </w:r>
    </w:p>
    <w:p w14:paraId="726DD15D" w14:textId="77777777" w:rsidR="000174F8" w:rsidRPr="00803D96" w:rsidRDefault="000174F8">
      <w:pPr>
        <w:pStyle w:val="ListBullet"/>
        <w:rPr>
          <w:lang w:eastAsia="en-AU"/>
        </w:rPr>
      </w:pPr>
      <w:r w:rsidRPr="00803D96">
        <w:rPr>
          <w:lang w:eastAsia="en-AU"/>
        </w:rPr>
        <w:t>What were the resources used by the program directly and indirectly?</w:t>
      </w:r>
    </w:p>
    <w:p w14:paraId="7A05CA07" w14:textId="77777777" w:rsidR="000174F8" w:rsidRPr="00803D96" w:rsidRDefault="000174F8">
      <w:pPr>
        <w:pStyle w:val="ListBullet"/>
        <w:rPr>
          <w:lang w:eastAsia="en-AU"/>
        </w:rPr>
      </w:pPr>
      <w:r w:rsidRPr="00803D96">
        <w:rPr>
          <w:lang w:eastAsia="en-AU"/>
        </w:rPr>
        <w:t>What activities occurred?</w:t>
      </w:r>
    </w:p>
    <w:p w14:paraId="4B246873" w14:textId="77777777" w:rsidR="000174F8" w:rsidRDefault="000174F8">
      <w:pPr>
        <w:pStyle w:val="ListBullet"/>
        <w:rPr>
          <w:lang w:eastAsia="en-AU"/>
        </w:rPr>
      </w:pPr>
      <w:r w:rsidRPr="00803D96">
        <w:rPr>
          <w:lang w:eastAsia="en-AU"/>
        </w:rPr>
        <w:t>What changes were observed in conditions or in the participants?</w:t>
      </w:r>
    </w:p>
    <w:p w14:paraId="4EC7F1FF" w14:textId="77777777" w:rsidR="000174F8" w:rsidRPr="00132818" w:rsidRDefault="000174F8" w:rsidP="006200E3">
      <w:pPr>
        <w:pStyle w:val="BodyText"/>
        <w:rPr>
          <w:lang w:eastAsia="en-AU"/>
        </w:rPr>
      </w:pPr>
      <w:r w:rsidRPr="00132818">
        <w:rPr>
          <w:lang w:eastAsia="en-AU"/>
        </w:rPr>
        <w:t>Descriptive questions might relate to:</w:t>
      </w:r>
    </w:p>
    <w:p w14:paraId="679BA4E4" w14:textId="12562FF5" w:rsidR="000174F8" w:rsidRPr="00132818" w:rsidRDefault="000174F8">
      <w:pPr>
        <w:pStyle w:val="ListBullet"/>
        <w:rPr>
          <w:lang w:eastAsia="en-AU"/>
        </w:rPr>
      </w:pPr>
      <w:r w:rsidRPr="00132818">
        <w:rPr>
          <w:lang w:eastAsia="en-AU"/>
        </w:rPr>
        <w:t>Inputs – materials, staff</w:t>
      </w:r>
      <w:r>
        <w:rPr>
          <w:lang w:eastAsia="en-AU"/>
        </w:rPr>
        <w:t>.</w:t>
      </w:r>
    </w:p>
    <w:p w14:paraId="5911B630" w14:textId="67D30E5F" w:rsidR="000174F8" w:rsidRPr="00132818" w:rsidRDefault="000174F8">
      <w:pPr>
        <w:pStyle w:val="ListBullet"/>
        <w:rPr>
          <w:lang w:eastAsia="en-AU"/>
        </w:rPr>
      </w:pPr>
      <w:r w:rsidRPr="00132818">
        <w:rPr>
          <w:lang w:eastAsia="en-AU"/>
        </w:rPr>
        <w:t>Processes – implementation, research projects</w:t>
      </w:r>
      <w:r>
        <w:rPr>
          <w:lang w:eastAsia="en-AU"/>
        </w:rPr>
        <w:t>.</w:t>
      </w:r>
    </w:p>
    <w:p w14:paraId="178736D7" w14:textId="33A95F11" w:rsidR="000174F8" w:rsidRPr="00132818" w:rsidRDefault="000174F8">
      <w:pPr>
        <w:pStyle w:val="ListBullet"/>
        <w:rPr>
          <w:lang w:eastAsia="en-AU"/>
        </w:rPr>
      </w:pPr>
      <w:r>
        <w:rPr>
          <w:lang w:eastAsia="en-AU"/>
        </w:rPr>
        <w:t>Outputs – for example,</w:t>
      </w:r>
      <w:r w:rsidRPr="00132818">
        <w:rPr>
          <w:lang w:eastAsia="en-AU"/>
        </w:rPr>
        <w:t xml:space="preserve"> research publications</w:t>
      </w:r>
      <w:r>
        <w:rPr>
          <w:lang w:eastAsia="en-AU"/>
        </w:rPr>
        <w:t>.</w:t>
      </w:r>
    </w:p>
    <w:p w14:paraId="394FA30F" w14:textId="3C10162F" w:rsidR="000174F8" w:rsidRPr="00132818" w:rsidRDefault="000174F8">
      <w:pPr>
        <w:pStyle w:val="ListBullet"/>
        <w:rPr>
          <w:lang w:eastAsia="en-AU"/>
        </w:rPr>
      </w:pPr>
      <w:r>
        <w:rPr>
          <w:lang w:eastAsia="en-AU"/>
        </w:rPr>
        <w:t>Outcomes – for example,</w:t>
      </w:r>
      <w:r w:rsidRPr="00132818">
        <w:rPr>
          <w:lang w:eastAsia="en-AU"/>
        </w:rPr>
        <w:t xml:space="preserve"> changes in policy on the basis of research</w:t>
      </w:r>
      <w:r>
        <w:rPr>
          <w:lang w:eastAsia="en-AU"/>
        </w:rPr>
        <w:t>.</w:t>
      </w:r>
    </w:p>
    <w:p w14:paraId="3F2F3ED5" w14:textId="509695CA" w:rsidR="000174F8" w:rsidRPr="00132818" w:rsidRDefault="000174F8">
      <w:pPr>
        <w:pStyle w:val="ListBullet"/>
        <w:rPr>
          <w:lang w:eastAsia="en-AU"/>
        </w:rPr>
      </w:pPr>
      <w:r w:rsidRPr="00132818">
        <w:rPr>
          <w:lang w:eastAsia="en-AU"/>
        </w:rPr>
        <w:t xml:space="preserve">Impacts – </w:t>
      </w:r>
      <w:r>
        <w:rPr>
          <w:lang w:eastAsia="en-AU"/>
        </w:rPr>
        <w:t>for example,</w:t>
      </w:r>
      <w:r w:rsidRPr="00132818">
        <w:rPr>
          <w:lang w:eastAsia="en-AU"/>
        </w:rPr>
        <w:t xml:space="preserve"> improvements in agricultural production</w:t>
      </w:r>
      <w:r>
        <w:rPr>
          <w:lang w:eastAsia="en-AU"/>
        </w:rPr>
        <w:t>.</w:t>
      </w:r>
    </w:p>
    <w:p w14:paraId="128A36B1" w14:textId="77777777" w:rsidR="000174F8" w:rsidRPr="00803D96" w:rsidRDefault="000174F8" w:rsidP="00D67BC2">
      <w:pPr>
        <w:pStyle w:val="Heading4"/>
        <w:rPr>
          <w:lang w:eastAsia="en-AU"/>
        </w:rPr>
      </w:pPr>
      <w:r>
        <w:rPr>
          <w:lang w:eastAsia="en-AU"/>
        </w:rPr>
        <w:t>Action questions</w:t>
      </w:r>
    </w:p>
    <w:p w14:paraId="5B60D873" w14:textId="28789B6C" w:rsidR="000174F8" w:rsidRPr="00803D96" w:rsidRDefault="000174F8" w:rsidP="006200E3">
      <w:pPr>
        <w:pStyle w:val="BodyText"/>
        <w:rPr>
          <w:lang w:eastAsia="en-AU"/>
        </w:rPr>
      </w:pPr>
      <w:r w:rsidRPr="00803D96">
        <w:rPr>
          <w:b/>
          <w:bCs/>
          <w:lang w:eastAsia="en-AU"/>
        </w:rPr>
        <w:t>Action questions</w:t>
      </w:r>
      <w:r w:rsidRPr="000174F8">
        <w:rPr>
          <w:lang w:eastAsia="en-AU"/>
        </w:rPr>
        <w:t xml:space="preserve"> </w:t>
      </w:r>
      <w:r w:rsidRPr="00803D96">
        <w:rPr>
          <w:lang w:eastAsia="en-AU"/>
        </w:rPr>
        <w:t>ask about what should be done to respond to evaluation findings</w:t>
      </w:r>
      <w:r>
        <w:rPr>
          <w:lang w:eastAsia="en-AU"/>
        </w:rPr>
        <w:t>.</w:t>
      </w:r>
      <w:r w:rsidRPr="00803D96">
        <w:rPr>
          <w:lang w:eastAsia="en-AU"/>
        </w:rPr>
        <w:t xml:space="preserve"> </w:t>
      </w:r>
      <w:r>
        <w:rPr>
          <w:lang w:eastAsia="en-AU"/>
        </w:rPr>
        <w:t>F</w:t>
      </w:r>
      <w:r w:rsidRPr="00803D96">
        <w:rPr>
          <w:lang w:eastAsia="en-AU"/>
        </w:rPr>
        <w:t>or example:</w:t>
      </w:r>
    </w:p>
    <w:p w14:paraId="2D5C9DCD" w14:textId="77777777" w:rsidR="000174F8" w:rsidRPr="006200E3" w:rsidRDefault="000174F8">
      <w:pPr>
        <w:pStyle w:val="ListBullet"/>
      </w:pPr>
      <w:r w:rsidRPr="006200E3">
        <w:t>What changes should be made to address problems that have been identified?</w:t>
      </w:r>
    </w:p>
    <w:p w14:paraId="551E9C23" w14:textId="77777777" w:rsidR="000174F8" w:rsidRPr="006200E3" w:rsidRDefault="000174F8">
      <w:pPr>
        <w:pStyle w:val="ListBullet"/>
      </w:pPr>
      <w:r w:rsidRPr="006200E3">
        <w:t>What should be retained or added to reinforce existing strengths?</w:t>
      </w:r>
    </w:p>
    <w:p w14:paraId="1258BC51" w14:textId="77777777" w:rsidR="000174F8" w:rsidRPr="006200E3" w:rsidRDefault="000174F8">
      <w:pPr>
        <w:pStyle w:val="ListBullet"/>
      </w:pPr>
      <w:r w:rsidRPr="006200E3">
        <w:t>Should the program continue to be funded?</w:t>
      </w:r>
    </w:p>
    <w:p w14:paraId="713D1B7B" w14:textId="77777777" w:rsidR="000174F8" w:rsidRPr="00803D96" w:rsidRDefault="000174F8" w:rsidP="00546D97">
      <w:pPr>
        <w:pStyle w:val="Heading4"/>
        <w:rPr>
          <w:lang w:eastAsia="en-AU"/>
        </w:rPr>
      </w:pPr>
      <w:bookmarkStart w:id="92" w:name="_Causal_questions"/>
      <w:bookmarkEnd w:id="92"/>
      <w:r>
        <w:rPr>
          <w:lang w:eastAsia="en-AU"/>
        </w:rPr>
        <w:t>Causal questions</w:t>
      </w:r>
    </w:p>
    <w:p w14:paraId="50543664" w14:textId="7A5AFB21" w:rsidR="000174F8" w:rsidRPr="00803D96" w:rsidRDefault="000174F8" w:rsidP="006200E3">
      <w:pPr>
        <w:pStyle w:val="BodyText"/>
        <w:rPr>
          <w:lang w:eastAsia="en-AU"/>
        </w:rPr>
      </w:pPr>
      <w:r w:rsidRPr="00803D96">
        <w:rPr>
          <w:b/>
          <w:bCs/>
          <w:lang w:eastAsia="en-AU"/>
        </w:rPr>
        <w:t>Causal questions</w:t>
      </w:r>
      <w:r>
        <w:rPr>
          <w:lang w:eastAsia="en-AU"/>
        </w:rPr>
        <w:t xml:space="preserve"> </w:t>
      </w:r>
      <w:r w:rsidRPr="00803D96">
        <w:rPr>
          <w:lang w:eastAsia="en-AU"/>
        </w:rPr>
        <w:t>ask about what has contributed to changes that have been observed</w:t>
      </w:r>
      <w:r>
        <w:rPr>
          <w:lang w:eastAsia="en-AU"/>
        </w:rPr>
        <w:t>.</w:t>
      </w:r>
      <w:r w:rsidRPr="00803D96">
        <w:rPr>
          <w:lang w:eastAsia="en-AU"/>
        </w:rPr>
        <w:t xml:space="preserve"> </w:t>
      </w:r>
      <w:r>
        <w:rPr>
          <w:lang w:eastAsia="en-AU"/>
        </w:rPr>
        <w:t>F</w:t>
      </w:r>
      <w:r w:rsidRPr="00803D96">
        <w:rPr>
          <w:lang w:eastAsia="en-AU"/>
        </w:rPr>
        <w:t>or example:</w:t>
      </w:r>
    </w:p>
    <w:p w14:paraId="49B78C25" w14:textId="77777777" w:rsidR="000174F8" w:rsidRPr="00803D96" w:rsidRDefault="000174F8">
      <w:pPr>
        <w:pStyle w:val="ListBullet"/>
        <w:rPr>
          <w:lang w:eastAsia="en-AU"/>
        </w:rPr>
      </w:pPr>
      <w:r w:rsidRPr="00803D96">
        <w:rPr>
          <w:lang w:eastAsia="en-AU"/>
        </w:rPr>
        <w:t>What produced the outcomes and impacts?</w:t>
      </w:r>
    </w:p>
    <w:p w14:paraId="21883DE9" w14:textId="77777777" w:rsidR="000174F8" w:rsidRPr="00803D96" w:rsidRDefault="000174F8">
      <w:pPr>
        <w:pStyle w:val="ListBullet"/>
        <w:rPr>
          <w:lang w:eastAsia="en-AU"/>
        </w:rPr>
      </w:pPr>
      <w:r w:rsidRPr="00803D96">
        <w:rPr>
          <w:lang w:eastAsia="en-AU"/>
        </w:rPr>
        <w:t>What was the contribution of the program to producing the changes that were observed?</w:t>
      </w:r>
    </w:p>
    <w:p w14:paraId="02BBDEA7" w14:textId="0C91FF1A" w:rsidR="000174F8" w:rsidRDefault="000174F8">
      <w:pPr>
        <w:pStyle w:val="ListBullet"/>
        <w:rPr>
          <w:lang w:eastAsia="en-AU"/>
        </w:rPr>
      </w:pPr>
      <w:r>
        <w:rPr>
          <w:lang w:eastAsia="en-AU"/>
        </w:rPr>
        <w:t xml:space="preserve">What other factors or programs </w:t>
      </w:r>
      <w:r w:rsidRPr="00803D96">
        <w:rPr>
          <w:lang w:eastAsia="en-AU"/>
        </w:rPr>
        <w:t>contributed to the observed changes?</w:t>
      </w:r>
    </w:p>
    <w:p w14:paraId="7C595952" w14:textId="77777777" w:rsidR="000174F8" w:rsidRPr="006200E3" w:rsidRDefault="000174F8" w:rsidP="006200E3">
      <w:pPr>
        <w:pStyle w:val="BodyText"/>
        <w:rPr>
          <w:b/>
          <w:lang w:eastAsia="en-AU"/>
        </w:rPr>
      </w:pPr>
      <w:r w:rsidRPr="006200E3">
        <w:rPr>
          <w:b/>
          <w:lang w:eastAsia="en-AU"/>
        </w:rPr>
        <w:t>What is the difference between correlation and causation?</w:t>
      </w:r>
    </w:p>
    <w:p w14:paraId="0AC4A8E3" w14:textId="3A540C2C" w:rsidR="000174F8" w:rsidRPr="00132818" w:rsidRDefault="000174F8" w:rsidP="006200E3">
      <w:pPr>
        <w:pStyle w:val="BodyText"/>
        <w:rPr>
          <w:lang w:eastAsia="en-AU"/>
        </w:rPr>
      </w:pPr>
      <w:r w:rsidRPr="00132818">
        <w:rPr>
          <w:lang w:eastAsia="en-AU"/>
        </w:rPr>
        <w:t>Two variables are classified as correlated if both increase and decrease together (positively correlated) or if one increases and the other decreases (negatively correlated). Correlation</w:t>
      </w:r>
      <w:r w:rsidR="00246528">
        <w:rPr>
          <w:lang w:eastAsia="en-AU"/>
        </w:rPr>
        <w:t xml:space="preserve"> analysis measures how close the</w:t>
      </w:r>
      <w:r w:rsidRPr="00132818">
        <w:rPr>
          <w:lang w:eastAsia="en-AU"/>
        </w:rPr>
        <w:t xml:space="preserve"> relationshi</w:t>
      </w:r>
      <w:r w:rsidR="00246528">
        <w:rPr>
          <w:lang w:eastAsia="en-AU"/>
        </w:rPr>
        <w:t>p is between the two variables.</w:t>
      </w:r>
    </w:p>
    <w:p w14:paraId="358FCDE1" w14:textId="1B4F19E5" w:rsidR="00A016AA" w:rsidRDefault="000174F8" w:rsidP="006200E3">
      <w:pPr>
        <w:pStyle w:val="BodyText"/>
        <w:rPr>
          <w:lang w:eastAsia="en-AU"/>
        </w:rPr>
      </w:pPr>
      <w:r>
        <w:rPr>
          <w:lang w:eastAsia="en-AU"/>
        </w:rPr>
        <w:t>Causal questions</w:t>
      </w:r>
      <w:r w:rsidRPr="00132818">
        <w:rPr>
          <w:lang w:eastAsia="en-AU"/>
        </w:rPr>
        <w:t xml:space="preserve"> need to investigate </w:t>
      </w:r>
      <w:r>
        <w:rPr>
          <w:lang w:eastAsia="en-AU"/>
        </w:rPr>
        <w:t>whether programs are causing the outcomes that are observed</w:t>
      </w:r>
      <w:r w:rsidR="00246528">
        <w:rPr>
          <w:lang w:eastAsia="en-AU"/>
        </w:rPr>
        <w:t>.</w:t>
      </w:r>
      <w:r>
        <w:rPr>
          <w:lang w:eastAsia="en-AU"/>
        </w:rPr>
        <w:t xml:space="preserve"> </w:t>
      </w:r>
      <w:r w:rsidR="00246528">
        <w:rPr>
          <w:lang w:eastAsia="en-AU"/>
        </w:rPr>
        <w:t>A</w:t>
      </w:r>
      <w:r w:rsidRPr="00132818">
        <w:rPr>
          <w:lang w:eastAsia="en-AU"/>
        </w:rPr>
        <w:t>lthough there may be a strong correlation between two variables, for example the introduction of a new program and a particular outcome, this</w:t>
      </w:r>
      <w:r w:rsidR="00246528">
        <w:rPr>
          <w:lang w:eastAsia="en-AU"/>
        </w:rPr>
        <w:t xml:space="preserve"> correlation</w:t>
      </w:r>
      <w:r w:rsidRPr="00132818">
        <w:rPr>
          <w:lang w:eastAsia="en-AU"/>
        </w:rPr>
        <w:t xml:space="preserve"> does not necessarily mean the program is directly causing the outcome. See </w:t>
      </w:r>
      <w:r w:rsidR="00AF771E" w:rsidRPr="00AF771E">
        <w:rPr>
          <w:highlight w:val="yellow"/>
          <w:lang w:eastAsia="en-AU"/>
        </w:rPr>
        <w:fldChar w:fldCharType="begin"/>
      </w:r>
      <w:r w:rsidR="00AF771E" w:rsidRPr="00AF771E">
        <w:rPr>
          <w:lang w:eastAsia="en-AU"/>
        </w:rPr>
        <w:instrText xml:space="preserve"> REF _Ref112837663 \h </w:instrText>
      </w:r>
      <w:r w:rsidR="00AF771E" w:rsidRPr="00AF771E">
        <w:rPr>
          <w:highlight w:val="yellow"/>
          <w:lang w:eastAsia="en-AU"/>
        </w:rPr>
        <w:instrText xml:space="preserve"> \* MERGEFORMAT </w:instrText>
      </w:r>
      <w:r w:rsidR="00AF771E" w:rsidRPr="00AF771E">
        <w:rPr>
          <w:highlight w:val="yellow"/>
          <w:lang w:eastAsia="en-AU"/>
        </w:rPr>
      </w:r>
      <w:r w:rsidR="00AF771E" w:rsidRPr="00AF771E">
        <w:rPr>
          <w:highlight w:val="yellow"/>
          <w:lang w:eastAsia="en-AU"/>
        </w:rPr>
        <w:fldChar w:fldCharType="separate"/>
      </w:r>
      <w:r w:rsidR="003B246D" w:rsidRPr="003B246D">
        <w:t xml:space="preserve">Box </w:t>
      </w:r>
      <w:r w:rsidR="003B246D" w:rsidRPr="003B246D">
        <w:rPr>
          <w:noProof/>
        </w:rPr>
        <w:t>2</w:t>
      </w:r>
      <w:r w:rsidR="00AF771E" w:rsidRPr="00AF771E">
        <w:rPr>
          <w:highlight w:val="yellow"/>
          <w:lang w:eastAsia="en-AU"/>
        </w:rPr>
        <w:fldChar w:fldCharType="end"/>
      </w:r>
      <w:r w:rsidR="00AF771E">
        <w:rPr>
          <w:lang w:eastAsia="en-AU"/>
        </w:rPr>
        <w:t xml:space="preserve"> </w:t>
      </w:r>
      <w:r w:rsidRPr="00132818">
        <w:rPr>
          <w:lang w:eastAsia="en-AU"/>
        </w:rPr>
        <w:t>for an example.</w:t>
      </w:r>
      <w:r w:rsidR="00A016AA">
        <w:rPr>
          <w:lang w:eastAsia="en-AU"/>
        </w:rPr>
        <w:br w:type="page"/>
      </w:r>
    </w:p>
    <w:p w14:paraId="0D5F1DC3" w14:textId="52586AFC" w:rsidR="000174F8" w:rsidRPr="006200E3" w:rsidRDefault="00AF771E" w:rsidP="00AF771E">
      <w:pPr>
        <w:pStyle w:val="BodyText"/>
        <w:keepNext/>
        <w:pBdr>
          <w:top w:val="single" w:sz="4" w:space="1" w:color="auto"/>
          <w:left w:val="single" w:sz="4" w:space="4" w:color="auto"/>
          <w:bottom w:val="single" w:sz="4" w:space="1" w:color="auto"/>
          <w:right w:val="single" w:sz="4" w:space="4" w:color="auto"/>
        </w:pBdr>
        <w:rPr>
          <w:b/>
        </w:rPr>
      </w:pPr>
      <w:bookmarkStart w:id="93" w:name="_Ref112837663"/>
      <w:r w:rsidRPr="00AF771E">
        <w:rPr>
          <w:b/>
        </w:rPr>
        <w:lastRenderedPageBreak/>
        <w:t xml:space="preserve">Box </w:t>
      </w:r>
      <w:r w:rsidRPr="00AF771E">
        <w:rPr>
          <w:b/>
        </w:rPr>
        <w:fldChar w:fldCharType="begin"/>
      </w:r>
      <w:r w:rsidRPr="00AF771E">
        <w:rPr>
          <w:b/>
        </w:rPr>
        <w:instrText xml:space="preserve"> SEQ Box \* ARABIC </w:instrText>
      </w:r>
      <w:r w:rsidRPr="00AF771E">
        <w:rPr>
          <w:b/>
        </w:rPr>
        <w:fldChar w:fldCharType="separate"/>
      </w:r>
      <w:r w:rsidR="003B246D">
        <w:rPr>
          <w:b/>
          <w:noProof/>
        </w:rPr>
        <w:t>2</w:t>
      </w:r>
      <w:r w:rsidRPr="00AF771E">
        <w:rPr>
          <w:b/>
        </w:rPr>
        <w:fldChar w:fldCharType="end"/>
      </w:r>
      <w:bookmarkEnd w:id="93"/>
      <w:r>
        <w:t>:</w:t>
      </w:r>
      <w:r w:rsidRPr="00AF771E">
        <w:rPr>
          <w:b/>
        </w:rPr>
        <w:t xml:space="preserve"> </w:t>
      </w:r>
      <w:r w:rsidRPr="006200E3">
        <w:rPr>
          <w:b/>
        </w:rPr>
        <w:t>Evaluating to improve resource allocations for family planning and fertility in Indonesia</w:t>
      </w:r>
    </w:p>
    <w:p w14:paraId="15058906" w14:textId="591C37B4" w:rsidR="000174F8" w:rsidRPr="00132818" w:rsidRDefault="000174F8" w:rsidP="006200E3">
      <w:pPr>
        <w:pStyle w:val="BodyText"/>
        <w:pBdr>
          <w:top w:val="single" w:sz="4" w:space="1" w:color="auto"/>
          <w:left w:val="single" w:sz="4" w:space="4" w:color="auto"/>
          <w:bottom w:val="single" w:sz="4" w:space="1" w:color="auto"/>
          <w:right w:val="single" w:sz="4" w:space="4" w:color="auto"/>
        </w:pBdr>
      </w:pPr>
      <w:r w:rsidRPr="00132818">
        <w:t xml:space="preserve">Indonesia’s innovative family planning efforts gained international recognition </w:t>
      </w:r>
      <w:r w:rsidR="00246528">
        <w:t>in the 1970s</w:t>
      </w:r>
      <w:r w:rsidR="00246528" w:rsidRPr="00132818">
        <w:t xml:space="preserve"> </w:t>
      </w:r>
      <w:r w:rsidRPr="00132818">
        <w:t>for their success in decreasing the country’s fertility rates. The acclaim arose from two parallel phenomena: (1) fertility rates declined by 22</w:t>
      </w:r>
      <w:r w:rsidR="00826EC8">
        <w:t>%</w:t>
      </w:r>
      <w:r w:rsidRPr="00132818">
        <w:t xml:space="preserve"> between 1970</w:t>
      </w:r>
      <w:r w:rsidR="00246528">
        <w:t>–</w:t>
      </w:r>
      <w:r w:rsidRPr="00132818">
        <w:t>1980, by 25</w:t>
      </w:r>
      <w:r w:rsidR="00826EC8">
        <w:t>%</w:t>
      </w:r>
      <w:r w:rsidRPr="00132818">
        <w:t xml:space="preserve"> between 1981</w:t>
      </w:r>
      <w:r w:rsidR="00246528">
        <w:t>–</w:t>
      </w:r>
      <w:r w:rsidRPr="00132818">
        <w:t>1990, and a bit more moderately between 1991</w:t>
      </w:r>
      <w:r w:rsidR="00A016AA">
        <w:t>–</w:t>
      </w:r>
      <w:r w:rsidRPr="00132818">
        <w:t>1994; and (2) during the same period, the Indonesian government substantially increased resources allocated to family planning (particularly contraceptive subsidies).</w:t>
      </w:r>
    </w:p>
    <w:p w14:paraId="45803FB7" w14:textId="6AC9CAEA" w:rsidR="000174F8" w:rsidRPr="00132818" w:rsidRDefault="000174F8" w:rsidP="006200E3">
      <w:pPr>
        <w:pStyle w:val="BodyText"/>
        <w:pBdr>
          <w:top w:val="single" w:sz="4" w:space="1" w:color="auto"/>
          <w:left w:val="single" w:sz="4" w:space="4" w:color="auto"/>
          <w:bottom w:val="single" w:sz="4" w:space="1" w:color="auto"/>
          <w:right w:val="single" w:sz="4" w:space="4" w:color="auto"/>
        </w:pBdr>
      </w:pPr>
      <w:r w:rsidRPr="00132818">
        <w:t>Given that the two things happened concurrently, many concluded that increased investment in family planning had led to lower fertility rates. Unconvinced by the available evidence, a team of researchers evaluated the impact of family planning programs on fertility rates and found, contrary to what was generally believed, that family planning programs only had a moderate impact on fertility, with changes in women’s status deemed to have a la</w:t>
      </w:r>
      <w:r w:rsidR="00246528">
        <w:t>rger impact on fertility rates.</w:t>
      </w:r>
    </w:p>
    <w:p w14:paraId="35D9EEE0" w14:textId="2A91C876" w:rsidR="000174F8" w:rsidRPr="00132818" w:rsidRDefault="000174F8" w:rsidP="006200E3">
      <w:pPr>
        <w:pStyle w:val="BodyText"/>
        <w:pBdr>
          <w:top w:val="single" w:sz="4" w:space="1" w:color="auto"/>
          <w:left w:val="single" w:sz="4" w:space="4" w:color="auto"/>
          <w:bottom w:val="single" w:sz="4" w:space="1" w:color="auto"/>
          <w:right w:val="single" w:sz="4" w:space="4" w:color="auto"/>
        </w:pBdr>
      </w:pPr>
      <w:r w:rsidRPr="00132818">
        <w:t xml:space="preserve">The researchers noted that before the start of the family planning program very few women of reproductive age had finished primary education. During the same period as the family planning program, however, the Indonesian government undertook a large-scale </w:t>
      </w:r>
      <w:r w:rsidR="00246528">
        <w:t>education program for girls.</w:t>
      </w:r>
      <w:r w:rsidRPr="00132818">
        <w:t xml:space="preserve"> </w:t>
      </w:r>
      <w:r w:rsidR="00246528">
        <w:t>B</w:t>
      </w:r>
      <w:r w:rsidRPr="00132818">
        <w:t>y the end of the program, women entering reproductive age had benefited from th</w:t>
      </w:r>
      <w:r w:rsidR="00246528">
        <w:t>e</w:t>
      </w:r>
      <w:r w:rsidRPr="00132818">
        <w:t xml:space="preserve"> additional education. When the oil boom brought economic expansion and increased demand for labour in Indonesia,</w:t>
      </w:r>
      <w:r w:rsidR="00246528">
        <w:t xml:space="preserve"> the participation of</w:t>
      </w:r>
      <w:r w:rsidRPr="00132818">
        <w:t xml:space="preserve"> educated women in the labour force increased signi</w:t>
      </w:r>
      <w:r w:rsidR="00246528">
        <w:t>ficantly. As the value of women</w:t>
      </w:r>
      <w:r w:rsidR="00246528" w:rsidRPr="00132818">
        <w:t>’s</w:t>
      </w:r>
      <w:r w:rsidRPr="00132818">
        <w:t xml:space="preserve"> time at work rose, so did the use of contraceptives. In the end, higher wages and empowerment explained 70</w:t>
      </w:r>
      <w:r w:rsidR="00826EC8">
        <w:t>%</w:t>
      </w:r>
      <w:r w:rsidRPr="00132818">
        <w:t xml:space="preserve"> of the observed decline in fertility—more than the investment in family planning programs.</w:t>
      </w:r>
    </w:p>
    <w:p w14:paraId="1A13B5C8" w14:textId="0E1F347A" w:rsidR="000174F8" w:rsidRPr="00CE3AF0" w:rsidRDefault="000174F8" w:rsidP="006200E3">
      <w:pPr>
        <w:pStyle w:val="BodyText"/>
        <w:pBdr>
          <w:top w:val="single" w:sz="4" w:space="1" w:color="auto"/>
          <w:left w:val="single" w:sz="4" w:space="4" w:color="auto"/>
          <w:bottom w:val="single" w:sz="4" w:space="1" w:color="auto"/>
          <w:right w:val="single" w:sz="4" w:space="4" w:color="auto"/>
        </w:pBdr>
      </w:pPr>
      <w:r w:rsidRPr="00132818">
        <w:t xml:space="preserve">These evaluation results informed policy makers’ subsequent resource allocation decisions: funding was reprogrammed away from contraception subsidies and towards programs that increased </w:t>
      </w:r>
      <w:r w:rsidR="00246528">
        <w:t>the enrolment of women in</w:t>
      </w:r>
      <w:r w:rsidRPr="00132818">
        <w:t xml:space="preserve"> school. Although the ultimate goals of the two programs were similar, evaluation studies had shown that in the Indonesian context, lower fertility rates could be obtained more effectively by investing in education than by investing in family planning.</w:t>
      </w:r>
      <w:r w:rsidR="00390B64" w:rsidRPr="00CE3AF0">
        <w:rPr>
          <w:b/>
          <w:vertAlign w:val="superscript"/>
        </w:rPr>
        <w:t xml:space="preserve"> </w:t>
      </w:r>
      <w:r w:rsidR="00390B64" w:rsidRPr="00CE3AF0">
        <w:rPr>
          <w:b/>
          <w:vertAlign w:val="superscript"/>
        </w:rPr>
        <w:footnoteReference w:id="55"/>
      </w:r>
    </w:p>
    <w:p w14:paraId="610EF931" w14:textId="77777777" w:rsidR="000174F8" w:rsidRPr="00132818" w:rsidRDefault="000174F8" w:rsidP="006200E3">
      <w:pPr>
        <w:pStyle w:val="BodyText"/>
        <w:rPr>
          <w:lang w:eastAsia="en-AU"/>
        </w:rPr>
      </w:pPr>
      <w:r w:rsidRPr="00132818">
        <w:rPr>
          <w:lang w:eastAsia="en-AU"/>
        </w:rPr>
        <w:t xml:space="preserve">There are many designs and methods </w:t>
      </w:r>
      <w:r>
        <w:rPr>
          <w:lang w:eastAsia="en-AU"/>
        </w:rPr>
        <w:t xml:space="preserve">to answer causal questions </w:t>
      </w:r>
      <w:r w:rsidRPr="00132818">
        <w:rPr>
          <w:lang w:eastAsia="en-AU"/>
        </w:rPr>
        <w:t>but they usually involve one or more of these strategies:</w:t>
      </w:r>
    </w:p>
    <w:p w14:paraId="167AC643" w14:textId="41B47BCF" w:rsidR="000174F8" w:rsidRPr="006200E3" w:rsidRDefault="000174F8" w:rsidP="007C4036">
      <w:pPr>
        <w:pStyle w:val="BodyText"/>
        <w:numPr>
          <w:ilvl w:val="0"/>
          <w:numId w:val="15"/>
        </w:numPr>
        <w:ind w:left="0" w:firstLine="0"/>
        <w:rPr>
          <w:b/>
          <w:lang w:eastAsia="en-AU"/>
        </w:rPr>
      </w:pPr>
      <w:r w:rsidRPr="006200E3">
        <w:rPr>
          <w:b/>
          <w:lang w:eastAsia="en-AU"/>
        </w:rPr>
        <w:t>Compare results to an estimate of what would have happened if the program had not occurred (thi</w:t>
      </w:r>
      <w:r w:rsidR="00246528">
        <w:rPr>
          <w:b/>
          <w:lang w:eastAsia="en-AU"/>
        </w:rPr>
        <w:t>s is known as a counterfactual)</w:t>
      </w:r>
    </w:p>
    <w:p w14:paraId="7F14C823" w14:textId="77777777" w:rsidR="000174F8" w:rsidRPr="00132818" w:rsidRDefault="000174F8" w:rsidP="006200E3">
      <w:pPr>
        <w:pStyle w:val="BodyText"/>
        <w:rPr>
          <w:lang w:eastAsia="en-AU"/>
        </w:rPr>
      </w:pPr>
      <w:r w:rsidRPr="00132818">
        <w:rPr>
          <w:lang w:eastAsia="en-AU"/>
        </w:rPr>
        <w:t>This might involve creating a control group (where people or sites are randomly assigned to either participate or not) or a comparison group (where those who participate are compared to others who are matched in various ways). Techniques include:</w:t>
      </w:r>
    </w:p>
    <w:p w14:paraId="5B4ED1B6" w14:textId="7BC7F28F" w:rsidR="000174F8" w:rsidRPr="00132818" w:rsidRDefault="00246528">
      <w:pPr>
        <w:pStyle w:val="ListBullet"/>
        <w:rPr>
          <w:lang w:eastAsia="en-AU"/>
        </w:rPr>
      </w:pPr>
      <w:r w:rsidRPr="006200E3">
        <w:rPr>
          <w:b/>
          <w:iCs/>
          <w:lang w:eastAsia="en-AU"/>
        </w:rPr>
        <w:t>R</w:t>
      </w:r>
      <w:r w:rsidR="000174F8" w:rsidRPr="006200E3">
        <w:rPr>
          <w:b/>
          <w:iCs/>
          <w:lang w:eastAsia="en-AU"/>
        </w:rPr>
        <w:t>andomised controlled trial (RCT)</w:t>
      </w:r>
      <w:r w:rsidRPr="006200E3">
        <w:rPr>
          <w:b/>
          <w:lang w:eastAsia="en-AU"/>
        </w:rPr>
        <w:t>:</w:t>
      </w:r>
      <w:r w:rsidR="000174F8" w:rsidRPr="00132818">
        <w:rPr>
          <w:lang w:eastAsia="en-AU"/>
        </w:rPr>
        <w:t xml:space="preserve"> a control group is compared to one or more treatment groups</w:t>
      </w:r>
      <w:r>
        <w:rPr>
          <w:lang w:eastAsia="en-AU"/>
        </w:rPr>
        <w:t>.</w:t>
      </w:r>
    </w:p>
    <w:p w14:paraId="79D01BA4" w14:textId="5DA31422" w:rsidR="000174F8" w:rsidRPr="00132818" w:rsidRDefault="00246528">
      <w:pPr>
        <w:pStyle w:val="ListBullet"/>
        <w:rPr>
          <w:lang w:eastAsia="en-AU"/>
        </w:rPr>
      </w:pPr>
      <w:r>
        <w:rPr>
          <w:b/>
          <w:iCs/>
          <w:lang w:eastAsia="en-AU"/>
        </w:rPr>
        <w:t>M</w:t>
      </w:r>
      <w:r w:rsidR="000174F8" w:rsidRPr="006200E3">
        <w:rPr>
          <w:b/>
          <w:iCs/>
          <w:lang w:eastAsia="en-AU"/>
        </w:rPr>
        <w:t>atched comparison</w:t>
      </w:r>
      <w:r>
        <w:rPr>
          <w:b/>
          <w:lang w:eastAsia="en-AU"/>
        </w:rPr>
        <w:t>:</w:t>
      </w:r>
      <w:r w:rsidR="000174F8" w:rsidRPr="00132818">
        <w:rPr>
          <w:lang w:eastAsia="en-AU"/>
        </w:rPr>
        <w:t xml:space="preserve"> participants are each matched with a non</w:t>
      </w:r>
      <w:r>
        <w:rPr>
          <w:lang w:eastAsia="en-AU"/>
        </w:rPr>
        <w:t xml:space="preserve"> </w:t>
      </w:r>
      <w:r w:rsidR="000174F8" w:rsidRPr="00132818">
        <w:rPr>
          <w:lang w:eastAsia="en-AU"/>
        </w:rPr>
        <w:t>participant on variables that are thought to be relevant. It can be difficult to adequately match on all relevant criteria</w:t>
      </w:r>
      <w:r>
        <w:rPr>
          <w:lang w:eastAsia="en-AU"/>
        </w:rPr>
        <w:t>.</w:t>
      </w:r>
    </w:p>
    <w:p w14:paraId="3FC14B54" w14:textId="6D894A57" w:rsidR="000174F8" w:rsidRPr="00132818" w:rsidRDefault="00246528">
      <w:pPr>
        <w:pStyle w:val="ListBullet"/>
        <w:rPr>
          <w:lang w:eastAsia="en-AU"/>
        </w:rPr>
      </w:pPr>
      <w:r w:rsidRPr="006200E3">
        <w:rPr>
          <w:b/>
          <w:iCs/>
          <w:lang w:eastAsia="en-AU"/>
        </w:rPr>
        <w:t>P</w:t>
      </w:r>
      <w:r w:rsidR="000174F8" w:rsidRPr="006200E3">
        <w:rPr>
          <w:b/>
          <w:iCs/>
          <w:lang w:eastAsia="en-AU"/>
        </w:rPr>
        <w:t>ropensity score matching</w:t>
      </w:r>
      <w:r>
        <w:rPr>
          <w:b/>
          <w:lang w:eastAsia="en-AU"/>
        </w:rPr>
        <w:t>:</w:t>
      </w:r>
      <w:r w:rsidR="000174F8" w:rsidRPr="00132818">
        <w:rPr>
          <w:lang w:eastAsia="en-AU"/>
        </w:rPr>
        <w:t xml:space="preserve"> create a comparison group based on an analysis of the factors that influenced people’s propensity to participate in the program</w:t>
      </w:r>
      <w:r>
        <w:rPr>
          <w:lang w:eastAsia="en-AU"/>
        </w:rPr>
        <w:t>.</w:t>
      </w:r>
    </w:p>
    <w:p w14:paraId="7573ACF4" w14:textId="04CD6782" w:rsidR="00E7082B" w:rsidRDefault="00246528">
      <w:pPr>
        <w:pStyle w:val="ListBullet"/>
        <w:rPr>
          <w:lang w:eastAsia="en-AU"/>
        </w:rPr>
      </w:pPr>
      <w:r w:rsidRPr="00794A47">
        <w:rPr>
          <w:b/>
          <w:iCs/>
          <w:lang w:eastAsia="en-AU"/>
        </w:rPr>
        <w:t>R</w:t>
      </w:r>
      <w:r w:rsidR="000174F8" w:rsidRPr="00794A47">
        <w:rPr>
          <w:b/>
          <w:iCs/>
          <w:lang w:eastAsia="en-AU"/>
        </w:rPr>
        <w:t>egression discontinuity</w:t>
      </w:r>
      <w:r w:rsidRPr="00794A47">
        <w:rPr>
          <w:b/>
          <w:iCs/>
          <w:lang w:eastAsia="en-AU"/>
        </w:rPr>
        <w:t>:</w:t>
      </w:r>
      <w:r w:rsidR="000174F8" w:rsidRPr="00132818">
        <w:rPr>
          <w:lang w:eastAsia="en-AU"/>
        </w:rPr>
        <w:t xml:space="preserve"> compares the outcomes of individuals just below the cut-off point with those just above the cut-off point</w:t>
      </w:r>
      <w:r>
        <w:rPr>
          <w:lang w:eastAsia="en-AU"/>
        </w:rPr>
        <w:t>.</w:t>
      </w:r>
      <w:r w:rsidR="000174F8" w:rsidRPr="00132818">
        <w:rPr>
          <w:vertAlign w:val="superscript"/>
          <w:lang w:eastAsia="en-AU"/>
        </w:rPr>
        <w:footnoteReference w:id="56"/>
      </w:r>
      <w:r w:rsidR="00E7082B">
        <w:rPr>
          <w:lang w:eastAsia="en-AU"/>
        </w:rPr>
        <w:br w:type="page"/>
      </w:r>
    </w:p>
    <w:p w14:paraId="71BF0BDE" w14:textId="1FE73E65" w:rsidR="000174F8" w:rsidRPr="006200E3" w:rsidRDefault="000174F8" w:rsidP="007C4036">
      <w:pPr>
        <w:pStyle w:val="BodyText"/>
        <w:numPr>
          <w:ilvl w:val="0"/>
          <w:numId w:val="15"/>
        </w:numPr>
        <w:ind w:left="0" w:firstLine="0"/>
        <w:rPr>
          <w:b/>
          <w:lang w:eastAsia="en-AU"/>
        </w:rPr>
      </w:pPr>
      <w:r w:rsidRPr="006200E3">
        <w:rPr>
          <w:b/>
          <w:lang w:eastAsia="en-AU"/>
        </w:rPr>
        <w:lastRenderedPageBreak/>
        <w:t>Check for consistency of the evidence with the theory of how the intervention would contribute to the observed results</w:t>
      </w:r>
    </w:p>
    <w:p w14:paraId="49372DF9" w14:textId="77777777" w:rsidR="000174F8" w:rsidRPr="00132818" w:rsidRDefault="000174F8" w:rsidP="006200E3">
      <w:pPr>
        <w:pStyle w:val="BodyText"/>
        <w:rPr>
          <w:lang w:eastAsia="en-AU"/>
        </w:rPr>
      </w:pPr>
      <w:r w:rsidRPr="00132818">
        <w:rPr>
          <w:lang w:eastAsia="en-AU"/>
        </w:rPr>
        <w:t>This can involve checking that intermediate outcomes have been achieved, using process tracing to check each causal link in the theory of change, identifying and following up anomalies that don’t fit the pattern, and asking participants to describe how the changes came about. Techniques include:</w:t>
      </w:r>
    </w:p>
    <w:p w14:paraId="64EB79B4" w14:textId="35C42911" w:rsidR="000174F8" w:rsidRPr="00132818" w:rsidRDefault="00E7082B">
      <w:pPr>
        <w:pStyle w:val="ListBullet"/>
        <w:rPr>
          <w:lang w:eastAsia="en-AU"/>
        </w:rPr>
      </w:pPr>
      <w:r>
        <w:rPr>
          <w:b/>
          <w:iCs/>
          <w:lang w:eastAsia="en-AU"/>
        </w:rPr>
        <w:t>C</w:t>
      </w:r>
      <w:r w:rsidR="000174F8" w:rsidRPr="006200E3">
        <w:rPr>
          <w:b/>
          <w:iCs/>
          <w:lang w:eastAsia="en-AU"/>
        </w:rPr>
        <w:t>ontribution analysis</w:t>
      </w:r>
      <w:r w:rsidRPr="006200E3">
        <w:rPr>
          <w:b/>
          <w:lang w:eastAsia="en-AU"/>
        </w:rPr>
        <w:t>:</w:t>
      </w:r>
      <w:r w:rsidR="000174F8" w:rsidRPr="00132818">
        <w:rPr>
          <w:lang w:eastAsia="en-AU"/>
        </w:rPr>
        <w:t xml:space="preserve"> sets out the theory of change that is understood to produce the observed outcomes and impacts and then searches iteratively for evidence that will either support or challenge</w:t>
      </w:r>
      <w:r w:rsidR="00A016AA">
        <w:rPr>
          <w:lang w:eastAsia="en-AU"/>
        </w:rPr>
        <w:t> </w:t>
      </w:r>
      <w:r w:rsidR="000174F8" w:rsidRPr="00132818">
        <w:rPr>
          <w:lang w:eastAsia="en-AU"/>
        </w:rPr>
        <w:t>it.</w:t>
      </w:r>
    </w:p>
    <w:p w14:paraId="38A8DCD6" w14:textId="1C7FB340" w:rsidR="000174F8" w:rsidRPr="00132818" w:rsidRDefault="00E7082B">
      <w:pPr>
        <w:pStyle w:val="ListBullet"/>
        <w:rPr>
          <w:lang w:eastAsia="en-AU"/>
        </w:rPr>
      </w:pPr>
      <w:r>
        <w:rPr>
          <w:b/>
          <w:iCs/>
          <w:lang w:eastAsia="en-AU"/>
        </w:rPr>
        <w:t>K</w:t>
      </w:r>
      <w:r w:rsidR="000174F8" w:rsidRPr="006200E3">
        <w:rPr>
          <w:b/>
          <w:iCs/>
          <w:lang w:eastAsia="en-AU"/>
        </w:rPr>
        <w:t>ey informant attribution</w:t>
      </w:r>
      <w:r w:rsidRPr="006200E3">
        <w:rPr>
          <w:b/>
          <w:lang w:eastAsia="en-AU"/>
        </w:rPr>
        <w:t>:</w:t>
      </w:r>
      <w:r w:rsidR="000174F8" w:rsidRPr="00132818">
        <w:rPr>
          <w:lang w:eastAsia="en-AU"/>
        </w:rPr>
        <w:t xml:space="preserve"> asks participants and other informed people about what they believe caused the impacts and gathers information about the details of the causal processes.</w:t>
      </w:r>
    </w:p>
    <w:p w14:paraId="412CCD8B" w14:textId="30269BB0" w:rsidR="000174F8" w:rsidRPr="00132818" w:rsidRDefault="00E7082B">
      <w:pPr>
        <w:pStyle w:val="ListBullet"/>
        <w:rPr>
          <w:lang w:eastAsia="en-AU"/>
        </w:rPr>
      </w:pPr>
      <w:r>
        <w:rPr>
          <w:b/>
          <w:iCs/>
          <w:lang w:eastAsia="en-AU"/>
        </w:rPr>
        <w:t>Q</w:t>
      </w:r>
      <w:r w:rsidR="000174F8" w:rsidRPr="006200E3">
        <w:rPr>
          <w:b/>
          <w:iCs/>
          <w:lang w:eastAsia="en-AU"/>
        </w:rPr>
        <w:t>ualitative comparative analysis</w:t>
      </w:r>
      <w:r w:rsidRPr="006200E3">
        <w:rPr>
          <w:b/>
          <w:lang w:eastAsia="en-AU"/>
        </w:rPr>
        <w:t>:</w:t>
      </w:r>
      <w:r w:rsidR="000174F8" w:rsidRPr="00132818">
        <w:rPr>
          <w:lang w:eastAsia="en-AU"/>
        </w:rPr>
        <w:t xml:space="preserve"> compares different cases to identify the different combinations of factors that produce certain outcomes.</w:t>
      </w:r>
    </w:p>
    <w:p w14:paraId="6ED61221" w14:textId="38EB15D6" w:rsidR="000174F8" w:rsidRPr="00132818" w:rsidRDefault="00E7082B">
      <w:pPr>
        <w:pStyle w:val="ListBullet"/>
        <w:rPr>
          <w:lang w:eastAsia="en-AU"/>
        </w:rPr>
      </w:pPr>
      <w:r w:rsidRPr="006200E3">
        <w:rPr>
          <w:b/>
          <w:iCs/>
          <w:lang w:eastAsia="en-AU"/>
        </w:rPr>
        <w:t>Process tracing:</w:t>
      </w:r>
      <w:r w:rsidR="000174F8" w:rsidRPr="00132818">
        <w:rPr>
          <w:i/>
          <w:iCs/>
          <w:lang w:eastAsia="en-AU"/>
        </w:rPr>
        <w:t xml:space="preserve"> </w:t>
      </w:r>
      <w:r w:rsidR="000174F8" w:rsidRPr="00132818">
        <w:rPr>
          <w:lang w:eastAsia="en-AU"/>
        </w:rPr>
        <w:t>a case-based approach to causal inference which focuses on the use of clues within a case (causal-process observations) to adjudicate between alternative possible explanations. It involves checking each step in the causal chain to see if the evidence supports, fails to support or rules out the theory that the program or project produced the observed impacts.</w:t>
      </w:r>
    </w:p>
    <w:p w14:paraId="25826484" w14:textId="01AA2677" w:rsidR="000174F8" w:rsidRPr="00132818" w:rsidRDefault="00E7082B">
      <w:pPr>
        <w:pStyle w:val="ListBullet"/>
        <w:rPr>
          <w:lang w:eastAsia="en-AU"/>
        </w:rPr>
      </w:pPr>
      <w:r>
        <w:rPr>
          <w:b/>
          <w:iCs/>
          <w:lang w:eastAsia="en-AU"/>
        </w:rPr>
        <w:t>Q</w:t>
      </w:r>
      <w:r w:rsidR="000174F8" w:rsidRPr="006200E3">
        <w:rPr>
          <w:b/>
          <w:iCs/>
          <w:lang w:eastAsia="en-AU"/>
        </w:rPr>
        <w:t>ualitative impact assessment protocol</w:t>
      </w:r>
      <w:r w:rsidRPr="006200E3">
        <w:rPr>
          <w:b/>
          <w:iCs/>
          <w:lang w:eastAsia="en-AU"/>
        </w:rPr>
        <w:t>:</w:t>
      </w:r>
      <w:r w:rsidR="000174F8" w:rsidRPr="00132818">
        <w:rPr>
          <w:lang w:eastAsia="en-AU"/>
        </w:rPr>
        <w:t xml:space="preserve"> combines </w:t>
      </w:r>
      <w:r w:rsidR="000174F8">
        <w:rPr>
          <w:lang w:eastAsia="en-AU"/>
        </w:rPr>
        <w:t>information from relevant stakeholders</w:t>
      </w:r>
      <w:r w:rsidR="000174F8" w:rsidRPr="00132818">
        <w:rPr>
          <w:lang w:eastAsia="en-AU"/>
        </w:rPr>
        <w:t>, process tracing and contribution analysis, using interviews undertaken in a way to reduce biased narratives.</w:t>
      </w:r>
    </w:p>
    <w:p w14:paraId="1656DE6B" w14:textId="36C99B98" w:rsidR="000174F8" w:rsidRPr="006200E3" w:rsidRDefault="000174F8" w:rsidP="007C4036">
      <w:pPr>
        <w:pStyle w:val="BodyText"/>
        <w:numPr>
          <w:ilvl w:val="0"/>
          <w:numId w:val="15"/>
        </w:numPr>
        <w:ind w:left="0" w:firstLine="0"/>
        <w:rPr>
          <w:b/>
          <w:lang w:eastAsia="en-AU"/>
        </w:rPr>
      </w:pPr>
      <w:r w:rsidRPr="006200E3">
        <w:rPr>
          <w:b/>
          <w:lang w:eastAsia="en-AU"/>
        </w:rPr>
        <w:t>Identify and rule out alternative explanations</w:t>
      </w:r>
    </w:p>
    <w:p w14:paraId="1D9F66C5" w14:textId="77777777" w:rsidR="000174F8" w:rsidRPr="00132818" w:rsidRDefault="000174F8" w:rsidP="006200E3">
      <w:pPr>
        <w:pStyle w:val="BodyText"/>
        <w:rPr>
          <w:lang w:eastAsia="en-AU"/>
        </w:rPr>
      </w:pPr>
      <w:r w:rsidRPr="00132818">
        <w:rPr>
          <w:lang w:eastAsia="en-AU"/>
        </w:rPr>
        <w:t>This can involve a process to identify possible alternative explanations (perhaps involving interviews with program sceptics and critics, and drawing on previous research and evaluation, as well as interviews with participants) and then searching for evidence that can rule them out.</w:t>
      </w:r>
    </w:p>
    <w:p w14:paraId="07365A61" w14:textId="77777777" w:rsidR="000174F8" w:rsidRPr="00132818" w:rsidRDefault="000174F8" w:rsidP="006200E3">
      <w:pPr>
        <w:pStyle w:val="BodyText"/>
        <w:rPr>
          <w:lang w:eastAsia="en-AU"/>
        </w:rPr>
      </w:pPr>
      <w:r w:rsidRPr="00132818">
        <w:rPr>
          <w:lang w:eastAsia="en-AU"/>
        </w:rPr>
        <w:t>While technical expertise is needed to choose the appropriate option for answering causal questions, the program manager should be able to check there is an explicit approach being used, and seek technical review of its appropriateness for third parties where necessary.</w:t>
      </w:r>
    </w:p>
    <w:p w14:paraId="7256FBCA" w14:textId="2BBDBF70" w:rsidR="000174F8" w:rsidRDefault="000174F8" w:rsidP="006200E3">
      <w:pPr>
        <w:pStyle w:val="BodyText"/>
        <w:rPr>
          <w:lang w:eastAsia="en-AU"/>
        </w:rPr>
      </w:pPr>
      <w:r w:rsidRPr="00132818">
        <w:rPr>
          <w:lang w:eastAsia="en-AU"/>
        </w:rPr>
        <w:t xml:space="preserve">Further guidance and options for measuring causal attribution can be found in the </w:t>
      </w:r>
      <w:hyperlink r:id="rId102" w:history="1">
        <w:r w:rsidRPr="00F438E7">
          <w:rPr>
            <w:rStyle w:val="Hyperlink"/>
            <w:lang w:eastAsia="en-AU"/>
          </w:rPr>
          <w:t xml:space="preserve">UNICEF Impact </w:t>
        </w:r>
        <w:r w:rsidR="00E7082B">
          <w:rPr>
            <w:rStyle w:val="Hyperlink"/>
            <w:lang w:eastAsia="en-AU"/>
          </w:rPr>
          <w:t>e</w:t>
        </w:r>
        <w:r w:rsidRPr="00F438E7">
          <w:rPr>
            <w:rStyle w:val="Hyperlink"/>
            <w:lang w:eastAsia="en-AU"/>
          </w:rPr>
          <w:t xml:space="preserve">valuation </w:t>
        </w:r>
        <w:r w:rsidR="00E7082B">
          <w:rPr>
            <w:rStyle w:val="Hyperlink"/>
            <w:lang w:eastAsia="en-AU"/>
          </w:rPr>
          <w:t>s</w:t>
        </w:r>
        <w:r w:rsidRPr="00F438E7">
          <w:rPr>
            <w:rStyle w:val="Hyperlink"/>
            <w:lang w:eastAsia="en-AU"/>
          </w:rPr>
          <w:t>eries</w:t>
        </w:r>
      </w:hyperlink>
      <w:r w:rsidRPr="006200E3">
        <w:t>.</w:t>
      </w:r>
    </w:p>
    <w:p w14:paraId="0E06641B" w14:textId="77777777" w:rsidR="000174F8" w:rsidRPr="00803D96" w:rsidRDefault="000174F8" w:rsidP="00546D97">
      <w:pPr>
        <w:pStyle w:val="Heading4"/>
        <w:rPr>
          <w:lang w:eastAsia="en-AU"/>
        </w:rPr>
      </w:pPr>
      <w:bookmarkStart w:id="94" w:name="_Evaluative_questions"/>
      <w:bookmarkEnd w:id="94"/>
      <w:r>
        <w:rPr>
          <w:lang w:eastAsia="en-AU"/>
        </w:rPr>
        <w:t>Evaluative questions</w:t>
      </w:r>
    </w:p>
    <w:p w14:paraId="263B0CB1" w14:textId="44A07F36" w:rsidR="000174F8" w:rsidRPr="00803D96" w:rsidRDefault="000174F8" w:rsidP="006200E3">
      <w:pPr>
        <w:pStyle w:val="BodyText"/>
        <w:rPr>
          <w:lang w:eastAsia="en-AU"/>
        </w:rPr>
      </w:pPr>
      <w:r w:rsidRPr="00803D96">
        <w:rPr>
          <w:b/>
          <w:bCs/>
          <w:lang w:eastAsia="en-AU"/>
        </w:rPr>
        <w:t>Evaluative questions</w:t>
      </w:r>
      <w:r w:rsidR="0072137F">
        <w:rPr>
          <w:lang w:eastAsia="en-AU"/>
        </w:rPr>
        <w:t xml:space="preserve"> </w:t>
      </w:r>
      <w:r w:rsidRPr="00803D96">
        <w:rPr>
          <w:lang w:eastAsia="en-AU"/>
        </w:rPr>
        <w:t>ask whether an intervention can be considered a success, an improvement or the best option</w:t>
      </w:r>
      <w:r w:rsidR="0072137F">
        <w:rPr>
          <w:lang w:eastAsia="en-AU"/>
        </w:rPr>
        <w:t>,</w:t>
      </w:r>
      <w:r w:rsidRPr="00803D96">
        <w:rPr>
          <w:lang w:eastAsia="en-AU"/>
        </w:rPr>
        <w:t xml:space="preserve"> and require a combination of explicit values as well as evidence</w:t>
      </w:r>
      <w:r w:rsidR="0072137F">
        <w:rPr>
          <w:lang w:eastAsia="en-AU"/>
        </w:rPr>
        <w:t>. F</w:t>
      </w:r>
      <w:r w:rsidRPr="00803D96">
        <w:rPr>
          <w:lang w:eastAsia="en-AU"/>
        </w:rPr>
        <w:t>or example:</w:t>
      </w:r>
    </w:p>
    <w:p w14:paraId="4262B492" w14:textId="77777777" w:rsidR="000174F8" w:rsidRPr="006200E3" w:rsidRDefault="000174F8">
      <w:pPr>
        <w:pStyle w:val="ListBullet"/>
      </w:pPr>
      <w:r w:rsidRPr="006200E3">
        <w:t>In what ways and for whom was the program successful?</w:t>
      </w:r>
    </w:p>
    <w:p w14:paraId="5FB62FCF" w14:textId="18CA14BB" w:rsidR="000174F8" w:rsidRPr="006200E3" w:rsidRDefault="0072137F">
      <w:pPr>
        <w:pStyle w:val="ListBullet"/>
      </w:pPr>
      <w:r>
        <w:t>Did the program provide v</w:t>
      </w:r>
      <w:r w:rsidR="000174F8" w:rsidRPr="006200E3">
        <w:t xml:space="preserve">alue for </w:t>
      </w:r>
      <w:r>
        <w:t>money,</w:t>
      </w:r>
      <w:r w:rsidR="000174F8" w:rsidRPr="006200E3">
        <w:t xml:space="preserve"> taking into account all the costs incurred (not only the direct funding) and any negative outcomes</w:t>
      </w:r>
      <w:r>
        <w:t>?</w:t>
      </w:r>
    </w:p>
    <w:p w14:paraId="6B55122E" w14:textId="77777777" w:rsidR="000174F8" w:rsidRPr="00132818" w:rsidRDefault="000174F8" w:rsidP="006200E3">
      <w:pPr>
        <w:pStyle w:val="BodyText"/>
        <w:rPr>
          <w:lang w:eastAsia="en-AU"/>
        </w:rPr>
      </w:pPr>
      <w:r w:rsidRPr="00132818">
        <w:rPr>
          <w:lang w:eastAsia="en-AU"/>
        </w:rPr>
        <w:t>Many evaluations do not make explicit how evaluative questions will be answered – what the criteria will be (the domains of performance), what the standard will be (the level of performance that will be considered adequate or good), or how different criteria will be weighted. A review of the design could check each of these in turn:</w:t>
      </w:r>
    </w:p>
    <w:p w14:paraId="39A763D3" w14:textId="77777777" w:rsidR="000174F8" w:rsidRPr="00132818" w:rsidRDefault="000174F8">
      <w:pPr>
        <w:pStyle w:val="ListBullet"/>
        <w:rPr>
          <w:lang w:eastAsia="en-AU"/>
        </w:rPr>
      </w:pPr>
      <w:r w:rsidRPr="00132818">
        <w:rPr>
          <w:lang w:eastAsia="en-AU"/>
        </w:rPr>
        <w:t>Are there clear criteria for this evaluative question?</w:t>
      </w:r>
    </w:p>
    <w:p w14:paraId="65AD6BE5" w14:textId="77777777" w:rsidR="000174F8" w:rsidRPr="00132818" w:rsidRDefault="000174F8">
      <w:pPr>
        <w:pStyle w:val="ListBullet"/>
        <w:rPr>
          <w:lang w:eastAsia="en-AU"/>
        </w:rPr>
      </w:pPr>
      <w:r w:rsidRPr="00132818">
        <w:rPr>
          <w:lang w:eastAsia="en-AU"/>
        </w:rPr>
        <w:t>Are there clear standards for judging the quality of performance on each criterion?</w:t>
      </w:r>
    </w:p>
    <w:p w14:paraId="49110CA7" w14:textId="0B8C3365" w:rsidR="000174F8" w:rsidRPr="00132818" w:rsidRDefault="000174F8">
      <w:pPr>
        <w:pStyle w:val="ListBullet"/>
        <w:rPr>
          <w:lang w:eastAsia="en-AU"/>
        </w:rPr>
      </w:pPr>
      <w:r w:rsidRPr="00132818">
        <w:rPr>
          <w:lang w:eastAsia="en-AU"/>
        </w:rPr>
        <w:lastRenderedPageBreak/>
        <w:t xml:space="preserve">Is there clarity about how to synthesize evidence across criteria? </w:t>
      </w:r>
      <w:r>
        <w:rPr>
          <w:lang w:eastAsia="en-AU"/>
        </w:rPr>
        <w:t>Is there a performanc</w:t>
      </w:r>
      <w:r w:rsidR="0072137F">
        <w:rPr>
          <w:lang w:eastAsia="en-AU"/>
        </w:rPr>
        <w:t>e framework that explains what ‘</w:t>
      </w:r>
      <w:r>
        <w:rPr>
          <w:lang w:eastAsia="en-AU"/>
        </w:rPr>
        <w:t>how good</w:t>
      </w:r>
      <w:r w:rsidR="0072137F">
        <w:rPr>
          <w:lang w:eastAsia="en-AU"/>
        </w:rPr>
        <w:t>’</w:t>
      </w:r>
      <w:r>
        <w:rPr>
          <w:lang w:eastAsia="en-AU"/>
        </w:rPr>
        <w:t xml:space="preserve"> or </w:t>
      </w:r>
      <w:r w:rsidR="0072137F">
        <w:rPr>
          <w:lang w:eastAsia="en-AU"/>
        </w:rPr>
        <w:t>‘how well’</w:t>
      </w:r>
      <w:r>
        <w:rPr>
          <w:lang w:eastAsia="en-AU"/>
        </w:rPr>
        <w:t xml:space="preserve"> or </w:t>
      </w:r>
      <w:r w:rsidR="0072137F">
        <w:rPr>
          <w:lang w:eastAsia="en-AU"/>
        </w:rPr>
        <w:t>‘how much’</w:t>
      </w:r>
      <w:r>
        <w:rPr>
          <w:lang w:eastAsia="en-AU"/>
        </w:rPr>
        <w:t xml:space="preserve"> mean in practice</w:t>
      </w:r>
      <w:r w:rsidR="0072137F">
        <w:rPr>
          <w:lang w:eastAsia="en-AU"/>
        </w:rPr>
        <w:t>?</w:t>
      </w:r>
      <w:r w:rsidRPr="00613C94">
        <w:rPr>
          <w:rStyle w:val="FootnoteReference"/>
          <w:lang w:eastAsia="en-AU"/>
        </w:rPr>
        <w:footnoteReference w:id="57"/>
      </w:r>
      <w:r>
        <w:rPr>
          <w:lang w:eastAsia="en-AU"/>
        </w:rPr>
        <w:t xml:space="preserve"> </w:t>
      </w:r>
      <w:r w:rsidRPr="00132818">
        <w:rPr>
          <w:lang w:eastAsia="en-AU"/>
        </w:rPr>
        <w:t>For example, is it better to have some improvement for everyone or big improvements for a few?</w:t>
      </w:r>
    </w:p>
    <w:p w14:paraId="2E1F420E" w14:textId="418AA2F3" w:rsidR="000174F8" w:rsidRPr="00132818" w:rsidRDefault="000174F8">
      <w:pPr>
        <w:pStyle w:val="ListBullet"/>
        <w:rPr>
          <w:lang w:eastAsia="en-AU"/>
        </w:rPr>
      </w:pPr>
      <w:r w:rsidRPr="00132818">
        <w:rPr>
          <w:lang w:eastAsia="en-AU"/>
        </w:rPr>
        <w:t xml:space="preserve">Are the criteria, standards and approach to synthesis appropriate? What has been their source? Is </w:t>
      </w:r>
      <w:r w:rsidR="0072137F">
        <w:rPr>
          <w:lang w:eastAsia="en-AU"/>
        </w:rPr>
        <w:t xml:space="preserve">further review of these needed? </w:t>
      </w:r>
      <w:r w:rsidRPr="00132818">
        <w:rPr>
          <w:lang w:eastAsia="en-AU"/>
        </w:rPr>
        <w:t>Who should be involved?</w:t>
      </w:r>
    </w:p>
    <w:p w14:paraId="0035CF55" w14:textId="79D6A273" w:rsidR="000174F8" w:rsidRDefault="000174F8" w:rsidP="006200E3">
      <w:pPr>
        <w:pStyle w:val="BodyText"/>
        <w:rPr>
          <w:lang w:eastAsia="en-AU"/>
        </w:rPr>
      </w:pPr>
      <w:r w:rsidRPr="00132818">
        <w:rPr>
          <w:lang w:eastAsia="en-AU"/>
        </w:rPr>
        <w:t>Ideally</w:t>
      </w:r>
      <w:r w:rsidR="0072137F">
        <w:rPr>
          <w:lang w:eastAsia="en-AU"/>
        </w:rPr>
        <w:t>,</w:t>
      </w:r>
      <w:r w:rsidRPr="00132818">
        <w:rPr>
          <w:lang w:eastAsia="en-AU"/>
        </w:rPr>
        <w:t xml:space="preserve"> an evaluation design will be explicit about these, including the source of these cri</w:t>
      </w:r>
      <w:r w:rsidR="0072137F">
        <w:rPr>
          <w:lang w:eastAsia="en-AU"/>
        </w:rPr>
        <w:t>teria and standards. The Better</w:t>
      </w:r>
      <w:r w:rsidRPr="00132818">
        <w:rPr>
          <w:lang w:eastAsia="en-AU"/>
        </w:rPr>
        <w:t xml:space="preserve">Evaluation website has further information on </w:t>
      </w:r>
      <w:r w:rsidR="00613C94" w:rsidRPr="00A1756D">
        <w:rPr>
          <w:lang w:eastAsia="en-AU"/>
        </w:rPr>
        <w:t>Evaluation methods for assessing value for money</w:t>
      </w:r>
      <w:r w:rsidRPr="00132818">
        <w:rPr>
          <w:vertAlign w:val="superscript"/>
          <w:lang w:eastAsia="en-AU"/>
        </w:rPr>
        <w:footnoteReference w:id="58"/>
      </w:r>
      <w:r w:rsidRPr="00132818">
        <w:rPr>
          <w:lang w:eastAsia="en-AU"/>
        </w:rPr>
        <w:t xml:space="preserve"> and </w:t>
      </w:r>
      <w:r w:rsidR="00613C94" w:rsidRPr="00A1756D">
        <w:rPr>
          <w:lang w:eastAsia="en-AU"/>
        </w:rPr>
        <w:t>Oxford Policy Management’s approach to assessing value for money</w:t>
      </w:r>
      <w:r w:rsidRPr="00132818">
        <w:rPr>
          <w:vertAlign w:val="superscript"/>
          <w:lang w:eastAsia="en-AU"/>
        </w:rPr>
        <w:footnoteReference w:id="59"/>
      </w:r>
      <w:r w:rsidRPr="00132818">
        <w:rPr>
          <w:lang w:eastAsia="en-AU"/>
        </w:rPr>
        <w:t xml:space="preserve"> is useful for assessing value for money in complex interventions.</w:t>
      </w:r>
    </w:p>
    <w:p w14:paraId="2B5FA4DB" w14:textId="77777777" w:rsidR="000174F8" w:rsidRDefault="000174F8" w:rsidP="001422D0">
      <w:pPr>
        <w:pStyle w:val="Heading4"/>
      </w:pPr>
      <w:r>
        <w:t>Key evaluation questions</w:t>
      </w:r>
    </w:p>
    <w:p w14:paraId="0F442926" w14:textId="4EF0D12B" w:rsidR="000174F8" w:rsidRDefault="000174F8" w:rsidP="006200E3">
      <w:pPr>
        <w:pStyle w:val="BodyText"/>
        <w:rPr>
          <w:lang w:eastAsia="en-AU"/>
        </w:rPr>
      </w:pPr>
      <w:r w:rsidRPr="007A661A">
        <w:rPr>
          <w:lang w:eastAsia="en-AU"/>
        </w:rPr>
        <w:t xml:space="preserve">To clarify the purpose and objectives of an evaluation, there should be a limited number of higher order </w:t>
      </w:r>
      <w:r>
        <w:rPr>
          <w:lang w:eastAsia="en-AU"/>
        </w:rPr>
        <w:t xml:space="preserve">key </w:t>
      </w:r>
      <w:r w:rsidRPr="007A661A">
        <w:rPr>
          <w:lang w:eastAsia="en-AU"/>
        </w:rPr>
        <w:t xml:space="preserve">evaluation questions (roughly </w:t>
      </w:r>
      <w:r w:rsidR="000052B3">
        <w:rPr>
          <w:lang w:eastAsia="en-AU"/>
        </w:rPr>
        <w:t>five</w:t>
      </w:r>
      <w:r>
        <w:rPr>
          <w:lang w:eastAsia="en-AU"/>
        </w:rPr>
        <w:t xml:space="preserve"> to </w:t>
      </w:r>
      <w:r w:rsidR="000052B3">
        <w:rPr>
          <w:lang w:eastAsia="en-AU"/>
        </w:rPr>
        <w:t>seven</w:t>
      </w:r>
      <w:r w:rsidRPr="007A661A">
        <w:rPr>
          <w:lang w:eastAsia="en-AU"/>
        </w:rPr>
        <w:t xml:space="preserve"> questions) </w:t>
      </w:r>
      <w:r>
        <w:rPr>
          <w:lang w:eastAsia="en-AU"/>
        </w:rPr>
        <w:t>addressing:</w:t>
      </w:r>
    </w:p>
    <w:p w14:paraId="44EB5286" w14:textId="0613A152" w:rsidR="000174F8" w:rsidRDefault="000052B3">
      <w:pPr>
        <w:pStyle w:val="ListBullet"/>
        <w:rPr>
          <w:lang w:eastAsia="en-AU"/>
        </w:rPr>
      </w:pPr>
      <w:r w:rsidRPr="006200E3">
        <w:rPr>
          <w:b/>
          <w:lang w:eastAsia="en-AU"/>
        </w:rPr>
        <w:t>A</w:t>
      </w:r>
      <w:r w:rsidR="000174F8" w:rsidRPr="006200E3">
        <w:rPr>
          <w:b/>
          <w:lang w:eastAsia="en-AU"/>
        </w:rPr>
        <w:t>ppropriateness</w:t>
      </w:r>
      <w:r w:rsidRPr="006200E3">
        <w:rPr>
          <w:b/>
          <w:lang w:eastAsia="en-AU"/>
        </w:rPr>
        <w:t>:</w:t>
      </w:r>
      <w:r w:rsidR="000174F8">
        <w:rPr>
          <w:lang w:eastAsia="en-AU"/>
        </w:rPr>
        <w:t xml:space="preserve"> to what extent does the program address an identified need?</w:t>
      </w:r>
    </w:p>
    <w:p w14:paraId="12C9AF9B" w14:textId="1E46F2E1" w:rsidR="000174F8" w:rsidRDefault="000052B3">
      <w:pPr>
        <w:pStyle w:val="ListBullet"/>
        <w:rPr>
          <w:lang w:eastAsia="en-AU"/>
        </w:rPr>
      </w:pPr>
      <w:r>
        <w:rPr>
          <w:b/>
          <w:lang w:eastAsia="en-AU"/>
        </w:rPr>
        <w:t>E</w:t>
      </w:r>
      <w:r w:rsidR="000174F8" w:rsidRPr="006200E3">
        <w:rPr>
          <w:b/>
          <w:lang w:eastAsia="en-AU"/>
        </w:rPr>
        <w:t>ffectiveness</w:t>
      </w:r>
      <w:r w:rsidRPr="006200E3">
        <w:rPr>
          <w:b/>
          <w:lang w:eastAsia="en-AU"/>
        </w:rPr>
        <w:t>:</w:t>
      </w:r>
      <w:r w:rsidR="000174F8">
        <w:rPr>
          <w:lang w:eastAsia="en-AU"/>
        </w:rPr>
        <w:t xml:space="preserve"> to what extent is the program achieving the intended outcomes, in the short, medium and long term?</w:t>
      </w:r>
    </w:p>
    <w:p w14:paraId="5E628760" w14:textId="06802166" w:rsidR="000174F8" w:rsidRDefault="000052B3">
      <w:pPr>
        <w:pStyle w:val="ListBullet"/>
        <w:rPr>
          <w:lang w:eastAsia="en-AU"/>
        </w:rPr>
      </w:pPr>
      <w:r w:rsidRPr="006200E3">
        <w:rPr>
          <w:b/>
          <w:lang w:eastAsia="en-AU"/>
        </w:rPr>
        <w:t>E</w:t>
      </w:r>
      <w:r w:rsidR="000174F8" w:rsidRPr="006200E3">
        <w:rPr>
          <w:b/>
          <w:lang w:eastAsia="en-AU"/>
        </w:rPr>
        <w:t>fficiency</w:t>
      </w:r>
      <w:r w:rsidRPr="006200E3">
        <w:rPr>
          <w:b/>
          <w:lang w:eastAsia="en-AU"/>
        </w:rPr>
        <w:t>:</w:t>
      </w:r>
      <w:r w:rsidR="000174F8">
        <w:rPr>
          <w:lang w:eastAsia="en-AU"/>
        </w:rPr>
        <w:t xml:space="preserve"> do the outcomes of the program represent value for money?</w:t>
      </w:r>
    </w:p>
    <w:p w14:paraId="04F06551" w14:textId="2DF63EF5" w:rsidR="000174F8" w:rsidRDefault="000174F8" w:rsidP="006200E3">
      <w:pPr>
        <w:pStyle w:val="BodyText"/>
        <w:rPr>
          <w:lang w:eastAsia="en-AU"/>
        </w:rPr>
      </w:pPr>
      <w:r>
        <w:rPr>
          <w:lang w:eastAsia="en-AU"/>
        </w:rPr>
        <w:t>These key evaluation questions</w:t>
      </w:r>
      <w:r w:rsidRPr="00941534">
        <w:rPr>
          <w:lang w:eastAsia="en-AU"/>
        </w:rPr>
        <w:t xml:space="preserve"> </w:t>
      </w:r>
      <w:r>
        <w:rPr>
          <w:lang w:eastAsia="en-AU"/>
        </w:rPr>
        <w:t>are high-level research topics that can be broken down into detailed sub</w:t>
      </w:r>
      <w:r w:rsidR="000052B3">
        <w:rPr>
          <w:lang w:eastAsia="en-AU"/>
        </w:rPr>
        <w:t xml:space="preserve"> </w:t>
      </w:r>
      <w:r>
        <w:rPr>
          <w:lang w:eastAsia="en-AU"/>
        </w:rPr>
        <w:t>questions, each addressing a particular aspect. The key evaluation questions are not yes or no questions.</w:t>
      </w:r>
    </w:p>
    <w:p w14:paraId="156B7612" w14:textId="3B74820A" w:rsidR="000174F8" w:rsidRPr="00803D96" w:rsidRDefault="000174F8" w:rsidP="006200E3">
      <w:pPr>
        <w:pStyle w:val="BodyText"/>
        <w:rPr>
          <w:lang w:eastAsia="en-AU"/>
        </w:rPr>
      </w:pPr>
      <w:r w:rsidRPr="00803D96">
        <w:rPr>
          <w:lang w:eastAsia="en-AU"/>
        </w:rPr>
        <w:t xml:space="preserve">Key </w:t>
      </w:r>
      <w:r>
        <w:rPr>
          <w:lang w:eastAsia="en-AU"/>
        </w:rPr>
        <w:t>e</w:t>
      </w:r>
      <w:r w:rsidRPr="00803D96">
        <w:rPr>
          <w:lang w:eastAsia="en-AU"/>
        </w:rPr>
        <w:t xml:space="preserve">valuation </w:t>
      </w:r>
      <w:r>
        <w:rPr>
          <w:lang w:eastAsia="en-AU"/>
        </w:rPr>
        <w:t>q</w:t>
      </w:r>
      <w:r w:rsidRPr="00803D96">
        <w:rPr>
          <w:lang w:eastAsia="en-AU"/>
        </w:rPr>
        <w:t xml:space="preserve">uestions often contain more than one type of </w:t>
      </w:r>
      <w:r>
        <w:rPr>
          <w:lang w:eastAsia="en-AU"/>
        </w:rPr>
        <w:t>evaluation question</w:t>
      </w:r>
      <w:r w:rsidR="000052B3">
        <w:rPr>
          <w:lang w:eastAsia="en-AU"/>
        </w:rPr>
        <w:t>.</w:t>
      </w:r>
      <w:r w:rsidRPr="00803D96">
        <w:rPr>
          <w:lang w:eastAsia="en-AU"/>
        </w:rPr>
        <w:t xml:space="preserve"> </w:t>
      </w:r>
      <w:r w:rsidR="000052B3">
        <w:rPr>
          <w:lang w:eastAsia="en-AU"/>
        </w:rPr>
        <w:t>F</w:t>
      </w:r>
      <w:r w:rsidRPr="00803D96">
        <w:rPr>
          <w:lang w:eastAsia="en-AU"/>
        </w:rPr>
        <w:t>or example</w:t>
      </w:r>
      <w:r w:rsidR="00BB123A">
        <w:rPr>
          <w:lang w:eastAsia="en-AU"/>
        </w:rPr>
        <w:t>,</w:t>
      </w:r>
      <w:r w:rsidRPr="00803D96">
        <w:rPr>
          <w:lang w:eastAsia="en-AU"/>
        </w:rPr>
        <w:t xml:space="preserve"> to answer “How effective has the program been?” requires answering:</w:t>
      </w:r>
    </w:p>
    <w:p w14:paraId="569D595E" w14:textId="0E754407" w:rsidR="000174F8" w:rsidRPr="00BB123A" w:rsidRDefault="000174F8">
      <w:pPr>
        <w:pStyle w:val="ListBullet"/>
        <w:rPr>
          <w:lang w:eastAsia="en-AU"/>
        </w:rPr>
      </w:pPr>
      <w:r w:rsidRPr="00CC1C54">
        <w:rPr>
          <w:b/>
          <w:lang w:eastAsia="en-AU"/>
        </w:rPr>
        <w:t>Descriptive questions</w:t>
      </w:r>
      <w:r w:rsidR="00BB123A" w:rsidRPr="006200E3">
        <w:rPr>
          <w:b/>
          <w:lang w:eastAsia="en-AU"/>
        </w:rPr>
        <w:t>:</w:t>
      </w:r>
      <w:r w:rsidRPr="00BB123A">
        <w:rPr>
          <w:lang w:eastAsia="en-AU"/>
        </w:rPr>
        <w:t xml:space="preserve"> What changes have occurred?</w:t>
      </w:r>
    </w:p>
    <w:p w14:paraId="6D7A5A44" w14:textId="2068EA7B" w:rsidR="000174F8" w:rsidRPr="00BB123A" w:rsidRDefault="000174F8">
      <w:pPr>
        <w:pStyle w:val="ListBullet"/>
        <w:rPr>
          <w:lang w:eastAsia="en-AU"/>
        </w:rPr>
      </w:pPr>
      <w:r w:rsidRPr="00CC1C54">
        <w:rPr>
          <w:b/>
          <w:lang w:eastAsia="en-AU"/>
        </w:rPr>
        <w:t>Causal questions</w:t>
      </w:r>
      <w:r w:rsidR="00BB123A" w:rsidRPr="006200E3">
        <w:rPr>
          <w:b/>
          <w:lang w:eastAsia="en-AU"/>
        </w:rPr>
        <w:t>:</w:t>
      </w:r>
      <w:r w:rsidRPr="00BB123A">
        <w:rPr>
          <w:lang w:eastAsia="en-AU"/>
        </w:rPr>
        <w:t xml:space="preserve"> What contribution did the intervention make to these changes?</w:t>
      </w:r>
    </w:p>
    <w:p w14:paraId="09E5CADB" w14:textId="3E3D75A0" w:rsidR="000174F8" w:rsidRPr="00BB123A" w:rsidRDefault="000174F8">
      <w:pPr>
        <w:pStyle w:val="ListBullet"/>
        <w:rPr>
          <w:lang w:eastAsia="en-AU"/>
        </w:rPr>
      </w:pPr>
      <w:r w:rsidRPr="00CC1C54">
        <w:rPr>
          <w:b/>
          <w:lang w:eastAsia="en-AU"/>
        </w:rPr>
        <w:t>Evaluative questions</w:t>
      </w:r>
      <w:r w:rsidR="00BB123A" w:rsidRPr="006200E3">
        <w:rPr>
          <w:b/>
          <w:lang w:eastAsia="en-AU"/>
        </w:rPr>
        <w:t>:</w:t>
      </w:r>
      <w:r w:rsidRPr="00BB123A">
        <w:rPr>
          <w:lang w:eastAsia="en-AU"/>
        </w:rPr>
        <w:t xml:space="preserve"> How valuable were the changes in terms of the stated goals taking into account types of changes, level of cha</w:t>
      </w:r>
      <w:r w:rsidR="00BB123A">
        <w:rPr>
          <w:lang w:eastAsia="en-AU"/>
        </w:rPr>
        <w:t>nge and distribution of changes?</w:t>
      </w:r>
    </w:p>
    <w:p w14:paraId="4FA3F99E" w14:textId="77777777" w:rsidR="000174F8" w:rsidRDefault="000174F8" w:rsidP="006200E3">
      <w:pPr>
        <w:pStyle w:val="BodyText"/>
        <w:rPr>
          <w:lang w:eastAsia="en-AU"/>
        </w:rPr>
      </w:pPr>
      <w:r w:rsidRPr="007A661A">
        <w:rPr>
          <w:lang w:eastAsia="en-AU"/>
        </w:rPr>
        <w:t>A way to test the validity and scope of evaluation questions is to ask: when the evaluation has answered these questions, have we met the full purpose of the evaluation?</w:t>
      </w:r>
      <w:r w:rsidRPr="007A661A">
        <w:rPr>
          <w:vertAlign w:val="superscript"/>
          <w:lang w:eastAsia="en-AU"/>
        </w:rPr>
        <w:footnoteReference w:id="60"/>
      </w:r>
    </w:p>
    <w:p w14:paraId="601DDE15" w14:textId="29660754" w:rsidR="009001FE" w:rsidRDefault="003B0C5D" w:rsidP="006200E3">
      <w:pPr>
        <w:pStyle w:val="BodyText"/>
        <w:rPr>
          <w:lang w:eastAsia="en-AU"/>
        </w:rPr>
      </w:pPr>
      <w:r>
        <w:rPr>
          <w:lang w:eastAsia="en-AU"/>
        </w:rPr>
        <w:t>See also</w:t>
      </w:r>
      <w:r w:rsidR="00BB123A">
        <w:rPr>
          <w:lang w:eastAsia="en-AU"/>
        </w:rPr>
        <w:t xml:space="preserve"> </w:t>
      </w:r>
      <w:hyperlink w:anchor="_Toc47510297" w:history="1">
        <w:r w:rsidR="00A016AA">
          <w:rPr>
            <w:rStyle w:val="Hyperlink"/>
            <w:lang w:eastAsia="en-AU"/>
          </w:rPr>
          <w:t>section 4.2.1. Evidence synthesis</w:t>
        </w:r>
      </w:hyperlink>
      <w:r w:rsidR="00BB123A">
        <w:rPr>
          <w:lang w:eastAsia="en-AU"/>
        </w:rPr>
        <w:t>.</w:t>
      </w:r>
    </w:p>
    <w:p w14:paraId="74DDBBCB" w14:textId="77777777" w:rsidR="00FF0AB6" w:rsidRDefault="00FF0AB6" w:rsidP="00FF0AB6">
      <w:pPr>
        <w:pStyle w:val="Heading3"/>
        <w:rPr>
          <w:lang w:eastAsia="en-AU"/>
        </w:rPr>
      </w:pPr>
      <w:bookmarkStart w:id="95" w:name="_Types_of_evaluation"/>
      <w:bookmarkStart w:id="96" w:name="_Ref55274305"/>
      <w:bookmarkStart w:id="97" w:name="_Toc150870386"/>
      <w:bookmarkEnd w:id="95"/>
      <w:r>
        <w:rPr>
          <w:lang w:eastAsia="en-AU"/>
        </w:rPr>
        <w:t>Types of evaluation</w:t>
      </w:r>
      <w:bookmarkEnd w:id="96"/>
      <w:bookmarkEnd w:id="97"/>
    </w:p>
    <w:p w14:paraId="797A57B9" w14:textId="4A33DA9C" w:rsidR="00FF0AB6" w:rsidRDefault="00FF0AB6" w:rsidP="00FF0AB6">
      <w:pPr>
        <w:spacing w:after="120"/>
      </w:pPr>
      <w:r>
        <w:t>While there are a number of different approaches to evaluation</w:t>
      </w:r>
      <w:r w:rsidR="002247CD">
        <w:t>,</w:t>
      </w:r>
      <w:r w:rsidRPr="00613C94">
        <w:rPr>
          <w:rStyle w:val="FootnoteReference"/>
        </w:rPr>
        <w:footnoteReference w:id="61"/>
      </w:r>
      <w:r>
        <w:t xml:space="preserve"> the </w:t>
      </w:r>
      <w:hyperlink r:id="rId103" w:history="1">
        <w:r w:rsidR="007C70A1">
          <w:rPr>
            <w:rStyle w:val="Hyperlink"/>
          </w:rPr>
          <w:t>p</w:t>
        </w:r>
        <w:r w:rsidR="0052387A">
          <w:rPr>
            <w:rStyle w:val="Hyperlink"/>
          </w:rPr>
          <w:t>rogram evaluation framework</w:t>
        </w:r>
      </w:hyperlink>
      <w:r>
        <w:t xml:space="preserve"> is based on three types</w:t>
      </w:r>
      <w:r w:rsidR="002247CD">
        <w:t>,</w:t>
      </w:r>
      <w:r w:rsidRPr="00613C94">
        <w:rPr>
          <w:rStyle w:val="FootnoteReference"/>
        </w:rPr>
        <w:footnoteReference w:id="62"/>
      </w:r>
      <w:r>
        <w:t xml:space="preserve"> linked to the program lifecycle:</w:t>
      </w:r>
    </w:p>
    <w:p w14:paraId="65845382" w14:textId="49122A38" w:rsidR="00FF0AB6" w:rsidRPr="00CC1C54" w:rsidRDefault="007C70A1" w:rsidP="007C4036">
      <w:pPr>
        <w:pStyle w:val="ListNumber"/>
        <w:numPr>
          <w:ilvl w:val="0"/>
          <w:numId w:val="16"/>
        </w:numPr>
        <w:ind w:left="357" w:hanging="357"/>
      </w:pPr>
      <w:r w:rsidRPr="00BD7697">
        <w:rPr>
          <w:b/>
        </w:rPr>
        <w:t>P</w:t>
      </w:r>
      <w:r w:rsidR="00FF0AB6" w:rsidRPr="00BD7697">
        <w:rPr>
          <w:b/>
        </w:rPr>
        <w:t>rocess evaluation:</w:t>
      </w:r>
      <w:r w:rsidRPr="00CC1C54">
        <w:t xml:space="preserve"> </w:t>
      </w:r>
      <w:r w:rsidR="00FF0AB6" w:rsidRPr="00BE1907">
        <w:t>considers program design and initial implementation (≤18 months)</w:t>
      </w:r>
      <w:r>
        <w:t>.</w:t>
      </w:r>
    </w:p>
    <w:p w14:paraId="20849372" w14:textId="35B7AE98" w:rsidR="00FF0AB6" w:rsidRPr="00CC1C54" w:rsidRDefault="007C70A1" w:rsidP="007C4036">
      <w:pPr>
        <w:pStyle w:val="ListNumber"/>
        <w:numPr>
          <w:ilvl w:val="0"/>
          <w:numId w:val="16"/>
        </w:numPr>
        <w:ind w:left="357" w:hanging="357"/>
      </w:pPr>
      <w:r w:rsidRPr="00BD7697">
        <w:rPr>
          <w:b/>
        </w:rPr>
        <w:lastRenderedPageBreak/>
        <w:t>O</w:t>
      </w:r>
      <w:r w:rsidR="00FF0AB6" w:rsidRPr="00BD7697">
        <w:rPr>
          <w:b/>
        </w:rPr>
        <w:t>utcome evaluation:</w:t>
      </w:r>
      <w:r w:rsidRPr="006200E3">
        <w:t xml:space="preserve"> </w:t>
      </w:r>
      <w:r w:rsidR="00FF0AB6" w:rsidRPr="00CC1C54">
        <w:t>considers program implementation (&gt;2 years) and short to medium term outcomes</w:t>
      </w:r>
      <w:r>
        <w:t>.</w:t>
      </w:r>
    </w:p>
    <w:p w14:paraId="19194180" w14:textId="6C69136D" w:rsidR="00FF0AB6" w:rsidRPr="00CC1C54" w:rsidRDefault="007C70A1" w:rsidP="007C4036">
      <w:pPr>
        <w:pStyle w:val="ListNumber"/>
        <w:numPr>
          <w:ilvl w:val="0"/>
          <w:numId w:val="16"/>
        </w:numPr>
        <w:ind w:left="357" w:hanging="357"/>
      </w:pPr>
      <w:r w:rsidRPr="00BD7697">
        <w:rPr>
          <w:b/>
        </w:rPr>
        <w:t>I</w:t>
      </w:r>
      <w:r w:rsidR="00FF0AB6" w:rsidRPr="00BD7697">
        <w:rPr>
          <w:b/>
        </w:rPr>
        <w:t>mpact evaluation:</w:t>
      </w:r>
      <w:r w:rsidRPr="006200E3">
        <w:t xml:space="preserve"> c</w:t>
      </w:r>
      <w:r w:rsidRPr="00CC1C54">
        <w:t xml:space="preserve">onsiders </w:t>
      </w:r>
      <w:r w:rsidR="00FF0AB6" w:rsidRPr="00CC1C54">
        <w:t xml:space="preserve">medium to long term outcomes (&gt;3 years), </w:t>
      </w:r>
      <w:r>
        <w:t xml:space="preserve">and </w:t>
      </w:r>
      <w:r w:rsidR="00FF0AB6" w:rsidRPr="00CC1C54">
        <w:t>whether the program contributed to the outcomes and represented value for money.</w:t>
      </w:r>
    </w:p>
    <w:p w14:paraId="78F2911B" w14:textId="26B68D55" w:rsidR="00E729CE" w:rsidRDefault="00FF0AB6" w:rsidP="006200E3">
      <w:pPr>
        <w:pStyle w:val="BodyText"/>
      </w:pPr>
      <w:r>
        <w:t>These three evaluation types address different questions at various stages of the program lifecycle, with each evaluation building on the evidence from the previous evaluation (</w:t>
      </w:r>
      <w:r w:rsidR="00835413">
        <w:rPr>
          <w:highlight w:val="yellow"/>
        </w:rPr>
        <w:fldChar w:fldCharType="begin"/>
      </w:r>
      <w:r w:rsidR="00835413">
        <w:instrText xml:space="preserve"> REF _Ref112764615 \h </w:instrText>
      </w:r>
      <w:r w:rsidR="00835413">
        <w:rPr>
          <w:highlight w:val="yellow"/>
        </w:rPr>
      </w:r>
      <w:r w:rsidR="00835413">
        <w:rPr>
          <w:highlight w:val="yellow"/>
        </w:rPr>
        <w:fldChar w:fldCharType="separate"/>
      </w:r>
      <w:r w:rsidR="003B246D">
        <w:t xml:space="preserve">Figure </w:t>
      </w:r>
      <w:r w:rsidR="003B246D">
        <w:rPr>
          <w:noProof/>
        </w:rPr>
        <w:t>4</w:t>
      </w:r>
      <w:r w:rsidR="00835413">
        <w:rPr>
          <w:highlight w:val="yellow"/>
        </w:rPr>
        <w:fldChar w:fldCharType="end"/>
      </w:r>
      <w:r>
        <w:t>). Not all programs will require all three evaluation types. The evaluation overview, completed as part of the Cabinet submission process, will specify which evaluation types are necessary for each program.</w:t>
      </w:r>
      <w:r w:rsidR="00E729CE" w:rsidRPr="00E729CE">
        <w:t xml:space="preserve"> </w:t>
      </w:r>
      <w:r w:rsidR="00E729CE" w:rsidRPr="00CB7F3D">
        <w:t>The different types of evaluation are used to build a clearer picture of program effectiveness as the program matures (</w:t>
      </w:r>
      <w:r w:rsidR="00835413">
        <w:rPr>
          <w:highlight w:val="yellow"/>
        </w:rPr>
        <w:fldChar w:fldCharType="begin"/>
      </w:r>
      <w:r w:rsidR="00835413">
        <w:instrText xml:space="preserve"> REF _Ref112764623 \h </w:instrText>
      </w:r>
      <w:r w:rsidR="00835413">
        <w:rPr>
          <w:highlight w:val="yellow"/>
        </w:rPr>
      </w:r>
      <w:r w:rsidR="00835413">
        <w:rPr>
          <w:highlight w:val="yellow"/>
        </w:rPr>
        <w:fldChar w:fldCharType="separate"/>
      </w:r>
      <w:r w:rsidR="003B246D">
        <w:t xml:space="preserve">Figure </w:t>
      </w:r>
      <w:r w:rsidR="003B246D">
        <w:rPr>
          <w:noProof/>
        </w:rPr>
        <w:t>5</w:t>
      </w:r>
      <w:r w:rsidR="00835413">
        <w:rPr>
          <w:highlight w:val="yellow"/>
        </w:rPr>
        <w:fldChar w:fldCharType="end"/>
      </w:r>
      <w:r w:rsidR="00E729CE" w:rsidRPr="00CB7F3D">
        <w:t xml:space="preserve">). </w:t>
      </w:r>
    </w:p>
    <w:p w14:paraId="6CD4371F" w14:textId="12BF50D9" w:rsidR="0013633E" w:rsidRDefault="0013633E" w:rsidP="0013633E">
      <w:pPr>
        <w:pStyle w:val="Caption"/>
        <w:keepNext/>
      </w:pPr>
      <w:bookmarkStart w:id="98" w:name="_Ref112764615"/>
      <w:r>
        <w:t xml:space="preserve">Figure </w:t>
      </w:r>
      <w:fldSimple w:instr=" SEQ Figure \* ARABIC ">
        <w:r w:rsidR="003B246D">
          <w:rPr>
            <w:noProof/>
          </w:rPr>
          <w:t>4</w:t>
        </w:r>
      </w:fldSimple>
      <w:bookmarkEnd w:id="98"/>
      <w:r>
        <w:t xml:space="preserve">: </w:t>
      </w:r>
      <w:r w:rsidRPr="006200E3">
        <w:t>Different types of evaluations consider different aspects of the program</w:t>
      </w:r>
      <w:r w:rsidRPr="00613C94">
        <w:rPr>
          <w:rStyle w:val="FootnoteReference"/>
        </w:rPr>
        <w:footnoteReference w:id="63"/>
      </w:r>
    </w:p>
    <w:p w14:paraId="10CB5C00" w14:textId="1ECE8BE7" w:rsidR="005A6F91" w:rsidRDefault="00FF0AB6" w:rsidP="005A6F91">
      <w:pPr>
        <w:pStyle w:val="Caption"/>
      </w:pPr>
      <w:r w:rsidRPr="00C74379">
        <w:rPr>
          <w:noProof/>
          <w:lang w:eastAsia="en-AU"/>
        </w:rPr>
        <w:drawing>
          <wp:inline distT="0" distB="0" distL="0" distR="0" wp14:anchorId="7CC3113B" wp14:editId="3E28A344">
            <wp:extent cx="3024000" cy="3016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MG\Program Evaluation\Evaluation Framework\Visio Images\3.2 Types of evaluations.pn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024000" cy="3016800"/>
                    </a:xfrm>
                    <a:prstGeom prst="rect">
                      <a:avLst/>
                    </a:prstGeom>
                    <a:noFill/>
                    <a:ln>
                      <a:noFill/>
                    </a:ln>
                  </pic:spPr>
                </pic:pic>
              </a:graphicData>
            </a:graphic>
          </wp:inline>
        </w:drawing>
      </w:r>
    </w:p>
    <w:p w14:paraId="46CC2018" w14:textId="77777777" w:rsidR="0013633E" w:rsidRDefault="0013633E" w:rsidP="005A6F91">
      <w:pPr>
        <w:pStyle w:val="Caption"/>
      </w:pPr>
    </w:p>
    <w:p w14:paraId="01C7D30B" w14:textId="77777777" w:rsidR="0013633E" w:rsidRDefault="0013633E" w:rsidP="005A6F91">
      <w:pPr>
        <w:pStyle w:val="Caption"/>
      </w:pPr>
    </w:p>
    <w:p w14:paraId="10546276" w14:textId="77777777" w:rsidR="0013633E" w:rsidRDefault="0013633E" w:rsidP="005A6F91">
      <w:pPr>
        <w:pStyle w:val="Caption"/>
      </w:pPr>
    </w:p>
    <w:p w14:paraId="19047BE6" w14:textId="77777777" w:rsidR="0013633E" w:rsidRDefault="0013633E" w:rsidP="005A6F91">
      <w:pPr>
        <w:pStyle w:val="Caption"/>
      </w:pPr>
    </w:p>
    <w:p w14:paraId="07CA68D5" w14:textId="77777777" w:rsidR="0013633E" w:rsidRDefault="0013633E" w:rsidP="005A6F91">
      <w:pPr>
        <w:pStyle w:val="Caption"/>
      </w:pPr>
    </w:p>
    <w:p w14:paraId="67EC8DF3" w14:textId="77777777" w:rsidR="0013633E" w:rsidRDefault="0013633E" w:rsidP="005A6F91">
      <w:pPr>
        <w:pStyle w:val="Caption"/>
      </w:pPr>
    </w:p>
    <w:p w14:paraId="1627B410" w14:textId="77777777" w:rsidR="0013633E" w:rsidRDefault="0013633E" w:rsidP="005A6F91">
      <w:pPr>
        <w:pStyle w:val="Caption"/>
      </w:pPr>
    </w:p>
    <w:p w14:paraId="6D859637" w14:textId="77777777" w:rsidR="0013633E" w:rsidRDefault="0013633E" w:rsidP="005A6F91">
      <w:pPr>
        <w:pStyle w:val="Caption"/>
      </w:pPr>
    </w:p>
    <w:p w14:paraId="6230A2FF" w14:textId="77777777" w:rsidR="0013633E" w:rsidRDefault="0013633E" w:rsidP="005A6F91">
      <w:pPr>
        <w:pStyle w:val="Caption"/>
      </w:pPr>
    </w:p>
    <w:p w14:paraId="27A3EA15" w14:textId="77777777" w:rsidR="0013633E" w:rsidRDefault="0013633E" w:rsidP="005A6F91">
      <w:pPr>
        <w:pStyle w:val="Caption"/>
      </w:pPr>
    </w:p>
    <w:p w14:paraId="7C7CDBDE" w14:textId="77777777" w:rsidR="0013633E" w:rsidRDefault="0013633E" w:rsidP="005A6F91">
      <w:pPr>
        <w:pStyle w:val="Caption"/>
      </w:pPr>
    </w:p>
    <w:p w14:paraId="6E2308AB" w14:textId="170A7A7D" w:rsidR="005A6F91" w:rsidRDefault="0013633E" w:rsidP="0013633E">
      <w:pPr>
        <w:pStyle w:val="Caption"/>
        <w:keepNext/>
      </w:pPr>
      <w:bookmarkStart w:id="99" w:name="_Ref112764623"/>
      <w:r>
        <w:lastRenderedPageBreak/>
        <w:t xml:space="preserve">Figure </w:t>
      </w:r>
      <w:fldSimple w:instr=" SEQ Figure \* ARABIC ">
        <w:r w:rsidR="003B246D">
          <w:rPr>
            <w:noProof/>
          </w:rPr>
          <w:t>5</w:t>
        </w:r>
      </w:fldSimple>
      <w:bookmarkEnd w:id="99"/>
      <w:r>
        <w:t>: Evaluations over the program lifecycle of a major program</w:t>
      </w:r>
      <w:r w:rsidRPr="00613C94">
        <w:rPr>
          <w:rStyle w:val="FootnoteReference"/>
        </w:rPr>
        <w:t xml:space="preserve"> </w:t>
      </w:r>
      <w:r w:rsidRPr="00613C94">
        <w:rPr>
          <w:rStyle w:val="FootnoteReference"/>
        </w:rPr>
        <w:footnoteReference w:id="64"/>
      </w:r>
    </w:p>
    <w:p w14:paraId="64E05124" w14:textId="77777777" w:rsidR="00E729CE" w:rsidRDefault="00FF0AB6" w:rsidP="006200E3">
      <w:pPr>
        <w:pStyle w:val="BodyText"/>
      </w:pPr>
      <w:r w:rsidRPr="00C74379">
        <w:rPr>
          <w:noProof/>
          <w:lang w:eastAsia="en-AU"/>
        </w:rPr>
        <w:drawing>
          <wp:inline distT="0" distB="0" distL="0" distR="0" wp14:anchorId="555AEE11" wp14:editId="0C28C4C4">
            <wp:extent cx="5389200" cy="2991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MG\Program Evaluation\Evaluation Framework\Visio Images\3.1 Evaluation as part of the program lifecycle.pn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389200" cy="2991600"/>
                    </a:xfrm>
                    <a:prstGeom prst="rect">
                      <a:avLst/>
                    </a:prstGeom>
                    <a:noFill/>
                    <a:ln>
                      <a:noFill/>
                    </a:ln>
                  </pic:spPr>
                </pic:pic>
              </a:graphicData>
            </a:graphic>
          </wp:inline>
        </w:drawing>
      </w:r>
    </w:p>
    <w:p w14:paraId="651F25F9" w14:textId="77777777" w:rsidR="00FF0AB6" w:rsidRDefault="00FF0AB6" w:rsidP="00FF0AB6">
      <w:pPr>
        <w:pStyle w:val="Heading4"/>
        <w:rPr>
          <w:lang w:eastAsia="en-AU"/>
        </w:rPr>
      </w:pPr>
      <w:r>
        <w:rPr>
          <w:lang w:eastAsia="en-AU"/>
        </w:rPr>
        <w:t>Process evaluations</w:t>
      </w:r>
    </w:p>
    <w:p w14:paraId="7700A5A2" w14:textId="25C49F4F" w:rsidR="00FF0AB6" w:rsidRDefault="00FF0AB6" w:rsidP="006200E3">
      <w:pPr>
        <w:pStyle w:val="BodyText"/>
      </w:pPr>
      <w:r>
        <w:t>A process evaluation investigates whether the program is being implemented according to plan</w:t>
      </w:r>
      <w:r w:rsidR="002727DA">
        <w:t>.</w:t>
      </w:r>
      <w:r w:rsidRPr="00613C94">
        <w:rPr>
          <w:rStyle w:val="FootnoteReference"/>
        </w:rPr>
        <w:footnoteReference w:id="65"/>
      </w:r>
      <w:r>
        <w:t xml:space="preserve"> This type of evaluation can help to differentiate ineffective programs from implementation failure (where the program has not been adequately implemented) and theory failure (where the program was adequately implemented but did not produce the intended impacts)</w:t>
      </w:r>
      <w:r w:rsidR="002727DA">
        <w:t>.</w:t>
      </w:r>
      <w:r w:rsidRPr="00613C94">
        <w:rPr>
          <w:rStyle w:val="FootnoteReference"/>
        </w:rPr>
        <w:footnoteReference w:id="66"/>
      </w:r>
      <w:r>
        <w:t xml:space="preserve"> As an ongoing evaluative strategy, it can be used to continually improve programs by informing adjustments to delivery</w:t>
      </w:r>
      <w:r w:rsidR="002727DA">
        <w:t>.</w:t>
      </w:r>
      <w:r w:rsidRPr="00613C94">
        <w:rPr>
          <w:rStyle w:val="FootnoteReference"/>
        </w:rPr>
        <w:footnoteReference w:id="67"/>
      </w:r>
    </w:p>
    <w:p w14:paraId="6EDF326F" w14:textId="77777777" w:rsidR="00FF0AB6" w:rsidRDefault="00FF0AB6" w:rsidP="006200E3">
      <w:pPr>
        <w:pStyle w:val="BodyText"/>
      </w:pPr>
      <w:r>
        <w:t>Process evaluations may be undertaken by the relevant program team, if they have appropriate capability.</w:t>
      </w:r>
    </w:p>
    <w:p w14:paraId="039EAC76" w14:textId="77777777" w:rsidR="00FF0AB6" w:rsidRDefault="00FF0AB6" w:rsidP="006200E3">
      <w:pPr>
        <w:pStyle w:val="BodyText"/>
      </w:pPr>
      <w:r>
        <w:t>A process evaluation will typically try to answer questions such as:</w:t>
      </w:r>
    </w:p>
    <w:p w14:paraId="794AE023" w14:textId="77777777" w:rsidR="00FF0AB6" w:rsidRDefault="00FF0AB6">
      <w:pPr>
        <w:pStyle w:val="ListBullet"/>
      </w:pPr>
      <w:r>
        <w:t>Was the program implemented in accordance with the initial program design?</w:t>
      </w:r>
    </w:p>
    <w:p w14:paraId="4885A489" w14:textId="03206E39" w:rsidR="00FF0AB6" w:rsidRDefault="00FF0AB6">
      <w:pPr>
        <w:pStyle w:val="ListBullet"/>
      </w:pPr>
      <w:r>
        <w:t>Was the program rollout completed on time and within the approved budget?</w:t>
      </w:r>
    </w:p>
    <w:p w14:paraId="4A06057E" w14:textId="77777777" w:rsidR="00FF0AB6" w:rsidRDefault="00FF0AB6">
      <w:pPr>
        <w:pStyle w:val="ListBullet"/>
      </w:pPr>
      <w:r>
        <w:t>Are there any adjustments to the implementation approach that need to be made?</w:t>
      </w:r>
    </w:p>
    <w:p w14:paraId="640D97ED" w14:textId="2B978AFD" w:rsidR="00FF0AB6" w:rsidRDefault="00FF0AB6">
      <w:pPr>
        <w:pStyle w:val="ListBullet"/>
      </w:pPr>
      <w:r>
        <w:t xml:space="preserve">Are more or different </w:t>
      </w:r>
      <w:r w:rsidR="002B7721">
        <w:t>key performance indicator</w:t>
      </w:r>
      <w:r>
        <w:t>s required?</w:t>
      </w:r>
    </w:p>
    <w:p w14:paraId="6EBC7ADA" w14:textId="746FBFB6" w:rsidR="00FF0AB6" w:rsidRDefault="00FF0AB6">
      <w:pPr>
        <w:pStyle w:val="ListBullet"/>
      </w:pPr>
      <w:r>
        <w:t>Is the right data being collected in an efficient way?</w:t>
      </w:r>
      <w:r w:rsidR="002727DA">
        <w:br w:type="page"/>
      </w:r>
    </w:p>
    <w:p w14:paraId="6AF352A2" w14:textId="77777777" w:rsidR="00FF0AB6" w:rsidRDefault="00FF0AB6" w:rsidP="00FF0AB6">
      <w:pPr>
        <w:pStyle w:val="Heading4"/>
        <w:rPr>
          <w:lang w:eastAsia="en-AU"/>
        </w:rPr>
      </w:pPr>
      <w:r>
        <w:rPr>
          <w:lang w:eastAsia="en-AU"/>
        </w:rPr>
        <w:lastRenderedPageBreak/>
        <w:t>Outcome evaluations</w:t>
      </w:r>
    </w:p>
    <w:p w14:paraId="13B5F14A" w14:textId="0E312FFD" w:rsidR="00FF0AB6" w:rsidRDefault="00FF0AB6" w:rsidP="00FF0AB6">
      <w:r>
        <w:t>An outcome evaluation assesses progress in early to medium-term results that the program is aiming to achieve</w:t>
      </w:r>
      <w:r w:rsidR="002727DA">
        <w:t>.</w:t>
      </w:r>
      <w:r w:rsidRPr="00613C94">
        <w:rPr>
          <w:rStyle w:val="FootnoteReference"/>
        </w:rPr>
        <w:footnoteReference w:id="68"/>
      </w:r>
      <w:r>
        <w:t xml:space="preserve"> It is </w:t>
      </w:r>
      <w:r w:rsidRPr="00FE0E94">
        <w:t>suited to programs at a business as usual stage in the program lifecycle and</w:t>
      </w:r>
      <w:r w:rsidRPr="00FE0E94">
        <w:rPr>
          <w:b/>
        </w:rPr>
        <w:t xml:space="preserve"> </w:t>
      </w:r>
      <w:r>
        <w:t>is usually externally commissioned.</w:t>
      </w:r>
    </w:p>
    <w:p w14:paraId="45F64EAB" w14:textId="77777777" w:rsidR="00FF0AB6" w:rsidRDefault="00FF0AB6" w:rsidP="00FF0AB6">
      <w:pPr>
        <w:spacing w:after="120"/>
      </w:pPr>
      <w:r>
        <w:t>An outcome evaluation will typically try to answer questions such as:</w:t>
      </w:r>
    </w:p>
    <w:p w14:paraId="1534C519" w14:textId="77777777" w:rsidR="00FF0AB6" w:rsidRDefault="00FF0AB6" w:rsidP="007C4036">
      <w:pPr>
        <w:pStyle w:val="ListParagraph"/>
        <w:numPr>
          <w:ilvl w:val="0"/>
          <w:numId w:val="11"/>
        </w:numPr>
      </w:pPr>
      <w:r w:rsidRPr="002E2C94">
        <w:t>What early outcomes or indications of future outcomes are suggested by the data?</w:t>
      </w:r>
    </w:p>
    <w:p w14:paraId="247A14CB" w14:textId="77777777" w:rsidR="00FF0AB6" w:rsidRDefault="00FF0AB6" w:rsidP="007C4036">
      <w:pPr>
        <w:pStyle w:val="ListParagraph"/>
        <w:numPr>
          <w:ilvl w:val="0"/>
          <w:numId w:val="11"/>
        </w:numPr>
      </w:pPr>
      <w:r>
        <w:t>Did the program have any unintended consequences, positive or negative? If so, what were those consequences? How and why did they occur?</w:t>
      </w:r>
    </w:p>
    <w:p w14:paraId="7A7C78DF" w14:textId="77777777" w:rsidR="00FF0AB6" w:rsidRDefault="00FF0AB6" w:rsidP="007C4036">
      <w:pPr>
        <w:pStyle w:val="ListParagraph"/>
        <w:numPr>
          <w:ilvl w:val="0"/>
          <w:numId w:val="11"/>
        </w:numPr>
      </w:pPr>
      <w:r>
        <w:t>How ready is the program for an impact evaluation?</w:t>
      </w:r>
    </w:p>
    <w:p w14:paraId="14360E02" w14:textId="2F6E127D" w:rsidR="00FF0AB6" w:rsidRDefault="00FF0AB6" w:rsidP="00FF0AB6">
      <w:r w:rsidRPr="0029533B">
        <w:t>There is an important distinction between m</w:t>
      </w:r>
      <w:r>
        <w:t>easuring</w:t>
      </w:r>
      <w:r w:rsidRPr="0029533B">
        <w:t xml:space="preserve"> outcomes, which is a description of the factual, and </w:t>
      </w:r>
      <w:r>
        <w:t>using a</w:t>
      </w:r>
      <w:r w:rsidRPr="0029533B">
        <w:t xml:space="preserve"> counterfactual to attribute observed outcomes to the intervention</w:t>
      </w:r>
      <w:r w:rsidR="002727DA">
        <w:t>.</w:t>
      </w:r>
      <w:r w:rsidRPr="00613C94">
        <w:rPr>
          <w:rStyle w:val="FootnoteReference"/>
        </w:rPr>
        <w:footnoteReference w:id="69"/>
      </w:r>
      <w:r w:rsidRPr="0029533B">
        <w:t xml:space="preserve"> </w:t>
      </w:r>
      <w:r>
        <w:t xml:space="preserve">A good outcome evaluation should consider whether the program has contributed to the outcome, noting this becomes easier over time and is therefore more of a focus in impact evaluations (see </w:t>
      </w:r>
      <w:r w:rsidR="00835413">
        <w:fldChar w:fldCharType="begin"/>
      </w:r>
      <w:r w:rsidR="00835413">
        <w:instrText xml:space="preserve"> REF _Ref112764646 \h </w:instrText>
      </w:r>
      <w:r w:rsidR="00835413">
        <w:fldChar w:fldCharType="separate"/>
      </w:r>
      <w:r w:rsidR="003B246D">
        <w:t xml:space="preserve">Figure </w:t>
      </w:r>
      <w:r w:rsidR="003B246D">
        <w:rPr>
          <w:noProof/>
        </w:rPr>
        <w:t>6</w:t>
      </w:r>
      <w:r w:rsidR="00835413">
        <w:fldChar w:fldCharType="end"/>
      </w:r>
      <w:r>
        <w:t>).</w:t>
      </w:r>
    </w:p>
    <w:bookmarkStart w:id="100" w:name="_Ref55285427"/>
    <w:p w14:paraId="12C7B0E7" w14:textId="4D7811C2" w:rsidR="00ED4D33" w:rsidRDefault="00835413" w:rsidP="006200E3">
      <w:pPr>
        <w:pStyle w:val="Caption"/>
      </w:pPr>
      <w:r>
        <w:fldChar w:fldCharType="begin"/>
      </w:r>
      <w:r>
        <w:instrText xml:space="preserve"> REF _Ref112764646 \h </w:instrText>
      </w:r>
      <w:r>
        <w:fldChar w:fldCharType="separate"/>
      </w:r>
      <w:r w:rsidR="003B246D">
        <w:t xml:space="preserve">Figure </w:t>
      </w:r>
      <w:r w:rsidR="003B246D">
        <w:rPr>
          <w:noProof/>
        </w:rPr>
        <w:t>6</w:t>
      </w:r>
      <w:r>
        <w:fldChar w:fldCharType="end"/>
      </w:r>
      <w:r>
        <w:t xml:space="preserve"> </w:t>
      </w:r>
      <w:r w:rsidR="00ED4D33">
        <w:t>illustrates</w:t>
      </w:r>
      <w:r w:rsidR="00741D35">
        <w:t xml:space="preserve"> how the impact of a program is measured by the </w:t>
      </w:r>
      <w:r w:rsidR="005E5762" w:rsidRPr="00CC1C54">
        <w:t>change in outcomes for those affected by a program (</w:t>
      </w:r>
      <w:r w:rsidR="007B4BC0">
        <w:t>blue</w:t>
      </w:r>
      <w:r w:rsidR="007B4BC0" w:rsidRPr="00CC1C54">
        <w:t xml:space="preserve"> </w:t>
      </w:r>
      <w:r w:rsidR="005E5762" w:rsidRPr="00CC1C54">
        <w:t>line) compared to the alternative outcomes had the program not existed (</w:t>
      </w:r>
      <w:r w:rsidR="007B4BC0">
        <w:t>pink</w:t>
      </w:r>
      <w:r w:rsidR="007B4BC0" w:rsidRPr="00CC1C54">
        <w:t xml:space="preserve"> </w:t>
      </w:r>
      <w:r w:rsidR="005E5762" w:rsidRPr="00CC1C54">
        <w:t xml:space="preserve">line). As impact generally increases over time, it tends to be measured later in the program </w:t>
      </w:r>
      <w:r w:rsidR="00F67A61" w:rsidRPr="00CC1C54">
        <w:t>lifecycle</w:t>
      </w:r>
      <w:r w:rsidR="005E5762" w:rsidRPr="00BE1907">
        <w:t>.</w:t>
      </w:r>
      <w:bookmarkEnd w:id="100"/>
    </w:p>
    <w:p w14:paraId="290FA0E0" w14:textId="67BC3B89" w:rsidR="0013633E" w:rsidRPr="0013633E" w:rsidRDefault="00835413" w:rsidP="00835413">
      <w:pPr>
        <w:pStyle w:val="Caption"/>
        <w:keepNext/>
      </w:pPr>
      <w:bookmarkStart w:id="101" w:name="_Ref112764646"/>
      <w:r>
        <w:t xml:space="preserve">Figure </w:t>
      </w:r>
      <w:fldSimple w:instr=" SEQ Figure \* ARABIC ">
        <w:r w:rsidR="003B246D">
          <w:rPr>
            <w:noProof/>
          </w:rPr>
          <w:t>6</w:t>
        </w:r>
      </w:fldSimple>
      <w:bookmarkEnd w:id="101"/>
      <w:r w:rsidR="0013633E">
        <w:t>: Program impact over time</w:t>
      </w:r>
    </w:p>
    <w:p w14:paraId="15441E30" w14:textId="77777777" w:rsidR="005E5762" w:rsidRPr="00034A03" w:rsidRDefault="005E5762" w:rsidP="00FF0AB6">
      <w:r>
        <w:rPr>
          <w:rFonts w:ascii="Arial" w:hAnsi="Arial" w:cs="Arial"/>
          <w:noProof/>
          <w:color w:val="2962FF"/>
          <w:sz w:val="20"/>
          <w:szCs w:val="20"/>
          <w:lang w:eastAsia="en-AU"/>
        </w:rPr>
        <w:drawing>
          <wp:inline distT="0" distB="0" distL="0" distR="0" wp14:anchorId="6FC2042F" wp14:editId="36D6FF3F">
            <wp:extent cx="2703600" cy="196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act evaluation | Better Evaluation">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703600" cy="1965600"/>
                    </a:xfrm>
                    <a:prstGeom prst="rect">
                      <a:avLst/>
                    </a:prstGeom>
                    <a:noFill/>
                    <a:ln>
                      <a:noFill/>
                    </a:ln>
                  </pic:spPr>
                </pic:pic>
              </a:graphicData>
            </a:graphic>
          </wp:inline>
        </w:drawing>
      </w:r>
    </w:p>
    <w:p w14:paraId="7146CAE9" w14:textId="77777777" w:rsidR="00FF0AB6" w:rsidRDefault="00FF0AB6" w:rsidP="00FF0AB6">
      <w:pPr>
        <w:pStyle w:val="Heading4"/>
        <w:rPr>
          <w:lang w:eastAsia="en-AU"/>
        </w:rPr>
      </w:pPr>
      <w:r>
        <w:rPr>
          <w:lang w:eastAsia="en-AU"/>
        </w:rPr>
        <w:t>Impact evaluations</w:t>
      </w:r>
    </w:p>
    <w:p w14:paraId="43E344AE" w14:textId="1DF0DA3D" w:rsidR="00FF0AB6" w:rsidRDefault="00FF0AB6" w:rsidP="006200E3">
      <w:pPr>
        <w:pStyle w:val="BodyText"/>
      </w:pPr>
      <w:r>
        <w:t>An impact evaluation builds on an outcome evaluation to assess longer-term results</w:t>
      </w:r>
      <w:r w:rsidR="00BE1907">
        <w:t>.</w:t>
      </w:r>
      <w:r w:rsidRPr="00613C94">
        <w:rPr>
          <w:rStyle w:val="FootnoteReference"/>
        </w:rPr>
        <w:footnoteReference w:id="70"/>
      </w:r>
      <w:r>
        <w:t xml:space="preserve"> It must </w:t>
      </w:r>
      <w:r w:rsidRPr="007C5FAA">
        <w:t>test</w:t>
      </w:r>
      <w:r>
        <w:t xml:space="preserve"> whether the program has made a difference by comparing what would have happened in the absence of the program</w:t>
      </w:r>
      <w:r w:rsidRPr="00613C94">
        <w:rPr>
          <w:rStyle w:val="FootnoteReference"/>
        </w:rPr>
        <w:footnoteReference w:id="71"/>
      </w:r>
      <w:r>
        <w:t xml:space="preserve"> (further guidance in</w:t>
      </w:r>
      <w:r w:rsidR="00BE1907">
        <w:t xml:space="preserve"> </w:t>
      </w:r>
      <w:hyperlink w:anchor="_Causal_questions" w:history="1">
        <w:r w:rsidR="00C72085">
          <w:rPr>
            <w:rStyle w:val="Hyperlink"/>
          </w:rPr>
          <w:t>section 2.5.2.3. Causal questions</w:t>
        </w:r>
      </w:hyperlink>
      <w:r>
        <w:t xml:space="preserve">). </w:t>
      </w:r>
      <w:r w:rsidR="00087047">
        <w:t>In situations where it is not possible or appropriate to undertake a rigorous impact evaluation, it may be better to monitor, learn and improve</w:t>
      </w:r>
      <w:r w:rsidR="00BA47A5">
        <w:t>,</w:t>
      </w:r>
      <w:r w:rsidR="00087047" w:rsidRPr="00613C94">
        <w:rPr>
          <w:rStyle w:val="FootnoteReference"/>
        </w:rPr>
        <w:footnoteReference w:id="72"/>
      </w:r>
      <w:r w:rsidR="00087047">
        <w:t xml:space="preserve"> though process and/or outcome evaluations.</w:t>
      </w:r>
    </w:p>
    <w:p w14:paraId="00CEA0C1" w14:textId="591E2CAD" w:rsidR="006814D7" w:rsidRPr="006B4206" w:rsidRDefault="006814D7" w:rsidP="006200E3">
      <w:pPr>
        <w:pStyle w:val="BodyText"/>
      </w:pPr>
      <w:r>
        <w:lastRenderedPageBreak/>
        <w:t>As impact is the change in outcomes compared to the alternative outcomes had the program not existed</w:t>
      </w:r>
      <w:r w:rsidR="00BA47A5">
        <w:t>,</w:t>
      </w:r>
      <w:r w:rsidRPr="00613C94">
        <w:rPr>
          <w:rStyle w:val="FootnoteReference"/>
        </w:rPr>
        <w:footnoteReference w:id="73"/>
      </w:r>
      <w:r>
        <w:t xml:space="preserve"> it is usually easier to measure impact later in the lifecycle of the program (see </w:t>
      </w:r>
      <w:r w:rsidR="00835413">
        <w:rPr>
          <w:highlight w:val="yellow"/>
        </w:rPr>
        <w:fldChar w:fldCharType="begin"/>
      </w:r>
      <w:r w:rsidR="00835413">
        <w:instrText xml:space="preserve"> REF _Ref112764646 \h </w:instrText>
      </w:r>
      <w:r w:rsidR="00835413">
        <w:rPr>
          <w:highlight w:val="yellow"/>
        </w:rPr>
      </w:r>
      <w:r w:rsidR="00835413">
        <w:rPr>
          <w:highlight w:val="yellow"/>
        </w:rPr>
        <w:fldChar w:fldCharType="separate"/>
      </w:r>
      <w:r w:rsidR="003B246D">
        <w:t xml:space="preserve">Figure </w:t>
      </w:r>
      <w:r w:rsidR="003B246D">
        <w:rPr>
          <w:noProof/>
        </w:rPr>
        <w:t>6</w:t>
      </w:r>
      <w:r w:rsidR="00835413">
        <w:rPr>
          <w:highlight w:val="yellow"/>
        </w:rPr>
        <w:fldChar w:fldCharType="end"/>
      </w:r>
      <w:r>
        <w:t>).</w:t>
      </w:r>
      <w:r w:rsidRPr="0003055E">
        <w:t xml:space="preserve"> </w:t>
      </w:r>
      <w:r>
        <w:t>These evaluations commonly occur at least three years after program implementation</w:t>
      </w:r>
      <w:r w:rsidR="00BE1907">
        <w:t>.</w:t>
      </w:r>
      <w:r>
        <w:t xml:space="preserve"> </w:t>
      </w:r>
      <w:r w:rsidR="00BE1907">
        <w:t xml:space="preserve">However, </w:t>
      </w:r>
      <w:r>
        <w:t xml:space="preserve">the </w:t>
      </w:r>
      <w:r w:rsidRPr="0003055E">
        <w:t>appropriate timing for measuring impact will depend on the program and needs to be decided on case-by-case basi</w:t>
      </w:r>
      <w:r>
        <w:t>s</w:t>
      </w:r>
      <w:r w:rsidR="00BA47A5">
        <w:t>.</w:t>
      </w:r>
      <w:r w:rsidRPr="00613C94">
        <w:rPr>
          <w:rStyle w:val="FootnoteReference"/>
          <w:b/>
        </w:rPr>
        <w:footnoteReference w:id="74"/>
      </w:r>
    </w:p>
    <w:p w14:paraId="3590F185" w14:textId="77777777" w:rsidR="00FF0AB6" w:rsidRDefault="00FF0AB6" w:rsidP="006200E3">
      <w:pPr>
        <w:pStyle w:val="BodyText"/>
      </w:pPr>
      <w:r>
        <w:t>An impact evaluation will typically try to answer questions such as:</w:t>
      </w:r>
    </w:p>
    <w:p w14:paraId="148E538C" w14:textId="77777777" w:rsidR="00FF0AB6" w:rsidRDefault="00FF0AB6">
      <w:pPr>
        <w:pStyle w:val="ListBullet"/>
      </w:pPr>
      <w:r>
        <w:t>Were the intended outcomes achieved as set out in the program’s aims and objectives?</w:t>
      </w:r>
    </w:p>
    <w:p w14:paraId="3327E3F2" w14:textId="77777777" w:rsidR="00FF0AB6" w:rsidRDefault="00FF0AB6">
      <w:pPr>
        <w:pStyle w:val="ListBullet"/>
      </w:pPr>
      <w:r>
        <w:t>Have other investments influenced the attainment of the program’s aims and objectives? If so, in what way?</w:t>
      </w:r>
    </w:p>
    <w:p w14:paraId="1C609CB3" w14:textId="77777777" w:rsidR="00FF0AB6" w:rsidRDefault="00FF0AB6">
      <w:pPr>
        <w:pStyle w:val="ListBullet"/>
      </w:pPr>
      <w:r w:rsidRPr="002E2C94">
        <w:t xml:space="preserve">Did the program </w:t>
      </w:r>
      <w:r>
        <w:t xml:space="preserve">contribute to </w:t>
      </w:r>
      <w:r w:rsidRPr="002E2C94">
        <w:t>achiev</w:t>
      </w:r>
      <w:r>
        <w:t xml:space="preserve">ing the </w:t>
      </w:r>
      <w:r w:rsidRPr="002E2C94">
        <w:t>outcomes</w:t>
      </w:r>
      <w:r>
        <w:t xml:space="preserve"> as anticipated</w:t>
      </w:r>
      <w:r w:rsidRPr="002E2C94">
        <w:t>?</w:t>
      </w:r>
      <w:r>
        <w:t xml:space="preserve"> If so, to what extent?</w:t>
      </w:r>
    </w:p>
    <w:p w14:paraId="41683414" w14:textId="77777777" w:rsidR="00FF0AB6" w:rsidRPr="002E2C94" w:rsidRDefault="00FF0AB6">
      <w:pPr>
        <w:pStyle w:val="ListBullet"/>
      </w:pPr>
      <w:r>
        <w:t>Were there any unintended consequences?</w:t>
      </w:r>
    </w:p>
    <w:p w14:paraId="55A2ADD1" w14:textId="77777777" w:rsidR="00FF0AB6" w:rsidRPr="002E2C94" w:rsidRDefault="00FF0AB6">
      <w:pPr>
        <w:pStyle w:val="ListBullet"/>
      </w:pPr>
      <w:r w:rsidRPr="002E2C94">
        <w:t>What would have been the situation had the program not been implemented?</w:t>
      </w:r>
    </w:p>
    <w:p w14:paraId="5CF320DD" w14:textId="77777777" w:rsidR="00FF0AB6" w:rsidRDefault="00FF0AB6">
      <w:pPr>
        <w:pStyle w:val="ListBullet"/>
      </w:pPr>
      <w:r w:rsidRPr="002E2C94">
        <w:t>To what extent did the benefits of the program outweigh the costs?</w:t>
      </w:r>
    </w:p>
    <w:p w14:paraId="76409460" w14:textId="33E9B0CE" w:rsidR="00FF0AB6" w:rsidRDefault="00FF0AB6">
      <w:pPr>
        <w:pStyle w:val="ListBullet"/>
      </w:pPr>
      <w:r>
        <w:t>Did the program represent good value for money?</w:t>
      </w:r>
    </w:p>
    <w:p w14:paraId="26891BC4" w14:textId="77777777" w:rsidR="006814D7" w:rsidRDefault="00FF0AB6">
      <w:pPr>
        <w:pStyle w:val="ListBullet"/>
      </w:pPr>
      <w:r>
        <w:t>Was the program delivered cost-effectively?</w:t>
      </w:r>
    </w:p>
    <w:p w14:paraId="74FAEF76" w14:textId="5CCB3470" w:rsidR="00FF0AB6" w:rsidRDefault="006814D7" w:rsidP="006200E3">
      <w:pPr>
        <w:pStyle w:val="BodyText"/>
      </w:pPr>
      <w:r>
        <w:t>Impact evaluations are usually externally commissioned due to their complexity</w:t>
      </w:r>
      <w:r w:rsidR="00BE1907">
        <w:t>,</w:t>
      </w:r>
      <w:r>
        <w:t xml:space="preserve"> and are generally reserved for high-risk and complex programs due to their cost. </w:t>
      </w:r>
      <w:r w:rsidR="00FF0AB6" w:rsidRPr="004E4393">
        <w:t>The design options</w:t>
      </w:r>
      <w:r w:rsidR="00FF0AB6">
        <w:t xml:space="preserve"> for an impact evaluation</w:t>
      </w:r>
      <w:r w:rsidR="00FF0AB6" w:rsidRPr="004E4393">
        <w:t xml:space="preserve"> need significant investment in prepar</w:t>
      </w:r>
      <w:r w:rsidR="00FF0AB6">
        <w:t>ation and early data collection</w:t>
      </w:r>
      <w:r w:rsidR="00FF0AB6" w:rsidRPr="004E4393">
        <w:t xml:space="preserve">. </w:t>
      </w:r>
      <w:r w:rsidR="00FF0AB6">
        <w:t xml:space="preserve">It is </w:t>
      </w:r>
      <w:r w:rsidR="00FF0AB6" w:rsidRPr="004E4393">
        <w:t>important that impact evaluation is addressed as p</w:t>
      </w:r>
      <w:r w:rsidR="00FF0AB6">
        <w:t>art of the integrated monitoring and</w:t>
      </w:r>
      <w:r w:rsidR="00FF0AB6" w:rsidRPr="004E4393">
        <w:t xml:space="preserve"> evaluation </w:t>
      </w:r>
      <w:r w:rsidR="00FF0AB6">
        <w:t xml:space="preserve">approach outlined in the evaluation work plan. </w:t>
      </w:r>
      <w:r w:rsidR="00FF0AB6" w:rsidRPr="004E4393">
        <w:t xml:space="preserve">This will ensure that data from other </w:t>
      </w:r>
      <w:r w:rsidR="00FF0AB6">
        <w:t>monitoring</w:t>
      </w:r>
      <w:r w:rsidR="00E854A0">
        <w:t xml:space="preserve"> and</w:t>
      </w:r>
      <w:r w:rsidR="00FF0AB6">
        <w:t xml:space="preserve"> the process and outcome evaluation</w:t>
      </w:r>
      <w:r w:rsidR="00E854A0">
        <w:t>s</w:t>
      </w:r>
      <w:r w:rsidR="00FF0AB6" w:rsidRPr="004E4393">
        <w:t xml:space="preserve"> can be used as needed</w:t>
      </w:r>
      <w:r w:rsidR="00E854A0" w:rsidRPr="004E4393">
        <w:t>.</w:t>
      </w:r>
      <w:r w:rsidR="00FF0AB6" w:rsidRPr="00613C94">
        <w:rPr>
          <w:rStyle w:val="FootnoteReference"/>
        </w:rPr>
        <w:footnoteReference w:id="75"/>
      </w:r>
      <w:r w:rsidR="00FF0AB6">
        <w:t xml:space="preserve"> </w:t>
      </w:r>
      <w:r w:rsidR="00FF0AB6" w:rsidRPr="004F7B9B">
        <w:t xml:space="preserve">Equity concerns </w:t>
      </w:r>
      <w:r w:rsidR="00FF0AB6">
        <w:t xml:space="preserve">may </w:t>
      </w:r>
      <w:r w:rsidR="00FF0AB6" w:rsidRPr="004F7B9B">
        <w:t xml:space="preserve">require </w:t>
      </w:r>
      <w:r w:rsidR="00FF0AB6">
        <w:t>an</w:t>
      </w:r>
      <w:r w:rsidR="00FF0AB6" w:rsidRPr="004F7B9B">
        <w:t xml:space="preserve"> impact evaluation</w:t>
      </w:r>
      <w:r w:rsidR="00FF0AB6">
        <w:t xml:space="preserve"> to </w:t>
      </w:r>
      <w:r w:rsidR="00FF0AB6" w:rsidRPr="004F7B9B">
        <w:t>go beyond simple average impact</w:t>
      </w:r>
      <w:r w:rsidR="00FF0AB6">
        <w:t>s</w:t>
      </w:r>
      <w:r w:rsidR="00FF0AB6" w:rsidRPr="004F7B9B">
        <w:t xml:space="preserve"> to identify for whom and in what ways the program ha</w:t>
      </w:r>
      <w:r w:rsidR="00FF0AB6">
        <w:t>s impacted outcomes</w:t>
      </w:r>
      <w:r w:rsidR="00226866">
        <w:t xml:space="preserve"> (further guidance in </w:t>
      </w:r>
      <w:hyperlink w:anchor="_What_type_of_1" w:history="1">
        <w:r w:rsidR="007E2D91">
          <w:rPr>
            <w:rStyle w:val="Hyperlink"/>
          </w:rPr>
          <w:t>section 2.8. Ethical considerations</w:t>
        </w:r>
      </w:hyperlink>
      <w:r w:rsidR="00226866">
        <w:t>)</w:t>
      </w:r>
      <w:r w:rsidR="00BA47A5">
        <w:t>.</w:t>
      </w:r>
      <w:r w:rsidR="00FF0AB6" w:rsidRPr="00613C94">
        <w:rPr>
          <w:rStyle w:val="FootnoteReference"/>
        </w:rPr>
        <w:footnoteReference w:id="76"/>
      </w:r>
    </w:p>
    <w:p w14:paraId="59C18A16" w14:textId="7AA7944F" w:rsidR="006814D7" w:rsidRDefault="006814D7" w:rsidP="006200E3">
      <w:pPr>
        <w:pStyle w:val="BodyText"/>
      </w:pPr>
      <w:r>
        <w:t xml:space="preserve">Impact evaluations usually include a </w:t>
      </w:r>
      <w:r w:rsidR="00F95EAB">
        <w:t>value-for-</w:t>
      </w:r>
      <w:r>
        <w:t>money assessment to determine whether the benefits of the program outweighed the costs and whether the outcomes could have been achieved more efficiently through program efficiencies or a different approach</w:t>
      </w:r>
      <w:r w:rsidR="00F95EAB">
        <w:t>.</w:t>
      </w:r>
      <w:r w:rsidRPr="00613C94">
        <w:rPr>
          <w:rStyle w:val="FootnoteReference"/>
        </w:rPr>
        <w:footnoteReference w:id="77"/>
      </w:r>
      <w:r>
        <w:t xml:space="preserve"> Value for money in this context is broader than a cost benefit analysis, it is a question of how well resources have been used and whether the use is justified (further guidance in </w:t>
      </w:r>
      <w:hyperlink w:anchor="_Evaluative_questions" w:history="1">
        <w:r w:rsidR="007E2D91">
          <w:rPr>
            <w:rStyle w:val="Hyperlink"/>
          </w:rPr>
          <w:t>section 2.5.2.4. Evaluative questions</w:t>
        </w:r>
      </w:hyperlink>
      <w:r>
        <w:t>).</w:t>
      </w:r>
    </w:p>
    <w:p w14:paraId="70DB5085" w14:textId="1603F3E8" w:rsidR="00FF0AB6" w:rsidRDefault="00FF0AB6" w:rsidP="006200E3">
      <w:pPr>
        <w:pStyle w:val="BodyText"/>
      </w:pPr>
      <w:r>
        <w:t xml:space="preserve">Further information on </w:t>
      </w:r>
      <w:r w:rsidRPr="004F7B9B">
        <w:t>impact evaluations</w:t>
      </w:r>
      <w:r>
        <w:t xml:space="preserve"> is available from </w:t>
      </w:r>
      <w:hyperlink r:id="rId108" w:history="1">
        <w:r w:rsidRPr="004F7B9B">
          <w:rPr>
            <w:rStyle w:val="Hyperlink"/>
          </w:rPr>
          <w:t>BetterEvaluation</w:t>
        </w:r>
      </w:hyperlink>
      <w:r>
        <w:t xml:space="preserve"> and the </w:t>
      </w:r>
      <w:hyperlink r:id="rId109" w:history="1">
        <w:r w:rsidRPr="009F522C">
          <w:rPr>
            <w:rStyle w:val="Hyperlink"/>
          </w:rPr>
          <w:t xml:space="preserve">UNICEF </w:t>
        </w:r>
        <w:r w:rsidR="00F95EAB">
          <w:rPr>
            <w:rStyle w:val="Hyperlink"/>
          </w:rPr>
          <w:t>I</w:t>
        </w:r>
        <w:r w:rsidRPr="009F522C">
          <w:rPr>
            <w:rStyle w:val="Hyperlink"/>
          </w:rPr>
          <w:t>mpact evaluation series</w:t>
        </w:r>
      </w:hyperlink>
      <w:r>
        <w:t>.</w:t>
      </w:r>
    </w:p>
    <w:p w14:paraId="28ACF90D" w14:textId="77777777" w:rsidR="006D206F" w:rsidRDefault="006D206F" w:rsidP="00546D97">
      <w:pPr>
        <w:pStyle w:val="Heading4"/>
        <w:rPr>
          <w:lang w:eastAsia="en-AU"/>
        </w:rPr>
      </w:pPr>
      <w:bookmarkStart w:id="102" w:name="_External_or_internal_1"/>
      <w:bookmarkEnd w:id="102"/>
      <w:r>
        <w:rPr>
          <w:lang w:eastAsia="en-AU"/>
        </w:rPr>
        <w:t>External or internal evaluation</w:t>
      </w:r>
    </w:p>
    <w:p w14:paraId="0EDB2F95" w14:textId="751B9447" w:rsidR="006D206F" w:rsidRDefault="006D206F" w:rsidP="006200E3">
      <w:pPr>
        <w:pStyle w:val="BodyText"/>
        <w:rPr>
          <w:lang w:eastAsia="en-AU"/>
        </w:rPr>
      </w:pPr>
      <w:r>
        <w:rPr>
          <w:lang w:eastAsia="en-AU"/>
        </w:rPr>
        <w:t>Evaluations can be commissioned externally to an appropriate consultant or academic evaluator, conducted internally by agency staff</w:t>
      </w:r>
      <w:r w:rsidR="00634C1A">
        <w:rPr>
          <w:lang w:eastAsia="en-AU"/>
        </w:rPr>
        <w:t>,</w:t>
      </w:r>
      <w:r>
        <w:rPr>
          <w:lang w:eastAsia="en-AU"/>
        </w:rPr>
        <w:t xml:space="preserve"> or conducted using a hybrid model of an int</w:t>
      </w:r>
      <w:r w:rsidR="005E5762">
        <w:rPr>
          <w:lang w:eastAsia="en-AU"/>
        </w:rPr>
        <w:t>ernal evaluator supported by an</w:t>
      </w:r>
      <w:r>
        <w:rPr>
          <w:lang w:eastAsia="en-AU"/>
        </w:rPr>
        <w:t xml:space="preserve"> external evaluator</w:t>
      </w:r>
      <w:r w:rsidR="00CA336F">
        <w:rPr>
          <w:lang w:eastAsia="en-AU"/>
        </w:rPr>
        <w:t>. Each method is</w:t>
      </w:r>
      <w:r w:rsidR="00634C1A">
        <w:rPr>
          <w:lang w:eastAsia="en-AU"/>
        </w:rPr>
        <w:t xml:space="preserve"> detailed below:</w:t>
      </w:r>
    </w:p>
    <w:p w14:paraId="09BD2207" w14:textId="5DAE9CF7" w:rsidR="006D206F" w:rsidRPr="00EF6DAF" w:rsidRDefault="006D206F">
      <w:pPr>
        <w:pStyle w:val="ListBullet"/>
        <w:rPr>
          <w:lang w:eastAsia="en-AU"/>
        </w:rPr>
      </w:pPr>
      <w:r w:rsidRPr="006200E3">
        <w:rPr>
          <w:b/>
          <w:lang w:eastAsia="en-AU"/>
        </w:rPr>
        <w:t>External evaluator(s)</w:t>
      </w:r>
      <w:r w:rsidR="00634C1A" w:rsidRPr="006200E3">
        <w:rPr>
          <w:b/>
          <w:lang w:eastAsia="en-AU"/>
        </w:rPr>
        <w:t>:</w:t>
      </w:r>
      <w:r w:rsidR="00634C1A">
        <w:rPr>
          <w:lang w:eastAsia="en-AU"/>
        </w:rPr>
        <w:t xml:space="preserve"> </w:t>
      </w:r>
      <w:r w:rsidRPr="00EF6DAF">
        <w:rPr>
          <w:lang w:eastAsia="en-AU"/>
        </w:rPr>
        <w:t xml:space="preserve">one </w:t>
      </w:r>
      <w:r w:rsidR="00CA336F">
        <w:rPr>
          <w:lang w:eastAsia="en-AU"/>
        </w:rPr>
        <w:t>evaluator</w:t>
      </w:r>
      <w:r w:rsidR="00CA336F" w:rsidRPr="00EF6DAF">
        <w:rPr>
          <w:lang w:eastAsia="en-AU"/>
        </w:rPr>
        <w:t xml:space="preserve"> </w:t>
      </w:r>
      <w:r w:rsidR="00634C1A">
        <w:rPr>
          <w:lang w:eastAsia="en-AU"/>
        </w:rPr>
        <w:t>serves</w:t>
      </w:r>
      <w:r w:rsidRPr="00EF6DAF">
        <w:rPr>
          <w:lang w:eastAsia="en-AU"/>
        </w:rPr>
        <w:t xml:space="preserve"> as team leader</w:t>
      </w:r>
      <w:r w:rsidR="00634C1A">
        <w:rPr>
          <w:lang w:eastAsia="en-AU"/>
        </w:rPr>
        <w:t xml:space="preserve"> and is</w:t>
      </w:r>
      <w:r w:rsidRPr="00EF6DAF">
        <w:rPr>
          <w:lang w:eastAsia="en-AU"/>
        </w:rPr>
        <w:t xml:space="preserve"> supported by program staff</w:t>
      </w:r>
    </w:p>
    <w:p w14:paraId="37CF112E" w14:textId="6C5A412A" w:rsidR="006D206F" w:rsidRPr="00EF6DAF" w:rsidRDefault="006D206F">
      <w:pPr>
        <w:pStyle w:val="ListBullet"/>
        <w:rPr>
          <w:lang w:eastAsia="en-AU"/>
        </w:rPr>
      </w:pPr>
      <w:r w:rsidRPr="006200E3">
        <w:rPr>
          <w:b/>
          <w:lang w:eastAsia="en-AU"/>
        </w:rPr>
        <w:t>Internal evaluator(s)</w:t>
      </w:r>
      <w:r w:rsidR="00634C1A" w:rsidRPr="006200E3">
        <w:rPr>
          <w:b/>
          <w:lang w:eastAsia="en-AU"/>
        </w:rPr>
        <w:t>:</w:t>
      </w:r>
      <w:r w:rsidR="00634C1A">
        <w:rPr>
          <w:lang w:eastAsia="en-AU"/>
        </w:rPr>
        <w:t xml:space="preserve"> </w:t>
      </w:r>
      <w:r w:rsidRPr="00EF6DAF">
        <w:rPr>
          <w:lang w:eastAsia="en-AU"/>
        </w:rPr>
        <w:t xml:space="preserve">one </w:t>
      </w:r>
      <w:r w:rsidR="00CA336F">
        <w:rPr>
          <w:lang w:eastAsia="en-AU"/>
        </w:rPr>
        <w:t xml:space="preserve">evaluator </w:t>
      </w:r>
      <w:r w:rsidR="00634C1A">
        <w:rPr>
          <w:lang w:eastAsia="en-AU"/>
        </w:rPr>
        <w:t>serves</w:t>
      </w:r>
      <w:r w:rsidRPr="00EF6DAF">
        <w:rPr>
          <w:lang w:eastAsia="en-AU"/>
        </w:rPr>
        <w:t xml:space="preserve"> as team leader</w:t>
      </w:r>
      <w:r w:rsidR="00634C1A">
        <w:rPr>
          <w:lang w:eastAsia="en-AU"/>
        </w:rPr>
        <w:t xml:space="preserve"> and is</w:t>
      </w:r>
      <w:r w:rsidR="00634C1A" w:rsidRPr="00EF6DAF">
        <w:rPr>
          <w:lang w:eastAsia="en-AU"/>
        </w:rPr>
        <w:t xml:space="preserve"> </w:t>
      </w:r>
      <w:r w:rsidRPr="00EF6DAF">
        <w:rPr>
          <w:lang w:eastAsia="en-AU"/>
        </w:rPr>
        <w:t>supported by program staff</w:t>
      </w:r>
    </w:p>
    <w:p w14:paraId="1DD2D2C0" w14:textId="26C9BFD8" w:rsidR="006D206F" w:rsidRPr="00B4595A" w:rsidRDefault="00CA336F">
      <w:pPr>
        <w:pStyle w:val="ListBullet"/>
        <w:rPr>
          <w:rStyle w:val="CommentReference"/>
          <w:sz w:val="22"/>
          <w:szCs w:val="22"/>
          <w:lang w:eastAsia="en-AU"/>
        </w:rPr>
      </w:pPr>
      <w:r>
        <w:rPr>
          <w:b/>
          <w:lang w:eastAsia="en-AU"/>
        </w:rPr>
        <w:lastRenderedPageBreak/>
        <w:t>Hybrid model:</w:t>
      </w:r>
      <w:r>
        <w:rPr>
          <w:lang w:eastAsia="en-AU"/>
        </w:rPr>
        <w:t xml:space="preserve"> </w:t>
      </w:r>
      <w:r w:rsidR="006D206F" w:rsidRPr="00EF6DAF">
        <w:rPr>
          <w:lang w:eastAsia="en-AU"/>
        </w:rPr>
        <w:t>An internal evaluator serv</w:t>
      </w:r>
      <w:r>
        <w:rPr>
          <w:lang w:eastAsia="en-AU"/>
        </w:rPr>
        <w:t>es</w:t>
      </w:r>
      <w:r w:rsidR="006D206F" w:rsidRPr="00EF6DAF">
        <w:rPr>
          <w:lang w:eastAsia="en-AU"/>
        </w:rPr>
        <w:t xml:space="preserve"> as team leader</w:t>
      </w:r>
      <w:r>
        <w:rPr>
          <w:lang w:eastAsia="en-AU"/>
        </w:rPr>
        <w:t xml:space="preserve"> and is</w:t>
      </w:r>
      <w:r w:rsidRPr="00EF6DAF">
        <w:rPr>
          <w:lang w:eastAsia="en-AU"/>
        </w:rPr>
        <w:t xml:space="preserve"> </w:t>
      </w:r>
      <w:r w:rsidR="006D206F" w:rsidRPr="00EF6DAF">
        <w:rPr>
          <w:lang w:eastAsia="en-AU"/>
        </w:rPr>
        <w:t>supported by other internal evaluators and program staff</w:t>
      </w:r>
      <w:r>
        <w:rPr>
          <w:lang w:eastAsia="en-AU"/>
        </w:rPr>
        <w:t>, as well as</w:t>
      </w:r>
      <w:r w:rsidR="006D206F" w:rsidRPr="00EF6DAF">
        <w:rPr>
          <w:lang w:eastAsia="en-AU"/>
        </w:rPr>
        <w:t xml:space="preserve"> external evaluator(s).</w:t>
      </w:r>
    </w:p>
    <w:p w14:paraId="3BEBDCB4" w14:textId="0B47B54A" w:rsidR="006D206F" w:rsidRDefault="006D206F" w:rsidP="006D206F">
      <w:pPr>
        <w:rPr>
          <w:lang w:eastAsia="en-AU"/>
        </w:rPr>
      </w:pPr>
      <w:r>
        <w:rPr>
          <w:lang w:eastAsia="en-AU"/>
        </w:rPr>
        <w:t>If an external evaluator is hired to conduct the evaluation, the program manager and other agency staff still need to be involved in the evaluation process. Program staff are not only primary users of the evaluation findings but are also involved in other evaluation-related tasks (such as providing access to records or educating the evaluator about the program). Be realistic about the amount of time needed for this involvement so staff schedules do not get overburdened.</w:t>
      </w:r>
    </w:p>
    <w:p w14:paraId="627EADC5" w14:textId="7CFDDFC4" w:rsidR="006D206F" w:rsidRPr="00885C28" w:rsidRDefault="006D206F" w:rsidP="006200E3">
      <w:pPr>
        <w:pStyle w:val="BodyText"/>
        <w:rPr>
          <w:lang w:eastAsia="en-AU"/>
        </w:rPr>
      </w:pPr>
      <w:r>
        <w:rPr>
          <w:lang w:eastAsia="en-AU"/>
        </w:rPr>
        <w:t xml:space="preserve">The decision to conduct an evaluation internally or commission an external evaluation is usually a decision for the agency’s accountable officer. However, as a general best-practice guide, outcome or impact evaluations of high tier programs should be externally evaluated. </w:t>
      </w:r>
      <w:r w:rsidRPr="00885C28">
        <w:rPr>
          <w:lang w:eastAsia="en-AU"/>
        </w:rPr>
        <w:t>It is advisable to engage an external evaluator/evaluation team when:</w:t>
      </w:r>
    </w:p>
    <w:p w14:paraId="30DD4A3D" w14:textId="77777777" w:rsidR="006D206F" w:rsidRPr="00885C28" w:rsidRDefault="006D206F">
      <w:pPr>
        <w:pStyle w:val="ListBullet"/>
        <w:rPr>
          <w:lang w:eastAsia="en-AU"/>
        </w:rPr>
      </w:pPr>
      <w:r w:rsidRPr="00885C28">
        <w:rPr>
          <w:lang w:eastAsia="en-AU"/>
        </w:rPr>
        <w:t xml:space="preserve">the scope and/or complexity of the evaluation </w:t>
      </w:r>
      <w:r>
        <w:rPr>
          <w:lang w:eastAsia="en-AU"/>
        </w:rPr>
        <w:t>requires</w:t>
      </w:r>
      <w:r w:rsidRPr="00885C28">
        <w:rPr>
          <w:lang w:eastAsia="en-AU"/>
        </w:rPr>
        <w:t xml:space="preserve"> expertise that is not internally available</w:t>
      </w:r>
    </w:p>
    <w:p w14:paraId="3475E0AD" w14:textId="77777777" w:rsidR="006D206F" w:rsidRPr="00885C28" w:rsidRDefault="006D206F">
      <w:pPr>
        <w:pStyle w:val="ListBullet"/>
        <w:rPr>
          <w:lang w:eastAsia="en-AU"/>
        </w:rPr>
      </w:pPr>
      <w:r w:rsidRPr="00885C28">
        <w:rPr>
          <w:lang w:eastAsia="en-AU"/>
        </w:rPr>
        <w:t>a program or project is politically sensitive and impartiality is a key concern</w:t>
      </w:r>
    </w:p>
    <w:p w14:paraId="29391082" w14:textId="24D198C3" w:rsidR="006D206F" w:rsidRPr="00885C28" w:rsidRDefault="006D206F">
      <w:pPr>
        <w:pStyle w:val="ListBullet"/>
        <w:rPr>
          <w:lang w:eastAsia="en-AU"/>
        </w:rPr>
      </w:pPr>
      <w:r w:rsidRPr="00885C28">
        <w:rPr>
          <w:lang w:eastAsia="en-AU"/>
        </w:rPr>
        <w:t>internal staff resources are scarce and timeframes are particularly pressing (</w:t>
      </w:r>
      <w:r w:rsidR="0029550F">
        <w:rPr>
          <w:lang w:eastAsia="en-AU"/>
        </w:rPr>
        <w:t>that is,</w:t>
      </w:r>
      <w:r w:rsidRPr="00885C28">
        <w:rPr>
          <w:lang w:eastAsia="en-AU"/>
        </w:rPr>
        <w:t xml:space="preserve"> there is little flexibility in terms of evaluation timing).</w:t>
      </w:r>
    </w:p>
    <w:p w14:paraId="0D3B25E5" w14:textId="63132262" w:rsidR="006D206F" w:rsidRDefault="00FE68CC" w:rsidP="006200E3">
      <w:pPr>
        <w:pStyle w:val="BodyText"/>
        <w:rPr>
          <w:lang w:eastAsia="en-AU"/>
        </w:rPr>
      </w:pPr>
      <w:r>
        <w:rPr>
          <w:lang w:eastAsia="en-AU"/>
        </w:rPr>
        <w:fldChar w:fldCharType="begin"/>
      </w:r>
      <w:r>
        <w:rPr>
          <w:lang w:eastAsia="en-AU"/>
        </w:rPr>
        <w:instrText xml:space="preserve"> REF _Ref112767857 \h </w:instrText>
      </w:r>
      <w:r>
        <w:rPr>
          <w:lang w:eastAsia="en-AU"/>
        </w:rPr>
      </w:r>
      <w:r>
        <w:rPr>
          <w:lang w:eastAsia="en-AU"/>
        </w:rPr>
        <w:fldChar w:fldCharType="separate"/>
      </w:r>
      <w:r w:rsidR="003B246D">
        <w:t xml:space="preserve">Table </w:t>
      </w:r>
      <w:r w:rsidR="003B246D">
        <w:rPr>
          <w:noProof/>
        </w:rPr>
        <w:t>12</w:t>
      </w:r>
      <w:r>
        <w:rPr>
          <w:lang w:eastAsia="en-AU"/>
        </w:rPr>
        <w:fldChar w:fldCharType="end"/>
      </w:r>
      <w:r w:rsidR="00746AFA">
        <w:rPr>
          <w:lang w:eastAsia="en-AU"/>
        </w:rPr>
        <w:t>:</w:t>
      </w:r>
      <w:r w:rsidR="00746AFA" w:rsidRPr="00746AFA">
        <w:rPr>
          <w:lang w:eastAsia="en-AU"/>
        </w:rPr>
        <w:t xml:space="preserve"> Internal vs external evaluators</w:t>
      </w:r>
      <w:r w:rsidR="00771757">
        <w:rPr>
          <w:lang w:eastAsia="en-AU"/>
        </w:rPr>
        <w:t xml:space="preserve"> </w:t>
      </w:r>
      <w:r w:rsidR="006D206F">
        <w:rPr>
          <w:lang w:eastAsia="en-AU"/>
        </w:rPr>
        <w:t>outlines the tradeoffs between internal and external evaluators.</w:t>
      </w:r>
    </w:p>
    <w:p w14:paraId="31296D6D" w14:textId="1415286A" w:rsidR="006D206F" w:rsidRPr="002A16CC" w:rsidRDefault="00651AE0" w:rsidP="00651AE0">
      <w:pPr>
        <w:pStyle w:val="Caption"/>
        <w:rPr>
          <w:lang w:eastAsia="en-AU"/>
        </w:rPr>
      </w:pPr>
      <w:bookmarkStart w:id="103" w:name="_Ref112767857"/>
      <w:r>
        <w:t xml:space="preserve">Table </w:t>
      </w:r>
      <w:fldSimple w:instr=" SEQ Table \* ARABIC ">
        <w:r w:rsidR="003B246D">
          <w:rPr>
            <w:noProof/>
          </w:rPr>
          <w:t>12</w:t>
        </w:r>
      </w:fldSimple>
      <w:bookmarkEnd w:id="103"/>
      <w:r>
        <w:t>: Internal vs external evaluators</w:t>
      </w:r>
      <w:r w:rsidRPr="00613C94">
        <w:rPr>
          <w:rStyle w:val="FootnoteReference"/>
          <w:lang w:eastAsia="en-AU"/>
        </w:rPr>
        <w:footnoteReference w:id="78"/>
      </w:r>
    </w:p>
    <w:tbl>
      <w:tblPr>
        <w:tblStyle w:val="NTGtable1"/>
        <w:tblW w:w="5000" w:type="pct"/>
        <w:tblCellMar>
          <w:top w:w="57" w:type="dxa"/>
          <w:bottom w:w="57" w:type="dxa"/>
        </w:tblCellMar>
        <w:tblLook w:val="04A0" w:firstRow="1" w:lastRow="0" w:firstColumn="1" w:lastColumn="0" w:noHBand="0" w:noVBand="1"/>
      </w:tblPr>
      <w:tblGrid>
        <w:gridCol w:w="1651"/>
        <w:gridCol w:w="4282"/>
        <w:gridCol w:w="4375"/>
      </w:tblGrid>
      <w:tr w:rsidR="006D206F" w:rsidRPr="0029550F" w14:paraId="2B48A1B7" w14:textId="77777777" w:rsidTr="006200E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01" w:type="pct"/>
            <w:vAlign w:val="top"/>
            <w:hideMark/>
          </w:tcPr>
          <w:p w14:paraId="1D57C105" w14:textId="2D4CBAD7" w:rsidR="006D206F" w:rsidRPr="004F1CAC" w:rsidRDefault="00E65DA9" w:rsidP="006200E3">
            <w:pPr>
              <w:spacing w:after="0"/>
              <w:rPr>
                <w:lang w:eastAsia="en-AU"/>
              </w:rPr>
            </w:pPr>
            <w:r>
              <w:rPr>
                <w:lang w:eastAsia="en-AU"/>
              </w:rPr>
              <w:t>Component</w:t>
            </w:r>
          </w:p>
        </w:tc>
        <w:tc>
          <w:tcPr>
            <w:tcW w:w="2077" w:type="pct"/>
            <w:vAlign w:val="top"/>
            <w:hideMark/>
          </w:tcPr>
          <w:p w14:paraId="4A94AF2A" w14:textId="77777777" w:rsidR="006D206F" w:rsidRPr="004F1CAC" w:rsidRDefault="006D206F" w:rsidP="006200E3">
            <w:pPr>
              <w:spacing w:after="0"/>
              <w:cnfStyle w:val="100000000000" w:firstRow="1" w:lastRow="0" w:firstColumn="0" w:lastColumn="0" w:oddVBand="0" w:evenVBand="0" w:oddHBand="0" w:evenHBand="0" w:firstRowFirstColumn="0" w:firstRowLastColumn="0" w:lastRowFirstColumn="0" w:lastRowLastColumn="0"/>
              <w:rPr>
                <w:lang w:eastAsia="en-AU"/>
              </w:rPr>
            </w:pPr>
            <w:r w:rsidRPr="001565F9">
              <w:rPr>
                <w:lang w:eastAsia="en-AU"/>
              </w:rPr>
              <w:t>Internal evaluator(s)</w:t>
            </w:r>
          </w:p>
        </w:tc>
        <w:tc>
          <w:tcPr>
            <w:tcW w:w="2123" w:type="pct"/>
            <w:vAlign w:val="top"/>
            <w:hideMark/>
          </w:tcPr>
          <w:p w14:paraId="4510A9A3" w14:textId="77777777" w:rsidR="006D206F" w:rsidRPr="004F1CAC" w:rsidRDefault="006D206F" w:rsidP="006200E3">
            <w:pPr>
              <w:spacing w:after="0"/>
              <w:cnfStyle w:val="100000000000" w:firstRow="1" w:lastRow="0" w:firstColumn="0" w:lastColumn="0" w:oddVBand="0" w:evenVBand="0" w:oddHBand="0" w:evenHBand="0" w:firstRowFirstColumn="0" w:firstRowLastColumn="0" w:lastRowFirstColumn="0" w:lastRowLastColumn="0"/>
              <w:rPr>
                <w:lang w:eastAsia="en-AU"/>
              </w:rPr>
            </w:pPr>
            <w:r w:rsidRPr="001565F9">
              <w:rPr>
                <w:lang w:eastAsia="en-AU"/>
              </w:rPr>
              <w:t>External evaluator(s)</w:t>
            </w:r>
          </w:p>
        </w:tc>
      </w:tr>
      <w:tr w:rsidR="006D206F" w:rsidRPr="002A16CC" w14:paraId="466174E0"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1C70B89B" w14:textId="77777777" w:rsidR="006D206F" w:rsidRPr="002A16CC" w:rsidRDefault="006D206F" w:rsidP="006200E3">
            <w:pPr>
              <w:pStyle w:val="BodyText"/>
              <w:rPr>
                <w:lang w:eastAsia="en-AU"/>
              </w:rPr>
            </w:pPr>
            <w:r w:rsidRPr="002A16CC">
              <w:rPr>
                <w:bCs/>
                <w:lang w:eastAsia="en-AU"/>
              </w:rPr>
              <w:t>Perspective</w:t>
            </w:r>
          </w:p>
        </w:tc>
        <w:tc>
          <w:tcPr>
            <w:tcW w:w="2077" w:type="pct"/>
            <w:vAlign w:val="top"/>
            <w:hideMark/>
          </w:tcPr>
          <w:p w14:paraId="2B66E4F5" w14:textId="6293DE52" w:rsidR="006D206F" w:rsidRPr="002A16CC" w:rsidRDefault="006D206F"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2A16CC">
              <w:rPr>
                <w:lang w:eastAsia="en-AU"/>
              </w:rPr>
              <w:t>May be more familiar with the community, issues and constraints, data sources and resources associated with the project/program (</w:t>
            </w:r>
            <w:r w:rsidR="0029550F">
              <w:rPr>
                <w:lang w:eastAsia="en-AU"/>
              </w:rPr>
              <w:t>they have an</w:t>
            </w:r>
            <w:r w:rsidRPr="002A16CC">
              <w:rPr>
                <w:lang w:eastAsia="en-AU"/>
              </w:rPr>
              <w:t xml:space="preserve"> insider</w:t>
            </w:r>
            <w:r w:rsidR="0029550F">
              <w:rPr>
                <w:lang w:eastAsia="en-AU"/>
              </w:rPr>
              <w:t>’s</w:t>
            </w:r>
            <w:r w:rsidRPr="002A16CC">
              <w:rPr>
                <w:lang w:eastAsia="en-AU"/>
              </w:rPr>
              <w:t xml:space="preserve"> perspective).</w:t>
            </w:r>
          </w:p>
        </w:tc>
        <w:tc>
          <w:tcPr>
            <w:tcW w:w="2123" w:type="pct"/>
            <w:vAlign w:val="top"/>
            <w:hideMark/>
          </w:tcPr>
          <w:p w14:paraId="79EE4F34" w14:textId="440893FB" w:rsidR="006D206F" w:rsidRPr="002A16CC" w:rsidRDefault="006D206F"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2A16CC">
              <w:rPr>
                <w:lang w:eastAsia="en-AU"/>
              </w:rPr>
              <w:t xml:space="preserve">May bring </w:t>
            </w:r>
            <w:r>
              <w:rPr>
                <w:lang w:eastAsia="en-AU"/>
              </w:rPr>
              <w:t xml:space="preserve">a </w:t>
            </w:r>
            <w:r w:rsidRPr="002A16CC">
              <w:rPr>
                <w:lang w:eastAsia="en-AU"/>
              </w:rPr>
              <w:t>fresh perspective, insight, broader experience, and recent state-of-the-art knowledge (</w:t>
            </w:r>
            <w:r w:rsidR="0029550F">
              <w:rPr>
                <w:lang w:eastAsia="en-AU"/>
              </w:rPr>
              <w:t>they have an</w:t>
            </w:r>
            <w:r w:rsidRPr="002A16CC">
              <w:rPr>
                <w:lang w:eastAsia="en-AU"/>
              </w:rPr>
              <w:t xml:space="preserve"> outsider</w:t>
            </w:r>
            <w:r w:rsidR="0029550F">
              <w:rPr>
                <w:lang w:eastAsia="en-AU"/>
              </w:rPr>
              <w:t>’s</w:t>
            </w:r>
            <w:r w:rsidRPr="002A16CC">
              <w:rPr>
                <w:lang w:eastAsia="en-AU"/>
              </w:rPr>
              <w:t xml:space="preserve"> perspective).</w:t>
            </w:r>
          </w:p>
        </w:tc>
      </w:tr>
      <w:tr w:rsidR="006D206F" w:rsidRPr="002A16CC" w14:paraId="2F606DE8"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23CDA04D" w14:textId="77777777" w:rsidR="006D206F" w:rsidRPr="002A16CC" w:rsidRDefault="006D206F" w:rsidP="006200E3">
            <w:pPr>
              <w:pStyle w:val="BodyText"/>
              <w:rPr>
                <w:lang w:eastAsia="en-AU"/>
              </w:rPr>
            </w:pPr>
            <w:r w:rsidRPr="002A16CC">
              <w:rPr>
                <w:bCs/>
                <w:lang w:eastAsia="en-AU"/>
              </w:rPr>
              <w:t>Knowledge and skills</w:t>
            </w:r>
          </w:p>
        </w:tc>
        <w:tc>
          <w:tcPr>
            <w:tcW w:w="2077" w:type="pct"/>
            <w:vAlign w:val="top"/>
            <w:hideMark/>
          </w:tcPr>
          <w:p w14:paraId="228B652B"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Are familiar with the substance and context of research for development programming.</w:t>
            </w:r>
          </w:p>
        </w:tc>
        <w:tc>
          <w:tcPr>
            <w:tcW w:w="2123" w:type="pct"/>
            <w:vAlign w:val="top"/>
            <w:hideMark/>
          </w:tcPr>
          <w:p w14:paraId="58B4E921" w14:textId="1821EA1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May possess knowledge and skills that internal evaluators are lacking</w:t>
            </w:r>
            <w:r w:rsidR="0029550F">
              <w:rPr>
                <w:lang w:eastAsia="en-AU"/>
              </w:rPr>
              <w:t xml:space="preserve">. However </w:t>
            </w:r>
            <w:r w:rsidRPr="002A16CC">
              <w:rPr>
                <w:lang w:eastAsia="en-AU"/>
              </w:rPr>
              <w:t>it may be difficult to find evaluators who understand the specifics of research for development programming.</w:t>
            </w:r>
          </w:p>
        </w:tc>
      </w:tr>
      <w:tr w:rsidR="006D206F" w:rsidRPr="002A16CC" w14:paraId="7D74E862"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21652BBC" w14:textId="77777777" w:rsidR="006D206F" w:rsidRPr="002A16CC" w:rsidRDefault="006D206F" w:rsidP="006200E3">
            <w:pPr>
              <w:pStyle w:val="BodyText"/>
              <w:rPr>
                <w:lang w:eastAsia="en-AU"/>
              </w:rPr>
            </w:pPr>
            <w:r w:rsidRPr="002A16CC">
              <w:rPr>
                <w:bCs/>
                <w:lang w:eastAsia="en-AU"/>
              </w:rPr>
              <w:t>Buy-in</w:t>
            </w:r>
          </w:p>
        </w:tc>
        <w:tc>
          <w:tcPr>
            <w:tcW w:w="2077" w:type="pct"/>
            <w:vAlign w:val="top"/>
            <w:hideMark/>
          </w:tcPr>
          <w:p w14:paraId="414B8597" w14:textId="681E2907" w:rsidR="006D206F" w:rsidRPr="002A16CC" w:rsidRDefault="006D206F"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2A16CC">
              <w:rPr>
                <w:lang w:eastAsia="en-AU"/>
              </w:rPr>
              <w:t>May be more familiar with the project/program staff and may be perceived as less threatening.</w:t>
            </w:r>
            <w:r w:rsidR="006C6171">
              <w:rPr>
                <w:lang w:eastAsia="en-AU"/>
              </w:rPr>
              <w:t xml:space="preserve"> In some contexts, may be seen as too close and participants may be unwilling to provide honest feedback.</w:t>
            </w:r>
          </w:p>
        </w:tc>
        <w:tc>
          <w:tcPr>
            <w:tcW w:w="2123" w:type="pct"/>
            <w:vAlign w:val="top"/>
            <w:hideMark/>
          </w:tcPr>
          <w:p w14:paraId="0950D7D6" w14:textId="1E3BB25D" w:rsidR="006D206F" w:rsidRPr="002A16CC" w:rsidRDefault="006C6171"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M</w:t>
            </w:r>
            <w:r w:rsidR="006D206F" w:rsidRPr="002A16CC">
              <w:rPr>
                <w:lang w:eastAsia="en-AU"/>
              </w:rPr>
              <w:t xml:space="preserve">ay be perceived </w:t>
            </w:r>
            <w:r w:rsidR="0029550F">
              <w:rPr>
                <w:lang w:eastAsia="en-AU"/>
              </w:rPr>
              <w:t xml:space="preserve">as </w:t>
            </w:r>
            <w:r w:rsidR="006D206F" w:rsidRPr="002A16CC">
              <w:rPr>
                <w:lang w:eastAsia="en-AU"/>
              </w:rPr>
              <w:t xml:space="preserve">intrusive or a threat to the project/program (perceived as an adversary) </w:t>
            </w:r>
            <w:r>
              <w:rPr>
                <w:lang w:eastAsia="en-AU"/>
              </w:rPr>
              <w:t xml:space="preserve">Alternatively, it may be considered impartial and participants may be more comfortable </w:t>
            </w:r>
            <w:r w:rsidR="00F67A61">
              <w:rPr>
                <w:lang w:eastAsia="en-AU"/>
              </w:rPr>
              <w:t>providing</w:t>
            </w:r>
            <w:r>
              <w:rPr>
                <w:lang w:eastAsia="en-AU"/>
              </w:rPr>
              <w:t xml:space="preserve"> honest feedback</w:t>
            </w:r>
            <w:r w:rsidR="006D206F" w:rsidRPr="002A16CC">
              <w:rPr>
                <w:lang w:eastAsia="en-AU"/>
              </w:rPr>
              <w:t>.</w:t>
            </w:r>
          </w:p>
        </w:tc>
      </w:tr>
      <w:tr w:rsidR="006D206F" w:rsidRPr="002A16CC" w14:paraId="36B801AE"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0903E7EC" w14:textId="77777777" w:rsidR="006D206F" w:rsidRPr="002A16CC" w:rsidRDefault="006D206F" w:rsidP="006200E3">
            <w:pPr>
              <w:pStyle w:val="BodyText"/>
              <w:rPr>
                <w:lang w:eastAsia="en-AU"/>
              </w:rPr>
            </w:pPr>
            <w:r w:rsidRPr="002A16CC">
              <w:rPr>
                <w:bCs/>
                <w:lang w:eastAsia="en-AU"/>
              </w:rPr>
              <w:t>Stake in the evaluation</w:t>
            </w:r>
          </w:p>
        </w:tc>
        <w:tc>
          <w:tcPr>
            <w:tcW w:w="2077" w:type="pct"/>
            <w:vAlign w:val="top"/>
            <w:hideMark/>
          </w:tcPr>
          <w:p w14:paraId="75E506FF" w14:textId="0A26FC80"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May be perceived as having an agenda/stake in the evaluation.</w:t>
            </w:r>
          </w:p>
        </w:tc>
        <w:tc>
          <w:tcPr>
            <w:tcW w:w="2123" w:type="pct"/>
            <w:vAlign w:val="top"/>
            <w:hideMark/>
          </w:tcPr>
          <w:p w14:paraId="6E4A62AA"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Can serve more easily as an arbitrator or facilitator between stakeholders as perceived as neutral.</w:t>
            </w:r>
          </w:p>
        </w:tc>
      </w:tr>
      <w:tr w:rsidR="000A00D2" w:rsidRPr="002A16CC" w14:paraId="101F9612"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tcPr>
          <w:p w14:paraId="1F0178DD" w14:textId="77777777" w:rsidR="000A00D2" w:rsidRPr="002A16CC" w:rsidRDefault="000A00D2" w:rsidP="006200E3">
            <w:pPr>
              <w:pStyle w:val="BodyText"/>
              <w:rPr>
                <w:bCs/>
                <w:lang w:eastAsia="en-AU"/>
              </w:rPr>
            </w:pPr>
          </w:p>
        </w:tc>
        <w:tc>
          <w:tcPr>
            <w:tcW w:w="2077" w:type="pct"/>
            <w:vAlign w:val="top"/>
          </w:tcPr>
          <w:p w14:paraId="16867B86" w14:textId="77777777" w:rsidR="000A00D2" w:rsidRPr="002A16CC" w:rsidRDefault="000A00D2"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p>
        </w:tc>
        <w:tc>
          <w:tcPr>
            <w:tcW w:w="2123" w:type="pct"/>
            <w:vAlign w:val="top"/>
          </w:tcPr>
          <w:p w14:paraId="403D70DD" w14:textId="77777777" w:rsidR="000A00D2" w:rsidRPr="002A16CC" w:rsidRDefault="000A00D2"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p>
        </w:tc>
      </w:tr>
      <w:tr w:rsidR="006D206F" w:rsidRPr="002A16CC" w14:paraId="18639EB4"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4C2535AB" w14:textId="77777777" w:rsidR="006D206F" w:rsidRPr="002A16CC" w:rsidRDefault="006D206F" w:rsidP="006200E3">
            <w:pPr>
              <w:pStyle w:val="BodyText"/>
              <w:rPr>
                <w:lang w:eastAsia="en-AU"/>
              </w:rPr>
            </w:pPr>
            <w:r w:rsidRPr="002A16CC">
              <w:rPr>
                <w:bCs/>
                <w:lang w:eastAsia="en-AU"/>
              </w:rPr>
              <w:lastRenderedPageBreak/>
              <w:t>Credibility</w:t>
            </w:r>
          </w:p>
        </w:tc>
        <w:tc>
          <w:tcPr>
            <w:tcW w:w="2077" w:type="pct"/>
            <w:vAlign w:val="top"/>
            <w:hideMark/>
          </w:tcPr>
          <w:p w14:paraId="4A88C992"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May be perceived as biased as ‘too close’ to the subject matter</w:t>
            </w:r>
            <w:r>
              <w:rPr>
                <w:lang w:eastAsia="en-AU"/>
              </w:rPr>
              <w:t>,</w:t>
            </w:r>
            <w:r w:rsidRPr="002A16CC">
              <w:rPr>
                <w:lang w:eastAsia="en-AU"/>
              </w:rPr>
              <w:t xml:space="preserve"> which may r</w:t>
            </w:r>
            <w:r>
              <w:rPr>
                <w:lang w:eastAsia="en-AU"/>
              </w:rPr>
              <w:t xml:space="preserve">educe the </w:t>
            </w:r>
            <w:r w:rsidRPr="002A16CC">
              <w:rPr>
                <w:lang w:eastAsia="en-AU"/>
              </w:rPr>
              <w:t>credibility of the evaluation hindering its use.</w:t>
            </w:r>
          </w:p>
        </w:tc>
        <w:tc>
          <w:tcPr>
            <w:tcW w:w="2123" w:type="pct"/>
            <w:vAlign w:val="top"/>
            <w:hideMark/>
          </w:tcPr>
          <w:p w14:paraId="7CA9C7D1"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May provide a view of the project/program that is considered more objective</w:t>
            </w:r>
            <w:r>
              <w:rPr>
                <w:lang w:eastAsia="en-AU"/>
              </w:rPr>
              <w:t xml:space="preserve"> </w:t>
            </w:r>
            <w:r w:rsidRPr="002A16CC">
              <w:rPr>
                <w:lang w:eastAsia="en-AU"/>
              </w:rPr>
              <w:t>and give the findings more credibility and potential for use.</w:t>
            </w:r>
          </w:p>
        </w:tc>
      </w:tr>
      <w:tr w:rsidR="006D206F" w:rsidRPr="002A16CC" w14:paraId="75B18876"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40CC29F2" w14:textId="77777777" w:rsidR="006D206F" w:rsidRPr="002A16CC" w:rsidRDefault="006D206F" w:rsidP="006200E3">
            <w:pPr>
              <w:pStyle w:val="BodyText"/>
              <w:rPr>
                <w:lang w:eastAsia="en-AU"/>
              </w:rPr>
            </w:pPr>
            <w:r w:rsidRPr="002A16CC">
              <w:rPr>
                <w:bCs/>
                <w:lang w:eastAsia="en-AU"/>
              </w:rPr>
              <w:t>Resources</w:t>
            </w:r>
          </w:p>
        </w:tc>
        <w:tc>
          <w:tcPr>
            <w:tcW w:w="2077" w:type="pct"/>
            <w:vAlign w:val="top"/>
            <w:hideMark/>
          </w:tcPr>
          <w:p w14:paraId="7371F87C" w14:textId="77777777" w:rsidR="006D206F" w:rsidRPr="002A16CC" w:rsidRDefault="006D206F"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2A16CC">
              <w:rPr>
                <w:lang w:eastAsia="en-AU"/>
              </w:rPr>
              <w:t>May use considerable staff time</w:t>
            </w:r>
            <w:r>
              <w:rPr>
                <w:lang w:eastAsia="en-AU"/>
              </w:rPr>
              <w:t>,</w:t>
            </w:r>
            <w:r w:rsidRPr="002A16CC">
              <w:rPr>
                <w:lang w:eastAsia="en-AU"/>
              </w:rPr>
              <w:t xml:space="preserve"> which is always in limited supply, especially when their time is not solely dedicated to the evaluation.</w:t>
            </w:r>
          </w:p>
        </w:tc>
        <w:tc>
          <w:tcPr>
            <w:tcW w:w="2123" w:type="pct"/>
            <w:vAlign w:val="top"/>
            <w:hideMark/>
          </w:tcPr>
          <w:p w14:paraId="7656A980" w14:textId="77777777" w:rsidR="006D206F" w:rsidRPr="002A16CC" w:rsidRDefault="006D206F"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2A16CC">
              <w:rPr>
                <w:lang w:eastAsia="en-AU"/>
              </w:rPr>
              <w:t>May be more costly and still involve substantial management</w:t>
            </w:r>
            <w:r>
              <w:rPr>
                <w:lang w:eastAsia="en-AU"/>
              </w:rPr>
              <w:t>/staff</w:t>
            </w:r>
            <w:r w:rsidRPr="002A16CC">
              <w:rPr>
                <w:lang w:eastAsia="en-AU"/>
              </w:rPr>
              <w:t xml:space="preserve"> time from the commissioning organi</w:t>
            </w:r>
            <w:r>
              <w:rPr>
                <w:lang w:eastAsia="en-AU"/>
              </w:rPr>
              <w:t>s</w:t>
            </w:r>
            <w:r w:rsidRPr="002A16CC">
              <w:rPr>
                <w:lang w:eastAsia="en-AU"/>
              </w:rPr>
              <w:t>ation.</w:t>
            </w:r>
          </w:p>
        </w:tc>
      </w:tr>
      <w:tr w:rsidR="006D206F" w:rsidRPr="002A16CC" w14:paraId="7193D640"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1" w:type="pct"/>
            <w:vAlign w:val="top"/>
            <w:hideMark/>
          </w:tcPr>
          <w:p w14:paraId="36CD058A" w14:textId="7619DE63" w:rsidR="006D206F" w:rsidRPr="002A16CC" w:rsidRDefault="006D206F" w:rsidP="006200E3">
            <w:pPr>
              <w:pStyle w:val="BodyText"/>
              <w:rPr>
                <w:lang w:eastAsia="en-AU"/>
              </w:rPr>
            </w:pPr>
            <w:r w:rsidRPr="002A16CC">
              <w:rPr>
                <w:bCs/>
                <w:lang w:eastAsia="en-AU"/>
              </w:rPr>
              <w:t>Follow-up</w:t>
            </w:r>
            <w:r w:rsidR="00C11615">
              <w:rPr>
                <w:bCs/>
                <w:lang w:eastAsia="en-AU"/>
              </w:rPr>
              <w:t>/</w:t>
            </w:r>
            <w:r w:rsidRPr="002A16CC">
              <w:rPr>
                <w:bCs/>
                <w:lang w:eastAsia="en-AU"/>
              </w:rPr>
              <w:t>Use of evaluation findings</w:t>
            </w:r>
          </w:p>
        </w:tc>
        <w:tc>
          <w:tcPr>
            <w:tcW w:w="2077" w:type="pct"/>
            <w:vAlign w:val="top"/>
            <w:hideMark/>
          </w:tcPr>
          <w:p w14:paraId="725A3D8C"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More opportunity and authority to follow up on recommendations of the evaluation.</w:t>
            </w:r>
          </w:p>
        </w:tc>
        <w:tc>
          <w:tcPr>
            <w:tcW w:w="2123" w:type="pct"/>
            <w:vAlign w:val="top"/>
            <w:hideMark/>
          </w:tcPr>
          <w:p w14:paraId="0AF80977"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Contracts often end with the delivery of the final product, typically the final evaluation report</w:t>
            </w:r>
            <w:r>
              <w:rPr>
                <w:lang w:eastAsia="en-AU"/>
              </w:rPr>
              <w:t>,</w:t>
            </w:r>
            <w:r w:rsidRPr="002A16CC">
              <w:rPr>
                <w:lang w:eastAsia="en-AU"/>
              </w:rPr>
              <w:t xml:space="preserve"> which limits or prohibits follow-up.</w:t>
            </w:r>
          </w:p>
          <w:p w14:paraId="688FD965" w14:textId="77777777" w:rsidR="006D206F" w:rsidRPr="002A16CC" w:rsidRDefault="006D206F"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2A16CC">
              <w:rPr>
                <w:lang w:eastAsia="en-AU"/>
              </w:rPr>
              <w:t>As outsiders, do not have authority to require appropriate follow-up or action.</w:t>
            </w:r>
          </w:p>
        </w:tc>
      </w:tr>
    </w:tbl>
    <w:p w14:paraId="446187D8" w14:textId="77777777" w:rsidR="00387838" w:rsidRDefault="009001FE" w:rsidP="00546D97">
      <w:pPr>
        <w:pStyle w:val="Heading3"/>
        <w:rPr>
          <w:lang w:eastAsia="en-AU"/>
        </w:rPr>
      </w:pPr>
      <w:bookmarkStart w:id="104" w:name="_Data_matrix_1"/>
      <w:bookmarkStart w:id="105" w:name="_Ref54598485"/>
      <w:bookmarkStart w:id="106" w:name="_Toc150870387"/>
      <w:bookmarkEnd w:id="104"/>
      <w:r>
        <w:rPr>
          <w:lang w:eastAsia="en-AU"/>
        </w:rPr>
        <w:t>Data matrix</w:t>
      </w:r>
      <w:bookmarkEnd w:id="105"/>
      <w:bookmarkEnd w:id="106"/>
    </w:p>
    <w:p w14:paraId="6CA52FE6" w14:textId="55646236" w:rsidR="00087047" w:rsidRDefault="00087047" w:rsidP="006200E3">
      <w:pPr>
        <w:pStyle w:val="BodyText"/>
      </w:pPr>
      <w:r>
        <w:t xml:space="preserve">A data matrix outlines the sources and types of data that will need to be collected by the program team as part of the monitoring, as well as by the evaluator at the time of the evaluation, to ensure that the evaluation questions can be answered. The data matrix should indicate which evaluations will address which questions. Each evaluation does not need to address all the evaluation questions, however, all questions should be addressed over the entire evaluation plan (process, outcome and impact evaluations). </w:t>
      </w:r>
      <w:r w:rsidRPr="00CE3AF0">
        <w:t xml:space="preserve">See </w:t>
      </w:r>
      <w:hyperlink w:anchor="_Evaluation_questions" w:history="1">
        <w:r w:rsidR="00746AFA" w:rsidRPr="00746AFA">
          <w:rPr>
            <w:rStyle w:val="Hyperlink"/>
          </w:rPr>
          <w:t>section 2.5.2. Evaluation questions</w:t>
        </w:r>
      </w:hyperlink>
      <w:r w:rsidR="00746AFA">
        <w:t xml:space="preserve"> </w:t>
      </w:r>
      <w:r>
        <w:t>for further information on which questions are addressed in the different types of evaluations.</w:t>
      </w:r>
    </w:p>
    <w:p w14:paraId="182B80DF" w14:textId="5975658A" w:rsidR="002F301D" w:rsidRDefault="00FD0065" w:rsidP="006200E3">
      <w:pPr>
        <w:pStyle w:val="BodyText"/>
        <w:rPr>
          <w:lang w:eastAsia="en-AU"/>
        </w:rPr>
      </w:pPr>
      <w:r>
        <w:t xml:space="preserve">A data matrix can also help focus data collection to ensure that only relevant data is collected. </w:t>
      </w:r>
      <w:r w:rsidR="009001FE">
        <w:rPr>
          <w:lang w:eastAsia="en-AU"/>
        </w:rPr>
        <w:t>Data collection has real costs in terms of staff time and resources</w:t>
      </w:r>
      <w:r w:rsidR="00C11615">
        <w:rPr>
          <w:lang w:eastAsia="en-AU"/>
        </w:rPr>
        <w:t>,</w:t>
      </w:r>
      <w:r w:rsidR="009001FE">
        <w:rPr>
          <w:lang w:eastAsia="en-AU"/>
        </w:rPr>
        <w:t xml:space="preserve"> as well as time it asks of respondents. It is important to weigh the costs and benefits of data collection activities to find the right balance</w:t>
      </w:r>
      <w:r w:rsidR="00C11615">
        <w:rPr>
          <w:lang w:eastAsia="en-AU"/>
        </w:rPr>
        <w:t>.</w:t>
      </w:r>
      <w:r w:rsidR="009001FE" w:rsidRPr="00613C94">
        <w:rPr>
          <w:rStyle w:val="FootnoteReference"/>
          <w:lang w:eastAsia="en-AU"/>
        </w:rPr>
        <w:footnoteReference w:id="79"/>
      </w:r>
    </w:p>
    <w:p w14:paraId="57FB974B" w14:textId="77777777" w:rsidR="0066555F" w:rsidRDefault="003E3AF6" w:rsidP="00546D97">
      <w:pPr>
        <w:pStyle w:val="Heading2"/>
        <w:rPr>
          <w:lang w:eastAsia="en-AU"/>
        </w:rPr>
      </w:pPr>
      <w:bookmarkStart w:id="107" w:name="_Budget_and_resourcing"/>
      <w:bookmarkStart w:id="108" w:name="_Ref55274387"/>
      <w:bookmarkStart w:id="109" w:name="_Toc150870388"/>
      <w:bookmarkEnd w:id="107"/>
      <w:r>
        <w:rPr>
          <w:lang w:eastAsia="en-AU"/>
        </w:rPr>
        <w:t>Budget and resourcing</w:t>
      </w:r>
      <w:bookmarkEnd w:id="108"/>
      <w:bookmarkEnd w:id="109"/>
    </w:p>
    <w:p w14:paraId="69E7FF7F" w14:textId="77777777" w:rsidR="00466754" w:rsidRPr="00466754" w:rsidRDefault="00E01BF4" w:rsidP="006200E3">
      <w:pPr>
        <w:pStyle w:val="BodyText"/>
        <w:rPr>
          <w:lang w:eastAsia="en-AU"/>
        </w:rPr>
      </w:pPr>
      <w:r>
        <w:rPr>
          <w:lang w:eastAsia="en-AU"/>
        </w:rPr>
        <w:t>When designing a program, i</w:t>
      </w:r>
      <w:r w:rsidR="00466754" w:rsidRPr="00466754">
        <w:rPr>
          <w:lang w:eastAsia="en-AU"/>
        </w:rPr>
        <w:t>t is important to develop an estimate of the resources that are available for evaluation and what will be required to do the evaluation well.</w:t>
      </w:r>
    </w:p>
    <w:p w14:paraId="04419085" w14:textId="77777777" w:rsidR="00466754" w:rsidRPr="00466754" w:rsidRDefault="00466754" w:rsidP="006200E3">
      <w:pPr>
        <w:pStyle w:val="BodyText"/>
        <w:rPr>
          <w:lang w:eastAsia="en-AU"/>
        </w:rPr>
      </w:pPr>
      <w:r w:rsidRPr="00466754">
        <w:rPr>
          <w:lang w:eastAsia="en-AU"/>
        </w:rPr>
        <w:t>The resources needed for an evaluation include:</w:t>
      </w:r>
    </w:p>
    <w:p w14:paraId="6251E893" w14:textId="77777777" w:rsidR="00466754" w:rsidRPr="00466754" w:rsidRDefault="00466754">
      <w:pPr>
        <w:pStyle w:val="ListBullet"/>
        <w:rPr>
          <w:lang w:eastAsia="en-AU"/>
        </w:rPr>
      </w:pPr>
      <w:r w:rsidRPr="00466754">
        <w:rPr>
          <w:lang w:eastAsia="en-AU"/>
        </w:rPr>
        <w:t>existing data</w:t>
      </w:r>
    </w:p>
    <w:p w14:paraId="7B543A52" w14:textId="77777777" w:rsidR="00466754" w:rsidRPr="00466754" w:rsidRDefault="00466754">
      <w:pPr>
        <w:pStyle w:val="ListBullet"/>
        <w:rPr>
          <w:lang w:eastAsia="en-AU"/>
        </w:rPr>
      </w:pPr>
      <w:r w:rsidRPr="00466754">
        <w:rPr>
          <w:lang w:eastAsia="en-AU"/>
        </w:rPr>
        <w:t>funding to engage an external evaluator</w:t>
      </w:r>
      <w:r w:rsidR="001B20E0">
        <w:rPr>
          <w:lang w:eastAsia="en-AU"/>
        </w:rPr>
        <w:t>,</w:t>
      </w:r>
      <w:r w:rsidRPr="00466754">
        <w:rPr>
          <w:lang w:eastAsia="en-AU"/>
        </w:rPr>
        <w:t xml:space="preserve"> evaluation team or for specific tasks to be undertaken and for materials and travel</w:t>
      </w:r>
    </w:p>
    <w:p w14:paraId="694E63B5" w14:textId="07C5366E" w:rsidR="00466754" w:rsidRPr="00466754" w:rsidRDefault="00466754">
      <w:pPr>
        <w:pStyle w:val="ListBullet"/>
        <w:rPr>
          <w:lang w:eastAsia="en-AU"/>
        </w:rPr>
      </w:pPr>
      <w:r w:rsidRPr="00466754">
        <w:rPr>
          <w:lang w:eastAsia="en-AU"/>
        </w:rPr>
        <w:t>time, expertise and willingness to be involved of</w:t>
      </w:r>
      <w:r w:rsidR="00940403">
        <w:rPr>
          <w:lang w:eastAsia="en-AU"/>
        </w:rPr>
        <w:t xml:space="preserve"> </w:t>
      </w:r>
      <w:r w:rsidRPr="00466754">
        <w:rPr>
          <w:lang w:eastAsia="en-AU"/>
        </w:rPr>
        <w:t xml:space="preserve">staff, </w:t>
      </w:r>
      <w:r w:rsidR="004D43B9">
        <w:rPr>
          <w:lang w:eastAsia="en-AU"/>
        </w:rPr>
        <w:t xml:space="preserve">program </w:t>
      </w:r>
      <w:r w:rsidRPr="00466754">
        <w:rPr>
          <w:lang w:eastAsia="en-AU"/>
        </w:rPr>
        <w:t xml:space="preserve">partners, technical experts and the wider community, whether as part of the evaluation team, evaluation governance and/or </w:t>
      </w:r>
      <w:r w:rsidR="00D23E9B">
        <w:rPr>
          <w:lang w:eastAsia="en-AU"/>
        </w:rPr>
        <w:t>relevant people</w:t>
      </w:r>
      <w:r w:rsidRPr="00466754">
        <w:rPr>
          <w:lang w:eastAsia="en-AU"/>
        </w:rPr>
        <w:t xml:space="preserve"> and data sources</w:t>
      </w:r>
      <w:r w:rsidR="001B20E0">
        <w:rPr>
          <w:lang w:eastAsia="en-AU"/>
        </w:rPr>
        <w:t>.</w:t>
      </w:r>
    </w:p>
    <w:p w14:paraId="5521A7C8" w14:textId="442B0D18" w:rsidR="00466754" w:rsidRPr="00466754" w:rsidRDefault="00466754" w:rsidP="006200E3">
      <w:pPr>
        <w:pStyle w:val="BodyText"/>
        <w:rPr>
          <w:lang w:eastAsia="en-AU"/>
        </w:rPr>
      </w:pPr>
      <w:r w:rsidRPr="00466754">
        <w:rPr>
          <w:lang w:eastAsia="en-AU"/>
        </w:rPr>
        <w:lastRenderedPageBreak/>
        <w:t>When considering data availab</w:t>
      </w:r>
      <w:r w:rsidR="00F67A61">
        <w:rPr>
          <w:lang w:eastAsia="en-AU"/>
        </w:rPr>
        <w:t>i</w:t>
      </w:r>
      <w:r w:rsidRPr="00466754">
        <w:rPr>
          <w:lang w:eastAsia="en-AU"/>
        </w:rPr>
        <w:t>l</w:t>
      </w:r>
      <w:r w:rsidR="001B20E0">
        <w:rPr>
          <w:lang w:eastAsia="en-AU"/>
        </w:rPr>
        <w:t>ity</w:t>
      </w:r>
      <w:r w:rsidRPr="00466754">
        <w:rPr>
          <w:lang w:eastAsia="en-AU"/>
        </w:rPr>
        <w:t>, look carefully at the quality of existing data and what format it is in.</w:t>
      </w:r>
      <w:r w:rsidR="00940403">
        <w:rPr>
          <w:lang w:eastAsia="en-AU"/>
        </w:rPr>
        <w:t xml:space="preserve"> </w:t>
      </w:r>
      <w:r w:rsidRPr="00466754">
        <w:rPr>
          <w:lang w:eastAsia="en-AU"/>
        </w:rPr>
        <w:t>Also clarify the skills and availability of any people who will need to be involved in the evaluation.</w:t>
      </w:r>
    </w:p>
    <w:p w14:paraId="072E9062" w14:textId="77777777" w:rsidR="00466754" w:rsidRPr="00466754" w:rsidRDefault="00466754" w:rsidP="006200E3">
      <w:pPr>
        <w:pStyle w:val="BodyText"/>
        <w:rPr>
          <w:lang w:eastAsia="en-AU"/>
        </w:rPr>
      </w:pPr>
      <w:r w:rsidRPr="00466754">
        <w:rPr>
          <w:lang w:eastAsia="en-AU"/>
        </w:rPr>
        <w:t xml:space="preserve">There are </w:t>
      </w:r>
      <w:r w:rsidR="00F87BCE">
        <w:rPr>
          <w:lang w:eastAsia="en-AU"/>
        </w:rPr>
        <w:t xml:space="preserve">a few ways to estimate </w:t>
      </w:r>
      <w:r w:rsidRPr="00466754">
        <w:rPr>
          <w:lang w:eastAsia="en-AU"/>
        </w:rPr>
        <w:t>the budget for an external evaluation</w:t>
      </w:r>
      <w:r w:rsidR="00BA47A5">
        <w:rPr>
          <w:lang w:eastAsia="en-AU"/>
        </w:rPr>
        <w:t>:</w:t>
      </w:r>
      <w:r w:rsidR="00F87BCE" w:rsidRPr="00613C94">
        <w:rPr>
          <w:rStyle w:val="FootnoteReference"/>
          <w:lang w:eastAsia="en-AU"/>
        </w:rPr>
        <w:footnoteReference w:id="80"/>
      </w:r>
    </w:p>
    <w:p w14:paraId="2065A238" w14:textId="460C3770" w:rsidR="00466754" w:rsidRPr="00466754" w:rsidRDefault="00466754" w:rsidP="007C4036">
      <w:pPr>
        <w:pStyle w:val="ListNumber"/>
        <w:numPr>
          <w:ilvl w:val="0"/>
          <w:numId w:val="17"/>
        </w:numPr>
        <w:ind w:left="357" w:hanging="357"/>
      </w:pPr>
      <w:r w:rsidRPr="00BD7697">
        <w:rPr>
          <w:b/>
          <w:bCs/>
          <w:iCs/>
        </w:rPr>
        <w:t>Calculating a percentage of the program or project budget – sometimes 1</w:t>
      </w:r>
      <w:r w:rsidR="007D5B82" w:rsidRPr="00BD7697">
        <w:rPr>
          <w:b/>
          <w:bCs/>
          <w:iCs/>
        </w:rPr>
        <w:t>–</w:t>
      </w:r>
      <w:r w:rsidRPr="00BD7697">
        <w:rPr>
          <w:b/>
          <w:bCs/>
          <w:iCs/>
        </w:rPr>
        <w:t>5</w:t>
      </w:r>
      <w:r w:rsidR="00826EC8" w:rsidRPr="00BD7697">
        <w:rPr>
          <w:b/>
          <w:bCs/>
          <w:iCs/>
        </w:rPr>
        <w:t>%</w:t>
      </w:r>
      <w:r w:rsidR="007D5B82" w:rsidRPr="00BD7697">
        <w:rPr>
          <w:b/>
          <w:bCs/>
          <w:iCs/>
        </w:rPr>
        <w:t>:</w:t>
      </w:r>
      <w:r w:rsidR="007D5B82" w:rsidRPr="006200E3">
        <w:t xml:space="preserve"> </w:t>
      </w:r>
      <w:r w:rsidRPr="00466754">
        <w:t xml:space="preserve">This is a crude rule of </w:t>
      </w:r>
      <w:r w:rsidRPr="004F1CAC">
        <w:t>thumb</w:t>
      </w:r>
      <w:r w:rsidR="001B20E0">
        <w:t xml:space="preserve"> approach</w:t>
      </w:r>
      <w:r w:rsidRPr="00466754">
        <w:t xml:space="preserve">. Large </w:t>
      </w:r>
      <w:r>
        <w:t xml:space="preserve">government </w:t>
      </w:r>
      <w:r w:rsidRPr="00466754">
        <w:t xml:space="preserve">programs with simple evaluation </w:t>
      </w:r>
      <w:r w:rsidR="00F67A61">
        <w:t>requirements</w:t>
      </w:r>
      <w:r w:rsidR="001B20E0">
        <w:t xml:space="preserve"> </w:t>
      </w:r>
      <w:r>
        <w:t>may be around 1</w:t>
      </w:r>
      <w:r w:rsidR="00826EC8">
        <w:t>%</w:t>
      </w:r>
      <w:r w:rsidRPr="00466754">
        <w:t>; small</w:t>
      </w:r>
      <w:r w:rsidR="001B20E0">
        <w:t>er</w:t>
      </w:r>
      <w:r w:rsidRPr="00466754">
        <w:t xml:space="preserve"> </w:t>
      </w:r>
      <w:r>
        <w:t xml:space="preserve">government </w:t>
      </w:r>
      <w:r w:rsidRPr="00466754">
        <w:t xml:space="preserve">programs with </w:t>
      </w:r>
      <w:r w:rsidR="001B20E0">
        <w:t>more complex</w:t>
      </w:r>
      <w:r w:rsidR="001B20E0" w:rsidRPr="00466754">
        <w:t xml:space="preserve"> </w:t>
      </w:r>
      <w:r w:rsidRPr="00466754">
        <w:t xml:space="preserve">evaluations – for example, detailed testing and documentation of an innovation – </w:t>
      </w:r>
      <w:r>
        <w:t>may</w:t>
      </w:r>
      <w:r w:rsidRPr="00466754">
        <w:t xml:space="preserve"> </w:t>
      </w:r>
      <w:r>
        <w:t>be around 5</w:t>
      </w:r>
      <w:r w:rsidR="00826EC8">
        <w:t>%</w:t>
      </w:r>
      <w:r w:rsidRPr="00466754">
        <w:t>.</w:t>
      </w:r>
    </w:p>
    <w:p w14:paraId="760D1508" w14:textId="6C5BADA0" w:rsidR="00466754" w:rsidRPr="00466754" w:rsidRDefault="00466754">
      <w:pPr>
        <w:pStyle w:val="ListNumber"/>
      </w:pPr>
      <w:r w:rsidRPr="006200E3">
        <w:rPr>
          <w:b/>
          <w:bCs/>
          <w:iCs/>
        </w:rPr>
        <w:t>Developing an estimate of days needed and then multiplying by the average daily rate of an external evaluator</w:t>
      </w:r>
      <w:r w:rsidR="007D5B82">
        <w:rPr>
          <w:b/>
          <w:bCs/>
          <w:iCs/>
        </w:rPr>
        <w:t>:</w:t>
      </w:r>
      <w:r w:rsidR="007D5B82">
        <w:rPr>
          <w:bCs/>
          <w:iCs/>
        </w:rPr>
        <w:t xml:space="preserve"> </w:t>
      </w:r>
      <w:r w:rsidRPr="004F1CAC">
        <w:t>This</w:t>
      </w:r>
      <w:r w:rsidRPr="00466754">
        <w:t xml:space="preserve"> </w:t>
      </w:r>
      <w:r w:rsidR="00106A31">
        <w:t xml:space="preserve">can be </w:t>
      </w:r>
      <w:r w:rsidRPr="00466754">
        <w:t>useful for simple evaluations, especially those using a small team and a standardised methodology such as a few days of document review, a brief field visit for interviews and then a short period for report write up.</w:t>
      </w:r>
    </w:p>
    <w:p w14:paraId="6EECDA2D" w14:textId="37BCE2F4" w:rsidR="00466754" w:rsidRPr="00466754" w:rsidRDefault="00466754">
      <w:pPr>
        <w:pStyle w:val="ListNumber"/>
      </w:pPr>
      <w:r w:rsidRPr="006200E3">
        <w:rPr>
          <w:b/>
          <w:bCs/>
          <w:iCs/>
        </w:rPr>
        <w:t>Using the average budget for evaluations of a similar type and scope</w:t>
      </w:r>
      <w:r w:rsidR="007D5B82">
        <w:rPr>
          <w:b/>
          <w:bCs/>
          <w:iCs/>
        </w:rPr>
        <w:t>:</w:t>
      </w:r>
      <w:r w:rsidR="007D5B82" w:rsidRPr="006200E3">
        <w:rPr>
          <w:bCs/>
          <w:iCs/>
        </w:rPr>
        <w:t xml:space="preserve"> </w:t>
      </w:r>
      <w:r w:rsidRPr="00466754">
        <w:t>This can be a useful starting point for budget allocation providing that the amounts have been shown to be adequate</w:t>
      </w:r>
      <w:r w:rsidR="005B00EF">
        <w:t xml:space="preserve"> (see </w:t>
      </w:r>
      <w:r w:rsidR="00FE68CC">
        <w:fldChar w:fldCharType="begin"/>
      </w:r>
      <w:r w:rsidR="00FE68CC">
        <w:instrText xml:space="preserve"> REF _Ref112767888 \h </w:instrText>
      </w:r>
      <w:r w:rsidR="00FE68CC">
        <w:fldChar w:fldCharType="separate"/>
      </w:r>
      <w:r w:rsidR="003B246D">
        <w:t xml:space="preserve">Table </w:t>
      </w:r>
      <w:r w:rsidR="003B246D">
        <w:rPr>
          <w:noProof/>
        </w:rPr>
        <w:t>13</w:t>
      </w:r>
      <w:r w:rsidR="00FE68CC">
        <w:fldChar w:fldCharType="end"/>
      </w:r>
      <w:r w:rsidR="005B00EF">
        <w:t>)</w:t>
      </w:r>
      <w:r w:rsidRPr="00466754">
        <w:t>.</w:t>
      </w:r>
    </w:p>
    <w:p w14:paraId="0F7ADD5F" w14:textId="3BEFC70C" w:rsidR="00466754" w:rsidRPr="00466754" w:rsidRDefault="00466754">
      <w:pPr>
        <w:pStyle w:val="ListNumber"/>
      </w:pPr>
      <w:r w:rsidRPr="006200E3">
        <w:rPr>
          <w:b/>
          <w:bCs/>
          <w:iCs/>
        </w:rPr>
        <w:t>Developing a draft design and then costing it, including collection and analysis of primary data</w:t>
      </w:r>
      <w:r w:rsidR="007D5B82">
        <w:rPr>
          <w:b/>
          <w:iCs/>
        </w:rPr>
        <w:t>:</w:t>
      </w:r>
      <w:r w:rsidR="007D5B82">
        <w:rPr>
          <w:iCs/>
        </w:rPr>
        <w:t xml:space="preserve"> </w:t>
      </w:r>
      <w:r w:rsidRPr="00466754">
        <w:t>This can be done as a separate project before the actual evaluation is contracted</w:t>
      </w:r>
      <w:r w:rsidR="00106A31">
        <w:t xml:space="preserve"> but will usually require staff with prior evaluation experience</w:t>
      </w:r>
      <w:r w:rsidRPr="00466754">
        <w:t>.</w:t>
      </w:r>
    </w:p>
    <w:p w14:paraId="778B4413" w14:textId="78B3DBFE" w:rsidR="005B00EF" w:rsidRDefault="0025147A" w:rsidP="006200E3">
      <w:pPr>
        <w:pStyle w:val="BodyText"/>
        <w:rPr>
          <w:lang w:eastAsia="en-AU"/>
        </w:rPr>
      </w:pPr>
      <w:r>
        <w:rPr>
          <w:lang w:eastAsia="en-AU"/>
        </w:rPr>
        <w:t>E</w:t>
      </w:r>
      <w:r w:rsidRPr="00803D96">
        <w:rPr>
          <w:lang w:eastAsia="en-AU"/>
        </w:rPr>
        <w:t xml:space="preserve">stimate the costs </w:t>
      </w:r>
      <w:r>
        <w:rPr>
          <w:lang w:eastAsia="en-AU"/>
        </w:rPr>
        <w:t>of</w:t>
      </w:r>
      <w:r w:rsidRPr="00803D96">
        <w:rPr>
          <w:lang w:eastAsia="en-AU"/>
        </w:rPr>
        <w:t xml:space="preserve"> collect</w:t>
      </w:r>
      <w:r>
        <w:rPr>
          <w:lang w:eastAsia="en-AU"/>
        </w:rPr>
        <w:t>ing</w:t>
      </w:r>
      <w:r w:rsidRPr="00803D96">
        <w:rPr>
          <w:lang w:eastAsia="en-AU"/>
        </w:rPr>
        <w:t xml:space="preserve"> and analys</w:t>
      </w:r>
      <w:r>
        <w:rPr>
          <w:lang w:eastAsia="en-AU"/>
        </w:rPr>
        <w:t>ing</w:t>
      </w:r>
      <w:r w:rsidRPr="00803D96">
        <w:rPr>
          <w:lang w:eastAsia="en-AU"/>
        </w:rPr>
        <w:t xml:space="preserve"> the data, as well as the project management and reporting time needed. </w:t>
      </w:r>
      <w:r w:rsidR="00466754" w:rsidRPr="00466754">
        <w:rPr>
          <w:lang w:eastAsia="en-AU"/>
        </w:rPr>
        <w:t xml:space="preserve">Allow time to secure resources (for example, including them in an annual or project budget, or seeking someone with particular expertise). </w:t>
      </w:r>
      <w:r w:rsidR="005B00EF">
        <w:rPr>
          <w:lang w:eastAsia="en-AU"/>
        </w:rPr>
        <w:t>If ongoing evaluation input is needed consider a staged approach to funding.</w:t>
      </w:r>
    </w:p>
    <w:p w14:paraId="34BF8071" w14:textId="45038B8E" w:rsidR="005B00EF" w:rsidRDefault="00651AE0" w:rsidP="00651AE0">
      <w:pPr>
        <w:pStyle w:val="Caption"/>
      </w:pPr>
      <w:bookmarkStart w:id="110" w:name="_Ref112767888"/>
      <w:r>
        <w:t xml:space="preserve">Table </w:t>
      </w:r>
      <w:fldSimple w:instr=" SEQ Table \* ARABIC ">
        <w:r w:rsidR="003B246D">
          <w:rPr>
            <w:noProof/>
          </w:rPr>
          <w:t>13</w:t>
        </w:r>
      </w:fldSimple>
      <w:bookmarkEnd w:id="110"/>
      <w:r>
        <w:t>: Estimated costs for evaluation services</w:t>
      </w:r>
      <w:r w:rsidRPr="00613C94">
        <w:rPr>
          <w:rStyle w:val="FootnoteReference"/>
        </w:rPr>
        <w:footnoteReference w:id="81"/>
      </w:r>
    </w:p>
    <w:tbl>
      <w:tblPr>
        <w:tblStyle w:val="NTGtable1"/>
        <w:tblW w:w="0" w:type="auto"/>
        <w:tblLayout w:type="fixed"/>
        <w:tblCellMar>
          <w:top w:w="57" w:type="dxa"/>
          <w:bottom w:w="57" w:type="dxa"/>
        </w:tblCellMar>
        <w:tblLook w:val="04A0" w:firstRow="1" w:lastRow="0" w:firstColumn="1" w:lastColumn="0" w:noHBand="0" w:noVBand="1"/>
      </w:tblPr>
      <w:tblGrid>
        <w:gridCol w:w="6374"/>
        <w:gridCol w:w="1967"/>
        <w:gridCol w:w="1967"/>
      </w:tblGrid>
      <w:tr w:rsidR="005B00EF" w:rsidRPr="005B00EF" w14:paraId="21C6D1CA" w14:textId="77777777" w:rsidTr="00A1756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374" w:type="dxa"/>
            <w:tcBorders>
              <w:bottom w:val="single" w:sz="4" w:space="0" w:color="auto"/>
            </w:tcBorders>
            <w:vAlign w:val="top"/>
            <w:hideMark/>
          </w:tcPr>
          <w:p w14:paraId="31AF4C7D" w14:textId="77777777" w:rsidR="005B00EF" w:rsidRPr="006200E3" w:rsidRDefault="005B00EF" w:rsidP="006200E3">
            <w:pPr>
              <w:spacing w:before="0" w:after="0"/>
              <w:rPr>
                <w:lang w:eastAsia="en-AU"/>
              </w:rPr>
            </w:pPr>
            <w:r w:rsidRPr="006200E3">
              <w:rPr>
                <w:lang w:eastAsia="en-AU"/>
              </w:rPr>
              <w:t>Evaluation services</w:t>
            </w:r>
          </w:p>
        </w:tc>
        <w:tc>
          <w:tcPr>
            <w:tcW w:w="1967" w:type="dxa"/>
            <w:tcBorders>
              <w:bottom w:val="single" w:sz="4" w:space="0" w:color="auto"/>
            </w:tcBorders>
            <w:vAlign w:val="top"/>
            <w:hideMark/>
          </w:tcPr>
          <w:p w14:paraId="2D161E4B" w14:textId="77777777" w:rsidR="005B00EF" w:rsidRPr="006200E3" w:rsidRDefault="005B00EF" w:rsidP="006200E3">
            <w:pPr>
              <w:spacing w:before="0"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 xml:space="preserve">Scale of the program </w:t>
            </w:r>
          </w:p>
        </w:tc>
        <w:tc>
          <w:tcPr>
            <w:tcW w:w="1967" w:type="dxa"/>
            <w:tcBorders>
              <w:bottom w:val="single" w:sz="4" w:space="0" w:color="auto"/>
            </w:tcBorders>
            <w:vAlign w:val="top"/>
            <w:hideMark/>
          </w:tcPr>
          <w:p w14:paraId="4494F6A4" w14:textId="77777777" w:rsidR="005B00EF" w:rsidRPr="006200E3" w:rsidRDefault="005B00EF" w:rsidP="006200E3">
            <w:pPr>
              <w:spacing w:before="0"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Estimated cost</w:t>
            </w:r>
          </w:p>
        </w:tc>
      </w:tr>
      <w:tr w:rsidR="00BF3FAF" w:rsidRPr="00B13C19" w14:paraId="0DBFF06C"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08" w:type="dxa"/>
            <w:gridSpan w:val="3"/>
            <w:tcBorders>
              <w:top w:val="single" w:sz="4" w:space="0" w:color="auto"/>
              <w:left w:val="single" w:sz="4" w:space="0" w:color="auto"/>
              <w:bottom w:val="single" w:sz="4" w:space="0" w:color="auto"/>
              <w:right w:val="single" w:sz="4" w:space="0" w:color="auto"/>
            </w:tcBorders>
            <w:vAlign w:val="top"/>
            <w:hideMark/>
          </w:tcPr>
          <w:p w14:paraId="13826DEE" w14:textId="318A0073" w:rsidR="00BF3FAF" w:rsidRPr="00A1756D" w:rsidRDefault="00BF3FAF" w:rsidP="00A1756D">
            <w:pPr>
              <w:pStyle w:val="BodyText"/>
              <w:rPr>
                <w:b/>
                <w:lang w:eastAsia="en-AU"/>
              </w:rPr>
            </w:pPr>
            <w:r w:rsidRPr="00A1756D">
              <w:rPr>
                <w:b/>
                <w:lang w:eastAsia="en-AU"/>
              </w:rPr>
              <w:t>Design and planning for evaluation</w:t>
            </w:r>
          </w:p>
        </w:tc>
      </w:tr>
      <w:tr w:rsidR="005B00EF" w:rsidRPr="005B00EF" w14:paraId="2BBE4789" w14:textId="77777777" w:rsidTr="00A1756D">
        <w:trPr>
          <w:cnfStyle w:val="000000010000" w:firstRow="0" w:lastRow="0" w:firstColumn="0" w:lastColumn="0" w:oddVBand="0" w:evenVBand="0" w:oddHBand="0" w:evenHBand="1" w:firstRowFirstColumn="0" w:firstRowLastColumn="0" w:lastRowFirstColumn="0" w:lastRowLastColumn="0"/>
          <w:cantSplit/>
          <w:trHeight w:val="575"/>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auto"/>
            </w:tcBorders>
            <w:vAlign w:val="top"/>
            <w:hideMark/>
          </w:tcPr>
          <w:p w14:paraId="1777121D" w14:textId="006585F0" w:rsidR="005B00EF" w:rsidRPr="00A1756D" w:rsidRDefault="005B00EF" w:rsidP="00A1756D">
            <w:pPr>
              <w:pStyle w:val="BodyText"/>
              <w:rPr>
                <w:lang w:eastAsia="en-AU"/>
              </w:rPr>
            </w:pPr>
            <w:r w:rsidRPr="00A1756D">
              <w:rPr>
                <w:lang w:eastAsia="en-AU"/>
              </w:rPr>
              <w:t>Capability training for internal evaluation teams (</w:t>
            </w:r>
            <w:r w:rsidR="00BF3FAF" w:rsidRPr="00A1756D">
              <w:rPr>
                <w:lang w:eastAsia="en-AU"/>
              </w:rPr>
              <w:t>one</w:t>
            </w:r>
            <w:r w:rsidRPr="00A1756D">
              <w:rPr>
                <w:lang w:eastAsia="en-AU"/>
              </w:rPr>
              <w:t xml:space="preserve"> day workshop)</w:t>
            </w:r>
          </w:p>
        </w:tc>
        <w:tc>
          <w:tcPr>
            <w:tcW w:w="1967" w:type="dxa"/>
            <w:tcBorders>
              <w:top w:val="single" w:sz="4" w:space="0" w:color="auto"/>
            </w:tcBorders>
            <w:vAlign w:val="top"/>
            <w:hideMark/>
          </w:tcPr>
          <w:p w14:paraId="4DFEA2D3"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any scale</w:t>
            </w:r>
          </w:p>
        </w:tc>
        <w:tc>
          <w:tcPr>
            <w:tcW w:w="1967" w:type="dxa"/>
            <w:tcBorders>
              <w:top w:val="single" w:sz="4" w:space="0" w:color="auto"/>
            </w:tcBorders>
            <w:vAlign w:val="top"/>
            <w:hideMark/>
          </w:tcPr>
          <w:p w14:paraId="3CB94CA6" w14:textId="3E91351D"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$5</w:t>
            </w:r>
            <w:r w:rsidR="00BF3FAF" w:rsidRPr="00A1756D">
              <w:rPr>
                <w:lang w:eastAsia="en-AU"/>
              </w:rPr>
              <w:t>,000</w:t>
            </w:r>
            <w:r w:rsidRPr="00A1756D">
              <w:rPr>
                <w:lang w:eastAsia="en-AU"/>
              </w:rPr>
              <w:t>–10,000</w:t>
            </w:r>
          </w:p>
        </w:tc>
      </w:tr>
      <w:tr w:rsidR="005B00EF" w:rsidRPr="005B00EF" w14:paraId="2DFD78F4" w14:textId="77777777" w:rsidTr="00A1756D">
        <w:trPr>
          <w:cnfStyle w:val="000000100000" w:firstRow="0" w:lastRow="0" w:firstColumn="0" w:lastColumn="0" w:oddVBand="0" w:evenVBand="0" w:oddHBand="1" w:evenHBand="0" w:firstRowFirstColumn="0" w:firstRowLastColumn="0" w:lastRowFirstColumn="0" w:lastRowLastColumn="0"/>
          <w:cantSplit/>
          <w:trHeight w:val="575"/>
        </w:trPr>
        <w:tc>
          <w:tcPr>
            <w:cnfStyle w:val="001000000000" w:firstRow="0" w:lastRow="0" w:firstColumn="1" w:lastColumn="0" w:oddVBand="0" w:evenVBand="0" w:oddHBand="0" w:evenHBand="0" w:firstRowFirstColumn="0" w:firstRowLastColumn="0" w:lastRowFirstColumn="0" w:lastRowLastColumn="0"/>
            <w:tcW w:w="6374" w:type="dxa"/>
            <w:vAlign w:val="top"/>
            <w:hideMark/>
          </w:tcPr>
          <w:p w14:paraId="3DCB1455" w14:textId="77777777" w:rsidR="005B00EF" w:rsidRPr="00A1756D" w:rsidRDefault="005B00EF" w:rsidP="00A1756D">
            <w:pPr>
              <w:pStyle w:val="BodyText"/>
              <w:rPr>
                <w:lang w:eastAsia="en-AU"/>
              </w:rPr>
            </w:pPr>
            <w:r w:rsidRPr="00A1756D">
              <w:rPr>
                <w:lang w:eastAsia="en-AU"/>
              </w:rPr>
              <w:t>Facilitate internal development of a program logic and the outcomes to be targeted by the recovery program</w:t>
            </w:r>
          </w:p>
        </w:tc>
        <w:tc>
          <w:tcPr>
            <w:tcW w:w="1967" w:type="dxa"/>
            <w:vAlign w:val="top"/>
            <w:hideMark/>
          </w:tcPr>
          <w:p w14:paraId="32D7D83F"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any scale</w:t>
            </w:r>
          </w:p>
        </w:tc>
        <w:tc>
          <w:tcPr>
            <w:tcW w:w="1967" w:type="dxa"/>
            <w:vAlign w:val="top"/>
            <w:hideMark/>
          </w:tcPr>
          <w:p w14:paraId="1D8FBAC9" w14:textId="138A8950"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$5</w:t>
            </w:r>
            <w:r w:rsidR="00BF3FAF" w:rsidRPr="00A1756D">
              <w:rPr>
                <w:lang w:eastAsia="en-AU"/>
              </w:rPr>
              <w:t>,000</w:t>
            </w:r>
            <w:r w:rsidRPr="00A1756D">
              <w:rPr>
                <w:lang w:eastAsia="en-AU"/>
              </w:rPr>
              <w:t>–10,000</w:t>
            </w:r>
          </w:p>
        </w:tc>
      </w:tr>
      <w:tr w:rsidR="005B00EF" w:rsidRPr="005B00EF" w14:paraId="688DDEDB"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restart"/>
            <w:vAlign w:val="top"/>
            <w:hideMark/>
          </w:tcPr>
          <w:p w14:paraId="7015EA80" w14:textId="77777777" w:rsidR="005B00EF" w:rsidRPr="00A1756D" w:rsidRDefault="005B00EF" w:rsidP="00A1756D">
            <w:pPr>
              <w:pStyle w:val="BodyText"/>
              <w:rPr>
                <w:lang w:eastAsia="en-AU"/>
              </w:rPr>
            </w:pPr>
            <w:r w:rsidRPr="00A1756D">
              <w:rPr>
                <w:lang w:eastAsia="en-AU"/>
              </w:rPr>
              <w:t>Evaluation of needs/needs analysis for evaluation design</w:t>
            </w:r>
          </w:p>
        </w:tc>
        <w:tc>
          <w:tcPr>
            <w:tcW w:w="1967" w:type="dxa"/>
            <w:vAlign w:val="top"/>
            <w:hideMark/>
          </w:tcPr>
          <w:p w14:paraId="13D223BE"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large scale</w:t>
            </w:r>
          </w:p>
        </w:tc>
        <w:tc>
          <w:tcPr>
            <w:tcW w:w="1967" w:type="dxa"/>
            <w:vAlign w:val="top"/>
            <w:hideMark/>
          </w:tcPr>
          <w:p w14:paraId="7FB1F195" w14:textId="2E3C6316"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$20</w:t>
            </w:r>
            <w:r w:rsidR="00BF3FAF" w:rsidRPr="00A1756D">
              <w:rPr>
                <w:lang w:eastAsia="en-AU"/>
              </w:rPr>
              <w:t>,000</w:t>
            </w:r>
            <w:r w:rsidRPr="00A1756D">
              <w:rPr>
                <w:lang w:eastAsia="en-AU"/>
              </w:rPr>
              <w:t>–30,000</w:t>
            </w:r>
          </w:p>
        </w:tc>
      </w:tr>
      <w:tr w:rsidR="005B00EF" w:rsidRPr="005B00EF" w14:paraId="0ACF5553"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25AB6FF8" w14:textId="77777777" w:rsidR="005B00EF" w:rsidRPr="00A1756D" w:rsidRDefault="005B00EF" w:rsidP="00A1756D">
            <w:pPr>
              <w:pStyle w:val="BodyText"/>
              <w:rPr>
                <w:lang w:eastAsia="en-AU"/>
              </w:rPr>
            </w:pPr>
          </w:p>
        </w:tc>
        <w:tc>
          <w:tcPr>
            <w:tcW w:w="1967" w:type="dxa"/>
            <w:shd w:val="clear" w:color="auto" w:fill="D9D9D9" w:themeFill="background1" w:themeFillShade="D9"/>
            <w:vAlign w:val="top"/>
            <w:hideMark/>
          </w:tcPr>
          <w:p w14:paraId="3CF352F6"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small or mid scale</w:t>
            </w:r>
          </w:p>
        </w:tc>
        <w:tc>
          <w:tcPr>
            <w:tcW w:w="1967" w:type="dxa"/>
            <w:shd w:val="clear" w:color="auto" w:fill="D9D9D9" w:themeFill="background1" w:themeFillShade="D9"/>
            <w:vAlign w:val="top"/>
            <w:hideMark/>
          </w:tcPr>
          <w:p w14:paraId="5DC28759" w14:textId="60AF3B9E"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$10</w:t>
            </w:r>
            <w:r w:rsidR="00BF3FAF" w:rsidRPr="00A1756D">
              <w:rPr>
                <w:lang w:eastAsia="en-AU"/>
              </w:rPr>
              <w:t>,000</w:t>
            </w:r>
            <w:r w:rsidRPr="00A1756D">
              <w:rPr>
                <w:lang w:eastAsia="en-AU"/>
              </w:rPr>
              <w:t>–20,000</w:t>
            </w:r>
          </w:p>
        </w:tc>
      </w:tr>
      <w:tr w:rsidR="005B00EF" w:rsidRPr="005B00EF" w14:paraId="7917ED65"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vAlign w:val="top"/>
            <w:hideMark/>
          </w:tcPr>
          <w:p w14:paraId="4F090B85" w14:textId="77777777" w:rsidR="005B00EF" w:rsidRPr="00A1756D" w:rsidRDefault="005B00EF" w:rsidP="00A1756D">
            <w:pPr>
              <w:pStyle w:val="BodyText"/>
              <w:rPr>
                <w:lang w:eastAsia="en-AU"/>
              </w:rPr>
            </w:pPr>
            <w:r w:rsidRPr="00A1756D">
              <w:rPr>
                <w:lang w:eastAsia="en-AU"/>
              </w:rPr>
              <w:t>Developing outcome indicators and a plan for measuring and monitoring progress toward outcomes (including planning workshop)</w:t>
            </w:r>
          </w:p>
        </w:tc>
        <w:tc>
          <w:tcPr>
            <w:tcW w:w="1967" w:type="dxa"/>
            <w:shd w:val="clear" w:color="auto" w:fill="auto"/>
            <w:vAlign w:val="top"/>
            <w:hideMark/>
          </w:tcPr>
          <w:p w14:paraId="290BDA44"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 xml:space="preserve">any </w:t>
            </w:r>
          </w:p>
        </w:tc>
        <w:tc>
          <w:tcPr>
            <w:tcW w:w="1967" w:type="dxa"/>
            <w:shd w:val="clear" w:color="auto" w:fill="auto"/>
            <w:vAlign w:val="top"/>
            <w:hideMark/>
          </w:tcPr>
          <w:p w14:paraId="46C11A3A" w14:textId="619DAEE8"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$5</w:t>
            </w:r>
            <w:r w:rsidR="00BF3FAF" w:rsidRPr="00A1756D">
              <w:rPr>
                <w:lang w:eastAsia="en-AU"/>
              </w:rPr>
              <w:t>,000</w:t>
            </w:r>
            <w:r w:rsidRPr="00A1756D">
              <w:rPr>
                <w:lang w:eastAsia="en-AU"/>
              </w:rPr>
              <w:t>–15,000</w:t>
            </w:r>
          </w:p>
        </w:tc>
      </w:tr>
      <w:tr w:rsidR="005B00EF" w:rsidRPr="005B00EF" w14:paraId="1F83CC6E" w14:textId="77777777" w:rsidTr="00A1756D">
        <w:trPr>
          <w:cnfStyle w:val="000000100000" w:firstRow="0" w:lastRow="0" w:firstColumn="0" w:lastColumn="0" w:oddVBand="0" w:evenVBand="0" w:oddHBand="1" w:evenHBand="0" w:firstRowFirstColumn="0" w:firstRowLastColumn="0" w:lastRowFirstColumn="0" w:lastRowLastColumn="0"/>
          <w:cantSplit/>
          <w:trHeight w:val="226"/>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D9D9D9" w:themeFill="background1" w:themeFillShade="D9"/>
            <w:vAlign w:val="top"/>
            <w:hideMark/>
          </w:tcPr>
          <w:p w14:paraId="25FB4317" w14:textId="77777777" w:rsidR="005B00EF" w:rsidRPr="00A1756D" w:rsidRDefault="005B00EF" w:rsidP="00A1756D">
            <w:pPr>
              <w:pStyle w:val="BodyText"/>
              <w:rPr>
                <w:lang w:eastAsia="en-AU"/>
              </w:rPr>
            </w:pPr>
            <w:r w:rsidRPr="00A1756D">
              <w:rPr>
                <w:lang w:eastAsia="en-AU"/>
              </w:rPr>
              <w:t xml:space="preserve">Developing a plan for measuring and monitoring progress toward outcomes, including development of indicators </w:t>
            </w:r>
          </w:p>
        </w:tc>
        <w:tc>
          <w:tcPr>
            <w:tcW w:w="1967" w:type="dxa"/>
            <w:shd w:val="clear" w:color="auto" w:fill="D9D9D9" w:themeFill="background1" w:themeFillShade="D9"/>
            <w:vAlign w:val="top"/>
            <w:hideMark/>
          </w:tcPr>
          <w:p w14:paraId="33498586"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large scale</w:t>
            </w:r>
          </w:p>
        </w:tc>
        <w:tc>
          <w:tcPr>
            <w:tcW w:w="1967" w:type="dxa"/>
            <w:shd w:val="clear" w:color="auto" w:fill="D9D9D9" w:themeFill="background1" w:themeFillShade="D9"/>
            <w:vAlign w:val="top"/>
            <w:hideMark/>
          </w:tcPr>
          <w:p w14:paraId="26943A0D" w14:textId="271996A4"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$15</w:t>
            </w:r>
            <w:r w:rsidR="00BF3FAF" w:rsidRPr="00A1756D">
              <w:rPr>
                <w:lang w:eastAsia="en-AU"/>
              </w:rPr>
              <w:t>,000</w:t>
            </w:r>
            <w:r w:rsidRPr="00A1756D">
              <w:rPr>
                <w:lang w:eastAsia="en-AU"/>
              </w:rPr>
              <w:t>–20,000</w:t>
            </w:r>
          </w:p>
        </w:tc>
      </w:tr>
      <w:tr w:rsidR="005B00EF" w:rsidRPr="005B00EF" w14:paraId="3F7D5AF7" w14:textId="77777777" w:rsidTr="00A1756D">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1E466B49" w14:textId="77777777" w:rsidR="005B00EF" w:rsidRPr="00A1756D" w:rsidRDefault="005B00EF" w:rsidP="00A1756D">
            <w:pPr>
              <w:pStyle w:val="BodyText"/>
              <w:rPr>
                <w:lang w:eastAsia="en-AU"/>
              </w:rPr>
            </w:pPr>
          </w:p>
        </w:tc>
        <w:tc>
          <w:tcPr>
            <w:tcW w:w="1967" w:type="dxa"/>
            <w:vAlign w:val="top"/>
            <w:hideMark/>
          </w:tcPr>
          <w:p w14:paraId="0E8E8266"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small or mid scale</w:t>
            </w:r>
          </w:p>
        </w:tc>
        <w:tc>
          <w:tcPr>
            <w:tcW w:w="1967" w:type="dxa"/>
            <w:vAlign w:val="top"/>
            <w:hideMark/>
          </w:tcPr>
          <w:p w14:paraId="0C2D4359" w14:textId="28A69668"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$10</w:t>
            </w:r>
            <w:r w:rsidR="00BF3FAF" w:rsidRPr="00A1756D">
              <w:rPr>
                <w:lang w:eastAsia="en-AU"/>
              </w:rPr>
              <w:t>,000</w:t>
            </w:r>
            <w:r w:rsidRPr="00A1756D">
              <w:rPr>
                <w:lang w:eastAsia="en-AU"/>
              </w:rPr>
              <w:t>–15,000</w:t>
            </w:r>
          </w:p>
        </w:tc>
      </w:tr>
      <w:tr w:rsidR="005B00EF" w:rsidRPr="005B00EF" w14:paraId="4C020210"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Align w:val="top"/>
            <w:hideMark/>
          </w:tcPr>
          <w:p w14:paraId="471780F5" w14:textId="77777777" w:rsidR="005B00EF" w:rsidRPr="00A1756D" w:rsidRDefault="005B00EF" w:rsidP="00A1756D">
            <w:pPr>
              <w:pStyle w:val="BodyText"/>
              <w:rPr>
                <w:lang w:eastAsia="en-AU"/>
              </w:rPr>
            </w:pPr>
            <w:r w:rsidRPr="00A1756D">
              <w:rPr>
                <w:lang w:eastAsia="en-AU"/>
              </w:rPr>
              <w:lastRenderedPageBreak/>
              <w:t>Preparing an evaluation plan for a full outcome evaluation</w:t>
            </w:r>
          </w:p>
        </w:tc>
        <w:tc>
          <w:tcPr>
            <w:tcW w:w="1967" w:type="dxa"/>
            <w:vAlign w:val="top"/>
            <w:hideMark/>
          </w:tcPr>
          <w:p w14:paraId="6BBB1EED"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any</w:t>
            </w:r>
          </w:p>
        </w:tc>
        <w:tc>
          <w:tcPr>
            <w:tcW w:w="1967" w:type="dxa"/>
            <w:vAlign w:val="top"/>
            <w:hideMark/>
          </w:tcPr>
          <w:p w14:paraId="049E67D5" w14:textId="06ECCB1D"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$25</w:t>
            </w:r>
            <w:r w:rsidR="00BF3FAF" w:rsidRPr="00A1756D">
              <w:rPr>
                <w:lang w:eastAsia="en-AU"/>
              </w:rPr>
              <w:t>,000</w:t>
            </w:r>
            <w:r w:rsidRPr="00A1756D">
              <w:rPr>
                <w:lang w:eastAsia="en-AU"/>
              </w:rPr>
              <w:t>–35,000</w:t>
            </w:r>
          </w:p>
        </w:tc>
      </w:tr>
      <w:tr w:rsidR="005B00EF" w:rsidRPr="005B00EF" w14:paraId="7F7DF91D"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Align w:val="top"/>
            <w:hideMark/>
          </w:tcPr>
          <w:p w14:paraId="0415F5AF" w14:textId="77777777" w:rsidR="005B00EF" w:rsidRPr="00A1756D" w:rsidRDefault="005B00EF" w:rsidP="00A1756D">
            <w:pPr>
              <w:pStyle w:val="BodyText"/>
              <w:rPr>
                <w:lang w:eastAsia="en-AU"/>
              </w:rPr>
            </w:pPr>
            <w:r w:rsidRPr="00A1756D">
              <w:rPr>
                <w:lang w:eastAsia="en-AU"/>
              </w:rPr>
              <w:t>Supporting an internal team to develop an evaluation plan for a full outcome evaluation (providing advice, reviewing documents, providing material and resources, small workshops)</w:t>
            </w:r>
          </w:p>
        </w:tc>
        <w:tc>
          <w:tcPr>
            <w:tcW w:w="1967" w:type="dxa"/>
            <w:vAlign w:val="top"/>
            <w:hideMark/>
          </w:tcPr>
          <w:p w14:paraId="597EF431"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any</w:t>
            </w:r>
          </w:p>
        </w:tc>
        <w:tc>
          <w:tcPr>
            <w:tcW w:w="1967" w:type="dxa"/>
            <w:vAlign w:val="top"/>
            <w:hideMark/>
          </w:tcPr>
          <w:p w14:paraId="766AEFC9" w14:textId="60702B1E"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$5</w:t>
            </w:r>
            <w:r w:rsidR="00BF3FAF" w:rsidRPr="00A1756D">
              <w:rPr>
                <w:lang w:eastAsia="en-AU"/>
              </w:rPr>
              <w:t>,000</w:t>
            </w:r>
            <w:r w:rsidRPr="00A1756D">
              <w:rPr>
                <w:lang w:eastAsia="en-AU"/>
              </w:rPr>
              <w:t>–15,000</w:t>
            </w:r>
          </w:p>
        </w:tc>
      </w:tr>
      <w:tr w:rsidR="005B00EF" w:rsidRPr="005B00EF" w14:paraId="719C1E45"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tcBorders>
              <w:bottom w:val="single" w:sz="4" w:space="0" w:color="auto"/>
            </w:tcBorders>
            <w:vAlign w:val="top"/>
            <w:hideMark/>
          </w:tcPr>
          <w:p w14:paraId="1ECABA8F" w14:textId="77777777" w:rsidR="005B00EF" w:rsidRPr="00A1756D" w:rsidRDefault="005B00EF" w:rsidP="00A1756D">
            <w:pPr>
              <w:pStyle w:val="BodyText"/>
              <w:rPr>
                <w:lang w:eastAsia="en-AU"/>
              </w:rPr>
            </w:pPr>
            <w:r w:rsidRPr="00A1756D">
              <w:rPr>
                <w:lang w:eastAsia="en-AU"/>
              </w:rPr>
              <w:t>Providing ongoing evaluation support and advice to an internal evaluation team</w:t>
            </w:r>
          </w:p>
        </w:tc>
        <w:tc>
          <w:tcPr>
            <w:tcW w:w="1967" w:type="dxa"/>
            <w:tcBorders>
              <w:bottom w:val="single" w:sz="4" w:space="0" w:color="auto"/>
            </w:tcBorders>
            <w:vAlign w:val="top"/>
            <w:hideMark/>
          </w:tcPr>
          <w:p w14:paraId="6263BE83"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any</w:t>
            </w:r>
          </w:p>
        </w:tc>
        <w:tc>
          <w:tcPr>
            <w:tcW w:w="1967" w:type="dxa"/>
            <w:tcBorders>
              <w:bottom w:val="single" w:sz="4" w:space="0" w:color="auto"/>
            </w:tcBorders>
            <w:vAlign w:val="top"/>
            <w:hideMark/>
          </w:tcPr>
          <w:p w14:paraId="27909B22" w14:textId="64039D7E"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$10</w:t>
            </w:r>
            <w:r w:rsidR="00BF3FAF" w:rsidRPr="00A1756D">
              <w:rPr>
                <w:lang w:eastAsia="en-AU"/>
              </w:rPr>
              <w:t>,000</w:t>
            </w:r>
            <w:r w:rsidRPr="00A1756D">
              <w:rPr>
                <w:lang w:eastAsia="en-AU"/>
              </w:rPr>
              <w:t>–20,000</w:t>
            </w:r>
          </w:p>
        </w:tc>
      </w:tr>
      <w:tr w:rsidR="00BF3FAF" w:rsidRPr="00B13C19" w14:paraId="04F834C1"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08" w:type="dxa"/>
            <w:gridSpan w:val="3"/>
            <w:tcBorders>
              <w:top w:val="single" w:sz="4" w:space="0" w:color="auto"/>
              <w:left w:val="single" w:sz="4" w:space="0" w:color="auto"/>
              <w:bottom w:val="single" w:sz="4" w:space="0" w:color="auto"/>
              <w:right w:val="single" w:sz="4" w:space="0" w:color="auto"/>
            </w:tcBorders>
            <w:vAlign w:val="top"/>
            <w:hideMark/>
          </w:tcPr>
          <w:p w14:paraId="27A1CB12" w14:textId="66FB4675" w:rsidR="00BF3FAF" w:rsidRPr="00A1756D" w:rsidRDefault="00BF3FAF" w:rsidP="00A1756D">
            <w:pPr>
              <w:pStyle w:val="BodyText"/>
              <w:rPr>
                <w:b/>
                <w:lang w:eastAsia="en-AU"/>
              </w:rPr>
            </w:pPr>
            <w:r w:rsidRPr="00A1756D">
              <w:rPr>
                <w:b/>
                <w:lang w:eastAsia="en-AU"/>
              </w:rPr>
              <w:t>Conducting Process and/or outcome evaluation</w:t>
            </w:r>
          </w:p>
        </w:tc>
      </w:tr>
      <w:tr w:rsidR="005B00EF" w:rsidRPr="005B00EF" w14:paraId="783FCE73"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restart"/>
            <w:tcBorders>
              <w:top w:val="single" w:sz="4" w:space="0" w:color="auto"/>
            </w:tcBorders>
            <w:vAlign w:val="top"/>
            <w:hideMark/>
          </w:tcPr>
          <w:p w14:paraId="410C80F7" w14:textId="77777777" w:rsidR="005B00EF" w:rsidRPr="00A1756D" w:rsidRDefault="005B00EF" w:rsidP="00A1756D">
            <w:pPr>
              <w:pStyle w:val="BodyText"/>
              <w:rPr>
                <w:lang w:eastAsia="en-AU"/>
              </w:rPr>
            </w:pPr>
            <w:r w:rsidRPr="00A1756D">
              <w:rPr>
                <w:lang w:eastAsia="en-AU"/>
              </w:rPr>
              <w:t>Process evaluation</w:t>
            </w:r>
          </w:p>
        </w:tc>
        <w:tc>
          <w:tcPr>
            <w:tcW w:w="1967" w:type="dxa"/>
            <w:tcBorders>
              <w:top w:val="single" w:sz="4" w:space="0" w:color="auto"/>
            </w:tcBorders>
            <w:vAlign w:val="top"/>
            <w:hideMark/>
          </w:tcPr>
          <w:p w14:paraId="17BC6E0E"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large scale</w:t>
            </w:r>
          </w:p>
        </w:tc>
        <w:tc>
          <w:tcPr>
            <w:tcW w:w="1967" w:type="dxa"/>
            <w:tcBorders>
              <w:top w:val="single" w:sz="4" w:space="0" w:color="auto"/>
            </w:tcBorders>
            <w:vAlign w:val="top"/>
            <w:hideMark/>
          </w:tcPr>
          <w:p w14:paraId="32D6DF43" w14:textId="3B0E6D6A"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$65</w:t>
            </w:r>
            <w:r w:rsidR="00BF3FAF" w:rsidRPr="00A1756D">
              <w:rPr>
                <w:lang w:eastAsia="en-AU"/>
              </w:rPr>
              <w:t>,000</w:t>
            </w:r>
            <w:r w:rsidRPr="00A1756D">
              <w:rPr>
                <w:lang w:eastAsia="en-AU"/>
              </w:rPr>
              <w:t>–90,000</w:t>
            </w:r>
          </w:p>
        </w:tc>
      </w:tr>
      <w:tr w:rsidR="005B00EF" w:rsidRPr="005B00EF" w14:paraId="43EDED7C"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42E00C0F" w14:textId="77777777" w:rsidR="005B00EF" w:rsidRPr="00A1756D" w:rsidRDefault="005B00EF" w:rsidP="00A1756D">
            <w:pPr>
              <w:pStyle w:val="BodyText"/>
              <w:rPr>
                <w:lang w:eastAsia="en-AU"/>
              </w:rPr>
            </w:pPr>
          </w:p>
        </w:tc>
        <w:tc>
          <w:tcPr>
            <w:tcW w:w="1967" w:type="dxa"/>
            <w:shd w:val="clear" w:color="auto" w:fill="auto"/>
            <w:vAlign w:val="top"/>
            <w:hideMark/>
          </w:tcPr>
          <w:p w14:paraId="283B8613"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small or mid scale</w:t>
            </w:r>
          </w:p>
        </w:tc>
        <w:tc>
          <w:tcPr>
            <w:tcW w:w="1967" w:type="dxa"/>
            <w:shd w:val="clear" w:color="auto" w:fill="auto"/>
            <w:vAlign w:val="top"/>
            <w:hideMark/>
          </w:tcPr>
          <w:p w14:paraId="0E934C97" w14:textId="4CF0AE82"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$50</w:t>
            </w:r>
            <w:r w:rsidR="00BF3FAF" w:rsidRPr="00A1756D">
              <w:rPr>
                <w:lang w:eastAsia="en-AU"/>
              </w:rPr>
              <w:t>,000</w:t>
            </w:r>
            <w:r w:rsidRPr="00A1756D">
              <w:rPr>
                <w:lang w:eastAsia="en-AU"/>
              </w:rPr>
              <w:t>–70,000</w:t>
            </w:r>
          </w:p>
        </w:tc>
      </w:tr>
      <w:tr w:rsidR="005B00EF" w:rsidRPr="005B00EF" w14:paraId="0287BF39"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Align w:val="top"/>
            <w:hideMark/>
          </w:tcPr>
          <w:p w14:paraId="19BC8378" w14:textId="77777777" w:rsidR="005B00EF" w:rsidRPr="00A1756D" w:rsidRDefault="005B00EF" w:rsidP="00A1756D">
            <w:pPr>
              <w:pStyle w:val="BodyText"/>
              <w:rPr>
                <w:lang w:eastAsia="en-AU"/>
              </w:rPr>
            </w:pPr>
            <w:r w:rsidRPr="00A1756D">
              <w:rPr>
                <w:lang w:eastAsia="en-AU"/>
              </w:rPr>
              <w:t>Support and advice for an internally-led process review</w:t>
            </w:r>
          </w:p>
        </w:tc>
        <w:tc>
          <w:tcPr>
            <w:tcW w:w="1967" w:type="dxa"/>
            <w:vAlign w:val="top"/>
            <w:hideMark/>
          </w:tcPr>
          <w:p w14:paraId="700C48C4"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 xml:space="preserve">any </w:t>
            </w:r>
          </w:p>
        </w:tc>
        <w:tc>
          <w:tcPr>
            <w:tcW w:w="1967" w:type="dxa"/>
            <w:vAlign w:val="top"/>
            <w:hideMark/>
          </w:tcPr>
          <w:p w14:paraId="22506D8F" w14:textId="0C918708"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$20</w:t>
            </w:r>
            <w:r w:rsidR="00BF3FAF" w:rsidRPr="00A1756D">
              <w:rPr>
                <w:lang w:eastAsia="en-AU"/>
              </w:rPr>
              <w:t>,000</w:t>
            </w:r>
            <w:r w:rsidRPr="00A1756D">
              <w:rPr>
                <w:lang w:eastAsia="en-AU"/>
              </w:rPr>
              <w:t>–30,000</w:t>
            </w:r>
          </w:p>
        </w:tc>
      </w:tr>
      <w:tr w:rsidR="005B00EF" w:rsidRPr="005B00EF" w14:paraId="34EDAC9A"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restart"/>
            <w:vAlign w:val="top"/>
            <w:hideMark/>
          </w:tcPr>
          <w:p w14:paraId="2CBFB0FF" w14:textId="77777777" w:rsidR="005B00EF" w:rsidRPr="00A1756D" w:rsidRDefault="005B00EF" w:rsidP="00A1756D">
            <w:pPr>
              <w:pStyle w:val="BodyText"/>
              <w:rPr>
                <w:lang w:eastAsia="en-AU"/>
              </w:rPr>
            </w:pPr>
            <w:r w:rsidRPr="00A1756D">
              <w:rPr>
                <w:lang w:eastAsia="en-AU"/>
              </w:rPr>
              <w:t xml:space="preserve">interim evaluation of program process and progress toward outcomes </w:t>
            </w:r>
          </w:p>
        </w:tc>
        <w:tc>
          <w:tcPr>
            <w:tcW w:w="1967" w:type="dxa"/>
            <w:vAlign w:val="top"/>
            <w:hideMark/>
          </w:tcPr>
          <w:p w14:paraId="50F5DE76"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large or mid scale</w:t>
            </w:r>
          </w:p>
        </w:tc>
        <w:tc>
          <w:tcPr>
            <w:tcW w:w="1967" w:type="dxa"/>
            <w:vAlign w:val="top"/>
            <w:hideMark/>
          </w:tcPr>
          <w:p w14:paraId="03642BB7" w14:textId="0E7C929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$70</w:t>
            </w:r>
            <w:r w:rsidR="00BF3FAF" w:rsidRPr="00A1756D">
              <w:rPr>
                <w:lang w:eastAsia="en-AU"/>
              </w:rPr>
              <w:t>,000</w:t>
            </w:r>
            <w:r w:rsidRPr="00A1756D">
              <w:rPr>
                <w:lang w:eastAsia="en-AU"/>
              </w:rPr>
              <w:t>–100,000</w:t>
            </w:r>
          </w:p>
        </w:tc>
      </w:tr>
      <w:tr w:rsidR="005B00EF" w:rsidRPr="005B00EF" w14:paraId="7773AA4F"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1D034E5D" w14:textId="77777777" w:rsidR="005B00EF" w:rsidRPr="00A1756D" w:rsidRDefault="005B00EF" w:rsidP="00A1756D">
            <w:pPr>
              <w:pStyle w:val="BodyText"/>
              <w:rPr>
                <w:lang w:eastAsia="en-AU"/>
              </w:rPr>
            </w:pPr>
          </w:p>
        </w:tc>
        <w:tc>
          <w:tcPr>
            <w:tcW w:w="1967" w:type="dxa"/>
            <w:shd w:val="clear" w:color="auto" w:fill="D9D9D9" w:themeFill="background1" w:themeFillShade="D9"/>
            <w:vAlign w:val="top"/>
            <w:hideMark/>
          </w:tcPr>
          <w:p w14:paraId="22E20507"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small scale</w:t>
            </w:r>
          </w:p>
        </w:tc>
        <w:tc>
          <w:tcPr>
            <w:tcW w:w="1967" w:type="dxa"/>
            <w:shd w:val="clear" w:color="auto" w:fill="D9D9D9" w:themeFill="background1" w:themeFillShade="D9"/>
            <w:vAlign w:val="top"/>
            <w:hideMark/>
          </w:tcPr>
          <w:p w14:paraId="53E79CB5" w14:textId="2907BDE1"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$50</w:t>
            </w:r>
            <w:r w:rsidR="00BF3FAF" w:rsidRPr="00A1756D">
              <w:rPr>
                <w:lang w:eastAsia="en-AU"/>
              </w:rPr>
              <w:t>,000</w:t>
            </w:r>
            <w:r w:rsidRPr="00A1756D">
              <w:rPr>
                <w:lang w:eastAsia="en-AU"/>
              </w:rPr>
              <w:t>–70,000</w:t>
            </w:r>
          </w:p>
        </w:tc>
      </w:tr>
      <w:tr w:rsidR="005B00EF" w:rsidRPr="005B00EF" w14:paraId="7C3A11ED"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Align w:val="top"/>
            <w:hideMark/>
          </w:tcPr>
          <w:p w14:paraId="2B59A1BF" w14:textId="77777777" w:rsidR="005B00EF" w:rsidRPr="00A1756D" w:rsidRDefault="005B00EF" w:rsidP="00A1756D">
            <w:pPr>
              <w:pStyle w:val="BodyText"/>
              <w:rPr>
                <w:lang w:eastAsia="en-AU"/>
              </w:rPr>
            </w:pPr>
            <w:r w:rsidRPr="00A1756D">
              <w:rPr>
                <w:lang w:eastAsia="en-AU"/>
              </w:rPr>
              <w:t>Conduct a full outcome evaluation</w:t>
            </w:r>
          </w:p>
        </w:tc>
        <w:tc>
          <w:tcPr>
            <w:tcW w:w="1967" w:type="dxa"/>
            <w:vAlign w:val="top"/>
            <w:hideMark/>
          </w:tcPr>
          <w:p w14:paraId="289ED868"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small scale</w:t>
            </w:r>
          </w:p>
        </w:tc>
        <w:tc>
          <w:tcPr>
            <w:tcW w:w="1967" w:type="dxa"/>
            <w:vAlign w:val="top"/>
            <w:hideMark/>
          </w:tcPr>
          <w:p w14:paraId="70E0D436" w14:textId="15C867AF"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$50</w:t>
            </w:r>
            <w:r w:rsidR="00BF3FAF" w:rsidRPr="00A1756D">
              <w:rPr>
                <w:lang w:eastAsia="en-AU"/>
              </w:rPr>
              <w:t>,000</w:t>
            </w:r>
            <w:r w:rsidRPr="00A1756D">
              <w:rPr>
                <w:lang w:eastAsia="en-AU"/>
              </w:rPr>
              <w:t>–80,000</w:t>
            </w:r>
          </w:p>
        </w:tc>
      </w:tr>
      <w:tr w:rsidR="005B00EF" w:rsidRPr="005B00EF" w14:paraId="06DA3088"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restart"/>
            <w:vAlign w:val="top"/>
            <w:hideMark/>
          </w:tcPr>
          <w:p w14:paraId="5ACEAA1B" w14:textId="77777777" w:rsidR="005B00EF" w:rsidRPr="00A1756D" w:rsidRDefault="005B00EF" w:rsidP="00A1756D">
            <w:pPr>
              <w:pStyle w:val="BodyText"/>
              <w:rPr>
                <w:lang w:eastAsia="en-AU"/>
              </w:rPr>
            </w:pPr>
            <w:r w:rsidRPr="00A1756D">
              <w:rPr>
                <w:lang w:eastAsia="en-AU"/>
              </w:rPr>
              <w:t>Conduct a full outcome evaluation with multiple components</w:t>
            </w:r>
          </w:p>
        </w:tc>
        <w:tc>
          <w:tcPr>
            <w:tcW w:w="1967" w:type="dxa"/>
            <w:vAlign w:val="top"/>
            <w:hideMark/>
          </w:tcPr>
          <w:p w14:paraId="4560B522"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large scale</w:t>
            </w:r>
          </w:p>
        </w:tc>
        <w:tc>
          <w:tcPr>
            <w:tcW w:w="1967" w:type="dxa"/>
            <w:vAlign w:val="top"/>
            <w:hideMark/>
          </w:tcPr>
          <w:p w14:paraId="2A11C5B3"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Over $175,000</w:t>
            </w:r>
          </w:p>
        </w:tc>
      </w:tr>
      <w:tr w:rsidR="005B00EF" w:rsidRPr="005B00EF" w14:paraId="66524321"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7B849656" w14:textId="77777777" w:rsidR="005B00EF" w:rsidRPr="00A1756D" w:rsidRDefault="005B00EF" w:rsidP="00A1756D">
            <w:pPr>
              <w:pStyle w:val="BodyText"/>
              <w:rPr>
                <w:lang w:eastAsia="en-AU"/>
              </w:rPr>
            </w:pPr>
          </w:p>
        </w:tc>
        <w:tc>
          <w:tcPr>
            <w:tcW w:w="1967" w:type="dxa"/>
            <w:shd w:val="clear" w:color="auto" w:fill="auto"/>
            <w:vAlign w:val="top"/>
            <w:hideMark/>
          </w:tcPr>
          <w:p w14:paraId="288865A4" w14:textId="51D00015"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mid scal</w:t>
            </w:r>
            <w:r w:rsidR="00BF3FAF" w:rsidRPr="00A1756D">
              <w:rPr>
                <w:lang w:eastAsia="en-AU"/>
              </w:rPr>
              <w:t>e</w:t>
            </w:r>
          </w:p>
        </w:tc>
        <w:tc>
          <w:tcPr>
            <w:tcW w:w="1967" w:type="dxa"/>
            <w:shd w:val="clear" w:color="auto" w:fill="auto"/>
            <w:vAlign w:val="top"/>
            <w:hideMark/>
          </w:tcPr>
          <w:p w14:paraId="13B01CEC" w14:textId="5DFB70F0"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$80</w:t>
            </w:r>
            <w:r w:rsidR="00BF3FAF" w:rsidRPr="00A1756D">
              <w:rPr>
                <w:lang w:eastAsia="en-AU"/>
              </w:rPr>
              <w:t>,000</w:t>
            </w:r>
            <w:r w:rsidRPr="00A1756D">
              <w:rPr>
                <w:lang w:eastAsia="en-AU"/>
              </w:rPr>
              <w:t>–175,000</w:t>
            </w:r>
          </w:p>
        </w:tc>
      </w:tr>
      <w:tr w:rsidR="005B00EF" w:rsidRPr="005B00EF" w14:paraId="1D7B77F0" w14:textId="77777777" w:rsidTr="00A175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D9D9D9" w:themeFill="background1" w:themeFillShade="D9"/>
            <w:vAlign w:val="top"/>
            <w:hideMark/>
          </w:tcPr>
          <w:p w14:paraId="7CE62812" w14:textId="42ECCF50" w:rsidR="005B00EF" w:rsidRPr="00A1756D" w:rsidRDefault="005B00EF" w:rsidP="00A1756D">
            <w:pPr>
              <w:pStyle w:val="BodyText"/>
              <w:rPr>
                <w:lang w:eastAsia="en-AU"/>
              </w:rPr>
            </w:pPr>
            <w:r w:rsidRPr="00A1756D">
              <w:rPr>
                <w:lang w:eastAsia="en-AU"/>
              </w:rPr>
              <w:t>Outcome evaluation of a component of a larger scale program (</w:t>
            </w:r>
            <w:r w:rsidR="00746AFA" w:rsidRPr="00A1756D">
              <w:rPr>
                <w:lang w:eastAsia="en-AU"/>
              </w:rPr>
              <w:t>for example,</w:t>
            </w:r>
            <w:r w:rsidRPr="00A1756D">
              <w:rPr>
                <w:lang w:eastAsia="en-AU"/>
              </w:rPr>
              <w:t xml:space="preserve"> social wellbeing, business recovery)</w:t>
            </w:r>
          </w:p>
        </w:tc>
        <w:tc>
          <w:tcPr>
            <w:tcW w:w="1967" w:type="dxa"/>
            <w:shd w:val="clear" w:color="auto" w:fill="D9D9D9" w:themeFill="background1" w:themeFillShade="D9"/>
            <w:vAlign w:val="top"/>
            <w:hideMark/>
          </w:tcPr>
          <w:p w14:paraId="249C27A3" w14:textId="77777777"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large or mid scale</w:t>
            </w:r>
          </w:p>
        </w:tc>
        <w:tc>
          <w:tcPr>
            <w:tcW w:w="1967" w:type="dxa"/>
            <w:shd w:val="clear" w:color="auto" w:fill="D9D9D9" w:themeFill="background1" w:themeFillShade="D9"/>
            <w:vAlign w:val="top"/>
            <w:hideMark/>
          </w:tcPr>
          <w:p w14:paraId="15A95DAD" w14:textId="651D0ADB" w:rsidR="005B00EF" w:rsidRPr="00A1756D" w:rsidRDefault="005B00EF" w:rsidP="00A1756D">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A1756D">
              <w:rPr>
                <w:lang w:eastAsia="en-AU"/>
              </w:rPr>
              <w:t>$50</w:t>
            </w:r>
            <w:r w:rsidR="00BF3FAF" w:rsidRPr="00A1756D">
              <w:rPr>
                <w:lang w:eastAsia="en-AU"/>
              </w:rPr>
              <w:t>,000</w:t>
            </w:r>
            <w:r w:rsidRPr="00A1756D">
              <w:rPr>
                <w:lang w:eastAsia="en-AU"/>
              </w:rPr>
              <w:t>–125,000</w:t>
            </w:r>
          </w:p>
        </w:tc>
      </w:tr>
      <w:tr w:rsidR="005B00EF" w:rsidRPr="005B00EF" w14:paraId="01D9BD6B" w14:textId="77777777" w:rsidTr="00A175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4" w:type="dxa"/>
            <w:vMerge/>
            <w:vAlign w:val="top"/>
            <w:hideMark/>
          </w:tcPr>
          <w:p w14:paraId="24B4ED9C" w14:textId="77777777" w:rsidR="005B00EF" w:rsidRPr="00A1756D" w:rsidRDefault="005B00EF" w:rsidP="00A1756D">
            <w:pPr>
              <w:pStyle w:val="BodyText"/>
              <w:rPr>
                <w:lang w:eastAsia="en-AU"/>
              </w:rPr>
            </w:pPr>
          </w:p>
        </w:tc>
        <w:tc>
          <w:tcPr>
            <w:tcW w:w="1967" w:type="dxa"/>
            <w:vAlign w:val="top"/>
            <w:hideMark/>
          </w:tcPr>
          <w:p w14:paraId="4C0C2EB8" w14:textId="77777777"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small scale</w:t>
            </w:r>
          </w:p>
        </w:tc>
        <w:tc>
          <w:tcPr>
            <w:tcW w:w="1967" w:type="dxa"/>
            <w:vAlign w:val="top"/>
            <w:hideMark/>
          </w:tcPr>
          <w:p w14:paraId="0A6939C4" w14:textId="4F97B874" w:rsidR="005B00EF" w:rsidRPr="00A1756D" w:rsidRDefault="005B00EF" w:rsidP="00A1756D">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A1756D">
              <w:rPr>
                <w:lang w:eastAsia="en-AU"/>
              </w:rPr>
              <w:t>$30</w:t>
            </w:r>
            <w:r w:rsidR="00BF3FAF" w:rsidRPr="00A1756D">
              <w:rPr>
                <w:lang w:eastAsia="en-AU"/>
              </w:rPr>
              <w:t>,000</w:t>
            </w:r>
            <w:r w:rsidRPr="00A1756D">
              <w:rPr>
                <w:lang w:eastAsia="en-AU"/>
              </w:rPr>
              <w:t>–50,000</w:t>
            </w:r>
          </w:p>
        </w:tc>
      </w:tr>
    </w:tbl>
    <w:p w14:paraId="6F611F78" w14:textId="33A012CD" w:rsidR="00803D96" w:rsidRPr="00803D96" w:rsidRDefault="00803D96" w:rsidP="006200E3">
      <w:pPr>
        <w:pStyle w:val="BodyText"/>
        <w:spacing w:before="120"/>
        <w:rPr>
          <w:lang w:eastAsia="en-AU"/>
        </w:rPr>
      </w:pPr>
      <w:r w:rsidRPr="00803D96">
        <w:rPr>
          <w:lang w:eastAsia="en-AU"/>
        </w:rPr>
        <w:t xml:space="preserve">Identify the resources that can be used for the evaluation, including </w:t>
      </w:r>
      <w:r w:rsidR="00BF3FAF">
        <w:rPr>
          <w:lang w:eastAsia="en-AU"/>
        </w:rPr>
        <w:t xml:space="preserve">– </w:t>
      </w:r>
      <w:r w:rsidRPr="00803D96">
        <w:rPr>
          <w:lang w:eastAsia="en-AU"/>
        </w:rPr>
        <w:t>potentially</w:t>
      </w:r>
      <w:r w:rsidR="00BF3FAF" w:rsidRPr="00803D96">
        <w:rPr>
          <w:lang w:eastAsia="en-AU"/>
        </w:rPr>
        <w:t xml:space="preserve"> </w:t>
      </w:r>
      <w:r w:rsidR="00BF3FAF">
        <w:rPr>
          <w:lang w:eastAsia="en-AU"/>
        </w:rPr>
        <w:t xml:space="preserve">– </w:t>
      </w:r>
      <w:r w:rsidRPr="00803D96">
        <w:rPr>
          <w:lang w:eastAsia="en-AU"/>
        </w:rPr>
        <w:t>the following:</w:t>
      </w:r>
    </w:p>
    <w:p w14:paraId="7C013D38" w14:textId="15B6590E" w:rsidR="00803D96" w:rsidRPr="00803D96" w:rsidRDefault="00BF3FAF">
      <w:pPr>
        <w:pStyle w:val="ListBullet"/>
        <w:rPr>
          <w:lang w:eastAsia="en-AU"/>
        </w:rPr>
      </w:pPr>
      <w:r>
        <w:rPr>
          <w:lang w:eastAsia="en-AU"/>
        </w:rPr>
        <w:t>f</w:t>
      </w:r>
      <w:r w:rsidR="00803D96" w:rsidRPr="00803D96">
        <w:rPr>
          <w:lang w:eastAsia="en-AU"/>
        </w:rPr>
        <w:t xml:space="preserve">unding to engage external individuals or </w:t>
      </w:r>
      <w:r w:rsidR="0025147A" w:rsidRPr="00803D96">
        <w:rPr>
          <w:lang w:eastAsia="en-AU"/>
        </w:rPr>
        <w:t>organi</w:t>
      </w:r>
      <w:r w:rsidR="0025147A">
        <w:rPr>
          <w:lang w:eastAsia="en-AU"/>
        </w:rPr>
        <w:t>s</w:t>
      </w:r>
      <w:r w:rsidR="0025147A" w:rsidRPr="00803D96">
        <w:rPr>
          <w:lang w:eastAsia="en-AU"/>
        </w:rPr>
        <w:t xml:space="preserve">ations </w:t>
      </w:r>
      <w:r w:rsidR="00803D96" w:rsidRPr="00803D96">
        <w:rPr>
          <w:lang w:eastAsia="en-AU"/>
        </w:rPr>
        <w:t>to design and/or conduct the evaluation or review the design and the final report</w:t>
      </w:r>
    </w:p>
    <w:p w14:paraId="56968CA5" w14:textId="38125BCD" w:rsidR="00803D96" w:rsidRPr="00803D96" w:rsidRDefault="00BF3FAF">
      <w:pPr>
        <w:pStyle w:val="ListBullet"/>
        <w:rPr>
          <w:lang w:eastAsia="en-AU"/>
        </w:rPr>
      </w:pPr>
      <w:r>
        <w:rPr>
          <w:lang w:eastAsia="en-AU"/>
        </w:rPr>
        <w:t>s</w:t>
      </w:r>
      <w:r w:rsidR="00803D96" w:rsidRPr="00803D96">
        <w:rPr>
          <w:lang w:eastAsia="en-AU"/>
        </w:rPr>
        <w:t>taff time to either conduct the evaluation or to manage an external contractor</w:t>
      </w:r>
    </w:p>
    <w:p w14:paraId="689E8728" w14:textId="5F428E10" w:rsidR="00803D96" w:rsidRPr="00803D96" w:rsidRDefault="00BF3FAF">
      <w:pPr>
        <w:pStyle w:val="ListBullet"/>
        <w:rPr>
          <w:lang w:eastAsia="en-AU"/>
        </w:rPr>
      </w:pPr>
      <w:r>
        <w:rPr>
          <w:lang w:eastAsia="en-AU"/>
        </w:rPr>
        <w:t>t</w:t>
      </w:r>
      <w:r w:rsidR="00803D96" w:rsidRPr="00803D96">
        <w:rPr>
          <w:lang w:eastAsia="en-AU"/>
        </w:rPr>
        <w:t>ime and goodwill of other stakeholders who will be involved in the evaluation – such as</w:t>
      </w:r>
      <w:r>
        <w:rPr>
          <w:lang w:eastAsia="en-AU"/>
        </w:rPr>
        <w:t xml:space="preserve"> </w:t>
      </w:r>
      <w:r w:rsidR="00803D96" w:rsidRPr="00803D96">
        <w:rPr>
          <w:lang w:eastAsia="en-AU"/>
        </w:rPr>
        <w:t xml:space="preserve">partner </w:t>
      </w:r>
      <w:r w:rsidR="0025147A" w:rsidRPr="00803D96">
        <w:rPr>
          <w:lang w:eastAsia="en-AU"/>
        </w:rPr>
        <w:t>organi</w:t>
      </w:r>
      <w:r w:rsidR="0025147A">
        <w:rPr>
          <w:lang w:eastAsia="en-AU"/>
        </w:rPr>
        <w:t>s</w:t>
      </w:r>
      <w:r w:rsidR="0025147A" w:rsidRPr="00803D96">
        <w:rPr>
          <w:lang w:eastAsia="en-AU"/>
        </w:rPr>
        <w:t>ations</w:t>
      </w:r>
      <w:r w:rsidR="00803D96" w:rsidRPr="00803D96">
        <w:rPr>
          <w:lang w:eastAsia="en-AU"/>
        </w:rPr>
        <w:t>, community members</w:t>
      </w:r>
    </w:p>
    <w:p w14:paraId="24B3F4FB" w14:textId="1750F7F9" w:rsidR="00803D96" w:rsidRDefault="00BF3FAF">
      <w:pPr>
        <w:pStyle w:val="ListBullet"/>
        <w:rPr>
          <w:lang w:eastAsia="en-AU"/>
        </w:rPr>
      </w:pPr>
      <w:r>
        <w:rPr>
          <w:lang w:eastAsia="en-AU"/>
        </w:rPr>
        <w:t>e</w:t>
      </w:r>
      <w:r w:rsidR="00803D96" w:rsidRPr="00803D96">
        <w:rPr>
          <w:lang w:eastAsia="en-AU"/>
        </w:rPr>
        <w:t>xisting data</w:t>
      </w:r>
      <w:r w:rsidR="0025147A">
        <w:rPr>
          <w:lang w:eastAsia="en-AU"/>
        </w:rPr>
        <w:t>.</w:t>
      </w:r>
    </w:p>
    <w:p w14:paraId="620FA0C5" w14:textId="77777777" w:rsidR="00B13C19" w:rsidRDefault="00B13C19" w:rsidP="00A1756D">
      <w:pPr>
        <w:rPr>
          <w:lang w:eastAsia="en-AU"/>
        </w:rPr>
      </w:pPr>
      <w:r>
        <w:rPr>
          <w:lang w:eastAsia="en-AU"/>
        </w:rPr>
        <w:br w:type="page"/>
      </w:r>
    </w:p>
    <w:p w14:paraId="26CA06CB" w14:textId="770DA8BF" w:rsidR="001422D0" w:rsidRPr="00803D96" w:rsidRDefault="00D5205F" w:rsidP="00546D97">
      <w:pPr>
        <w:pStyle w:val="Heading3"/>
        <w:rPr>
          <w:lang w:eastAsia="en-AU"/>
        </w:rPr>
      </w:pPr>
      <w:bookmarkStart w:id="111" w:name="_Toc150870389"/>
      <w:r>
        <w:rPr>
          <w:lang w:eastAsia="en-AU"/>
        </w:rPr>
        <w:lastRenderedPageBreak/>
        <w:t>Evaluation on a shoestring</w:t>
      </w:r>
      <w:bookmarkEnd w:id="111"/>
    </w:p>
    <w:p w14:paraId="2F7369C5" w14:textId="469B09EB" w:rsidR="001446D1" w:rsidRDefault="0025147A" w:rsidP="006200E3">
      <w:pPr>
        <w:pStyle w:val="BodyText"/>
        <w:rPr>
          <w:lang w:eastAsia="en-AU"/>
        </w:rPr>
      </w:pPr>
      <w:r w:rsidRPr="00466754">
        <w:rPr>
          <w:lang w:eastAsia="en-AU"/>
        </w:rPr>
        <w:t>If the resources required for the evaluation are more than the resources available, additional resources will need to be found</w:t>
      </w:r>
      <w:r w:rsidR="00027EAD">
        <w:rPr>
          <w:lang w:eastAsia="en-AU"/>
        </w:rPr>
        <w:t xml:space="preserve"> </w:t>
      </w:r>
      <w:r w:rsidRPr="00466754">
        <w:rPr>
          <w:lang w:eastAsia="en-AU"/>
        </w:rPr>
        <w:t>and/or strategies used to reduce the resources required</w:t>
      </w:r>
      <w:r w:rsidR="00BA47A5">
        <w:rPr>
          <w:lang w:eastAsia="en-AU"/>
        </w:rPr>
        <w:t>.</w:t>
      </w:r>
      <w:r w:rsidRPr="00613C94">
        <w:rPr>
          <w:rStyle w:val="FootnoteReference"/>
          <w:lang w:eastAsia="en-AU"/>
        </w:rPr>
        <w:footnoteReference w:id="82"/>
      </w:r>
      <w:r w:rsidR="00803D96" w:rsidRPr="00803D96">
        <w:rPr>
          <w:lang w:eastAsia="en-AU"/>
        </w:rPr>
        <w:t xml:space="preserve"> </w:t>
      </w:r>
      <w:r w:rsidR="00F87BCE">
        <w:rPr>
          <w:lang w:eastAsia="en-AU"/>
        </w:rPr>
        <w:t xml:space="preserve">A hybrid approach to evaluation (where </w:t>
      </w:r>
      <w:r w:rsidR="006473B7">
        <w:rPr>
          <w:lang w:eastAsia="en-AU"/>
        </w:rPr>
        <w:t xml:space="preserve">an evaluation is delivered using internal </w:t>
      </w:r>
      <w:r w:rsidR="00F67A61">
        <w:rPr>
          <w:lang w:eastAsia="en-AU"/>
        </w:rPr>
        <w:t>resources</w:t>
      </w:r>
      <w:r w:rsidR="006473B7">
        <w:rPr>
          <w:lang w:eastAsia="en-AU"/>
        </w:rPr>
        <w:t xml:space="preserve"> with support from specialist providers</w:t>
      </w:r>
      <w:r w:rsidR="00F87BCE">
        <w:rPr>
          <w:lang w:eastAsia="en-AU"/>
        </w:rPr>
        <w:t>) can help keep evaluation costs down and build internal capability</w:t>
      </w:r>
      <w:r w:rsidR="00BA47A5">
        <w:rPr>
          <w:lang w:eastAsia="en-AU"/>
        </w:rPr>
        <w:t>.</w:t>
      </w:r>
      <w:r w:rsidR="006473B7" w:rsidRPr="00613C94">
        <w:rPr>
          <w:rStyle w:val="FootnoteReference"/>
          <w:lang w:eastAsia="en-AU"/>
        </w:rPr>
        <w:footnoteReference w:id="83"/>
      </w:r>
      <w:r w:rsidR="00F87BCE">
        <w:rPr>
          <w:lang w:eastAsia="en-AU"/>
        </w:rPr>
        <w:t xml:space="preserve"> </w:t>
      </w:r>
      <w:r w:rsidR="001446D1">
        <w:rPr>
          <w:lang w:eastAsia="en-AU"/>
        </w:rPr>
        <w:t>Careful targeting of the evaluation within the context of existing eviden</w:t>
      </w:r>
      <w:r w:rsidR="0049472F">
        <w:rPr>
          <w:lang w:eastAsia="en-AU"/>
        </w:rPr>
        <w:t>c</w:t>
      </w:r>
      <w:r w:rsidR="001446D1">
        <w:rPr>
          <w:lang w:eastAsia="en-AU"/>
        </w:rPr>
        <w:t xml:space="preserve">e can </w:t>
      </w:r>
      <w:r w:rsidR="00F87BCE">
        <w:rPr>
          <w:lang w:eastAsia="en-AU"/>
        </w:rPr>
        <w:t xml:space="preserve">also </w:t>
      </w:r>
      <w:r w:rsidR="001446D1">
        <w:rPr>
          <w:lang w:eastAsia="en-AU"/>
        </w:rPr>
        <w:t>help keep the costs of evaluation down</w:t>
      </w:r>
      <w:r w:rsidR="00BA47A5">
        <w:rPr>
          <w:lang w:eastAsia="en-AU"/>
        </w:rPr>
        <w:t>.</w:t>
      </w:r>
      <w:r w:rsidR="001446D1" w:rsidRPr="00613C94">
        <w:rPr>
          <w:rStyle w:val="FootnoteReference"/>
          <w:lang w:eastAsia="en-AU"/>
        </w:rPr>
        <w:footnoteReference w:id="84"/>
      </w:r>
    </w:p>
    <w:p w14:paraId="79AD841A" w14:textId="44D85CBB" w:rsidR="00D5205F" w:rsidRDefault="00D5205F" w:rsidP="006200E3">
      <w:pPr>
        <w:pStyle w:val="BodyText"/>
        <w:rPr>
          <w:lang w:eastAsia="en-AU"/>
        </w:rPr>
      </w:pPr>
      <w:r w:rsidRPr="00431A39">
        <w:rPr>
          <w:lang w:eastAsia="en-AU"/>
        </w:rPr>
        <w:t xml:space="preserve">It is </w:t>
      </w:r>
      <w:r>
        <w:rPr>
          <w:lang w:eastAsia="en-AU"/>
        </w:rPr>
        <w:t>not</w:t>
      </w:r>
      <w:r w:rsidRPr="00431A39">
        <w:rPr>
          <w:lang w:eastAsia="en-AU"/>
        </w:rPr>
        <w:t xml:space="preserve"> feasible or appropriate to try to evaluate every aspect of a program. </w:t>
      </w:r>
      <w:r>
        <w:rPr>
          <w:lang w:eastAsia="en-AU"/>
        </w:rPr>
        <w:t xml:space="preserve">As such, </w:t>
      </w:r>
      <w:r w:rsidRPr="00431A39">
        <w:rPr>
          <w:lang w:eastAsia="en-AU"/>
        </w:rPr>
        <w:t>evaluation</w:t>
      </w:r>
      <w:r>
        <w:rPr>
          <w:lang w:eastAsia="en-AU"/>
        </w:rPr>
        <w:t>s</w:t>
      </w:r>
      <w:r w:rsidRPr="00431A39">
        <w:rPr>
          <w:lang w:eastAsia="en-AU"/>
        </w:rPr>
        <w:t xml:space="preserve"> need </w:t>
      </w:r>
      <w:r>
        <w:rPr>
          <w:lang w:eastAsia="en-AU"/>
        </w:rPr>
        <w:t xml:space="preserve">scope </w:t>
      </w:r>
      <w:r w:rsidRPr="00431A39">
        <w:rPr>
          <w:lang w:eastAsia="en-AU"/>
        </w:rPr>
        <w:t>boundaries and a focus on key issues. For example</w:t>
      </w:r>
      <w:r>
        <w:rPr>
          <w:lang w:eastAsia="en-AU"/>
        </w:rPr>
        <w:t>:</w:t>
      </w:r>
    </w:p>
    <w:p w14:paraId="10B1DBF9" w14:textId="3B6A3C0A" w:rsidR="00D5205F" w:rsidRDefault="00D5205F">
      <w:pPr>
        <w:pStyle w:val="ListBullet"/>
        <w:rPr>
          <w:lang w:eastAsia="en-AU"/>
        </w:rPr>
      </w:pPr>
      <w:r w:rsidRPr="00431A39">
        <w:rPr>
          <w:lang w:eastAsia="en-AU"/>
        </w:rPr>
        <w:t>a program evaluation might look at implement</w:t>
      </w:r>
      <w:r>
        <w:rPr>
          <w:lang w:eastAsia="en-AU"/>
        </w:rPr>
        <w:t>ation</w:t>
      </w:r>
      <w:r w:rsidRPr="00431A39">
        <w:rPr>
          <w:lang w:eastAsia="en-AU"/>
        </w:rPr>
        <w:t xml:space="preserve"> in the past </w:t>
      </w:r>
      <w:r w:rsidR="00027EAD">
        <w:rPr>
          <w:lang w:eastAsia="en-AU"/>
        </w:rPr>
        <w:t>three</w:t>
      </w:r>
      <w:r w:rsidRPr="00431A39">
        <w:rPr>
          <w:lang w:eastAsia="en-AU"/>
        </w:rPr>
        <w:t xml:space="preserve"> years, rather than since </w:t>
      </w:r>
      <w:r>
        <w:rPr>
          <w:lang w:eastAsia="en-AU"/>
        </w:rPr>
        <w:t>commencement</w:t>
      </w:r>
    </w:p>
    <w:p w14:paraId="1250A31F" w14:textId="77777777" w:rsidR="00D5205F" w:rsidRDefault="00D5205F">
      <w:pPr>
        <w:pStyle w:val="ListBullet"/>
        <w:rPr>
          <w:lang w:eastAsia="en-AU"/>
        </w:rPr>
      </w:pPr>
      <w:r w:rsidRPr="00431A39">
        <w:rPr>
          <w:lang w:eastAsia="en-AU"/>
        </w:rPr>
        <w:t xml:space="preserve">a program evaluation could look at performance in particular regions or sites rather than across the whole </w:t>
      </w:r>
      <w:r>
        <w:rPr>
          <w:lang w:eastAsia="en-AU"/>
        </w:rPr>
        <w:t>Territory</w:t>
      </w:r>
    </w:p>
    <w:p w14:paraId="3A8E9090" w14:textId="77777777" w:rsidR="00D5205F" w:rsidRDefault="00D5205F">
      <w:pPr>
        <w:pStyle w:val="ListBullet"/>
        <w:rPr>
          <w:lang w:eastAsia="en-AU"/>
        </w:rPr>
      </w:pPr>
      <w:r>
        <w:rPr>
          <w:lang w:eastAsia="en-AU"/>
        </w:rPr>
        <w:t>a</w:t>
      </w:r>
      <w:r w:rsidRPr="00431A39">
        <w:rPr>
          <w:lang w:eastAsia="en-AU"/>
        </w:rPr>
        <w:t>n outcome evaluation may focus on outcomes at particular levels of the program logic or for particular components of the program</w:t>
      </w:r>
    </w:p>
    <w:p w14:paraId="0A4CB5EA" w14:textId="758E17C2" w:rsidR="00D5205F" w:rsidRDefault="00D5205F">
      <w:pPr>
        <w:pStyle w:val="ListBullet"/>
        <w:rPr>
          <w:lang w:eastAsia="en-AU"/>
        </w:rPr>
      </w:pPr>
      <w:r>
        <w:rPr>
          <w:lang w:eastAsia="en-AU"/>
        </w:rPr>
        <w:t>a</w:t>
      </w:r>
      <w:r w:rsidRPr="00431A39">
        <w:rPr>
          <w:lang w:eastAsia="en-AU"/>
        </w:rPr>
        <w:t xml:space="preserve"> process evaluation may focus on the activities of particular stakeholders, such as frontline staff, or interagency coordination</w:t>
      </w:r>
      <w:r w:rsidR="00027EAD">
        <w:rPr>
          <w:lang w:eastAsia="en-AU"/>
        </w:rPr>
        <w:t>.</w:t>
      </w:r>
      <w:r w:rsidRPr="00613C94">
        <w:rPr>
          <w:rStyle w:val="FootnoteReference"/>
          <w:lang w:eastAsia="en-AU"/>
        </w:rPr>
        <w:footnoteReference w:id="85"/>
      </w:r>
    </w:p>
    <w:p w14:paraId="54502485" w14:textId="4F499AA1" w:rsidR="006473B7" w:rsidRDefault="00651AE0" w:rsidP="00651AE0">
      <w:pPr>
        <w:pStyle w:val="Caption"/>
      </w:pPr>
      <w:r>
        <w:t xml:space="preserve">Table </w:t>
      </w:r>
      <w:fldSimple w:instr=" SEQ Table \* ARABIC ">
        <w:r w:rsidR="003B246D">
          <w:rPr>
            <w:noProof/>
          </w:rPr>
          <w:t>14</w:t>
        </w:r>
      </w:fldSimple>
      <w:r>
        <w:t>: Possible options for reducing evaluation costs</w:t>
      </w:r>
      <w:r w:rsidRPr="00613C94">
        <w:rPr>
          <w:rStyle w:val="FootnoteReference"/>
        </w:rPr>
        <w:footnoteReference w:id="86"/>
      </w:r>
    </w:p>
    <w:tbl>
      <w:tblPr>
        <w:tblStyle w:val="NTGtable1"/>
        <w:tblW w:w="0" w:type="auto"/>
        <w:tblCellMar>
          <w:top w:w="57" w:type="dxa"/>
          <w:bottom w:w="57" w:type="dxa"/>
        </w:tblCellMar>
        <w:tblLook w:val="04A0" w:firstRow="1" w:lastRow="0" w:firstColumn="1" w:lastColumn="0" w:noHBand="0" w:noVBand="1"/>
      </w:tblPr>
      <w:tblGrid>
        <w:gridCol w:w="2928"/>
        <w:gridCol w:w="3338"/>
        <w:gridCol w:w="4042"/>
      </w:tblGrid>
      <w:tr w:rsidR="00A87EC8" w:rsidRPr="00B629EC" w14:paraId="0329B911" w14:textId="77777777" w:rsidTr="006200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Align w:val="top"/>
            <w:hideMark/>
          </w:tcPr>
          <w:p w14:paraId="2195F40F" w14:textId="77777777" w:rsidR="00803D96" w:rsidRPr="00803D96" w:rsidRDefault="0025147A" w:rsidP="006200E3">
            <w:pPr>
              <w:pStyle w:val="BodyText"/>
              <w:spacing w:after="0"/>
              <w:rPr>
                <w:lang w:eastAsia="en-AU"/>
              </w:rPr>
            </w:pPr>
            <w:r w:rsidRPr="001565F9">
              <w:rPr>
                <w:lang w:eastAsia="en-AU"/>
              </w:rPr>
              <w:t>Cost reduction options</w:t>
            </w:r>
          </w:p>
        </w:tc>
        <w:tc>
          <w:tcPr>
            <w:tcW w:w="0" w:type="auto"/>
            <w:vAlign w:val="top"/>
            <w:hideMark/>
          </w:tcPr>
          <w:p w14:paraId="10C0B2F4" w14:textId="77777777" w:rsidR="00803D96" w:rsidRPr="00803D96" w:rsidRDefault="00803D96" w:rsidP="006200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1565F9">
              <w:rPr>
                <w:lang w:eastAsia="en-AU"/>
              </w:rPr>
              <w:t>Possible implications</w:t>
            </w:r>
          </w:p>
        </w:tc>
        <w:tc>
          <w:tcPr>
            <w:tcW w:w="0" w:type="auto"/>
            <w:vAlign w:val="top"/>
            <w:hideMark/>
          </w:tcPr>
          <w:p w14:paraId="4B9DE367" w14:textId="77777777" w:rsidR="00803D96" w:rsidRPr="00803D96" w:rsidRDefault="00803D96" w:rsidP="006200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1565F9">
              <w:rPr>
                <w:lang w:eastAsia="en-AU"/>
              </w:rPr>
              <w:t>How to manage the risks</w:t>
            </w:r>
          </w:p>
        </w:tc>
      </w:tr>
      <w:tr w:rsidR="00803D96" w:rsidRPr="00803D96" w14:paraId="7B274F85" w14:textId="77777777" w:rsidTr="00A17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hideMark/>
          </w:tcPr>
          <w:p w14:paraId="72AD8210" w14:textId="626B09BA" w:rsidR="00803D96" w:rsidRPr="00803D96" w:rsidRDefault="00803D96" w:rsidP="006200E3">
            <w:pPr>
              <w:pStyle w:val="BodyText"/>
              <w:rPr>
                <w:lang w:eastAsia="en-AU"/>
              </w:rPr>
            </w:pPr>
            <w:r w:rsidRPr="00803D96">
              <w:rPr>
                <w:lang w:eastAsia="en-AU"/>
              </w:rPr>
              <w:t xml:space="preserve">Reduce the number of </w:t>
            </w:r>
            <w:r w:rsidR="00A87EC8">
              <w:rPr>
                <w:lang w:eastAsia="en-AU"/>
              </w:rPr>
              <w:t>k</w:t>
            </w:r>
            <w:r w:rsidRPr="00803D96">
              <w:rPr>
                <w:lang w:eastAsia="en-AU"/>
              </w:rPr>
              <w:t xml:space="preserve">ey </w:t>
            </w:r>
            <w:r w:rsidR="00A87EC8">
              <w:rPr>
                <w:lang w:eastAsia="en-AU"/>
              </w:rPr>
              <w:t>e</w:t>
            </w:r>
            <w:r w:rsidRPr="00803D96">
              <w:rPr>
                <w:lang w:eastAsia="en-AU"/>
              </w:rPr>
              <w:t xml:space="preserve">valuation </w:t>
            </w:r>
            <w:r w:rsidR="00A87EC8">
              <w:rPr>
                <w:lang w:eastAsia="en-AU"/>
              </w:rPr>
              <w:t>q</w:t>
            </w:r>
            <w:r w:rsidRPr="00803D96">
              <w:rPr>
                <w:lang w:eastAsia="en-AU"/>
              </w:rPr>
              <w:t>uestions</w:t>
            </w:r>
          </w:p>
        </w:tc>
        <w:tc>
          <w:tcPr>
            <w:tcW w:w="0" w:type="auto"/>
            <w:shd w:val="clear" w:color="auto" w:fill="auto"/>
            <w:vAlign w:val="top"/>
            <w:hideMark/>
          </w:tcPr>
          <w:p w14:paraId="05638532" w14:textId="77777777"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 xml:space="preserve">Evaluation </w:t>
            </w:r>
            <w:r w:rsidR="0025147A">
              <w:rPr>
                <w:lang w:eastAsia="en-AU"/>
              </w:rPr>
              <w:t>may</w:t>
            </w:r>
            <w:r w:rsidR="0025147A" w:rsidRPr="00803D96">
              <w:rPr>
                <w:lang w:eastAsia="en-AU"/>
              </w:rPr>
              <w:t xml:space="preserve"> </w:t>
            </w:r>
            <w:r w:rsidRPr="00803D96">
              <w:rPr>
                <w:lang w:eastAsia="en-AU"/>
              </w:rPr>
              <w:t>no longer meet the needs of the primary intended users</w:t>
            </w:r>
          </w:p>
        </w:tc>
        <w:tc>
          <w:tcPr>
            <w:tcW w:w="0" w:type="auto"/>
            <w:shd w:val="clear" w:color="auto" w:fill="auto"/>
            <w:vAlign w:val="top"/>
            <w:hideMark/>
          </w:tcPr>
          <w:p w14:paraId="55F9906D" w14:textId="3F610AD9"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 xml:space="preserve">Carefully prioritise the </w:t>
            </w:r>
            <w:r w:rsidR="00A87EC8">
              <w:rPr>
                <w:lang w:eastAsia="en-AU"/>
              </w:rPr>
              <w:t>key evaluation question</w:t>
            </w:r>
            <w:r w:rsidRPr="00803D96">
              <w:rPr>
                <w:lang w:eastAsia="en-AU"/>
              </w:rPr>
              <w:t>s</w:t>
            </w:r>
          </w:p>
          <w:p w14:paraId="62268774" w14:textId="77777777"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Review whether the evaluation is still worth doing</w:t>
            </w:r>
          </w:p>
        </w:tc>
      </w:tr>
      <w:tr w:rsidR="009C0309" w:rsidRPr="00803D96" w14:paraId="517426D5" w14:textId="77777777" w:rsidTr="009C0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hideMark/>
          </w:tcPr>
          <w:p w14:paraId="2E228E1D" w14:textId="77777777" w:rsidR="00803D96" w:rsidRPr="00803D96" w:rsidRDefault="00803D96" w:rsidP="006200E3">
            <w:pPr>
              <w:pStyle w:val="BodyText"/>
              <w:rPr>
                <w:lang w:eastAsia="en-AU"/>
              </w:rPr>
            </w:pPr>
            <w:r w:rsidRPr="00803D96">
              <w:rPr>
                <w:lang w:eastAsia="en-AU"/>
              </w:rPr>
              <w:t>Reduce sample sizes</w:t>
            </w:r>
          </w:p>
        </w:tc>
        <w:tc>
          <w:tcPr>
            <w:tcW w:w="0" w:type="auto"/>
            <w:vAlign w:val="top"/>
            <w:hideMark/>
          </w:tcPr>
          <w:p w14:paraId="7EB2BE7B" w14:textId="77777777" w:rsidR="00803D96" w:rsidRPr="00803D96" w:rsidRDefault="00803D9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803D96">
              <w:rPr>
                <w:lang w:eastAsia="en-AU"/>
              </w:rPr>
              <w:t>Reduced accuracy of estimates</w:t>
            </w:r>
          </w:p>
        </w:tc>
        <w:tc>
          <w:tcPr>
            <w:tcW w:w="0" w:type="auto"/>
            <w:vAlign w:val="top"/>
            <w:hideMark/>
          </w:tcPr>
          <w:p w14:paraId="2A426D9F" w14:textId="13CF7C2B" w:rsidR="00803D96" w:rsidRPr="00803D96" w:rsidRDefault="00803D9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803D96">
              <w:rPr>
                <w:lang w:eastAsia="en-AU"/>
              </w:rPr>
              <w:t xml:space="preserve">Check these will still be sufficiently credible and useful through data rehearsal </w:t>
            </w:r>
            <w:r w:rsidR="002B7538">
              <w:rPr>
                <w:lang w:eastAsia="en-AU"/>
              </w:rPr>
              <w:t>(mock</w:t>
            </w:r>
            <w:r w:rsidR="00A87EC8">
              <w:rPr>
                <w:lang w:eastAsia="en-AU"/>
              </w:rPr>
              <w:t>-</w:t>
            </w:r>
            <w:r w:rsidR="002B7538">
              <w:rPr>
                <w:lang w:eastAsia="en-AU"/>
              </w:rPr>
              <w:t>ups of tables and graphs showing the type of data the evaluation could produce)</w:t>
            </w:r>
          </w:p>
        </w:tc>
      </w:tr>
      <w:tr w:rsidR="00803D96" w:rsidRPr="00803D96" w14:paraId="7E8813D6" w14:textId="77777777" w:rsidTr="00A17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hideMark/>
          </w:tcPr>
          <w:p w14:paraId="70028A73" w14:textId="77777777" w:rsidR="00803D96" w:rsidRPr="00803D96" w:rsidRDefault="00803D96" w:rsidP="006200E3">
            <w:pPr>
              <w:pStyle w:val="BodyText"/>
              <w:rPr>
                <w:lang w:eastAsia="en-AU"/>
              </w:rPr>
            </w:pPr>
            <w:r w:rsidRPr="00803D96">
              <w:rPr>
                <w:lang w:eastAsia="en-AU"/>
              </w:rPr>
              <w:t>Make more use of existing data</w:t>
            </w:r>
          </w:p>
        </w:tc>
        <w:tc>
          <w:tcPr>
            <w:tcW w:w="0" w:type="auto"/>
            <w:shd w:val="clear" w:color="auto" w:fill="auto"/>
            <w:vAlign w:val="top"/>
            <w:hideMark/>
          </w:tcPr>
          <w:p w14:paraId="2C864C26" w14:textId="4BA9FAAE" w:rsidR="00803D96" w:rsidRPr="00803D96" w:rsidRDefault="0025147A"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May</w:t>
            </w:r>
            <w:r w:rsidRPr="00803D96">
              <w:rPr>
                <w:lang w:eastAsia="en-AU"/>
              </w:rPr>
              <w:t xml:space="preserve"> </w:t>
            </w:r>
            <w:r w:rsidR="00803D96" w:rsidRPr="00803D96">
              <w:rPr>
                <w:lang w:eastAsia="en-AU"/>
              </w:rPr>
              <w:t>mean that insufficiently accurate or relevant data are used</w:t>
            </w:r>
            <w:r w:rsidR="00A87EC8">
              <w:rPr>
                <w:lang w:eastAsia="en-AU"/>
              </w:rPr>
              <w:t>;</w:t>
            </w:r>
            <w:r w:rsidR="00803D96" w:rsidRPr="00803D96">
              <w:rPr>
                <w:lang w:eastAsia="en-AU"/>
              </w:rPr>
              <w:t xml:space="preserve"> </w:t>
            </w:r>
            <w:r w:rsidR="00A87EC8">
              <w:rPr>
                <w:lang w:eastAsia="en-AU"/>
              </w:rPr>
              <w:t>c</w:t>
            </w:r>
            <w:r w:rsidR="00803D96" w:rsidRPr="00803D96">
              <w:rPr>
                <w:lang w:eastAsia="en-AU"/>
              </w:rPr>
              <w:t xml:space="preserve">ost savings </w:t>
            </w:r>
            <w:r>
              <w:rPr>
                <w:lang w:eastAsia="en-AU"/>
              </w:rPr>
              <w:t>may</w:t>
            </w:r>
            <w:r w:rsidR="00803D96" w:rsidRPr="00803D96">
              <w:rPr>
                <w:lang w:eastAsia="en-AU"/>
              </w:rPr>
              <w:t xml:space="preserve"> be minimal if </w:t>
            </w:r>
            <w:r>
              <w:rPr>
                <w:lang w:eastAsia="en-AU"/>
              </w:rPr>
              <w:t>data</w:t>
            </w:r>
            <w:r w:rsidRPr="00803D96">
              <w:rPr>
                <w:lang w:eastAsia="en-AU"/>
              </w:rPr>
              <w:t xml:space="preserve"> </w:t>
            </w:r>
            <w:r w:rsidR="00803D96" w:rsidRPr="00803D96">
              <w:rPr>
                <w:lang w:eastAsia="en-AU"/>
              </w:rPr>
              <w:t>are not readily accessible</w:t>
            </w:r>
          </w:p>
        </w:tc>
        <w:tc>
          <w:tcPr>
            <w:tcW w:w="0" w:type="auto"/>
            <w:shd w:val="clear" w:color="auto" w:fill="auto"/>
            <w:vAlign w:val="top"/>
            <w:hideMark/>
          </w:tcPr>
          <w:p w14:paraId="372416B6" w14:textId="77777777"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This is only appropriate when the relevance, quality and accessibility of the existing data is adequate – need to check this is the case before committing to use</w:t>
            </w:r>
          </w:p>
        </w:tc>
      </w:tr>
      <w:tr w:rsidR="009C0309" w:rsidRPr="00803D96" w14:paraId="52172DCB" w14:textId="77777777" w:rsidTr="009C0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hideMark/>
          </w:tcPr>
          <w:p w14:paraId="456E0322" w14:textId="77777777" w:rsidR="00803D96" w:rsidRPr="00803D96" w:rsidRDefault="00803D96" w:rsidP="006200E3">
            <w:pPr>
              <w:pStyle w:val="BodyText"/>
              <w:rPr>
                <w:lang w:eastAsia="en-AU"/>
              </w:rPr>
            </w:pPr>
            <w:r w:rsidRPr="00803D96">
              <w:rPr>
                <w:lang w:eastAsia="en-AU"/>
              </w:rPr>
              <w:lastRenderedPageBreak/>
              <w:t>Embed data collection in program implementation</w:t>
            </w:r>
          </w:p>
        </w:tc>
        <w:tc>
          <w:tcPr>
            <w:tcW w:w="0" w:type="auto"/>
            <w:vAlign w:val="top"/>
            <w:hideMark/>
          </w:tcPr>
          <w:p w14:paraId="287B1C13" w14:textId="77777777" w:rsidR="00803D96" w:rsidRPr="00803D96" w:rsidRDefault="00803D9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803D96">
              <w:rPr>
                <w:lang w:eastAsia="en-AU"/>
              </w:rPr>
              <w:t>Might lead to a reduction in data quality</w:t>
            </w:r>
          </w:p>
        </w:tc>
        <w:tc>
          <w:tcPr>
            <w:tcW w:w="0" w:type="auto"/>
            <w:vAlign w:val="top"/>
            <w:hideMark/>
          </w:tcPr>
          <w:p w14:paraId="15F0CDE3" w14:textId="77777777" w:rsidR="00803D96" w:rsidRPr="00803D96" w:rsidRDefault="00803D96" w:rsidP="006200E3">
            <w:pPr>
              <w:pStyle w:val="BodyText"/>
              <w:cnfStyle w:val="000000010000" w:firstRow="0" w:lastRow="0" w:firstColumn="0" w:lastColumn="0" w:oddVBand="0" w:evenVBand="0" w:oddHBand="0" w:evenHBand="1" w:firstRowFirstColumn="0" w:firstRowLastColumn="0" w:lastRowFirstColumn="0" w:lastRowLastColumn="0"/>
              <w:rPr>
                <w:lang w:eastAsia="en-AU"/>
              </w:rPr>
            </w:pPr>
            <w:r w:rsidRPr="00803D96">
              <w:rPr>
                <w:lang w:eastAsia="en-AU"/>
              </w:rPr>
              <w:t>Ensure staff are trained and motivated to collect data properly and have sufficient time and equipment to do so</w:t>
            </w:r>
          </w:p>
        </w:tc>
      </w:tr>
      <w:tr w:rsidR="00803D96" w:rsidRPr="00803D96" w14:paraId="1230E4F5" w14:textId="77777777" w:rsidTr="00A17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hideMark/>
          </w:tcPr>
          <w:p w14:paraId="5E44A4A7" w14:textId="7E6C0F19" w:rsidR="00803D96" w:rsidRPr="00803D96" w:rsidRDefault="00803D96" w:rsidP="006200E3">
            <w:pPr>
              <w:pStyle w:val="BodyText"/>
              <w:rPr>
                <w:lang w:eastAsia="en-AU"/>
              </w:rPr>
            </w:pPr>
            <w:r w:rsidRPr="00803D96">
              <w:rPr>
                <w:lang w:eastAsia="en-AU"/>
              </w:rPr>
              <w:t>Use fewer waves of data collection, including possibly retrospectively created baselines</w:t>
            </w:r>
          </w:p>
        </w:tc>
        <w:tc>
          <w:tcPr>
            <w:tcW w:w="0" w:type="auto"/>
            <w:shd w:val="clear" w:color="auto" w:fill="auto"/>
            <w:vAlign w:val="top"/>
            <w:hideMark/>
          </w:tcPr>
          <w:p w14:paraId="0A6D87B1" w14:textId="77777777"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Will increase the risk of inaccurate data</w:t>
            </w:r>
          </w:p>
        </w:tc>
        <w:tc>
          <w:tcPr>
            <w:tcW w:w="0" w:type="auto"/>
            <w:shd w:val="clear" w:color="auto" w:fill="auto"/>
            <w:vAlign w:val="top"/>
            <w:hideMark/>
          </w:tcPr>
          <w:p w14:paraId="26FB4FCB" w14:textId="77777777" w:rsidR="00803D96" w:rsidRPr="00803D96" w:rsidRDefault="00803D96" w:rsidP="006200E3">
            <w:pPr>
              <w:pStyle w:val="BodyText"/>
              <w:cnfStyle w:val="000000100000" w:firstRow="0" w:lastRow="0" w:firstColumn="0" w:lastColumn="0" w:oddVBand="0" w:evenVBand="0" w:oddHBand="1" w:evenHBand="0" w:firstRowFirstColumn="0" w:firstRowLastColumn="0" w:lastRowFirstColumn="0" w:lastRowLastColumn="0"/>
              <w:rPr>
                <w:lang w:eastAsia="en-AU"/>
              </w:rPr>
            </w:pPr>
            <w:r w:rsidRPr="00803D96">
              <w:rPr>
                <w:lang w:eastAsia="en-AU"/>
              </w:rPr>
              <w:t>Check that retrospective baselines will be sufficiently accurate and that less frequent information on progress will be sufficient to inform decisions</w:t>
            </w:r>
          </w:p>
        </w:tc>
      </w:tr>
    </w:tbl>
    <w:p w14:paraId="1C8BB849" w14:textId="04E4C720" w:rsidR="003C2CF9" w:rsidRPr="003C2CF9" w:rsidRDefault="003175FA" w:rsidP="003C2CF9">
      <w:pPr>
        <w:pStyle w:val="Heading2"/>
        <w:rPr>
          <w:lang w:eastAsia="en-AU"/>
        </w:rPr>
      </w:pPr>
      <w:bookmarkStart w:id="112" w:name="_Stakeholder_engagement"/>
      <w:bookmarkStart w:id="113" w:name="_Ref54684657"/>
      <w:bookmarkStart w:id="114" w:name="_Toc150870390"/>
      <w:bookmarkEnd w:id="112"/>
      <w:r>
        <w:rPr>
          <w:lang w:eastAsia="en-AU"/>
        </w:rPr>
        <w:t xml:space="preserve">Stakeholder </w:t>
      </w:r>
      <w:r w:rsidR="00F46988">
        <w:rPr>
          <w:lang w:eastAsia="en-AU"/>
        </w:rPr>
        <w:t>engagement</w:t>
      </w:r>
      <w:bookmarkEnd w:id="113"/>
      <w:bookmarkEnd w:id="114"/>
    </w:p>
    <w:p w14:paraId="4FA8194B" w14:textId="2D119441" w:rsidR="00F46988" w:rsidRDefault="0091316B" w:rsidP="006200E3">
      <w:pPr>
        <w:pStyle w:val="BodyText"/>
        <w:rPr>
          <w:lang w:eastAsia="en-AU"/>
        </w:rPr>
      </w:pPr>
      <w:r w:rsidRPr="0091316B">
        <w:rPr>
          <w:lang w:eastAsia="en-AU"/>
        </w:rPr>
        <w:t>Key stakeholders</w:t>
      </w:r>
      <w:r w:rsidR="00F46988">
        <w:rPr>
          <w:lang w:eastAsia="en-AU"/>
        </w:rPr>
        <w:t xml:space="preserve"> in an evaluation</w:t>
      </w:r>
      <w:r w:rsidRPr="0091316B">
        <w:rPr>
          <w:lang w:eastAsia="en-AU"/>
        </w:rPr>
        <w:t xml:space="preserve"> are likely to include senior management in the agency, program managers, program partners, service providers, </w:t>
      </w:r>
      <w:r w:rsidR="00F46988">
        <w:rPr>
          <w:lang w:eastAsia="en-AU"/>
        </w:rPr>
        <w:t xml:space="preserve">program participants </w:t>
      </w:r>
      <w:r w:rsidRPr="0091316B">
        <w:rPr>
          <w:lang w:eastAsia="en-AU"/>
        </w:rPr>
        <w:t>and peak interest groups (</w:t>
      </w:r>
      <w:r w:rsidR="004D43B9">
        <w:rPr>
          <w:lang w:eastAsia="en-AU"/>
        </w:rPr>
        <w:t xml:space="preserve">for example, </w:t>
      </w:r>
      <w:r w:rsidRPr="0091316B">
        <w:rPr>
          <w:lang w:eastAsia="en-AU"/>
        </w:rPr>
        <w:t>representing industries, program beneficiaries).</w:t>
      </w:r>
    </w:p>
    <w:p w14:paraId="7EDF317A" w14:textId="77777777" w:rsidR="00F46988" w:rsidRPr="00F46988" w:rsidRDefault="00F46988" w:rsidP="006200E3">
      <w:pPr>
        <w:pStyle w:val="BodyText"/>
        <w:rPr>
          <w:lang w:eastAsia="en-AU"/>
        </w:rPr>
      </w:pPr>
      <w:r w:rsidRPr="00F46988">
        <w:rPr>
          <w:lang w:eastAsia="en-AU"/>
        </w:rPr>
        <w:t>Involving stakeholders during evaluation planning and implementation can add value by:</w:t>
      </w:r>
    </w:p>
    <w:p w14:paraId="537A105A" w14:textId="77777777" w:rsidR="00F46988" w:rsidRPr="00F46988" w:rsidRDefault="00F46988">
      <w:pPr>
        <w:pStyle w:val="ListBullet"/>
        <w:rPr>
          <w:lang w:eastAsia="en-AU"/>
        </w:rPr>
      </w:pPr>
      <w:r w:rsidRPr="00F46988">
        <w:rPr>
          <w:lang w:eastAsia="en-AU"/>
        </w:rPr>
        <w:t>providing perspectives on what will be considered a credible, high quality and useful evaluation</w:t>
      </w:r>
    </w:p>
    <w:p w14:paraId="0CD2306E" w14:textId="77777777" w:rsidR="00F46988" w:rsidRPr="00F46988" w:rsidRDefault="00F46988">
      <w:pPr>
        <w:pStyle w:val="ListBullet"/>
        <w:rPr>
          <w:lang w:eastAsia="en-AU"/>
        </w:rPr>
      </w:pPr>
      <w:r w:rsidRPr="00F46988">
        <w:rPr>
          <w:lang w:eastAsia="en-AU"/>
        </w:rPr>
        <w:t>contributing to the program logic and framing of key evaluation questions</w:t>
      </w:r>
    </w:p>
    <w:p w14:paraId="7698965E" w14:textId="77777777" w:rsidR="00F46988" w:rsidRPr="00F46988" w:rsidRDefault="00F46988">
      <w:pPr>
        <w:pStyle w:val="ListBullet"/>
        <w:rPr>
          <w:lang w:eastAsia="en-AU"/>
        </w:rPr>
      </w:pPr>
      <w:r w:rsidRPr="00F46988">
        <w:rPr>
          <w:lang w:eastAsia="en-AU"/>
        </w:rPr>
        <w:t>facilitating quality data collection</w:t>
      </w:r>
    </w:p>
    <w:p w14:paraId="56CD8D02" w14:textId="77777777" w:rsidR="00F46988" w:rsidRPr="00F46988" w:rsidRDefault="00F46988">
      <w:pPr>
        <w:pStyle w:val="ListBullet"/>
        <w:rPr>
          <w:lang w:eastAsia="en-AU"/>
        </w:rPr>
      </w:pPr>
      <w:r w:rsidRPr="00F46988">
        <w:rPr>
          <w:lang w:eastAsia="en-AU"/>
        </w:rPr>
        <w:t>helping to make sense of the data that has been collected</w:t>
      </w:r>
    </w:p>
    <w:p w14:paraId="27C4F93D" w14:textId="77777777" w:rsidR="000A00D2" w:rsidRDefault="00F46988" w:rsidP="000A00D2">
      <w:pPr>
        <w:pStyle w:val="ListBullet"/>
        <w:rPr>
          <w:lang w:eastAsia="en-AU"/>
        </w:rPr>
      </w:pPr>
      <w:r w:rsidRPr="00F46988">
        <w:rPr>
          <w:lang w:eastAsia="en-AU"/>
        </w:rPr>
        <w:t>increasing the u</w:t>
      </w:r>
      <w:r w:rsidR="007953DF">
        <w:rPr>
          <w:lang w:eastAsia="en-AU"/>
        </w:rPr>
        <w:t>tilis</w:t>
      </w:r>
      <w:r w:rsidRPr="00F46988">
        <w:rPr>
          <w:lang w:eastAsia="en-AU"/>
        </w:rPr>
        <w:t>ation of the evaluation’s findings by building knowledge about and support for the evaluation</w:t>
      </w:r>
      <w:r w:rsidR="00BA47A5">
        <w:rPr>
          <w:lang w:eastAsia="en-AU"/>
        </w:rPr>
        <w:t>.</w:t>
      </w:r>
      <w:r w:rsidRPr="00613C94">
        <w:rPr>
          <w:rStyle w:val="FootnoteReference"/>
          <w:lang w:eastAsia="en-AU"/>
        </w:rPr>
        <w:footnoteReference w:id="87"/>
      </w:r>
    </w:p>
    <w:p w14:paraId="45B75AB4" w14:textId="228D74C2" w:rsidR="000A00D2" w:rsidRDefault="000A00D2" w:rsidP="000A00D2">
      <w:pPr>
        <w:pStyle w:val="ListBullet"/>
        <w:numPr>
          <w:ilvl w:val="0"/>
          <w:numId w:val="0"/>
        </w:numPr>
        <w:rPr>
          <w:lang w:eastAsia="en-AU"/>
        </w:rPr>
      </w:pPr>
      <w:r w:rsidRPr="000A00D2">
        <w:rPr>
          <w:lang w:eastAsia="en-AU"/>
        </w:rPr>
        <w:t>Once the evaluation is completed, stakeholders need to be informed of any lessons learned and recommendations (see section 6.1. Communicating evaluation results for further information).</w:t>
      </w:r>
    </w:p>
    <w:p w14:paraId="61D3F219" w14:textId="22DEF768" w:rsidR="00A57D60" w:rsidRDefault="00905759" w:rsidP="00A57D60">
      <w:pPr>
        <w:pStyle w:val="ListBullet"/>
        <w:numPr>
          <w:ilvl w:val="0"/>
          <w:numId w:val="0"/>
        </w:numPr>
        <w:rPr>
          <w:lang w:eastAsia="en-AU"/>
        </w:rPr>
      </w:pPr>
      <w:r w:rsidRPr="0091316B">
        <w:rPr>
          <w:lang w:eastAsia="en-AU"/>
        </w:rPr>
        <w:t>It can be useful to map significant stakeholders and their actual or likely questions.</w:t>
      </w:r>
    </w:p>
    <w:p w14:paraId="5EC62752" w14:textId="77777777" w:rsidR="00905759" w:rsidRDefault="00905759" w:rsidP="00A57D60">
      <w:pPr>
        <w:pStyle w:val="ListBullet"/>
        <w:numPr>
          <w:ilvl w:val="0"/>
          <w:numId w:val="0"/>
        </w:numPr>
        <w:rPr>
          <w:lang w:eastAsia="en-AU"/>
        </w:rPr>
      </w:pPr>
    </w:p>
    <w:p w14:paraId="55EE8FB1" w14:textId="1F0E36DA" w:rsidR="004147E5" w:rsidRPr="00482CCA" w:rsidRDefault="00A57D60" w:rsidP="00A57D60">
      <w:pPr>
        <w:pStyle w:val="ListBullet"/>
        <w:numPr>
          <w:ilvl w:val="0"/>
          <w:numId w:val="0"/>
        </w:numPr>
        <w:rPr>
          <w:rStyle w:val="Hyperlink"/>
          <w:color w:val="auto"/>
          <w:u w:val="none"/>
          <w:lang w:eastAsia="en-AU"/>
        </w:rPr>
      </w:pPr>
      <w:r>
        <w:rPr>
          <w:lang w:eastAsia="en-AU"/>
        </w:rPr>
        <w:t xml:space="preserve">The Northern Territory </w:t>
      </w:r>
      <w:hyperlink r:id="rId110" w:history="1">
        <w:r w:rsidRPr="00714DE5">
          <w:rPr>
            <w:rStyle w:val="Hyperlink"/>
            <w:lang w:eastAsia="en-AU"/>
          </w:rPr>
          <w:t>Remote Engagement and Coordination Strategy</w:t>
        </w:r>
      </w:hyperlink>
      <w:r>
        <w:rPr>
          <w:rStyle w:val="Hyperlink"/>
          <w:lang w:eastAsia="en-AU"/>
        </w:rPr>
        <w:t xml:space="preserve"> </w:t>
      </w:r>
      <w:r w:rsidR="0081144A">
        <w:rPr>
          <w:rStyle w:val="Hyperlink"/>
          <w:lang w:eastAsia="en-AU"/>
        </w:rPr>
        <w:t>(RECS)</w:t>
      </w:r>
      <w:r w:rsidR="0081144A" w:rsidRPr="00482CCA">
        <w:rPr>
          <w:rStyle w:val="Hyperlink"/>
          <w:u w:val="none"/>
          <w:lang w:eastAsia="en-AU"/>
        </w:rPr>
        <w:t xml:space="preserve"> </w:t>
      </w:r>
      <w:r w:rsidRPr="00482CCA">
        <w:rPr>
          <w:rStyle w:val="Hyperlink"/>
          <w:color w:val="auto"/>
          <w:u w:val="none"/>
          <w:lang w:eastAsia="en-AU"/>
        </w:rPr>
        <w:t xml:space="preserve">outlines best practice guidance for engaging </w:t>
      </w:r>
      <w:r w:rsidR="0081144A" w:rsidRPr="00482CCA">
        <w:rPr>
          <w:rStyle w:val="Hyperlink"/>
          <w:color w:val="auto"/>
          <w:u w:val="none"/>
          <w:lang w:eastAsia="en-AU"/>
        </w:rPr>
        <w:t>in remote communities.</w:t>
      </w:r>
      <w:r w:rsidR="004075DF" w:rsidRPr="00482CCA">
        <w:rPr>
          <w:rStyle w:val="Hyperlink"/>
          <w:color w:val="auto"/>
          <w:u w:val="none"/>
          <w:lang w:eastAsia="en-AU"/>
        </w:rPr>
        <w:t xml:space="preserve"> </w:t>
      </w:r>
      <w:r w:rsidR="004147E5">
        <w:rPr>
          <w:rStyle w:val="Hyperlink"/>
          <w:color w:val="auto"/>
          <w:u w:val="none"/>
          <w:lang w:eastAsia="en-AU"/>
        </w:rPr>
        <w:t>It aims to achieve better outcomes for both remote community members and NTG by ensuring engagement is culturally appropriate, effective and cost effective.</w:t>
      </w:r>
    </w:p>
    <w:p w14:paraId="598E0652" w14:textId="4EFF5E9B" w:rsidR="00A57D60" w:rsidRPr="00482CCA" w:rsidRDefault="00266666" w:rsidP="00A57D60">
      <w:pPr>
        <w:pStyle w:val="ListBullet"/>
        <w:numPr>
          <w:ilvl w:val="0"/>
          <w:numId w:val="0"/>
        </w:numPr>
        <w:rPr>
          <w:rStyle w:val="Hyperlink"/>
          <w:color w:val="auto"/>
          <w:u w:val="none"/>
          <w:lang w:eastAsia="en-AU"/>
        </w:rPr>
      </w:pPr>
      <w:r w:rsidRPr="00482CCA">
        <w:rPr>
          <w:rStyle w:val="Hyperlink"/>
          <w:color w:val="auto"/>
          <w:u w:val="none"/>
          <w:lang w:eastAsia="en-AU"/>
        </w:rPr>
        <w:t>It includes the following key actions:</w:t>
      </w:r>
    </w:p>
    <w:p w14:paraId="35DD49E2" w14:textId="64DAB345" w:rsidR="00266666" w:rsidRDefault="00482CCA" w:rsidP="007C4036">
      <w:pPr>
        <w:pStyle w:val="ListBullet"/>
        <w:numPr>
          <w:ilvl w:val="0"/>
          <w:numId w:val="23"/>
        </w:numPr>
        <w:rPr>
          <w:rStyle w:val="Hyperlink"/>
          <w:color w:val="auto"/>
          <w:u w:val="none"/>
          <w:lang w:eastAsia="en-AU"/>
        </w:rPr>
      </w:pPr>
      <w:r>
        <w:rPr>
          <w:rStyle w:val="Hyperlink"/>
          <w:color w:val="auto"/>
          <w:u w:val="none"/>
          <w:lang w:eastAsia="en-AU"/>
        </w:rPr>
        <w:t xml:space="preserve">Get public servants and others BushReady (consult </w:t>
      </w:r>
      <w:hyperlink r:id="rId111" w:history="1">
        <w:r w:rsidRPr="00482CCA">
          <w:rPr>
            <w:rStyle w:val="Hyperlink"/>
            <w:lang w:eastAsia="en-AU"/>
          </w:rPr>
          <w:t>BushTel</w:t>
        </w:r>
      </w:hyperlink>
      <w:r>
        <w:rPr>
          <w:rStyle w:val="Hyperlink"/>
          <w:color w:val="auto"/>
          <w:u w:val="none"/>
          <w:lang w:eastAsia="en-AU"/>
        </w:rPr>
        <w:t xml:space="preserve"> and the </w:t>
      </w:r>
      <w:hyperlink r:id="rId112" w:history="1">
        <w:r w:rsidRPr="00482CCA">
          <w:rPr>
            <w:rStyle w:val="Hyperlink"/>
            <w:lang w:eastAsia="en-AU"/>
          </w:rPr>
          <w:t>BushReady toolkit</w:t>
        </w:r>
      </w:hyperlink>
      <w:r>
        <w:rPr>
          <w:rStyle w:val="Hyperlink"/>
          <w:color w:val="auto"/>
          <w:u w:val="none"/>
          <w:lang w:eastAsia="en-AU"/>
        </w:rPr>
        <w:t>)</w:t>
      </w:r>
    </w:p>
    <w:p w14:paraId="32481538" w14:textId="63218881" w:rsidR="00C754CC" w:rsidRDefault="00380476" w:rsidP="007C4036">
      <w:pPr>
        <w:pStyle w:val="ListBullet"/>
        <w:numPr>
          <w:ilvl w:val="0"/>
          <w:numId w:val="23"/>
        </w:numPr>
        <w:rPr>
          <w:rStyle w:val="Hyperlink"/>
          <w:color w:val="auto"/>
          <w:u w:val="none"/>
          <w:lang w:eastAsia="en-AU"/>
        </w:rPr>
      </w:pPr>
      <w:r>
        <w:rPr>
          <w:rStyle w:val="Hyperlink"/>
          <w:color w:val="auto"/>
          <w:u w:val="none"/>
          <w:lang w:eastAsia="en-AU"/>
        </w:rPr>
        <w:t>Collaborate with other levels of government</w:t>
      </w:r>
    </w:p>
    <w:p w14:paraId="187EAF0F" w14:textId="06FACF1B"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Decide if visit is needed</w:t>
      </w:r>
    </w:p>
    <w:p w14:paraId="5EE7E326" w14:textId="4338375B"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Get the community ready – confirm availability</w:t>
      </w:r>
    </w:p>
    <w:p w14:paraId="5EB0775F" w14:textId="23DF4087"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Engage Aboriginal Interpreter Service and brief interpreter on the project</w:t>
      </w:r>
    </w:p>
    <w:p w14:paraId="46BB43CC" w14:textId="764C1C0E"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Visit the community – share information, get input, record issues</w:t>
      </w:r>
    </w:p>
    <w:p w14:paraId="60DD2A03" w14:textId="40B33D92"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Record decisions from the meeting</w:t>
      </w:r>
    </w:p>
    <w:p w14:paraId="374DE348" w14:textId="2CFEE63E"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lastRenderedPageBreak/>
        <w:t>Debrief interpreter</w:t>
      </w:r>
    </w:p>
    <w:p w14:paraId="49D3A972" w14:textId="3C381169"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Report back – feed information into electronic systems</w:t>
      </w:r>
    </w:p>
    <w:p w14:paraId="4E00BA37" w14:textId="58935BD9"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Advise the relevant agency</w:t>
      </w:r>
    </w:p>
    <w:p w14:paraId="2837704C" w14:textId="351C4698" w:rsidR="00380476" w:rsidRDefault="00380476" w:rsidP="007C4036">
      <w:pPr>
        <w:pStyle w:val="ListBullet"/>
        <w:numPr>
          <w:ilvl w:val="0"/>
          <w:numId w:val="23"/>
        </w:numPr>
        <w:rPr>
          <w:rStyle w:val="Hyperlink"/>
          <w:color w:val="auto"/>
          <w:u w:val="none"/>
          <w:lang w:eastAsia="en-AU"/>
        </w:rPr>
      </w:pPr>
      <w:r>
        <w:rPr>
          <w:rStyle w:val="Hyperlink"/>
          <w:color w:val="auto"/>
          <w:u w:val="none"/>
          <w:lang w:eastAsia="en-AU"/>
        </w:rPr>
        <w:t>Get back to community – close the loop</w:t>
      </w:r>
      <w:r w:rsidR="0037670F">
        <w:rPr>
          <w:rStyle w:val="Hyperlink"/>
          <w:color w:val="auto"/>
          <w:u w:val="none"/>
          <w:lang w:eastAsia="en-AU"/>
        </w:rPr>
        <w:t xml:space="preserve"> </w:t>
      </w:r>
      <w:r w:rsidR="0037670F">
        <w:rPr>
          <w:lang w:eastAsia="en-AU"/>
        </w:rPr>
        <w:t xml:space="preserve">(see </w:t>
      </w:r>
      <w:hyperlink w:anchor="_Communicating_evaluation_results" w:history="1">
        <w:r w:rsidR="0037670F" w:rsidRPr="00390B64">
          <w:rPr>
            <w:rStyle w:val="Hyperlink"/>
            <w:lang w:eastAsia="en-AU"/>
          </w:rPr>
          <w:t>section 6.1. Communicating evaluation results for further information</w:t>
        </w:r>
      </w:hyperlink>
      <w:r w:rsidR="0037670F">
        <w:rPr>
          <w:lang w:eastAsia="en-AU"/>
        </w:rPr>
        <w:t>)</w:t>
      </w:r>
    </w:p>
    <w:p w14:paraId="11023A35" w14:textId="4A934F24" w:rsidR="00193C8F" w:rsidRDefault="00193C8F" w:rsidP="007C4036">
      <w:pPr>
        <w:pStyle w:val="ListBullet"/>
        <w:numPr>
          <w:ilvl w:val="0"/>
          <w:numId w:val="23"/>
        </w:numPr>
        <w:rPr>
          <w:rStyle w:val="Hyperlink"/>
          <w:color w:val="auto"/>
          <w:u w:val="none"/>
          <w:lang w:eastAsia="en-AU"/>
        </w:rPr>
      </w:pPr>
      <w:r>
        <w:rPr>
          <w:rStyle w:val="Hyperlink"/>
          <w:color w:val="auto"/>
          <w:u w:val="none"/>
          <w:lang w:eastAsia="en-AU"/>
        </w:rPr>
        <w:t xml:space="preserve">Evaluate, review and improve performance </w:t>
      </w:r>
    </w:p>
    <w:p w14:paraId="104FFE6F" w14:textId="5F7052F8" w:rsidR="00851E4F" w:rsidRDefault="00851E4F" w:rsidP="00851E4F">
      <w:pPr>
        <w:pStyle w:val="ListBullet"/>
        <w:numPr>
          <w:ilvl w:val="0"/>
          <w:numId w:val="0"/>
        </w:numPr>
        <w:ind w:left="357" w:hanging="357"/>
        <w:rPr>
          <w:rStyle w:val="Hyperlink"/>
          <w:color w:val="auto"/>
          <w:u w:val="none"/>
          <w:lang w:eastAsia="en-AU"/>
        </w:rPr>
      </w:pPr>
    </w:p>
    <w:p w14:paraId="66569E7A" w14:textId="763A7BAA" w:rsidR="00851E4F" w:rsidRDefault="00FE68CC" w:rsidP="00851E4F">
      <w:pPr>
        <w:pStyle w:val="BodyText"/>
        <w:rPr>
          <w:lang w:eastAsia="en-AU"/>
        </w:rPr>
      </w:pPr>
      <w:r>
        <w:rPr>
          <w:lang w:eastAsia="en-AU"/>
        </w:rPr>
        <w:fldChar w:fldCharType="begin"/>
      </w:r>
      <w:r>
        <w:rPr>
          <w:lang w:eastAsia="en-AU"/>
        </w:rPr>
        <w:instrText xml:space="preserve"> REF _Ref112767902 \h </w:instrText>
      </w:r>
      <w:r>
        <w:rPr>
          <w:lang w:eastAsia="en-AU"/>
        </w:rPr>
      </w:r>
      <w:r>
        <w:rPr>
          <w:lang w:eastAsia="en-AU"/>
        </w:rPr>
        <w:fldChar w:fldCharType="separate"/>
      </w:r>
      <w:r w:rsidR="003B246D">
        <w:t xml:space="preserve">Table </w:t>
      </w:r>
      <w:r w:rsidR="003B246D">
        <w:rPr>
          <w:noProof/>
        </w:rPr>
        <w:t>15</w:t>
      </w:r>
      <w:r>
        <w:rPr>
          <w:lang w:eastAsia="en-AU"/>
        </w:rPr>
        <w:fldChar w:fldCharType="end"/>
      </w:r>
      <w:r>
        <w:rPr>
          <w:lang w:eastAsia="en-AU"/>
        </w:rPr>
        <w:t xml:space="preserve"> </w:t>
      </w:r>
      <w:r w:rsidR="003E33D8">
        <w:rPr>
          <w:lang w:eastAsia="en-AU"/>
        </w:rPr>
        <w:t xml:space="preserve">from </w:t>
      </w:r>
      <w:r w:rsidR="00500C5D">
        <w:rPr>
          <w:lang w:eastAsia="en-AU"/>
        </w:rPr>
        <w:t xml:space="preserve">RECS </w:t>
      </w:r>
      <w:r w:rsidR="003E33D8">
        <w:rPr>
          <w:lang w:eastAsia="en-AU"/>
        </w:rPr>
        <w:t xml:space="preserve">can help in determining what </w:t>
      </w:r>
      <w:r w:rsidR="00905759">
        <w:rPr>
          <w:lang w:eastAsia="en-AU"/>
        </w:rPr>
        <w:t>level of regional and remote community participa</w:t>
      </w:r>
      <w:r w:rsidR="00D7628D">
        <w:rPr>
          <w:lang w:eastAsia="en-AU"/>
        </w:rPr>
        <w:t>tion</w:t>
      </w:r>
      <w:r w:rsidR="003E33D8">
        <w:rPr>
          <w:lang w:eastAsia="en-AU"/>
        </w:rPr>
        <w:t xml:space="preserve"> (inform, consult or actively participate) will be required for the evaluation. </w:t>
      </w:r>
    </w:p>
    <w:p w14:paraId="515FBEFB" w14:textId="4C3D195F" w:rsidR="00D7628D" w:rsidRDefault="00D7628D" w:rsidP="00851E4F">
      <w:pPr>
        <w:pStyle w:val="BodyText"/>
        <w:rPr>
          <w:lang w:eastAsia="en-AU"/>
        </w:rPr>
      </w:pPr>
    </w:p>
    <w:p w14:paraId="187904F6" w14:textId="4ED96444" w:rsidR="00D7628D" w:rsidRDefault="00651AE0" w:rsidP="00651AE0">
      <w:pPr>
        <w:pStyle w:val="Caption"/>
        <w:rPr>
          <w:lang w:eastAsia="en-AU"/>
        </w:rPr>
      </w:pPr>
      <w:bookmarkStart w:id="115" w:name="_Ref112767902"/>
      <w:r>
        <w:t xml:space="preserve">Table </w:t>
      </w:r>
      <w:fldSimple w:instr=" SEQ Table \* ARABIC ">
        <w:r w:rsidR="003B246D">
          <w:rPr>
            <w:noProof/>
          </w:rPr>
          <w:t>15</w:t>
        </w:r>
      </w:fldSimple>
      <w:bookmarkEnd w:id="115"/>
      <w:r>
        <w:t xml:space="preserve">: </w:t>
      </w:r>
      <w:r w:rsidRPr="00EC2F4F">
        <w:rPr>
          <w:szCs w:val="20"/>
          <w:lang w:eastAsia="en-AU"/>
        </w:rPr>
        <w:t>Levels of Regional and Remote Community Participation</w:t>
      </w:r>
      <w:r>
        <w:rPr>
          <w:rStyle w:val="FootnoteReference"/>
          <w:lang w:eastAsia="en-AU"/>
        </w:rPr>
        <w:footnoteReference w:id="88"/>
      </w:r>
    </w:p>
    <w:p w14:paraId="4E050BE1" w14:textId="7C4730B9" w:rsidR="00D7628D" w:rsidRDefault="00D7628D" w:rsidP="00851E4F">
      <w:pPr>
        <w:pStyle w:val="BodyText"/>
        <w:rPr>
          <w:lang w:eastAsia="en-AU"/>
        </w:rPr>
      </w:pPr>
      <w:r>
        <w:rPr>
          <w:noProof/>
          <w:lang w:eastAsia="en-AU"/>
        </w:rPr>
        <w:drawing>
          <wp:inline distT="0" distB="0" distL="0" distR="0" wp14:anchorId="52253339" wp14:editId="48E0F1E8">
            <wp:extent cx="6551930" cy="45954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551930" cy="4595495"/>
                    </a:xfrm>
                    <a:prstGeom prst="rect">
                      <a:avLst/>
                    </a:prstGeom>
                  </pic:spPr>
                </pic:pic>
              </a:graphicData>
            </a:graphic>
          </wp:inline>
        </w:drawing>
      </w:r>
    </w:p>
    <w:p w14:paraId="54523E92" w14:textId="77777777" w:rsidR="005A3023" w:rsidRDefault="005A3023" w:rsidP="006200E3">
      <w:pPr>
        <w:pStyle w:val="BodyText"/>
        <w:rPr>
          <w:lang w:eastAsia="en-AU"/>
        </w:rPr>
      </w:pPr>
    </w:p>
    <w:p w14:paraId="213875E1" w14:textId="4F912534" w:rsidR="00887890" w:rsidRDefault="00042AEC" w:rsidP="006200E3">
      <w:pPr>
        <w:pStyle w:val="BodyText"/>
      </w:pPr>
      <w:r>
        <w:rPr>
          <w:lang w:eastAsia="en-AU"/>
        </w:rPr>
        <w:t xml:space="preserve">The </w:t>
      </w:r>
      <w:hyperlink r:id="rId114" w:history="1">
        <w:r w:rsidRPr="00042AEC">
          <w:rPr>
            <w:rStyle w:val="Hyperlink"/>
            <w:lang w:eastAsia="en-AU"/>
          </w:rPr>
          <w:t>Australian Evaluation Society’s First Nations Cultural Safety Framework</w:t>
        </w:r>
      </w:hyperlink>
      <w:r>
        <w:rPr>
          <w:lang w:eastAsia="en-AU"/>
        </w:rPr>
        <w:t xml:space="preserve"> is another</w:t>
      </w:r>
      <w:r w:rsidR="0038163A">
        <w:rPr>
          <w:lang w:eastAsia="en-AU"/>
        </w:rPr>
        <w:t xml:space="preserve"> useful</w:t>
      </w:r>
      <w:r>
        <w:rPr>
          <w:lang w:eastAsia="en-AU"/>
        </w:rPr>
        <w:t xml:space="preserve"> resource</w:t>
      </w:r>
      <w:r w:rsidR="007F72A1">
        <w:rPr>
          <w:lang w:eastAsia="en-AU"/>
        </w:rPr>
        <w:t xml:space="preserve"> that </w:t>
      </w:r>
      <w:r w:rsidR="007F72A1">
        <w:t xml:space="preserve">provides practical guidance on what contributes to culturally safe evaluation </w:t>
      </w:r>
      <w:r w:rsidR="007F72A1" w:rsidRPr="000E6FBE">
        <w:t>in all phases of the evaluation process, from design through to implementation, reporting, and translating the learnings into policy and practice.</w:t>
      </w:r>
      <w:r w:rsidR="007F72A1">
        <w:t xml:space="preserve"> </w:t>
      </w:r>
    </w:p>
    <w:p w14:paraId="56D4804A" w14:textId="77777777" w:rsidR="00F07FEB" w:rsidRPr="00AE216A" w:rsidRDefault="00F07FEB" w:rsidP="00AE216A">
      <w:pPr>
        <w:pStyle w:val="Heading2"/>
      </w:pPr>
      <w:bookmarkStart w:id="116" w:name="_Risks"/>
      <w:bookmarkStart w:id="117" w:name="_What_type_of_1"/>
      <w:bookmarkStart w:id="118" w:name="_External_or_internal"/>
      <w:bookmarkStart w:id="119" w:name="_Addressing_the_key"/>
      <w:bookmarkStart w:id="120" w:name="_Ethical_considerations"/>
      <w:bookmarkStart w:id="121" w:name="_Ref52894932"/>
      <w:bookmarkStart w:id="122" w:name="_Toc150870391"/>
      <w:bookmarkEnd w:id="116"/>
      <w:bookmarkEnd w:id="117"/>
      <w:bookmarkEnd w:id="118"/>
      <w:bookmarkEnd w:id="119"/>
      <w:bookmarkEnd w:id="120"/>
      <w:r w:rsidRPr="00AE216A">
        <w:lastRenderedPageBreak/>
        <w:t>Ethical considerations</w:t>
      </w:r>
      <w:bookmarkEnd w:id="121"/>
      <w:bookmarkEnd w:id="122"/>
    </w:p>
    <w:p w14:paraId="1A633CEB" w14:textId="77777777" w:rsidR="00C722CC" w:rsidRDefault="004A42BE" w:rsidP="00C722CC">
      <w:pPr>
        <w:rPr>
          <w:lang w:eastAsia="en-AU"/>
        </w:rPr>
      </w:pPr>
      <w:r w:rsidRPr="002540CD">
        <w:t xml:space="preserve">All evaluations should take into account appropriate ethical considerations. </w:t>
      </w:r>
      <w:r w:rsidR="00C722CC">
        <w:rPr>
          <w:lang w:eastAsia="en-AU"/>
        </w:rPr>
        <w:t>While there are existing ethics approval processes for human research in Australia, there can be uncertainty around what level of ethical oversight is required for evaluation activities. This can be because evaluation may include methods and approaches also used in research such as surveys and observation.</w:t>
      </w:r>
      <w:r w:rsidR="00C722CC">
        <w:rPr>
          <w:rStyle w:val="FootnoteReference"/>
          <w:lang w:eastAsia="en-AU"/>
        </w:rPr>
        <w:footnoteReference w:id="89"/>
      </w:r>
    </w:p>
    <w:p w14:paraId="6C24D44B" w14:textId="77777777" w:rsidR="00C722CC" w:rsidRDefault="00C722CC" w:rsidP="00C722CC">
      <w:pPr>
        <w:rPr>
          <w:lang w:eastAsia="en-AU"/>
        </w:rPr>
      </w:pPr>
      <w:r>
        <w:rPr>
          <w:lang w:eastAsia="en-AU"/>
        </w:rPr>
        <w:t>Whether an activity is called research, evaluation, review, audit or quality assurance, program managers must consider if the participants involved will be exposed to any risk, burden inconvenience or possible breach of privacy.</w:t>
      </w:r>
      <w:r>
        <w:rPr>
          <w:rStyle w:val="FootnoteReference"/>
          <w:lang w:eastAsia="en-AU"/>
        </w:rPr>
        <w:footnoteReference w:id="90"/>
      </w:r>
    </w:p>
    <w:p w14:paraId="7506EC40" w14:textId="574941A8" w:rsidR="0091346E" w:rsidRDefault="0091346E" w:rsidP="0091346E">
      <w:pPr>
        <w:pStyle w:val="ListParagraph"/>
      </w:pPr>
      <w:r>
        <w:t>Evaluation commonly involves minimal risk, burden or inconvenience to participants, and, while some level of oversight is necessary, Human Research Ethics Committee (HREC) review processes are often not the optimal pathway for review of these activities.</w:t>
      </w:r>
      <w:r w:rsidR="00D11B89">
        <w:t xml:space="preserve"> </w:t>
      </w:r>
    </w:p>
    <w:p w14:paraId="3068B1A9" w14:textId="50AD4F10" w:rsidR="00C66F1A" w:rsidRDefault="00C66F1A" w:rsidP="0091346E">
      <w:pPr>
        <w:pStyle w:val="ListParagraph"/>
      </w:pPr>
      <w:r w:rsidRPr="002540CD">
        <w:t xml:space="preserve">Program managers should undertake an assessment on ethical risk against guidelines such as those produced by the </w:t>
      </w:r>
      <w:hyperlink r:id="rId115" w:history="1">
        <w:r w:rsidRPr="00FD0065">
          <w:rPr>
            <w:color w:val="0563C1" w:themeColor="hyperlink"/>
            <w:u w:val="single"/>
          </w:rPr>
          <w:t>National Health and Medical Research Council</w:t>
        </w:r>
      </w:hyperlink>
      <w:r w:rsidRPr="00FD0065">
        <w:rPr>
          <w:color w:val="383838"/>
        </w:rPr>
        <w:t xml:space="preserve"> </w:t>
      </w:r>
      <w:r w:rsidRPr="002540CD">
        <w:t xml:space="preserve">(NHMRC) and the </w:t>
      </w:r>
      <w:hyperlink r:id="rId116" w:history="1">
        <w:r w:rsidRPr="00FD0065">
          <w:rPr>
            <w:color w:val="0563C1" w:themeColor="hyperlink"/>
            <w:u w:val="single"/>
          </w:rPr>
          <w:t>Australian Institute for Aboriginal and Torres Strait Islander Studies</w:t>
        </w:r>
      </w:hyperlink>
      <w:r w:rsidRPr="00FD0065">
        <w:rPr>
          <w:color w:val="383838"/>
        </w:rPr>
        <w:t xml:space="preserve"> </w:t>
      </w:r>
      <w:r w:rsidRPr="002540CD">
        <w:t>(AIATSIS), to determine if formal ethics review processes are required. The Australasian Evaluation Society has produced</w:t>
      </w:r>
      <w:r>
        <w:t xml:space="preserve"> </w:t>
      </w:r>
      <w:hyperlink r:id="rId117" w:history="1">
        <w:r w:rsidRPr="006200E3">
          <w:rPr>
            <w:color w:val="0A74AC"/>
            <w:u w:val="single"/>
          </w:rPr>
          <w:t>Guidelines for the Ethical Conduct of Evaluation</w:t>
        </w:r>
      </w:hyperlink>
      <w:r w:rsidRPr="006200E3">
        <w:rPr>
          <w:i/>
          <w:color w:val="383838"/>
        </w:rPr>
        <w:t xml:space="preserve"> </w:t>
      </w:r>
      <w:r w:rsidRPr="002540CD">
        <w:t>which members are obliged to abide by.</w:t>
      </w:r>
    </w:p>
    <w:p w14:paraId="3BA01164" w14:textId="7DB502A6" w:rsidR="002C6B71" w:rsidRDefault="00C66F1A" w:rsidP="00C24148">
      <w:pPr>
        <w:pStyle w:val="BodyText"/>
      </w:pPr>
      <w:r>
        <w:t>Specific information</w:t>
      </w:r>
      <w:r w:rsidR="00C24148" w:rsidRPr="00C24148">
        <w:t xml:space="preserve"> on ethical conduct for evaluation in Aboriginal and Torres Strait Islander settings</w:t>
      </w:r>
      <w:r w:rsidR="002C6B71">
        <w:t xml:space="preserve"> includes:</w:t>
      </w:r>
      <w:r w:rsidR="00C24148" w:rsidRPr="00C24148">
        <w:t xml:space="preserve"> </w:t>
      </w:r>
    </w:p>
    <w:p w14:paraId="22B1F024" w14:textId="243384EE" w:rsidR="006F78B4" w:rsidRDefault="006F78B4" w:rsidP="00EB0BCD">
      <w:pPr>
        <w:pStyle w:val="BodyText"/>
      </w:pPr>
    </w:p>
    <w:p w14:paraId="3818244B" w14:textId="23BEEF48" w:rsidR="002C6B71" w:rsidRDefault="002C6B71" w:rsidP="007C4036">
      <w:pPr>
        <w:pStyle w:val="BodyText"/>
        <w:numPr>
          <w:ilvl w:val="0"/>
          <w:numId w:val="86"/>
        </w:numPr>
      </w:pPr>
      <w:r>
        <w:t>The</w:t>
      </w:r>
      <w:r w:rsidR="00C24148" w:rsidRPr="00C24148">
        <w:t xml:space="preserve"> Productivity Commission’s </w:t>
      </w:r>
      <w:hyperlink r:id="rId118" w:history="1">
        <w:r w:rsidR="00C24148" w:rsidRPr="00C24148">
          <w:rPr>
            <w:rStyle w:val="Hyperlink"/>
          </w:rPr>
          <w:t xml:space="preserve">A Guide to Evaluation </w:t>
        </w:r>
        <w:r w:rsidR="00827237">
          <w:rPr>
            <w:rStyle w:val="Hyperlink"/>
          </w:rPr>
          <w:t>u</w:t>
        </w:r>
        <w:r w:rsidR="00C24148" w:rsidRPr="00C24148">
          <w:rPr>
            <w:rStyle w:val="Hyperlink"/>
          </w:rPr>
          <w:t>nder the Indigenous Evaluation Strategy</w:t>
        </w:r>
      </w:hyperlink>
    </w:p>
    <w:p w14:paraId="01CC2D7F" w14:textId="6EEE6828" w:rsidR="002C6B71" w:rsidRDefault="00C24148" w:rsidP="007C4036">
      <w:pPr>
        <w:pStyle w:val="BodyText"/>
        <w:numPr>
          <w:ilvl w:val="0"/>
          <w:numId w:val="24"/>
        </w:numPr>
      </w:pPr>
      <w:r w:rsidRPr="00C24148">
        <w:t xml:space="preserve">BetterEvaluation’s </w:t>
      </w:r>
      <w:hyperlink r:id="rId119" w:history="1">
        <w:r w:rsidRPr="00C24148">
          <w:rPr>
            <w:rStyle w:val="Hyperlink"/>
          </w:rPr>
          <w:t>Ethical Protocol for evaluation in Aboriginal and Torres Strait Islander settings</w:t>
        </w:r>
      </w:hyperlink>
    </w:p>
    <w:p w14:paraId="78E9A342" w14:textId="4B1EBFEA" w:rsidR="00732F2D" w:rsidRDefault="00C24148" w:rsidP="007C4036">
      <w:pPr>
        <w:pStyle w:val="BodyText"/>
        <w:numPr>
          <w:ilvl w:val="0"/>
          <w:numId w:val="24"/>
        </w:numPr>
      </w:pPr>
      <w:r w:rsidRPr="00C24148">
        <w:t xml:space="preserve">NHMRC’s </w:t>
      </w:r>
      <w:hyperlink r:id="rId120" w:history="1">
        <w:r w:rsidRPr="00C24148">
          <w:rPr>
            <w:rStyle w:val="Hyperlink"/>
          </w:rPr>
          <w:t>Ethical conduct in research with Aboriginal and Torres Strait Islander Peoples and communities: Guidelines for researchers and stakeholders</w:t>
        </w:r>
      </w:hyperlink>
    </w:p>
    <w:p w14:paraId="308AF56B" w14:textId="75B557BC" w:rsidR="002C6B71" w:rsidRDefault="00050D45" w:rsidP="007C4036">
      <w:pPr>
        <w:pStyle w:val="BodyText"/>
        <w:numPr>
          <w:ilvl w:val="0"/>
          <w:numId w:val="24"/>
        </w:numPr>
      </w:pPr>
      <w:r>
        <w:t xml:space="preserve">The Australian Evaluation Society’s </w:t>
      </w:r>
      <w:hyperlink r:id="rId121" w:history="1">
        <w:r w:rsidRPr="00050D45">
          <w:rPr>
            <w:rStyle w:val="Hyperlink"/>
          </w:rPr>
          <w:t xml:space="preserve">First Nations Cultural Safety Framework </w:t>
        </w:r>
      </w:hyperlink>
    </w:p>
    <w:p w14:paraId="189A7834" w14:textId="77777777" w:rsidR="002C6B71" w:rsidRDefault="002C6B71" w:rsidP="002C6B71">
      <w:pPr>
        <w:pStyle w:val="BodyText"/>
      </w:pPr>
    </w:p>
    <w:p w14:paraId="635FAC39" w14:textId="49DD7AF8" w:rsidR="00C24148" w:rsidRPr="00C24148" w:rsidRDefault="00C24148" w:rsidP="002C6B71">
      <w:pPr>
        <w:pStyle w:val="BodyText"/>
      </w:pPr>
      <w:r w:rsidRPr="00C24148">
        <w:t xml:space="preserve">Other relevant Territory Government resources include Northern Territory Health’s </w:t>
      </w:r>
      <w:hyperlink r:id="rId122" w:history="1">
        <w:r w:rsidRPr="00C24148">
          <w:rPr>
            <w:rStyle w:val="Hyperlink"/>
          </w:rPr>
          <w:t>Aboriginal Cultural Security Framework</w:t>
        </w:r>
      </w:hyperlink>
      <w:r w:rsidRPr="002C6B71">
        <w:rPr>
          <w:u w:val="single"/>
        </w:rPr>
        <w:t xml:space="preserve"> </w:t>
      </w:r>
      <w:r w:rsidRPr="00C24148">
        <w:t>and the</w:t>
      </w:r>
      <w:hyperlink r:id="rId123" w:history="1">
        <w:r w:rsidRPr="00C24148">
          <w:rPr>
            <w:rStyle w:val="Hyperlink"/>
          </w:rPr>
          <w:t xml:space="preserve"> Remote Engagement and Coordination Strategy</w:t>
        </w:r>
      </w:hyperlink>
      <w:r w:rsidRPr="00C24148">
        <w:t>.</w:t>
      </w:r>
    </w:p>
    <w:p w14:paraId="646170AD" w14:textId="03539948" w:rsidR="00C24148" w:rsidRDefault="00C24148" w:rsidP="006200E3">
      <w:pPr>
        <w:pStyle w:val="BodyText"/>
      </w:pPr>
      <w:r w:rsidRPr="00C24148">
        <w:t>It is important to consider the appropriate timeframes and budget required, acknowledging that there are often additional resource implications associated with evaluations that have specific ethical and cultural requirements.</w:t>
      </w:r>
    </w:p>
    <w:p w14:paraId="35090914" w14:textId="59A10736" w:rsidR="00C722CC" w:rsidRDefault="00C722CC" w:rsidP="006200E3">
      <w:pPr>
        <w:pStyle w:val="BodyText"/>
      </w:pPr>
    </w:p>
    <w:p w14:paraId="2EF69961" w14:textId="77777777" w:rsidR="00C66F1A" w:rsidRPr="006200E3" w:rsidRDefault="00C66F1A" w:rsidP="00C66F1A">
      <w:pPr>
        <w:pStyle w:val="BodyText"/>
        <w:rPr>
          <w:b/>
        </w:rPr>
      </w:pPr>
      <w:r w:rsidRPr="006200E3">
        <w:rPr>
          <w:b/>
        </w:rPr>
        <w:t>Key ethical questions to consider</w:t>
      </w:r>
      <w:r w:rsidRPr="00613C94">
        <w:rPr>
          <w:rStyle w:val="FootnoteReference"/>
          <w:rFonts w:asciiTheme="minorHAnsi" w:hAnsiTheme="minorHAnsi" w:cs="Segoe UI"/>
          <w:b/>
          <w:color w:val="383838"/>
        </w:rPr>
        <w:footnoteReference w:id="91"/>
      </w:r>
    </w:p>
    <w:p w14:paraId="4566E067" w14:textId="77777777" w:rsidR="00C66F1A" w:rsidRPr="006200E3" w:rsidRDefault="00C66F1A" w:rsidP="00C66F1A">
      <w:pPr>
        <w:pStyle w:val="BodyText"/>
        <w:rPr>
          <w:rFonts w:asciiTheme="minorHAnsi" w:hAnsiTheme="minorHAnsi" w:cs="Segoe UI"/>
        </w:rPr>
      </w:pPr>
      <w:r w:rsidRPr="006200E3">
        <w:rPr>
          <w:rFonts w:asciiTheme="minorHAnsi" w:hAnsiTheme="minorHAnsi" w:cs="Segoe UI"/>
        </w:rPr>
        <w:t>Conduct of the evaluators:</w:t>
      </w:r>
    </w:p>
    <w:p w14:paraId="16BB9D4F" w14:textId="77777777" w:rsidR="00C66F1A" w:rsidRPr="00EF499D" w:rsidRDefault="00C66F1A" w:rsidP="00C66F1A">
      <w:pPr>
        <w:pStyle w:val="ListBullet"/>
      </w:pPr>
      <w:r w:rsidRPr="00EF499D">
        <w:t>Do evaluators possess the appropriate knowledge, abilities and skills to undertake the proposed tasks?</w:t>
      </w:r>
    </w:p>
    <w:p w14:paraId="368E9F3D" w14:textId="77777777" w:rsidR="00C66F1A" w:rsidRPr="00EF499D" w:rsidRDefault="00C66F1A" w:rsidP="00C66F1A">
      <w:pPr>
        <w:pStyle w:val="ListBullet"/>
      </w:pPr>
      <w:r w:rsidRPr="00EF499D">
        <w:t>Have evaluators disclosed any p</w:t>
      </w:r>
      <w:r>
        <w:t>otential conflicts of interest?</w:t>
      </w:r>
    </w:p>
    <w:p w14:paraId="187FC233" w14:textId="77777777" w:rsidR="00C66F1A" w:rsidRPr="006200E3" w:rsidRDefault="00C66F1A" w:rsidP="00C66F1A">
      <w:pPr>
        <w:pStyle w:val="ListBullet"/>
      </w:pPr>
      <w:r w:rsidRPr="00EF499D">
        <w:lastRenderedPageBreak/>
        <w:t xml:space="preserve">Are all evaluators fully informed of what is expected in terms of their ethical and cultural safety </w:t>
      </w:r>
      <w:r w:rsidRPr="004F1CAC">
        <w:t>responsibilities and adherence to protocols?</w:t>
      </w:r>
    </w:p>
    <w:p w14:paraId="7849EC99" w14:textId="77777777" w:rsidR="00C66F1A" w:rsidRPr="006200E3" w:rsidRDefault="00C66F1A" w:rsidP="00C66F1A">
      <w:pPr>
        <w:pStyle w:val="BodyText"/>
        <w:rPr>
          <w:rFonts w:asciiTheme="minorHAnsi" w:hAnsiTheme="minorHAnsi" w:cs="Segoe UI"/>
        </w:rPr>
      </w:pPr>
      <w:r w:rsidRPr="00FD0065">
        <w:rPr>
          <w:rFonts w:asciiTheme="minorHAnsi" w:hAnsiTheme="minorHAnsi" w:cs="Segoe UI"/>
        </w:rPr>
        <w:t>Integrity of the evaluation process</w:t>
      </w:r>
      <w:r>
        <w:rPr>
          <w:rFonts w:asciiTheme="minorHAnsi" w:hAnsiTheme="minorHAnsi" w:cs="Segoe UI"/>
        </w:rPr>
        <w:t>:</w:t>
      </w:r>
    </w:p>
    <w:p w14:paraId="4706B420" w14:textId="77777777" w:rsidR="00C66F1A" w:rsidRPr="006200E3" w:rsidRDefault="00C66F1A" w:rsidP="00C66F1A">
      <w:pPr>
        <w:pStyle w:val="ListBullet"/>
      </w:pPr>
      <w:r w:rsidRPr="006200E3">
        <w:t>Does the evaluation design ensure data is valid, reliable and appropriate?</w:t>
      </w:r>
    </w:p>
    <w:p w14:paraId="673903EB" w14:textId="77777777" w:rsidR="00C66F1A" w:rsidRPr="006200E3" w:rsidRDefault="00C66F1A" w:rsidP="00C66F1A">
      <w:pPr>
        <w:pStyle w:val="ListBullet"/>
      </w:pPr>
      <w:r w:rsidRPr="006200E3">
        <w:t>Have the limitations and strengths of the evaluation been identified?</w:t>
      </w:r>
    </w:p>
    <w:p w14:paraId="1158357A" w14:textId="77777777" w:rsidR="00C66F1A" w:rsidRPr="006200E3" w:rsidRDefault="00C66F1A" w:rsidP="00C66F1A">
      <w:pPr>
        <w:pStyle w:val="ListBullet"/>
      </w:pPr>
      <w:r w:rsidRPr="006200E3">
        <w:t>How will the source of evaluative judgements be identified and presented?</w:t>
      </w:r>
    </w:p>
    <w:p w14:paraId="00083A67" w14:textId="77777777" w:rsidR="00C66F1A" w:rsidRPr="006200E3" w:rsidRDefault="00C66F1A" w:rsidP="00C66F1A">
      <w:pPr>
        <w:pStyle w:val="ListBullet"/>
      </w:pPr>
      <w:r w:rsidRPr="006200E3">
        <w:t>How will results be reported and communicated in a way that all stakeholders can easily understand?</w:t>
      </w:r>
    </w:p>
    <w:p w14:paraId="56B533EB" w14:textId="77777777" w:rsidR="00C66F1A" w:rsidRPr="006200E3" w:rsidRDefault="00C66F1A" w:rsidP="00C66F1A">
      <w:pPr>
        <w:pStyle w:val="ListBullet"/>
      </w:pPr>
      <w:r w:rsidRPr="006200E3">
        <w:t>How will the evaluation findings be utilised and</w:t>
      </w:r>
      <w:r>
        <w:t xml:space="preserve"> how will they</w:t>
      </w:r>
      <w:r w:rsidRPr="006200E3">
        <w:t xml:space="preserve"> impact implementation?</w:t>
      </w:r>
    </w:p>
    <w:p w14:paraId="0095A88D" w14:textId="77777777" w:rsidR="00C66F1A" w:rsidRPr="00FD0065" w:rsidRDefault="00C66F1A" w:rsidP="00C66F1A">
      <w:pPr>
        <w:pStyle w:val="BodyText"/>
        <w:rPr>
          <w:rFonts w:asciiTheme="minorHAnsi" w:hAnsiTheme="minorHAnsi" w:cs="Segoe UI"/>
          <w:color w:val="383838"/>
        </w:rPr>
      </w:pPr>
      <w:r w:rsidRPr="00FD0065">
        <w:rPr>
          <w:rFonts w:asciiTheme="minorHAnsi" w:hAnsiTheme="minorHAnsi" w:cs="Segoe UI"/>
        </w:rPr>
        <w:t>Respect and protection of participants</w:t>
      </w:r>
      <w:r>
        <w:rPr>
          <w:rFonts w:asciiTheme="minorHAnsi" w:hAnsiTheme="minorHAnsi" w:cs="Segoe UI"/>
        </w:rPr>
        <w:t>:</w:t>
      </w:r>
    </w:p>
    <w:p w14:paraId="086FD2BD" w14:textId="77777777" w:rsidR="00C66F1A" w:rsidRPr="00EF499D" w:rsidRDefault="00C66F1A" w:rsidP="00C66F1A">
      <w:pPr>
        <w:pStyle w:val="ListBullet"/>
      </w:pPr>
      <w:r w:rsidRPr="00EF499D">
        <w:t>How will participants be engaged throughout the evaluation process?</w:t>
      </w:r>
    </w:p>
    <w:p w14:paraId="44F441E7" w14:textId="77777777" w:rsidR="00C66F1A" w:rsidRPr="00EF499D" w:rsidRDefault="00C66F1A" w:rsidP="00C66F1A">
      <w:pPr>
        <w:pStyle w:val="ListBullet"/>
      </w:pPr>
      <w:r w:rsidRPr="00EF499D">
        <w:t>How will participants’ contributions of information, knowledge and time be respectfully recognised?</w:t>
      </w:r>
    </w:p>
    <w:p w14:paraId="69910475" w14:textId="77777777" w:rsidR="00C66F1A" w:rsidRPr="00EF499D" w:rsidRDefault="00C66F1A" w:rsidP="00C66F1A">
      <w:pPr>
        <w:pStyle w:val="ListBullet"/>
      </w:pPr>
      <w:r w:rsidRPr="00EF499D">
        <w:t>Are there potential effects of inequalities related to race, age, gender, sexual orientation, physical or intellectual ability, religion, socioeconomic or ethnic background that need to be taken into account when analysing the data?</w:t>
      </w:r>
    </w:p>
    <w:p w14:paraId="7B64F43C" w14:textId="77777777" w:rsidR="00C66F1A" w:rsidRPr="00EF499D" w:rsidRDefault="00C66F1A" w:rsidP="00C66F1A">
      <w:pPr>
        <w:pStyle w:val="ListBullet"/>
      </w:pPr>
      <w:r w:rsidRPr="00EF499D">
        <w:t>How will participants’ informed consent be obtained?</w:t>
      </w:r>
    </w:p>
    <w:p w14:paraId="6AFAAC0A" w14:textId="77777777" w:rsidR="00C66F1A" w:rsidRPr="00EF499D" w:rsidRDefault="00C66F1A" w:rsidP="00C66F1A">
      <w:pPr>
        <w:pStyle w:val="ListBullet"/>
      </w:pPr>
      <w:r w:rsidRPr="00EF499D">
        <w:t>What confidentiality arrangements have been put in place?</w:t>
      </w:r>
    </w:p>
    <w:p w14:paraId="2DA6DA6B" w14:textId="37A969D8" w:rsidR="00C66F1A" w:rsidRDefault="00C66F1A" w:rsidP="00C66F1A">
      <w:pPr>
        <w:pStyle w:val="ListBullet"/>
      </w:pPr>
      <w:r w:rsidRPr="00EF499D">
        <w:t>Will the evaluation involve interviews or focus groups that may raise potential trauma?</w:t>
      </w:r>
    </w:p>
    <w:p w14:paraId="794E488D" w14:textId="77777777" w:rsidR="008E0CBC" w:rsidRPr="00EF499D" w:rsidRDefault="008E0CBC" w:rsidP="008E0CBC">
      <w:pPr>
        <w:pStyle w:val="ListBullet"/>
        <w:numPr>
          <w:ilvl w:val="0"/>
          <w:numId w:val="0"/>
        </w:numPr>
        <w:ind w:left="357"/>
      </w:pPr>
    </w:p>
    <w:p w14:paraId="75160C2A" w14:textId="77777777" w:rsidR="00C66F1A" w:rsidRPr="006200E3" w:rsidRDefault="00C66F1A" w:rsidP="00C66F1A">
      <w:pPr>
        <w:pStyle w:val="BodyText"/>
        <w:rPr>
          <w:b/>
        </w:rPr>
      </w:pPr>
      <w:r w:rsidRPr="006200E3">
        <w:rPr>
          <w:b/>
        </w:rPr>
        <w:t>When is external ethics review required?</w:t>
      </w:r>
    </w:p>
    <w:p w14:paraId="69DDAA88" w14:textId="77777777" w:rsidR="00C66F1A" w:rsidRPr="00EF499D" w:rsidRDefault="00C66F1A" w:rsidP="00C66F1A">
      <w:pPr>
        <w:pStyle w:val="BodyText"/>
        <w:rPr>
          <w:rFonts w:asciiTheme="minorHAnsi" w:hAnsiTheme="minorHAnsi" w:cs="Segoe UI"/>
        </w:rPr>
      </w:pPr>
      <w:r w:rsidRPr="00EF499D">
        <w:rPr>
          <w:rFonts w:asciiTheme="minorHAnsi" w:hAnsiTheme="minorHAnsi" w:cs="Segoe UI"/>
        </w:rPr>
        <w:t>NHMRC identifies triggers for ethical review</w:t>
      </w:r>
      <w:r>
        <w:rPr>
          <w:rFonts w:asciiTheme="minorHAnsi" w:hAnsiTheme="minorHAnsi" w:cs="Segoe UI"/>
        </w:rPr>
        <w:t>,</w:t>
      </w:r>
      <w:r w:rsidRPr="00EF499D">
        <w:rPr>
          <w:rFonts w:asciiTheme="minorHAnsi" w:hAnsiTheme="minorHAnsi" w:cs="Segoe UI"/>
        </w:rPr>
        <w:t xml:space="preserve"> including:</w:t>
      </w:r>
    </w:p>
    <w:p w14:paraId="77E4063C" w14:textId="77777777" w:rsidR="00C66F1A" w:rsidRPr="004F1CAC" w:rsidRDefault="00C66F1A" w:rsidP="00C66F1A">
      <w:pPr>
        <w:pStyle w:val="ListBullet"/>
      </w:pPr>
      <w:r>
        <w:t>c</w:t>
      </w:r>
      <w:r w:rsidRPr="006200E3">
        <w:t xml:space="preserve">omparison of cohorts where the activity potentially infringes the privacy or professional reputation of participants, providers or </w:t>
      </w:r>
      <w:r w:rsidRPr="004F1CAC">
        <w:t>organisations</w:t>
      </w:r>
    </w:p>
    <w:p w14:paraId="01D01C0B" w14:textId="77777777" w:rsidR="00C66F1A" w:rsidRPr="006200E3" w:rsidRDefault="00C66F1A" w:rsidP="00C66F1A">
      <w:pPr>
        <w:pStyle w:val="ListBullet"/>
      </w:pPr>
      <w:r>
        <w:t>s</w:t>
      </w:r>
      <w:r w:rsidRPr="006200E3">
        <w:t xml:space="preserve">econdary use of data </w:t>
      </w:r>
      <w:r>
        <w:t>–</w:t>
      </w:r>
      <w:r w:rsidRPr="006200E3">
        <w:t xml:space="preserve"> using data or analysis from quality assurance (QA) or evaluation activities for another purpose</w:t>
      </w:r>
    </w:p>
    <w:p w14:paraId="27D0895F" w14:textId="77777777" w:rsidR="00C66F1A" w:rsidRPr="006200E3" w:rsidRDefault="00C66F1A" w:rsidP="00C66F1A">
      <w:pPr>
        <w:pStyle w:val="ListBullet"/>
      </w:pPr>
      <w:r>
        <w:t>g</w:t>
      </w:r>
      <w:r w:rsidRPr="006200E3">
        <w:t>athering information about the participant</w:t>
      </w:r>
      <w:r>
        <w:t>/s</w:t>
      </w:r>
      <w:r w:rsidRPr="006200E3">
        <w:t xml:space="preserve"> beyond that collected routinely. Information may include biospecimens or additional investigations</w:t>
      </w:r>
    </w:p>
    <w:p w14:paraId="0632BDE9" w14:textId="77777777" w:rsidR="00C66F1A" w:rsidRPr="006200E3" w:rsidRDefault="00C66F1A" w:rsidP="00C66F1A">
      <w:pPr>
        <w:pStyle w:val="ListBullet"/>
      </w:pPr>
      <w:r>
        <w:t>t</w:t>
      </w:r>
      <w:r w:rsidRPr="006200E3">
        <w:t>esting of non-standard (innovative) protocols or equipment</w:t>
      </w:r>
    </w:p>
    <w:p w14:paraId="63AC4731" w14:textId="77777777" w:rsidR="00C66F1A" w:rsidRPr="006200E3" w:rsidRDefault="00C66F1A" w:rsidP="00C66F1A">
      <w:pPr>
        <w:pStyle w:val="ListBullet"/>
      </w:pPr>
      <w:r>
        <w:t>c</w:t>
      </w:r>
      <w:r w:rsidRPr="006200E3">
        <w:t>omparison of cohorts</w:t>
      </w:r>
    </w:p>
    <w:p w14:paraId="633421CD" w14:textId="77777777" w:rsidR="00C66F1A" w:rsidRPr="006200E3" w:rsidRDefault="00C66F1A" w:rsidP="00C66F1A">
      <w:pPr>
        <w:pStyle w:val="ListBullet"/>
      </w:pPr>
      <w:r>
        <w:t>r</w:t>
      </w:r>
      <w:r w:rsidRPr="006200E3">
        <w:t>andomisation or the use of control groups or placebos</w:t>
      </w:r>
    </w:p>
    <w:p w14:paraId="6201B11A" w14:textId="77777777" w:rsidR="00C66F1A" w:rsidRPr="006200E3" w:rsidRDefault="00C66F1A" w:rsidP="00C66F1A">
      <w:pPr>
        <w:pStyle w:val="ListBullet"/>
        <w:rPr>
          <w:color w:val="383838"/>
        </w:rPr>
      </w:pPr>
      <w:r>
        <w:t>t</w:t>
      </w:r>
      <w:r w:rsidRPr="00EF499D">
        <w:t>argeted analysis of data involving minority/vulnerable groups whose data is to be separated out of data collected or analysed as part of the main QA/evaluation activity.</w:t>
      </w:r>
    </w:p>
    <w:p w14:paraId="5C50264A" w14:textId="50C36358" w:rsidR="00165F22" w:rsidRPr="00770084" w:rsidRDefault="00C66F1A" w:rsidP="00770084">
      <w:pPr>
        <w:pStyle w:val="Quote"/>
        <w:rPr>
          <w:color w:val="383838"/>
        </w:rPr>
      </w:pPr>
      <w:r w:rsidRPr="00EF499D">
        <w:t xml:space="preserve">“Where one or more of the triggers above apply, the guidance provided in the </w:t>
      </w:r>
      <w:hyperlink r:id="rId124" w:history="1">
        <w:r w:rsidRPr="00FD0065">
          <w:rPr>
            <w:color w:val="0563C1" w:themeColor="hyperlink"/>
            <w:u w:val="single"/>
          </w:rPr>
          <w:t>National Statement on Ethical Conduct in Human Research</w:t>
        </w:r>
      </w:hyperlink>
      <w:r w:rsidRPr="00FD0065">
        <w:rPr>
          <w:color w:val="383838"/>
        </w:rPr>
        <w:t xml:space="preserve">, </w:t>
      </w:r>
      <w:r w:rsidRPr="00EF499D">
        <w:t>2007 (National Statement) should be followed.”</w:t>
      </w:r>
      <w:r w:rsidRPr="00C26638">
        <w:rPr>
          <w:rStyle w:val="FootnoteReference"/>
          <w:rFonts w:asciiTheme="minorHAnsi" w:hAnsiTheme="minorHAnsi" w:cs="Segoe UI"/>
        </w:rPr>
        <w:footnoteReference w:id="92"/>
      </w:r>
    </w:p>
    <w:p w14:paraId="08C1D663" w14:textId="77777777" w:rsidR="008E0CBC" w:rsidRDefault="008E0CBC" w:rsidP="008E0CBC">
      <w:pPr>
        <w:pStyle w:val="Heading2"/>
        <w:numPr>
          <w:ilvl w:val="0"/>
          <w:numId w:val="0"/>
        </w:numPr>
        <w:ind w:left="576"/>
        <w:rPr>
          <w:lang w:eastAsia="en-AU"/>
        </w:rPr>
      </w:pPr>
      <w:bookmarkStart w:id="123" w:name="_Evaluation_risks"/>
      <w:bookmarkStart w:id="124" w:name="_Ref55287683"/>
      <w:bookmarkStart w:id="125" w:name="_Toc150870392"/>
      <w:bookmarkEnd w:id="123"/>
    </w:p>
    <w:p w14:paraId="0E0B7A12" w14:textId="5138BD45" w:rsidR="003175FA" w:rsidRDefault="00070469" w:rsidP="00AE216A">
      <w:pPr>
        <w:pStyle w:val="Heading2"/>
        <w:rPr>
          <w:lang w:eastAsia="en-AU"/>
        </w:rPr>
      </w:pPr>
      <w:r>
        <w:rPr>
          <w:lang w:eastAsia="en-AU"/>
        </w:rPr>
        <w:lastRenderedPageBreak/>
        <w:t>Evaluation r</w:t>
      </w:r>
      <w:r w:rsidR="003175FA">
        <w:rPr>
          <w:lang w:eastAsia="en-AU"/>
        </w:rPr>
        <w:t>isks</w:t>
      </w:r>
      <w:bookmarkEnd w:id="124"/>
      <w:bookmarkEnd w:id="125"/>
    </w:p>
    <w:p w14:paraId="6956C773" w14:textId="77777777" w:rsidR="005A1065" w:rsidRDefault="005A1065" w:rsidP="006200E3">
      <w:pPr>
        <w:pStyle w:val="BodyText"/>
      </w:pPr>
      <w:r w:rsidRPr="00CD1DB1">
        <w:t>This section should articulate the risks or limitations that the evaluation faces, not the risks of the program in general.</w:t>
      </w:r>
      <w:r w:rsidR="00CD1DB1" w:rsidRPr="00CD1DB1">
        <w:t xml:space="preserve"> </w:t>
      </w:r>
      <w:r w:rsidRPr="00CD1DB1">
        <w:t xml:space="preserve">If significant mitigatable risks are identified, </w:t>
      </w:r>
      <w:r w:rsidR="00D67C2E">
        <w:t>the</w:t>
      </w:r>
      <w:r w:rsidR="00D67C2E" w:rsidRPr="00CD1DB1">
        <w:t xml:space="preserve"> </w:t>
      </w:r>
      <w:r w:rsidRPr="00CD1DB1">
        <w:t>risk assessment</w:t>
      </w:r>
      <w:r w:rsidR="00DA4755">
        <w:t xml:space="preserve"> plan</w:t>
      </w:r>
      <w:r w:rsidRPr="00CD1DB1">
        <w:t xml:space="preserve"> </w:t>
      </w:r>
      <w:r w:rsidR="00DA4755">
        <w:t xml:space="preserve">will help </w:t>
      </w:r>
      <w:r w:rsidR="00AF60A5">
        <w:t xml:space="preserve">program </w:t>
      </w:r>
      <w:r w:rsidR="00DA4755">
        <w:t xml:space="preserve">managers to implement appropriate </w:t>
      </w:r>
      <w:r w:rsidR="00CD1DB1" w:rsidRPr="00CD1DB1">
        <w:t>controls.</w:t>
      </w:r>
    </w:p>
    <w:p w14:paraId="412E687C" w14:textId="64E373F1" w:rsidR="00B844E3" w:rsidRPr="00B844E3" w:rsidRDefault="00A56BD5" w:rsidP="006200E3">
      <w:pPr>
        <w:pStyle w:val="BodyText"/>
      </w:pPr>
      <w:r>
        <w:rPr>
          <w:lang w:eastAsia="en-AU"/>
        </w:rPr>
        <w:t xml:space="preserve">In terms of risks associated with the accuracy of the program logic, one way to combat </w:t>
      </w:r>
      <w:r w:rsidR="00375B23">
        <w:rPr>
          <w:lang w:eastAsia="en-AU"/>
        </w:rPr>
        <w:t xml:space="preserve">potential </w:t>
      </w:r>
      <w:r>
        <w:rPr>
          <w:lang w:eastAsia="en-AU"/>
        </w:rPr>
        <w:t xml:space="preserve">overconfidence and realistically assess risk is </w:t>
      </w:r>
      <w:r w:rsidR="00375B23">
        <w:rPr>
          <w:lang w:eastAsia="en-AU"/>
        </w:rPr>
        <w:t xml:space="preserve">to </w:t>
      </w:r>
      <w:r>
        <w:rPr>
          <w:lang w:eastAsia="en-AU"/>
        </w:rPr>
        <w:t>imagine program failure and then think through how that failure would happen</w:t>
      </w:r>
      <w:r w:rsidR="009C0309">
        <w:rPr>
          <w:lang w:eastAsia="en-AU"/>
        </w:rPr>
        <w:t>.</w:t>
      </w:r>
      <w:r w:rsidRPr="00613C94">
        <w:rPr>
          <w:rStyle w:val="FootnoteReference"/>
          <w:lang w:eastAsia="en-AU"/>
        </w:rPr>
        <w:footnoteReference w:id="93"/>
      </w:r>
      <w:r w:rsidR="00375B23">
        <w:rPr>
          <w:lang w:eastAsia="en-AU"/>
        </w:rPr>
        <w:t xml:space="preserve"> </w:t>
      </w:r>
      <w:r w:rsidR="00B844E3" w:rsidRPr="00B844E3">
        <w:t xml:space="preserve">It may </w:t>
      </w:r>
      <w:r w:rsidR="00375B23">
        <w:t xml:space="preserve">also </w:t>
      </w:r>
      <w:r w:rsidR="00B844E3" w:rsidRPr="00B844E3">
        <w:t xml:space="preserve">be useful to review previous evaluations from a similar program to identify lessons learned and how they may apply to this evaluation. </w:t>
      </w:r>
    </w:p>
    <w:p w14:paraId="2C6B317E" w14:textId="35B492D2" w:rsidR="00B844E3" w:rsidRPr="00B844E3" w:rsidRDefault="00EB1B37" w:rsidP="006200E3">
      <w:pPr>
        <w:pStyle w:val="BodyText"/>
      </w:pPr>
      <w:r>
        <w:t>Risk categories may include</w:t>
      </w:r>
      <w:r w:rsidR="009C0309">
        <w:t>:</w:t>
      </w:r>
      <w:r>
        <w:t xml:space="preserve"> stakeholder engagement and support, technology, data, funding, timeframes, regulatory or ethical issues, physical or environmental issues.</w:t>
      </w:r>
    </w:p>
    <w:p w14:paraId="27567D73" w14:textId="27113A83" w:rsidR="00146593" w:rsidRDefault="00392BCA" w:rsidP="00392BCA">
      <w:pPr>
        <w:pStyle w:val="Caption"/>
      </w:pPr>
      <w:r>
        <w:t xml:space="preserve">Table </w:t>
      </w:r>
      <w:fldSimple w:instr=" SEQ Table \* ARABIC ">
        <w:r w:rsidR="003B246D">
          <w:rPr>
            <w:noProof/>
          </w:rPr>
          <w:t>16</w:t>
        </w:r>
      </w:fldSimple>
      <w:r>
        <w:t>: Example risk assessment plan</w:t>
      </w:r>
    </w:p>
    <w:tbl>
      <w:tblPr>
        <w:tblStyle w:val="NTGtable1"/>
        <w:tblW w:w="5000" w:type="pct"/>
        <w:tblCellMar>
          <w:top w:w="57" w:type="dxa"/>
          <w:bottom w:w="57" w:type="dxa"/>
        </w:tblCellMar>
        <w:tblLook w:val="04A0" w:firstRow="1" w:lastRow="0" w:firstColumn="1" w:lastColumn="0" w:noHBand="0" w:noVBand="1"/>
      </w:tblPr>
      <w:tblGrid>
        <w:gridCol w:w="1652"/>
        <w:gridCol w:w="1955"/>
        <w:gridCol w:w="1235"/>
        <w:gridCol w:w="1541"/>
        <w:gridCol w:w="1179"/>
        <w:gridCol w:w="2746"/>
      </w:tblGrid>
      <w:tr w:rsidR="009C0309" w:rsidRPr="00B629EC" w14:paraId="33098275" w14:textId="77777777" w:rsidTr="00A1756D">
        <w:trPr>
          <w:cnfStyle w:val="100000000000" w:firstRow="1" w:lastRow="0" w:firstColumn="0" w:lastColumn="0" w:oddVBand="0" w:evenVBand="0" w:oddHBand="0" w:evenHBand="0" w:firstRowFirstColumn="0" w:firstRowLastColumn="0" w:lastRowFirstColumn="0" w:lastRowLastColumn="0"/>
          <w:trHeight w:val="60"/>
          <w:tblHeader/>
        </w:trPr>
        <w:tc>
          <w:tcPr>
            <w:cnfStyle w:val="001000000100" w:firstRow="0" w:lastRow="0" w:firstColumn="1" w:lastColumn="0" w:oddVBand="0" w:evenVBand="0" w:oddHBand="0" w:evenHBand="0" w:firstRowFirstColumn="1" w:firstRowLastColumn="0" w:lastRowFirstColumn="0" w:lastRowLastColumn="0"/>
            <w:tcW w:w="801" w:type="pct"/>
            <w:vMerge w:val="restart"/>
          </w:tcPr>
          <w:p w14:paraId="3C1773FA" w14:textId="77777777" w:rsidR="00B844E3" w:rsidRPr="006200E3" w:rsidRDefault="00B844E3">
            <w:pPr>
              <w:pStyle w:val="BodyText"/>
              <w:spacing w:after="0"/>
              <w:rPr>
                <w:lang w:eastAsia="en-AU"/>
              </w:rPr>
            </w:pPr>
            <w:r w:rsidRPr="006200E3">
              <w:rPr>
                <w:lang w:eastAsia="en-AU"/>
              </w:rPr>
              <w:t xml:space="preserve">Description </w:t>
            </w:r>
          </w:p>
        </w:tc>
        <w:tc>
          <w:tcPr>
            <w:tcW w:w="948" w:type="pct"/>
            <w:vMerge w:val="restart"/>
          </w:tcPr>
          <w:p w14:paraId="6AC9176F" w14:textId="6B715648" w:rsidR="00B844E3" w:rsidRPr="006200E3" w:rsidRDefault="00B844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Consequence</w:t>
            </w:r>
          </w:p>
        </w:tc>
        <w:tc>
          <w:tcPr>
            <w:tcW w:w="1918" w:type="pct"/>
            <w:gridSpan w:val="3"/>
          </w:tcPr>
          <w:p w14:paraId="3F94E074" w14:textId="77777777" w:rsidR="00B844E3" w:rsidRPr="006200E3" w:rsidRDefault="00B844E3">
            <w:pPr>
              <w:pStyle w:val="BodyText"/>
              <w:spacing w:after="0"/>
              <w:jc w:val="center"/>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Analysis*</w:t>
            </w:r>
          </w:p>
        </w:tc>
        <w:tc>
          <w:tcPr>
            <w:tcW w:w="1332" w:type="pct"/>
            <w:vMerge w:val="restart"/>
          </w:tcPr>
          <w:p w14:paraId="68FFA929" w14:textId="7607F9BF" w:rsidR="00B844E3" w:rsidRPr="006200E3" w:rsidRDefault="00B844E3" w:rsidP="006200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Current control</w:t>
            </w:r>
          </w:p>
        </w:tc>
      </w:tr>
      <w:tr w:rsidR="009C0309" w:rsidRPr="00B629EC" w14:paraId="0EDDBC32" w14:textId="77777777" w:rsidTr="00A1756D">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100" w:firstRow="0" w:lastRow="0" w:firstColumn="1" w:lastColumn="0" w:oddVBand="0" w:evenVBand="0" w:oddHBand="0" w:evenHBand="0" w:firstRowFirstColumn="1" w:firstRowLastColumn="0" w:lastRowFirstColumn="0" w:lastRowLastColumn="0"/>
            <w:tcW w:w="801" w:type="pct"/>
            <w:vMerge/>
          </w:tcPr>
          <w:p w14:paraId="0EDE7FF3" w14:textId="77777777" w:rsidR="00B844E3" w:rsidRPr="00B629EC" w:rsidRDefault="00B844E3">
            <w:pPr>
              <w:pStyle w:val="BodyText"/>
            </w:pPr>
          </w:p>
        </w:tc>
        <w:tc>
          <w:tcPr>
            <w:tcW w:w="948" w:type="pct"/>
            <w:vMerge/>
          </w:tcPr>
          <w:p w14:paraId="08DF3EA9" w14:textId="77777777" w:rsidR="00B844E3" w:rsidRPr="00B629EC" w:rsidRDefault="00B844E3">
            <w:pPr>
              <w:pStyle w:val="BodyText"/>
              <w:cnfStyle w:val="100000000000" w:firstRow="1" w:lastRow="0" w:firstColumn="0" w:lastColumn="0" w:oddVBand="0" w:evenVBand="0" w:oddHBand="0" w:evenHBand="0" w:firstRowFirstColumn="0" w:firstRowLastColumn="0" w:lastRowFirstColumn="0" w:lastRowLastColumn="0"/>
            </w:pPr>
          </w:p>
        </w:tc>
        <w:tc>
          <w:tcPr>
            <w:tcW w:w="599" w:type="pct"/>
          </w:tcPr>
          <w:p w14:paraId="77738167" w14:textId="77777777" w:rsidR="00B844E3" w:rsidRPr="006200E3" w:rsidRDefault="00B844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Likelihood</w:t>
            </w:r>
          </w:p>
        </w:tc>
        <w:tc>
          <w:tcPr>
            <w:tcW w:w="747" w:type="pct"/>
          </w:tcPr>
          <w:p w14:paraId="25384C79" w14:textId="77777777" w:rsidR="00B844E3" w:rsidRPr="006200E3" w:rsidRDefault="00B844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Consequence</w:t>
            </w:r>
          </w:p>
        </w:tc>
        <w:tc>
          <w:tcPr>
            <w:tcW w:w="572" w:type="pct"/>
          </w:tcPr>
          <w:p w14:paraId="7BDA81C4" w14:textId="78408388" w:rsidR="00B844E3" w:rsidRPr="006200E3" w:rsidRDefault="00B844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6200E3">
              <w:rPr>
                <w:lang w:eastAsia="en-AU"/>
              </w:rPr>
              <w:t xml:space="preserve">Risk </w:t>
            </w:r>
            <w:r w:rsidR="007F7BBB">
              <w:rPr>
                <w:lang w:eastAsia="en-AU"/>
              </w:rPr>
              <w:t>r</w:t>
            </w:r>
            <w:r w:rsidRPr="006200E3">
              <w:rPr>
                <w:lang w:eastAsia="en-AU"/>
              </w:rPr>
              <w:t>ating</w:t>
            </w:r>
          </w:p>
        </w:tc>
        <w:tc>
          <w:tcPr>
            <w:tcW w:w="1332" w:type="pct"/>
            <w:vMerge/>
          </w:tcPr>
          <w:p w14:paraId="08B124CF" w14:textId="77777777" w:rsidR="00B844E3" w:rsidRPr="00B629EC" w:rsidRDefault="00B844E3" w:rsidP="006200E3">
            <w:pPr>
              <w:pStyle w:val="BodyText"/>
              <w:cnfStyle w:val="100000000000" w:firstRow="1" w:lastRow="0" w:firstColumn="0" w:lastColumn="0" w:oddVBand="0" w:evenVBand="0" w:oddHBand="0" w:evenHBand="0" w:firstRowFirstColumn="0" w:firstRowLastColumn="0" w:lastRowFirstColumn="0" w:lastRowLastColumn="0"/>
            </w:pPr>
          </w:p>
        </w:tc>
      </w:tr>
      <w:tr w:rsidR="009C0309" w:rsidRPr="00B629EC" w14:paraId="14F676C2"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vAlign w:val="top"/>
          </w:tcPr>
          <w:p w14:paraId="6B8976F8" w14:textId="77777777" w:rsidR="00B844E3" w:rsidRPr="006200E3" w:rsidRDefault="006D42B4" w:rsidP="006200E3">
            <w:pPr>
              <w:pStyle w:val="BodyText"/>
            </w:pPr>
            <w:r w:rsidRPr="006200E3">
              <w:t>Poor s</w:t>
            </w:r>
            <w:r w:rsidR="00B844E3" w:rsidRPr="006200E3">
              <w:t>takeholder participat</w:t>
            </w:r>
            <w:r w:rsidRPr="006200E3">
              <w:t>ion</w:t>
            </w:r>
            <w:r w:rsidR="00B844E3" w:rsidRPr="006200E3">
              <w:t xml:space="preserve"> in research</w:t>
            </w:r>
          </w:p>
        </w:tc>
        <w:tc>
          <w:tcPr>
            <w:tcW w:w="948" w:type="pct"/>
            <w:vAlign w:val="top"/>
          </w:tcPr>
          <w:p w14:paraId="13A5F9C3" w14:textId="77777777" w:rsidR="00B844E3" w:rsidRPr="006200E3" w:rsidRDefault="00B844E3" w:rsidP="006200E3">
            <w:pPr>
              <w:pStyle w:val="BodyText"/>
              <w:cnfStyle w:val="000000100000" w:firstRow="0" w:lastRow="0" w:firstColumn="0" w:lastColumn="0" w:oddVBand="0" w:evenVBand="0" w:oddHBand="1" w:evenHBand="0" w:firstRowFirstColumn="0" w:firstRowLastColumn="0" w:lastRowFirstColumn="0" w:lastRowLastColumn="0"/>
            </w:pPr>
            <w:r w:rsidRPr="006200E3">
              <w:t>The evaluation would lack descriptive information about perceptions</w:t>
            </w:r>
          </w:p>
        </w:tc>
        <w:tc>
          <w:tcPr>
            <w:tcW w:w="599" w:type="pct"/>
            <w:vAlign w:val="top"/>
          </w:tcPr>
          <w:p w14:paraId="616B7672" w14:textId="77777777" w:rsidR="00B844E3" w:rsidRPr="006200E3" w:rsidRDefault="00DF2EB6" w:rsidP="006200E3">
            <w:pPr>
              <w:pStyle w:val="BodyText"/>
              <w:cnfStyle w:val="000000100000" w:firstRow="0" w:lastRow="0" w:firstColumn="0" w:lastColumn="0" w:oddVBand="0" w:evenVBand="0" w:oddHBand="1" w:evenHBand="0" w:firstRowFirstColumn="0" w:firstRowLastColumn="0" w:lastRowFirstColumn="0" w:lastRowLastColumn="0"/>
            </w:pPr>
            <w:r w:rsidRPr="006200E3">
              <w:t>Possible</w:t>
            </w:r>
          </w:p>
        </w:tc>
        <w:tc>
          <w:tcPr>
            <w:tcW w:w="747" w:type="pct"/>
            <w:vAlign w:val="top"/>
          </w:tcPr>
          <w:p w14:paraId="72ABCDA0" w14:textId="77777777" w:rsidR="00B844E3" w:rsidRPr="006200E3" w:rsidRDefault="00B844E3" w:rsidP="006200E3">
            <w:pPr>
              <w:pStyle w:val="BodyText"/>
              <w:cnfStyle w:val="000000100000" w:firstRow="0" w:lastRow="0" w:firstColumn="0" w:lastColumn="0" w:oddVBand="0" w:evenVBand="0" w:oddHBand="1" w:evenHBand="0" w:firstRowFirstColumn="0" w:firstRowLastColumn="0" w:lastRowFirstColumn="0" w:lastRowLastColumn="0"/>
            </w:pPr>
            <w:r w:rsidRPr="006200E3">
              <w:t>Moderate</w:t>
            </w:r>
          </w:p>
        </w:tc>
        <w:tc>
          <w:tcPr>
            <w:tcW w:w="572" w:type="pct"/>
            <w:vAlign w:val="top"/>
          </w:tcPr>
          <w:p w14:paraId="43FC67A3" w14:textId="77777777" w:rsidR="00B844E3" w:rsidRPr="006200E3" w:rsidRDefault="00B844E3" w:rsidP="006200E3">
            <w:pPr>
              <w:pStyle w:val="BodyText"/>
              <w:cnfStyle w:val="000000100000" w:firstRow="0" w:lastRow="0" w:firstColumn="0" w:lastColumn="0" w:oddVBand="0" w:evenVBand="0" w:oddHBand="1" w:evenHBand="0" w:firstRowFirstColumn="0" w:firstRowLastColumn="0" w:lastRowFirstColumn="0" w:lastRowLastColumn="0"/>
            </w:pPr>
            <w:r w:rsidRPr="006200E3">
              <w:t>M</w:t>
            </w:r>
            <w:r w:rsidR="00B467D6" w:rsidRPr="006200E3">
              <w:t>oderate</w:t>
            </w:r>
          </w:p>
        </w:tc>
        <w:tc>
          <w:tcPr>
            <w:tcW w:w="1332" w:type="pct"/>
            <w:vAlign w:val="top"/>
          </w:tcPr>
          <w:p w14:paraId="4520C370" w14:textId="1B930DBB" w:rsidR="00B844E3" w:rsidRPr="006200E3" w:rsidRDefault="00B844E3" w:rsidP="006200E3">
            <w:pPr>
              <w:pStyle w:val="BodyText"/>
              <w:cnfStyle w:val="000000100000" w:firstRow="0" w:lastRow="0" w:firstColumn="0" w:lastColumn="0" w:oddVBand="0" w:evenVBand="0" w:oddHBand="1" w:evenHBand="0" w:firstRowFirstColumn="0" w:firstRowLastColumn="0" w:lastRowFirstColumn="0" w:lastRowLastColumn="0"/>
            </w:pPr>
            <w:r w:rsidRPr="006200E3">
              <w:t>A variety of intercept surveys, focus groups, telephone, internet</w:t>
            </w:r>
            <w:r w:rsidR="009C0309">
              <w:t>-</w:t>
            </w:r>
            <w:r w:rsidRPr="006200E3">
              <w:t xml:space="preserve">based surveys and information conversation methods will be used to </w:t>
            </w:r>
            <w:r w:rsidR="006D42B4" w:rsidRPr="006200E3">
              <w:t>encourage maximum stakeholder participation</w:t>
            </w:r>
          </w:p>
        </w:tc>
      </w:tr>
    </w:tbl>
    <w:p w14:paraId="41D36D08" w14:textId="4C40CF85" w:rsidR="00B13C19" w:rsidRDefault="00B844E3" w:rsidP="00A1756D">
      <w:pPr>
        <w:pStyle w:val="BodyText"/>
        <w:spacing w:before="120"/>
      </w:pPr>
      <w:r w:rsidRPr="00B844E3">
        <w:t>*Use the Likelihood and consequence rating matrix in th</w:t>
      </w:r>
      <w:r w:rsidR="00272B4B">
        <w:t xml:space="preserve">e </w:t>
      </w:r>
      <w:hyperlink r:id="rId125" w:history="1">
        <w:r w:rsidR="00272B4B" w:rsidRPr="00D52618">
          <w:rPr>
            <w:rStyle w:val="Hyperlink"/>
          </w:rPr>
          <w:t>Evaluation work plan template</w:t>
        </w:r>
      </w:hyperlink>
      <w:r w:rsidR="006D42B4">
        <w:t>.</w:t>
      </w:r>
      <w:r w:rsidR="00B13C19">
        <w:br w:type="page"/>
      </w:r>
    </w:p>
    <w:p w14:paraId="453B1A0E" w14:textId="77777777" w:rsidR="0034103A" w:rsidRDefault="00734143" w:rsidP="006200E3">
      <w:pPr>
        <w:pStyle w:val="BodyText"/>
      </w:pPr>
      <w:r w:rsidRPr="00272B4B">
        <w:lastRenderedPageBreak/>
        <w:t>Choose one of the following to define the likelihood of the risk occurring</w:t>
      </w:r>
      <w:r w:rsidR="0034103A">
        <w:t>.</w:t>
      </w:r>
    </w:p>
    <w:p w14:paraId="0F93B643" w14:textId="2A288E53" w:rsidR="00734143" w:rsidRPr="00272B4B" w:rsidRDefault="00392BCA" w:rsidP="00392BCA">
      <w:pPr>
        <w:pStyle w:val="Caption"/>
      </w:pPr>
      <w:r>
        <w:t xml:space="preserve">Table </w:t>
      </w:r>
      <w:fldSimple w:instr=" SEQ Table \* ARABIC ">
        <w:r w:rsidR="003B246D">
          <w:rPr>
            <w:noProof/>
          </w:rPr>
          <w:t>17</w:t>
        </w:r>
      </w:fldSimple>
      <w:r>
        <w:t xml:space="preserve">: </w:t>
      </w:r>
      <w:r w:rsidRPr="0034103A">
        <w:t>Risk likelihood challenges</w:t>
      </w:r>
    </w:p>
    <w:tbl>
      <w:tblPr>
        <w:tblStyle w:val="NTGtable1"/>
        <w:tblW w:w="5000" w:type="pct"/>
        <w:tblCellMar>
          <w:top w:w="57" w:type="dxa"/>
          <w:bottom w:w="57" w:type="dxa"/>
        </w:tblCellMar>
        <w:tblLook w:val="04A0" w:firstRow="1" w:lastRow="0" w:firstColumn="1" w:lastColumn="0" w:noHBand="0" w:noVBand="1"/>
        <w:tblDescription w:val="List of likelihood ratings and their descriptions"/>
      </w:tblPr>
      <w:tblGrid>
        <w:gridCol w:w="2686"/>
        <w:gridCol w:w="7622"/>
      </w:tblGrid>
      <w:tr w:rsidR="00734143" w:rsidRPr="009C0309" w14:paraId="2AE4D054" w14:textId="77777777" w:rsidTr="006200E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03" w:type="pct"/>
          </w:tcPr>
          <w:p w14:paraId="30C3EF73" w14:textId="77777777" w:rsidR="00734143" w:rsidRPr="00272B4B" w:rsidRDefault="00734143" w:rsidP="006200E3">
            <w:pPr>
              <w:pStyle w:val="BodyText"/>
              <w:spacing w:after="0"/>
              <w:rPr>
                <w:lang w:eastAsia="en-AU"/>
              </w:rPr>
            </w:pPr>
            <w:r w:rsidRPr="00272B4B">
              <w:rPr>
                <w:lang w:eastAsia="en-AU"/>
              </w:rPr>
              <w:t>Rating</w:t>
            </w:r>
          </w:p>
        </w:tc>
        <w:tc>
          <w:tcPr>
            <w:tcW w:w="3697" w:type="pct"/>
          </w:tcPr>
          <w:p w14:paraId="67C5D0B6" w14:textId="77777777" w:rsidR="00734143" w:rsidRPr="00272B4B" w:rsidRDefault="00734143" w:rsidP="006200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sidRPr="00272B4B">
              <w:rPr>
                <w:lang w:eastAsia="en-AU"/>
              </w:rPr>
              <w:t>Description</w:t>
            </w:r>
          </w:p>
        </w:tc>
      </w:tr>
      <w:tr w:rsidR="00734143" w:rsidRPr="00272B4B" w14:paraId="69D26AFA"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03" w:type="pct"/>
          </w:tcPr>
          <w:p w14:paraId="2718E3CF" w14:textId="77777777" w:rsidR="00734143" w:rsidRPr="00272B4B" w:rsidRDefault="00734143" w:rsidP="006200E3">
            <w:pPr>
              <w:pStyle w:val="BodyText"/>
              <w:spacing w:after="0"/>
            </w:pPr>
            <w:r w:rsidRPr="00272B4B">
              <w:t>Rare</w:t>
            </w:r>
          </w:p>
        </w:tc>
        <w:tc>
          <w:tcPr>
            <w:tcW w:w="3697" w:type="pct"/>
          </w:tcPr>
          <w:p w14:paraId="00E84602"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may only occur in exceptional circumstances</w:t>
            </w:r>
          </w:p>
        </w:tc>
      </w:tr>
      <w:tr w:rsidR="00734143" w:rsidRPr="00272B4B" w14:paraId="0624561D"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03" w:type="pct"/>
          </w:tcPr>
          <w:p w14:paraId="485EF820" w14:textId="77777777" w:rsidR="00734143" w:rsidRPr="00272B4B" w:rsidRDefault="00734143" w:rsidP="006200E3">
            <w:pPr>
              <w:pStyle w:val="BodyText"/>
              <w:spacing w:after="0"/>
            </w:pPr>
            <w:r w:rsidRPr="00272B4B">
              <w:t>Unlikely</w:t>
            </w:r>
          </w:p>
        </w:tc>
        <w:tc>
          <w:tcPr>
            <w:tcW w:w="3697" w:type="pct"/>
          </w:tcPr>
          <w:p w14:paraId="7E61B9DD" w14:textId="77777777" w:rsidR="00734143" w:rsidRPr="00272B4B" w:rsidRDefault="00734143" w:rsidP="006200E3">
            <w:pPr>
              <w:pStyle w:val="BodyText"/>
              <w:spacing w:after="0"/>
              <w:cnfStyle w:val="000000010000" w:firstRow="0" w:lastRow="0" w:firstColumn="0" w:lastColumn="0" w:oddVBand="0" w:evenVBand="0" w:oddHBand="0" w:evenHBand="1" w:firstRowFirstColumn="0" w:firstRowLastColumn="0" w:lastRowFirstColumn="0" w:lastRowLastColumn="0"/>
            </w:pPr>
            <w:r w:rsidRPr="00272B4B">
              <w:t>is not expected to occur</w:t>
            </w:r>
          </w:p>
        </w:tc>
      </w:tr>
      <w:tr w:rsidR="00734143" w:rsidRPr="00272B4B" w14:paraId="521F4FEB"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03" w:type="pct"/>
          </w:tcPr>
          <w:p w14:paraId="3B084FB5" w14:textId="77777777" w:rsidR="00734143" w:rsidRPr="00272B4B" w:rsidRDefault="00734143" w:rsidP="006200E3">
            <w:pPr>
              <w:pStyle w:val="BodyText"/>
              <w:spacing w:after="0"/>
            </w:pPr>
            <w:r w:rsidRPr="00272B4B">
              <w:t>Possible</w:t>
            </w:r>
          </w:p>
        </w:tc>
        <w:tc>
          <w:tcPr>
            <w:tcW w:w="3697" w:type="pct"/>
          </w:tcPr>
          <w:p w14:paraId="48E69CEF"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could occur at some time</w:t>
            </w:r>
          </w:p>
        </w:tc>
      </w:tr>
      <w:tr w:rsidR="00734143" w:rsidRPr="00272B4B" w14:paraId="29C88AAC"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03" w:type="pct"/>
          </w:tcPr>
          <w:p w14:paraId="1649D512" w14:textId="77777777" w:rsidR="00734143" w:rsidRPr="00272B4B" w:rsidRDefault="00734143" w:rsidP="006200E3">
            <w:pPr>
              <w:pStyle w:val="BodyText"/>
              <w:spacing w:after="0"/>
            </w:pPr>
            <w:r w:rsidRPr="00272B4B">
              <w:t>Likely</w:t>
            </w:r>
          </w:p>
        </w:tc>
        <w:tc>
          <w:tcPr>
            <w:tcW w:w="3697" w:type="pct"/>
          </w:tcPr>
          <w:p w14:paraId="297FE031" w14:textId="77777777" w:rsidR="00734143" w:rsidRPr="00272B4B" w:rsidRDefault="00734143" w:rsidP="006200E3">
            <w:pPr>
              <w:pStyle w:val="BodyText"/>
              <w:spacing w:after="0"/>
              <w:cnfStyle w:val="000000010000" w:firstRow="0" w:lastRow="0" w:firstColumn="0" w:lastColumn="0" w:oddVBand="0" w:evenVBand="0" w:oddHBand="0" w:evenHBand="1" w:firstRowFirstColumn="0" w:firstRowLastColumn="0" w:lastRowFirstColumn="0" w:lastRowLastColumn="0"/>
            </w:pPr>
            <w:r w:rsidRPr="00272B4B">
              <w:t>would probably occur in most circumstances</w:t>
            </w:r>
          </w:p>
        </w:tc>
      </w:tr>
      <w:tr w:rsidR="00734143" w:rsidRPr="00272B4B" w14:paraId="605310F2"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03" w:type="pct"/>
          </w:tcPr>
          <w:p w14:paraId="0D7CBE48" w14:textId="77777777" w:rsidR="00734143" w:rsidRPr="00272B4B" w:rsidRDefault="00734143" w:rsidP="006200E3">
            <w:pPr>
              <w:pStyle w:val="BodyText"/>
              <w:spacing w:after="0"/>
            </w:pPr>
            <w:r w:rsidRPr="00272B4B">
              <w:t>Almost certain</w:t>
            </w:r>
          </w:p>
        </w:tc>
        <w:tc>
          <w:tcPr>
            <w:tcW w:w="3697" w:type="pct"/>
          </w:tcPr>
          <w:p w14:paraId="059C82D0"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is expected to occur in most circumstances</w:t>
            </w:r>
          </w:p>
        </w:tc>
      </w:tr>
    </w:tbl>
    <w:p w14:paraId="3FE083E8" w14:textId="77777777" w:rsidR="0034103A" w:rsidRDefault="00734143" w:rsidP="006200E3">
      <w:pPr>
        <w:pStyle w:val="BodyText"/>
        <w:spacing w:before="120"/>
      </w:pPr>
      <w:r w:rsidRPr="00272B4B">
        <w:t>Choose one of the following to define the consequence if the risk occurs</w:t>
      </w:r>
      <w:r w:rsidR="0034103A">
        <w:t>.</w:t>
      </w:r>
    </w:p>
    <w:p w14:paraId="2B50EB89" w14:textId="76D31299" w:rsidR="00734143" w:rsidRPr="00272B4B" w:rsidRDefault="00392BCA" w:rsidP="00392BCA">
      <w:pPr>
        <w:pStyle w:val="Caption"/>
      </w:pPr>
      <w:r>
        <w:t xml:space="preserve">Table </w:t>
      </w:r>
      <w:fldSimple w:instr=" SEQ Table \* ARABIC ">
        <w:r w:rsidR="003B246D">
          <w:rPr>
            <w:noProof/>
          </w:rPr>
          <w:t>18</w:t>
        </w:r>
      </w:fldSimple>
      <w:r>
        <w:t xml:space="preserve">: </w:t>
      </w:r>
      <w:r w:rsidRPr="0034103A">
        <w:t>Risk consequence categories</w:t>
      </w:r>
    </w:p>
    <w:tbl>
      <w:tblPr>
        <w:tblStyle w:val="NTGtable1"/>
        <w:tblW w:w="5000" w:type="pct"/>
        <w:tblCellMar>
          <w:top w:w="57" w:type="dxa"/>
          <w:bottom w:w="57" w:type="dxa"/>
        </w:tblCellMar>
        <w:tblLook w:val="04A0" w:firstRow="1" w:lastRow="0" w:firstColumn="1" w:lastColumn="0" w:noHBand="0" w:noVBand="1"/>
        <w:tblDescription w:val="List of consequence ratings and their descriptions"/>
      </w:tblPr>
      <w:tblGrid>
        <w:gridCol w:w="2688"/>
        <w:gridCol w:w="7620"/>
      </w:tblGrid>
      <w:tr w:rsidR="00734143" w:rsidRPr="00272B4B" w14:paraId="029BAB43" w14:textId="77777777" w:rsidTr="006200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4" w:type="pct"/>
          </w:tcPr>
          <w:p w14:paraId="5A68B2F8" w14:textId="77777777" w:rsidR="00734143" w:rsidRPr="00272B4B" w:rsidRDefault="00734143" w:rsidP="006200E3">
            <w:pPr>
              <w:pStyle w:val="BodyText"/>
              <w:spacing w:after="0"/>
            </w:pPr>
            <w:r w:rsidRPr="00272B4B">
              <w:t>Rating</w:t>
            </w:r>
          </w:p>
        </w:tc>
        <w:tc>
          <w:tcPr>
            <w:tcW w:w="3696" w:type="pct"/>
          </w:tcPr>
          <w:p w14:paraId="7DA6C9E1" w14:textId="77777777" w:rsidR="00734143" w:rsidRPr="00272B4B" w:rsidRDefault="00734143" w:rsidP="006200E3">
            <w:pPr>
              <w:pStyle w:val="BodyText"/>
              <w:spacing w:after="0"/>
              <w:cnfStyle w:val="100000000000" w:firstRow="1" w:lastRow="0" w:firstColumn="0" w:lastColumn="0" w:oddVBand="0" w:evenVBand="0" w:oddHBand="0" w:evenHBand="0" w:firstRowFirstColumn="0" w:firstRowLastColumn="0" w:lastRowFirstColumn="0" w:lastRowLastColumn="0"/>
            </w:pPr>
            <w:r w:rsidRPr="00272B4B">
              <w:t>Description</w:t>
            </w:r>
          </w:p>
        </w:tc>
      </w:tr>
      <w:tr w:rsidR="00734143" w:rsidRPr="00272B4B" w14:paraId="7963C558"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2905D9D2" w14:textId="77777777" w:rsidR="00734143" w:rsidRPr="00272B4B" w:rsidRDefault="00734143" w:rsidP="006200E3">
            <w:pPr>
              <w:pStyle w:val="BodyText"/>
              <w:spacing w:after="0"/>
            </w:pPr>
            <w:r w:rsidRPr="00272B4B">
              <w:t>Negligible</w:t>
            </w:r>
          </w:p>
        </w:tc>
        <w:tc>
          <w:tcPr>
            <w:tcW w:w="3696" w:type="pct"/>
          </w:tcPr>
          <w:p w14:paraId="608214C5"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the consequences are dealt with by routine operations</w:t>
            </w:r>
          </w:p>
        </w:tc>
      </w:tr>
      <w:tr w:rsidR="00734143" w:rsidRPr="00272B4B" w14:paraId="718D785A"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0396C3DF" w14:textId="77777777" w:rsidR="00734143" w:rsidRPr="00272B4B" w:rsidRDefault="00734143" w:rsidP="006200E3">
            <w:pPr>
              <w:pStyle w:val="BodyText"/>
              <w:spacing w:after="0"/>
            </w:pPr>
            <w:r w:rsidRPr="00272B4B">
              <w:t>Low</w:t>
            </w:r>
          </w:p>
        </w:tc>
        <w:tc>
          <w:tcPr>
            <w:tcW w:w="3696" w:type="pct"/>
          </w:tcPr>
          <w:p w14:paraId="49E50213" w14:textId="77777777" w:rsidR="00734143" w:rsidRPr="00272B4B" w:rsidRDefault="00734143" w:rsidP="006200E3">
            <w:pPr>
              <w:pStyle w:val="BodyText"/>
              <w:spacing w:after="0"/>
              <w:cnfStyle w:val="000000010000" w:firstRow="0" w:lastRow="0" w:firstColumn="0" w:lastColumn="0" w:oddVBand="0" w:evenVBand="0" w:oddHBand="0" w:evenHBand="1" w:firstRowFirstColumn="0" w:firstRowLastColumn="0" w:lastRowFirstColumn="0" w:lastRowLastColumn="0"/>
            </w:pPr>
            <w:r w:rsidRPr="00272B4B">
              <w:t>impacts on a limited aspect of the activity</w:t>
            </w:r>
          </w:p>
        </w:tc>
      </w:tr>
      <w:tr w:rsidR="00734143" w:rsidRPr="00272B4B" w14:paraId="12B63A9D"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5B4F12A6" w14:textId="77777777" w:rsidR="00734143" w:rsidRPr="00272B4B" w:rsidRDefault="00734143" w:rsidP="006200E3">
            <w:pPr>
              <w:pStyle w:val="BodyText"/>
              <w:spacing w:after="0"/>
            </w:pPr>
            <w:r w:rsidRPr="00272B4B">
              <w:t>Moderate</w:t>
            </w:r>
          </w:p>
        </w:tc>
        <w:tc>
          <w:tcPr>
            <w:tcW w:w="3696" w:type="pct"/>
          </w:tcPr>
          <w:p w14:paraId="038B512F"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moderate impact on the achievement of goals/objectives</w:t>
            </w:r>
          </w:p>
        </w:tc>
      </w:tr>
      <w:tr w:rsidR="00734143" w:rsidRPr="00272B4B" w14:paraId="1DE43643"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73F357E6" w14:textId="77777777" w:rsidR="00734143" w:rsidRPr="00272B4B" w:rsidRDefault="00734143" w:rsidP="006200E3">
            <w:pPr>
              <w:pStyle w:val="BodyText"/>
              <w:spacing w:after="0"/>
            </w:pPr>
            <w:r w:rsidRPr="00272B4B">
              <w:t>High</w:t>
            </w:r>
          </w:p>
        </w:tc>
        <w:tc>
          <w:tcPr>
            <w:tcW w:w="3696" w:type="pct"/>
          </w:tcPr>
          <w:p w14:paraId="597FFB9A" w14:textId="77777777" w:rsidR="00734143" w:rsidRPr="00272B4B" w:rsidRDefault="00734143" w:rsidP="006200E3">
            <w:pPr>
              <w:pStyle w:val="BodyText"/>
              <w:spacing w:after="0"/>
              <w:cnfStyle w:val="000000010000" w:firstRow="0" w:lastRow="0" w:firstColumn="0" w:lastColumn="0" w:oddVBand="0" w:evenVBand="0" w:oddHBand="0" w:evenHBand="1" w:firstRowFirstColumn="0" w:firstRowLastColumn="0" w:lastRowFirstColumn="0" w:lastRowLastColumn="0"/>
            </w:pPr>
            <w:r w:rsidRPr="00272B4B">
              <w:t>high impact on the achievement of goals/objectives</w:t>
            </w:r>
          </w:p>
        </w:tc>
      </w:tr>
      <w:tr w:rsidR="00734143" w:rsidRPr="00272B4B" w14:paraId="29245878"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570270B8" w14:textId="77777777" w:rsidR="00734143" w:rsidRPr="00272B4B" w:rsidRDefault="00734143" w:rsidP="006200E3">
            <w:pPr>
              <w:pStyle w:val="BodyText"/>
              <w:spacing w:after="0"/>
            </w:pPr>
            <w:r w:rsidRPr="00272B4B">
              <w:t>Extreme</w:t>
            </w:r>
          </w:p>
        </w:tc>
        <w:tc>
          <w:tcPr>
            <w:tcW w:w="3696" w:type="pct"/>
          </w:tcPr>
          <w:p w14:paraId="13AB2E85" w14:textId="77777777" w:rsidR="00734143" w:rsidRPr="00272B4B" w:rsidRDefault="00734143" w:rsidP="006200E3">
            <w:pPr>
              <w:pStyle w:val="BodyText"/>
              <w:spacing w:after="0"/>
              <w:cnfStyle w:val="000000100000" w:firstRow="0" w:lastRow="0" w:firstColumn="0" w:lastColumn="0" w:oddVBand="0" w:evenVBand="0" w:oddHBand="1" w:evenHBand="0" w:firstRowFirstColumn="0" w:firstRowLastColumn="0" w:lastRowFirstColumn="0" w:lastRowLastColumn="0"/>
            </w:pPr>
            <w:r w:rsidRPr="00272B4B">
              <w:t>significant impact on the achievement of goals/objectives</w:t>
            </w:r>
          </w:p>
        </w:tc>
      </w:tr>
    </w:tbl>
    <w:p w14:paraId="501D1347" w14:textId="25D47B56" w:rsidR="00734143" w:rsidRDefault="00734143" w:rsidP="006200E3">
      <w:pPr>
        <w:pStyle w:val="BodyText"/>
        <w:spacing w:before="120"/>
      </w:pPr>
      <w:r w:rsidRPr="00272B4B">
        <w:t>Use the likelihood and risk rating to determine the overall risk rating. Those that are high or extreme are likely to require closer monitoring than those that are moderate or low.</w:t>
      </w:r>
    </w:p>
    <w:p w14:paraId="638C5201" w14:textId="0ACCE358" w:rsidR="0034103A" w:rsidRPr="001D71A1" w:rsidRDefault="00392BCA" w:rsidP="00392BCA">
      <w:pPr>
        <w:pStyle w:val="Caption"/>
      </w:pPr>
      <w:r>
        <w:t xml:space="preserve">Table </w:t>
      </w:r>
      <w:fldSimple w:instr=" SEQ Table \* ARABIC ">
        <w:r w:rsidR="003B246D">
          <w:rPr>
            <w:noProof/>
          </w:rPr>
          <w:t>19</w:t>
        </w:r>
      </w:fldSimple>
      <w:r>
        <w:t xml:space="preserve">: </w:t>
      </w:r>
      <w:r w:rsidRPr="0034103A">
        <w:t>Overall risk rating matrix</w:t>
      </w:r>
    </w:p>
    <w:tbl>
      <w:tblPr>
        <w:tblStyle w:val="TableGrid"/>
        <w:tblW w:w="5000" w:type="pct"/>
        <w:jc w:val="center"/>
        <w:tblLayout w:type="fixed"/>
        <w:tblLook w:val="04A0" w:firstRow="1" w:lastRow="0" w:firstColumn="1" w:lastColumn="0" w:noHBand="0" w:noVBand="1"/>
        <w:tblDescription w:val="Risk evaluation matrix that may be used to evaluate project risks with likelihood and consequence."/>
      </w:tblPr>
      <w:tblGrid>
        <w:gridCol w:w="709"/>
        <w:gridCol w:w="1600"/>
        <w:gridCol w:w="1600"/>
        <w:gridCol w:w="1601"/>
        <w:gridCol w:w="1601"/>
        <w:gridCol w:w="1601"/>
        <w:gridCol w:w="1601"/>
      </w:tblGrid>
      <w:tr w:rsidR="00734143" w:rsidRPr="001D71A1" w14:paraId="43997DE1" w14:textId="77777777" w:rsidTr="006200E3">
        <w:trPr>
          <w:trHeight w:val="563"/>
          <w:tblHeader/>
          <w:jc w:val="center"/>
        </w:trPr>
        <w:tc>
          <w:tcPr>
            <w:tcW w:w="344" w:type="pct"/>
            <w:tcBorders>
              <w:top w:val="nil"/>
              <w:left w:val="nil"/>
              <w:bottom w:val="single" w:sz="4" w:space="0" w:color="1F1F5F" w:themeColor="text1"/>
              <w:right w:val="single" w:sz="4" w:space="0" w:color="1F1F5F" w:themeColor="text1"/>
            </w:tcBorders>
            <w:shd w:val="clear" w:color="auto" w:fill="auto"/>
            <w:vAlign w:val="center"/>
          </w:tcPr>
          <w:p w14:paraId="06795C8B" w14:textId="77777777" w:rsidR="00734143" w:rsidRPr="001D71A1" w:rsidRDefault="00734143" w:rsidP="006200E3">
            <w:pPr>
              <w:pStyle w:val="BodyText"/>
              <w:spacing w:after="0"/>
              <w:jc w:val="center"/>
            </w:pPr>
          </w:p>
        </w:tc>
        <w:tc>
          <w:tcPr>
            <w:tcW w:w="4656" w:type="pct"/>
            <w:gridSpan w:val="6"/>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78DFFA7D" w14:textId="77777777" w:rsidR="00734143" w:rsidRPr="001D71A1" w:rsidRDefault="00734143" w:rsidP="006200E3">
            <w:pPr>
              <w:pStyle w:val="BodyText"/>
              <w:spacing w:after="0"/>
              <w:jc w:val="center"/>
              <w:rPr>
                <w:b/>
              </w:rPr>
            </w:pPr>
            <w:r w:rsidRPr="001D71A1">
              <w:rPr>
                <w:b/>
              </w:rPr>
              <w:t>Consequence</w:t>
            </w:r>
          </w:p>
        </w:tc>
      </w:tr>
      <w:tr w:rsidR="00BD0F14" w:rsidRPr="001D71A1" w14:paraId="1527D7B1" w14:textId="77777777" w:rsidTr="006200E3">
        <w:trPr>
          <w:cantSplit/>
          <w:trHeight w:val="543"/>
          <w:jc w:val="center"/>
        </w:trPr>
        <w:tc>
          <w:tcPr>
            <w:tcW w:w="344" w:type="pct"/>
            <w:vMerge w:val="restar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textDirection w:val="btLr"/>
            <w:vAlign w:val="center"/>
          </w:tcPr>
          <w:p w14:paraId="727EECF0" w14:textId="77777777" w:rsidR="00734143" w:rsidRPr="001D71A1" w:rsidRDefault="00734143" w:rsidP="006200E3">
            <w:pPr>
              <w:pStyle w:val="BodyText"/>
              <w:spacing w:after="0"/>
              <w:jc w:val="center"/>
              <w:rPr>
                <w:b/>
              </w:rPr>
            </w:pPr>
            <w:r w:rsidRPr="001D71A1">
              <w:rPr>
                <w:b/>
              </w:rPr>
              <w:t>Likelihood</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0A54A8FA" w14:textId="77777777" w:rsidR="00734143" w:rsidRPr="001D71A1" w:rsidRDefault="00734143" w:rsidP="006200E3">
            <w:pPr>
              <w:pStyle w:val="BodyText"/>
              <w:spacing w:after="0"/>
              <w:jc w:val="center"/>
            </w:pP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6CE346F9" w14:textId="77777777" w:rsidR="00734143" w:rsidRPr="001D71A1" w:rsidRDefault="00734143" w:rsidP="006200E3">
            <w:pPr>
              <w:pStyle w:val="BodyText"/>
              <w:spacing w:after="0"/>
              <w:jc w:val="center"/>
            </w:pPr>
            <w:r w:rsidRPr="001D71A1">
              <w:t>Negligible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6626BB96"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76F75084"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08D8CECB"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0081F886" w14:textId="77777777" w:rsidR="00734143" w:rsidRPr="001D71A1" w:rsidRDefault="00734143" w:rsidP="006200E3">
            <w:pPr>
              <w:pStyle w:val="BodyText"/>
              <w:spacing w:after="0"/>
              <w:jc w:val="center"/>
            </w:pPr>
            <w:r w:rsidRPr="001D71A1">
              <w:t>Extreme</w:t>
            </w:r>
          </w:p>
        </w:tc>
      </w:tr>
      <w:tr w:rsidR="00BD0F14" w:rsidRPr="001D71A1" w14:paraId="24AF1BB6" w14:textId="77777777" w:rsidTr="006200E3">
        <w:trPr>
          <w:trHeight w:val="435"/>
          <w:jc w:val="center"/>
        </w:trPr>
        <w:tc>
          <w:tcPr>
            <w:tcW w:w="344" w:type="pct"/>
            <w:vMerge/>
            <w:tcBorders>
              <w:top w:val="single" w:sz="4" w:space="0" w:color="1F1F5F" w:themeColor="text1"/>
              <w:right w:val="single" w:sz="4" w:space="0" w:color="1F1F5F" w:themeColor="text1"/>
            </w:tcBorders>
            <w:shd w:val="clear" w:color="auto" w:fill="D9D9D9" w:themeFill="background1" w:themeFillShade="D9"/>
            <w:vAlign w:val="center"/>
          </w:tcPr>
          <w:p w14:paraId="348A5ED2" w14:textId="77777777" w:rsidR="00734143" w:rsidRPr="001D71A1" w:rsidRDefault="00734143" w:rsidP="006200E3">
            <w:pPr>
              <w:pStyle w:val="BodyText"/>
              <w:spacing w:after="0"/>
              <w:jc w:val="center"/>
            </w:pPr>
          </w:p>
        </w:tc>
        <w:tc>
          <w:tcPr>
            <w:tcW w:w="776" w:type="pct"/>
            <w:tcBorders>
              <w:top w:val="single" w:sz="4" w:space="0" w:color="1F1F5F" w:themeColor="text1"/>
              <w:left w:val="single" w:sz="4" w:space="0" w:color="1F1F5F" w:themeColor="text1"/>
              <w:bottom w:val="nil"/>
              <w:right w:val="single" w:sz="4" w:space="0" w:color="1F1F5F" w:themeColor="text1"/>
            </w:tcBorders>
            <w:shd w:val="clear" w:color="auto" w:fill="1F1F5F" w:themeFill="text1"/>
            <w:vAlign w:val="center"/>
          </w:tcPr>
          <w:p w14:paraId="3B646223" w14:textId="77777777" w:rsidR="00734143" w:rsidRPr="001D71A1" w:rsidRDefault="00734143" w:rsidP="006200E3">
            <w:pPr>
              <w:pStyle w:val="BodyText"/>
              <w:spacing w:after="0"/>
              <w:jc w:val="center"/>
            </w:pPr>
            <w:r w:rsidRPr="001D71A1">
              <w:t>Almost certain</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1515B19F"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7C4BD4E9"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0433D8AC"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4B4B"/>
            <w:vAlign w:val="center"/>
          </w:tcPr>
          <w:p w14:paraId="540BF2DC" w14:textId="77777777" w:rsidR="00734143" w:rsidRPr="001D71A1" w:rsidRDefault="00734143" w:rsidP="006200E3">
            <w:pPr>
              <w:pStyle w:val="BodyText"/>
              <w:spacing w:after="0"/>
              <w:jc w:val="center"/>
            </w:pPr>
            <w:r w:rsidRPr="001D71A1">
              <w:t>Extreme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4B4B"/>
            <w:vAlign w:val="center"/>
          </w:tcPr>
          <w:p w14:paraId="6970BA7C" w14:textId="77777777" w:rsidR="00734143" w:rsidRPr="001D71A1" w:rsidRDefault="00734143" w:rsidP="006200E3">
            <w:pPr>
              <w:pStyle w:val="BodyText"/>
              <w:spacing w:after="0"/>
              <w:jc w:val="center"/>
            </w:pPr>
            <w:r w:rsidRPr="001D71A1">
              <w:t>Extreme</w:t>
            </w:r>
          </w:p>
        </w:tc>
      </w:tr>
      <w:tr w:rsidR="00BD0F14" w:rsidRPr="001D71A1" w14:paraId="4F1479CA" w14:textId="77777777" w:rsidTr="006200E3">
        <w:trPr>
          <w:trHeight w:val="480"/>
          <w:jc w:val="center"/>
        </w:trPr>
        <w:tc>
          <w:tcPr>
            <w:tcW w:w="344" w:type="pct"/>
            <w:vMerge/>
            <w:tcBorders>
              <w:right w:val="single" w:sz="4" w:space="0" w:color="1F1F5F" w:themeColor="text1"/>
            </w:tcBorders>
            <w:shd w:val="clear" w:color="auto" w:fill="D9D9D9" w:themeFill="background1" w:themeFillShade="D9"/>
            <w:vAlign w:val="center"/>
          </w:tcPr>
          <w:p w14:paraId="6CC6E7D6" w14:textId="77777777" w:rsidR="00734143" w:rsidRPr="001D71A1" w:rsidRDefault="00734143" w:rsidP="006200E3">
            <w:pPr>
              <w:pStyle w:val="BodyText"/>
              <w:spacing w:after="0"/>
              <w:jc w:val="center"/>
            </w:pPr>
          </w:p>
        </w:tc>
        <w:tc>
          <w:tcPr>
            <w:tcW w:w="776" w:type="pct"/>
            <w:tcBorders>
              <w:top w:val="nil"/>
              <w:left w:val="single" w:sz="4" w:space="0" w:color="1F1F5F" w:themeColor="text1"/>
              <w:bottom w:val="nil"/>
              <w:right w:val="single" w:sz="4" w:space="0" w:color="1F1F5F" w:themeColor="text1"/>
            </w:tcBorders>
            <w:shd w:val="clear" w:color="auto" w:fill="1F1F5F" w:themeFill="text1"/>
            <w:vAlign w:val="center"/>
          </w:tcPr>
          <w:p w14:paraId="25B8EAF7" w14:textId="77777777" w:rsidR="00734143" w:rsidRPr="001D71A1" w:rsidRDefault="00734143" w:rsidP="006200E3">
            <w:pPr>
              <w:pStyle w:val="BodyText"/>
              <w:spacing w:after="0"/>
              <w:jc w:val="center"/>
            </w:pPr>
            <w:r w:rsidRPr="001D71A1">
              <w:t>Likely</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421AC0B3"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175F6AFF"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4298758E"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6DE295E9"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4B4B"/>
            <w:vAlign w:val="center"/>
          </w:tcPr>
          <w:p w14:paraId="289DF6DE" w14:textId="77777777" w:rsidR="00734143" w:rsidRPr="001D71A1" w:rsidRDefault="00734143" w:rsidP="006200E3">
            <w:pPr>
              <w:pStyle w:val="BodyText"/>
              <w:spacing w:after="0"/>
              <w:jc w:val="center"/>
            </w:pPr>
            <w:r w:rsidRPr="001D71A1">
              <w:t>Extreme</w:t>
            </w:r>
          </w:p>
        </w:tc>
      </w:tr>
      <w:tr w:rsidR="00BD0F14" w:rsidRPr="001D71A1" w14:paraId="705B3650" w14:textId="77777777" w:rsidTr="006200E3">
        <w:trPr>
          <w:trHeight w:val="525"/>
          <w:jc w:val="center"/>
        </w:trPr>
        <w:tc>
          <w:tcPr>
            <w:tcW w:w="344" w:type="pct"/>
            <w:vMerge/>
            <w:tcBorders>
              <w:right w:val="single" w:sz="4" w:space="0" w:color="1F1F5F" w:themeColor="text1"/>
            </w:tcBorders>
            <w:shd w:val="clear" w:color="auto" w:fill="D9D9D9" w:themeFill="background1" w:themeFillShade="D9"/>
            <w:vAlign w:val="center"/>
          </w:tcPr>
          <w:p w14:paraId="5F911DBC" w14:textId="77777777" w:rsidR="00734143" w:rsidRPr="001D71A1" w:rsidRDefault="00734143" w:rsidP="006200E3">
            <w:pPr>
              <w:pStyle w:val="BodyText"/>
              <w:spacing w:after="0"/>
              <w:jc w:val="center"/>
            </w:pPr>
          </w:p>
        </w:tc>
        <w:tc>
          <w:tcPr>
            <w:tcW w:w="776" w:type="pct"/>
            <w:tcBorders>
              <w:top w:val="nil"/>
              <w:left w:val="single" w:sz="4" w:space="0" w:color="1F1F5F" w:themeColor="text1"/>
              <w:bottom w:val="nil"/>
              <w:right w:val="single" w:sz="4" w:space="0" w:color="1F1F5F" w:themeColor="text1"/>
            </w:tcBorders>
            <w:shd w:val="clear" w:color="auto" w:fill="1F1F5F" w:themeFill="text1"/>
            <w:vAlign w:val="center"/>
          </w:tcPr>
          <w:p w14:paraId="5D2EAFF4" w14:textId="77777777" w:rsidR="00734143" w:rsidRPr="001D71A1" w:rsidRDefault="00734143" w:rsidP="006200E3">
            <w:pPr>
              <w:pStyle w:val="BodyText"/>
              <w:spacing w:after="0"/>
              <w:jc w:val="center"/>
            </w:pPr>
            <w:r w:rsidRPr="001D71A1">
              <w:t>Possible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63210ABD"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05A5F278"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4A539818"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03FEBAE5"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4B4B"/>
            <w:vAlign w:val="center"/>
          </w:tcPr>
          <w:p w14:paraId="5E54A56D" w14:textId="77777777" w:rsidR="00734143" w:rsidRPr="001D71A1" w:rsidRDefault="00734143" w:rsidP="006200E3">
            <w:pPr>
              <w:pStyle w:val="BodyText"/>
              <w:spacing w:after="0"/>
              <w:jc w:val="center"/>
            </w:pPr>
            <w:r w:rsidRPr="001D71A1">
              <w:t>Extreme</w:t>
            </w:r>
          </w:p>
        </w:tc>
      </w:tr>
      <w:tr w:rsidR="00BD0F14" w:rsidRPr="001D71A1" w14:paraId="536AB1F9" w14:textId="77777777" w:rsidTr="006200E3">
        <w:trPr>
          <w:trHeight w:val="525"/>
          <w:jc w:val="center"/>
        </w:trPr>
        <w:tc>
          <w:tcPr>
            <w:tcW w:w="344" w:type="pct"/>
            <w:vMerge/>
            <w:tcBorders>
              <w:right w:val="single" w:sz="4" w:space="0" w:color="1F1F5F" w:themeColor="text1"/>
            </w:tcBorders>
            <w:shd w:val="clear" w:color="auto" w:fill="D9D9D9" w:themeFill="background1" w:themeFillShade="D9"/>
            <w:vAlign w:val="center"/>
          </w:tcPr>
          <w:p w14:paraId="763F9498" w14:textId="77777777" w:rsidR="00734143" w:rsidRPr="001D71A1" w:rsidRDefault="00734143" w:rsidP="006200E3">
            <w:pPr>
              <w:pStyle w:val="BodyText"/>
              <w:spacing w:after="0"/>
              <w:jc w:val="center"/>
            </w:pPr>
          </w:p>
        </w:tc>
        <w:tc>
          <w:tcPr>
            <w:tcW w:w="776" w:type="pct"/>
            <w:tcBorders>
              <w:top w:val="nil"/>
              <w:left w:val="single" w:sz="4" w:space="0" w:color="1F1F5F" w:themeColor="text1"/>
              <w:bottom w:val="nil"/>
              <w:right w:val="single" w:sz="4" w:space="0" w:color="1F1F5F" w:themeColor="text1"/>
            </w:tcBorders>
            <w:shd w:val="clear" w:color="auto" w:fill="1F1F5F" w:themeFill="text1"/>
            <w:vAlign w:val="center"/>
          </w:tcPr>
          <w:p w14:paraId="00347D0A" w14:textId="77777777" w:rsidR="00734143" w:rsidRPr="001D71A1" w:rsidRDefault="00734143" w:rsidP="006200E3">
            <w:pPr>
              <w:pStyle w:val="BodyText"/>
              <w:spacing w:after="0"/>
              <w:jc w:val="center"/>
            </w:pPr>
            <w:r w:rsidRPr="001D71A1">
              <w:t>Unlikely</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78AD98CF"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36CC3589"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532EA60E"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3FA54665" w14:textId="77777777" w:rsidR="00734143" w:rsidRPr="001D71A1" w:rsidRDefault="00734143" w:rsidP="006200E3">
            <w:pPr>
              <w:pStyle w:val="BodyText"/>
              <w:spacing w:after="0"/>
              <w:jc w:val="center"/>
            </w:pPr>
            <w:r w:rsidRPr="001D71A1">
              <w:t>High</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428A6C54" w14:textId="77777777" w:rsidR="00734143" w:rsidRPr="001D71A1" w:rsidRDefault="00734143" w:rsidP="006200E3">
            <w:pPr>
              <w:pStyle w:val="BodyText"/>
              <w:spacing w:after="0"/>
              <w:jc w:val="center"/>
            </w:pPr>
            <w:r w:rsidRPr="001D71A1">
              <w:t>High</w:t>
            </w:r>
          </w:p>
        </w:tc>
      </w:tr>
      <w:tr w:rsidR="00BD0F14" w:rsidRPr="002D61E1" w14:paraId="7968447D" w14:textId="77777777" w:rsidTr="006200E3">
        <w:trPr>
          <w:trHeight w:val="453"/>
          <w:jc w:val="center"/>
        </w:trPr>
        <w:tc>
          <w:tcPr>
            <w:tcW w:w="344" w:type="pct"/>
            <w:vMerge/>
            <w:tcBorders>
              <w:right w:val="single" w:sz="4" w:space="0" w:color="1F1F5F" w:themeColor="text1"/>
            </w:tcBorders>
            <w:shd w:val="clear" w:color="auto" w:fill="D9D9D9" w:themeFill="background1" w:themeFillShade="D9"/>
            <w:vAlign w:val="center"/>
          </w:tcPr>
          <w:p w14:paraId="3F3A8708" w14:textId="77777777" w:rsidR="00734143" w:rsidRPr="001D71A1" w:rsidRDefault="00734143" w:rsidP="006200E3">
            <w:pPr>
              <w:pStyle w:val="BodyText"/>
              <w:spacing w:after="0"/>
              <w:jc w:val="center"/>
            </w:pPr>
          </w:p>
        </w:tc>
        <w:tc>
          <w:tcPr>
            <w:tcW w:w="776" w:type="pct"/>
            <w:tcBorders>
              <w:top w:val="nil"/>
              <w:left w:val="single" w:sz="4" w:space="0" w:color="1F1F5F" w:themeColor="text1"/>
              <w:bottom w:val="single" w:sz="4" w:space="0" w:color="1F1F5F" w:themeColor="text1"/>
              <w:right w:val="single" w:sz="4" w:space="0" w:color="1F1F5F" w:themeColor="text1"/>
            </w:tcBorders>
            <w:shd w:val="clear" w:color="auto" w:fill="1F1F5F" w:themeFill="text1"/>
            <w:vAlign w:val="center"/>
          </w:tcPr>
          <w:p w14:paraId="435B151F" w14:textId="77777777" w:rsidR="00734143" w:rsidRPr="001D71A1" w:rsidRDefault="00734143" w:rsidP="006200E3">
            <w:pPr>
              <w:pStyle w:val="BodyText"/>
              <w:spacing w:after="0"/>
              <w:jc w:val="center"/>
            </w:pPr>
            <w:r w:rsidRPr="001D71A1">
              <w:t>Rare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18463096"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92D050"/>
            <w:vAlign w:val="center"/>
          </w:tcPr>
          <w:p w14:paraId="57C2BAAA" w14:textId="77777777" w:rsidR="00734143" w:rsidRPr="001D71A1" w:rsidRDefault="00734143" w:rsidP="006200E3">
            <w:pPr>
              <w:pStyle w:val="BodyText"/>
              <w:spacing w:after="0"/>
              <w:jc w:val="center"/>
            </w:pPr>
            <w:r w:rsidRPr="001D71A1">
              <w:t>Low</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647FF33B"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FF00"/>
            <w:vAlign w:val="center"/>
          </w:tcPr>
          <w:p w14:paraId="1BA318B8" w14:textId="77777777" w:rsidR="00734143" w:rsidRPr="001D71A1" w:rsidRDefault="00734143" w:rsidP="006200E3">
            <w:pPr>
              <w:pStyle w:val="BodyText"/>
              <w:spacing w:after="0"/>
              <w:jc w:val="center"/>
            </w:pPr>
            <w:r w:rsidRPr="001D71A1">
              <w:t>Moderate</w:t>
            </w:r>
          </w:p>
        </w:tc>
        <w:tc>
          <w:tcPr>
            <w:tcW w:w="776" w:type="pct"/>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FFC000"/>
            <w:vAlign w:val="center"/>
          </w:tcPr>
          <w:p w14:paraId="5AF80F1A" w14:textId="77777777" w:rsidR="00734143" w:rsidRPr="002D61E1" w:rsidRDefault="00734143" w:rsidP="006200E3">
            <w:pPr>
              <w:pStyle w:val="BodyText"/>
              <w:spacing w:after="0"/>
              <w:jc w:val="center"/>
            </w:pPr>
            <w:r w:rsidRPr="001D71A1">
              <w:t>High</w:t>
            </w:r>
          </w:p>
        </w:tc>
      </w:tr>
    </w:tbl>
    <w:p w14:paraId="0121B28A" w14:textId="77777777" w:rsidR="006834A2" w:rsidRDefault="006834A2" w:rsidP="006834A2">
      <w:pPr>
        <w:pStyle w:val="BodyText"/>
        <w:rPr>
          <w:lang w:eastAsia="en-AU"/>
        </w:rPr>
      </w:pPr>
      <w:bookmarkStart w:id="126" w:name="_Review"/>
      <w:bookmarkStart w:id="127" w:name="_Reviewing_the_evaluation"/>
      <w:bookmarkStart w:id="128" w:name="_Ref55287856"/>
      <w:bookmarkEnd w:id="32"/>
      <w:bookmarkEnd w:id="126"/>
      <w:bookmarkEnd w:id="127"/>
      <w:r>
        <w:rPr>
          <w:lang w:eastAsia="en-AU"/>
        </w:rPr>
        <w:br w:type="page"/>
      </w:r>
    </w:p>
    <w:p w14:paraId="341170B3" w14:textId="4905DDFB" w:rsidR="00657E29" w:rsidRDefault="00CD1DB1" w:rsidP="00657E29">
      <w:pPr>
        <w:pStyle w:val="Heading2"/>
        <w:rPr>
          <w:lang w:eastAsia="en-AU"/>
        </w:rPr>
      </w:pPr>
      <w:bookmarkStart w:id="129" w:name="_Toc150870393"/>
      <w:r>
        <w:rPr>
          <w:lang w:eastAsia="en-AU"/>
        </w:rPr>
        <w:lastRenderedPageBreak/>
        <w:t>Reviewing the evaluation work plan</w:t>
      </w:r>
      <w:bookmarkEnd w:id="128"/>
      <w:bookmarkEnd w:id="129"/>
    </w:p>
    <w:p w14:paraId="1C1D402C" w14:textId="11359F8F" w:rsidR="00657E29" w:rsidRDefault="00657E29" w:rsidP="006200E3">
      <w:pPr>
        <w:pStyle w:val="BodyText"/>
        <w:rPr>
          <w:lang w:eastAsia="en-AU"/>
        </w:rPr>
      </w:pPr>
      <w:r>
        <w:rPr>
          <w:lang w:eastAsia="en-AU"/>
        </w:rPr>
        <w:t xml:space="preserve">The evaluation plan should be developed well in advance of the start of the </w:t>
      </w:r>
      <w:r w:rsidR="00CD1DB1">
        <w:rPr>
          <w:lang w:eastAsia="en-AU"/>
        </w:rPr>
        <w:t xml:space="preserve">first </w:t>
      </w:r>
      <w:r>
        <w:rPr>
          <w:lang w:eastAsia="en-AU"/>
        </w:rPr>
        <w:t xml:space="preserve">evaluation </w:t>
      </w:r>
      <w:r w:rsidR="00531F11">
        <w:rPr>
          <w:lang w:eastAsia="en-AU"/>
        </w:rPr>
        <w:t xml:space="preserve">(ideally, before program implementation) </w:t>
      </w:r>
      <w:r>
        <w:rPr>
          <w:lang w:eastAsia="en-AU"/>
        </w:rPr>
        <w:t>to allow for review by relevant stakeholders</w:t>
      </w:r>
      <w:r w:rsidR="00242DAE">
        <w:rPr>
          <w:lang w:eastAsia="en-AU"/>
        </w:rPr>
        <w:t>,</w:t>
      </w:r>
      <w:r>
        <w:rPr>
          <w:lang w:eastAsia="en-AU"/>
        </w:rPr>
        <w:t xml:space="preserve"> making necessary changes</w:t>
      </w:r>
      <w:r w:rsidR="00242DAE">
        <w:rPr>
          <w:lang w:eastAsia="en-AU"/>
        </w:rPr>
        <w:t>,</w:t>
      </w:r>
      <w:r>
        <w:rPr>
          <w:lang w:eastAsia="en-AU"/>
        </w:rPr>
        <w:t xml:space="preserve"> obtaining ethical approval </w:t>
      </w:r>
      <w:r w:rsidR="00242DAE">
        <w:rPr>
          <w:lang w:eastAsia="en-AU"/>
        </w:rPr>
        <w:t>(</w:t>
      </w:r>
      <w:r>
        <w:rPr>
          <w:lang w:eastAsia="en-AU"/>
        </w:rPr>
        <w:t>where required</w:t>
      </w:r>
      <w:r w:rsidR="00242DAE">
        <w:rPr>
          <w:lang w:eastAsia="en-AU"/>
        </w:rPr>
        <w:t>)</w:t>
      </w:r>
      <w:r>
        <w:rPr>
          <w:lang w:eastAsia="en-AU"/>
        </w:rPr>
        <w:t xml:space="preserve"> and pilot testing data collection instruments </w:t>
      </w:r>
      <w:r w:rsidR="00242DAE">
        <w:rPr>
          <w:lang w:eastAsia="en-AU"/>
        </w:rPr>
        <w:t>(</w:t>
      </w:r>
      <w:r>
        <w:rPr>
          <w:lang w:eastAsia="en-AU"/>
        </w:rPr>
        <w:t>as needed</w:t>
      </w:r>
      <w:r w:rsidR="00242DAE">
        <w:rPr>
          <w:lang w:eastAsia="en-AU"/>
        </w:rPr>
        <w:t>)</w:t>
      </w:r>
      <w:r>
        <w:rPr>
          <w:lang w:eastAsia="en-AU"/>
        </w:rPr>
        <w:t>.</w:t>
      </w:r>
    </w:p>
    <w:p w14:paraId="293393DB" w14:textId="77777777" w:rsidR="00652066" w:rsidRDefault="00652066" w:rsidP="006200E3">
      <w:pPr>
        <w:pStyle w:val="BodyText"/>
      </w:pPr>
      <w:r>
        <w:t>The evaluation work plan</w:t>
      </w:r>
      <w:r w:rsidRPr="00972C4D">
        <w:rPr>
          <w:i/>
        </w:rPr>
        <w:t xml:space="preserve"> </w:t>
      </w:r>
      <w:r>
        <w:t xml:space="preserve">needs to be submitted to </w:t>
      </w:r>
      <w:r w:rsidR="00FB4617">
        <w:t>DTF</w:t>
      </w:r>
      <w:r>
        <w:t xml:space="preserve"> within six months of program approval. As programs may change over time, the evaluation work plan should be considered a ‘living document’. It should be reviewed periodically or in response to significant program events by the program manager. </w:t>
      </w:r>
      <w:r w:rsidR="00FB4617">
        <w:t>DTF</w:t>
      </w:r>
      <w:r>
        <w:t xml:space="preserve"> should be provided with updated versions in a timely manner.</w:t>
      </w:r>
    </w:p>
    <w:p w14:paraId="3ABBF10E" w14:textId="77777777" w:rsidR="00EB1B37" w:rsidRDefault="00EB1B37" w:rsidP="006200E3">
      <w:pPr>
        <w:pStyle w:val="BodyText"/>
        <w:rPr>
          <w:lang w:eastAsia="en-AU"/>
        </w:rPr>
      </w:pPr>
      <w:r>
        <w:rPr>
          <w:lang w:eastAsia="en-AU"/>
        </w:rPr>
        <w:t>Prior to and throughout the implementation of the evaluation, it is important to review the evaluation work plan to determine whether it:</w:t>
      </w:r>
    </w:p>
    <w:p w14:paraId="571B7E47" w14:textId="77777777" w:rsidR="00657E29" w:rsidRPr="006200E3" w:rsidRDefault="00657E29">
      <w:pPr>
        <w:pStyle w:val="ListBullet"/>
      </w:pPr>
      <w:r w:rsidRPr="006200E3">
        <w:t>is consistent with the available evaluation resources and agreed evaluation objectives</w:t>
      </w:r>
    </w:p>
    <w:p w14:paraId="54C83B9D" w14:textId="5136E493" w:rsidR="00657E29" w:rsidRPr="006200E3" w:rsidRDefault="00657E29">
      <w:pPr>
        <w:pStyle w:val="ListBullet"/>
      </w:pPr>
      <w:r w:rsidRPr="006200E3">
        <w:t>focuses on the most important types of information to know (</w:t>
      </w:r>
      <w:r w:rsidR="00242DAE">
        <w:t>‘</w:t>
      </w:r>
      <w:r w:rsidRPr="006200E3">
        <w:t>need to know</w:t>
      </w:r>
      <w:r w:rsidR="00242DAE">
        <w:t>’</w:t>
      </w:r>
      <w:r w:rsidRPr="006200E3">
        <w:t xml:space="preserve"> rather than </w:t>
      </w:r>
      <w:r w:rsidR="00242DAE">
        <w:t>‘</w:t>
      </w:r>
      <w:r w:rsidRPr="006200E3">
        <w:t>nice to know</w:t>
      </w:r>
      <w:r w:rsidR="00242DAE">
        <w:t>’</w:t>
      </w:r>
      <w:r w:rsidRPr="006200E3">
        <w:t>)</w:t>
      </w:r>
    </w:p>
    <w:p w14:paraId="20A3DD5D" w14:textId="77777777" w:rsidR="00657E29" w:rsidRPr="006200E3" w:rsidRDefault="00657E29">
      <w:pPr>
        <w:pStyle w:val="ListBullet"/>
      </w:pPr>
      <w:r w:rsidRPr="006200E3">
        <w:t>does not place undue burden on project/program staff or participants</w:t>
      </w:r>
    </w:p>
    <w:p w14:paraId="496FFEC5" w14:textId="77777777" w:rsidR="00657E29" w:rsidRPr="006200E3" w:rsidRDefault="00657E29">
      <w:pPr>
        <w:pStyle w:val="ListBullet"/>
      </w:pPr>
      <w:r w:rsidRPr="006200E3">
        <w:t>is ethical and culturally appropriate.</w:t>
      </w:r>
    </w:p>
    <w:p w14:paraId="688D9811" w14:textId="496CB51A" w:rsidR="00657E29" w:rsidRDefault="00657E29" w:rsidP="006200E3">
      <w:pPr>
        <w:pStyle w:val="BodyText"/>
        <w:rPr>
          <w:lang w:eastAsia="en-AU"/>
        </w:rPr>
      </w:pPr>
      <w:r>
        <w:rPr>
          <w:lang w:eastAsia="en-AU"/>
        </w:rPr>
        <w:t xml:space="preserve">Reviewers </w:t>
      </w:r>
      <w:r w:rsidR="00384871">
        <w:rPr>
          <w:lang w:eastAsia="en-AU"/>
        </w:rPr>
        <w:t xml:space="preserve">could </w:t>
      </w:r>
      <w:r>
        <w:rPr>
          <w:lang w:eastAsia="en-AU"/>
        </w:rPr>
        <w:t xml:space="preserve">include: the </w:t>
      </w:r>
      <w:r w:rsidR="00DF2EB6">
        <w:rPr>
          <w:lang w:eastAsia="en-AU"/>
        </w:rPr>
        <w:t>DTF</w:t>
      </w:r>
      <w:r>
        <w:rPr>
          <w:lang w:eastAsia="en-AU"/>
        </w:rPr>
        <w:t>, project/program staff, internal or external evaluation experts, project/program participants</w:t>
      </w:r>
      <w:r w:rsidR="00242DAE">
        <w:rPr>
          <w:lang w:eastAsia="en-AU"/>
        </w:rPr>
        <w:t>,</w:t>
      </w:r>
      <w:r>
        <w:rPr>
          <w:lang w:eastAsia="en-AU"/>
        </w:rPr>
        <w:t xml:space="preserve"> and relevant community members.</w:t>
      </w:r>
    </w:p>
    <w:p w14:paraId="1B0FAF7A" w14:textId="77777777" w:rsidR="00E81628" w:rsidRPr="006200E3" w:rsidRDefault="00CD1DB1" w:rsidP="00A1756D">
      <w:pPr>
        <w:pStyle w:val="Heading3"/>
        <w:rPr>
          <w:lang w:eastAsia="en-AU"/>
        </w:rPr>
      </w:pPr>
      <w:bookmarkStart w:id="130" w:name="_Toc150870394"/>
      <w:r w:rsidRPr="006200E3">
        <w:rPr>
          <w:lang w:eastAsia="en-AU"/>
        </w:rPr>
        <w:t>T</w:t>
      </w:r>
      <w:r w:rsidR="00E81628" w:rsidRPr="006200E3">
        <w:rPr>
          <w:lang w:eastAsia="en-AU"/>
        </w:rPr>
        <w:t>echnical review of the evaluation design</w:t>
      </w:r>
      <w:bookmarkEnd w:id="130"/>
    </w:p>
    <w:p w14:paraId="43CB92FE" w14:textId="41EBBB03" w:rsidR="00E81628" w:rsidRPr="00C46138" w:rsidRDefault="00E81628" w:rsidP="006200E3">
      <w:pPr>
        <w:pStyle w:val="BodyText"/>
        <w:rPr>
          <w:lang w:eastAsia="en-AU"/>
        </w:rPr>
      </w:pPr>
      <w:r w:rsidRPr="00C46138">
        <w:rPr>
          <w:lang w:eastAsia="en-AU"/>
        </w:rPr>
        <w:t>Before</w:t>
      </w:r>
      <w:r w:rsidR="003347C6">
        <w:rPr>
          <w:lang w:eastAsia="en-AU"/>
        </w:rPr>
        <w:t xml:space="preserve"> </w:t>
      </w:r>
      <w:r w:rsidRPr="00C46138">
        <w:rPr>
          <w:lang w:eastAsia="en-AU"/>
        </w:rPr>
        <w:t>finali</w:t>
      </w:r>
      <w:r>
        <w:rPr>
          <w:lang w:eastAsia="en-AU"/>
        </w:rPr>
        <w:t>s</w:t>
      </w:r>
      <w:r w:rsidRPr="00C46138">
        <w:rPr>
          <w:lang w:eastAsia="en-AU"/>
        </w:rPr>
        <w:t>ing</w:t>
      </w:r>
      <w:r w:rsidR="003347C6">
        <w:rPr>
          <w:lang w:eastAsia="en-AU"/>
        </w:rPr>
        <w:t xml:space="preserve"> </w:t>
      </w:r>
      <w:r w:rsidRPr="00C46138">
        <w:rPr>
          <w:lang w:eastAsia="en-AU"/>
        </w:rPr>
        <w:t>the design, it can be helpful to have a technical review by one or more independent evaluators. It m</w:t>
      </w:r>
      <w:r w:rsidR="003347C6">
        <w:rPr>
          <w:lang w:eastAsia="en-AU"/>
        </w:rPr>
        <w:t>ay</w:t>
      </w:r>
      <w:r w:rsidRPr="00C46138">
        <w:rPr>
          <w:lang w:eastAsia="en-AU"/>
        </w:rPr>
        <w:t xml:space="preserve"> be necessary to involve more than one reviewer in order to provide expert advice on the specific methods proposed, including specific indicators and measures to be used. Ensure that the reviewer is experienced in using a range of methods and designs, and well briefed on the </w:t>
      </w:r>
      <w:r w:rsidR="003347C6">
        <w:rPr>
          <w:lang w:eastAsia="en-AU"/>
        </w:rPr>
        <w:t xml:space="preserve">program </w:t>
      </w:r>
      <w:r w:rsidRPr="00C46138">
        <w:rPr>
          <w:lang w:eastAsia="en-AU"/>
        </w:rPr>
        <w:t>context, to ensure they can provide situation</w:t>
      </w:r>
      <w:r w:rsidR="00242DAE">
        <w:rPr>
          <w:lang w:eastAsia="en-AU"/>
        </w:rPr>
        <w:t>-</w:t>
      </w:r>
      <w:r w:rsidRPr="00C46138">
        <w:rPr>
          <w:lang w:eastAsia="en-AU"/>
        </w:rPr>
        <w:t>specific advice.</w:t>
      </w:r>
    </w:p>
    <w:p w14:paraId="73D2F289" w14:textId="77777777" w:rsidR="00E81628" w:rsidRPr="006200E3" w:rsidRDefault="00CD1DB1" w:rsidP="00A1756D">
      <w:pPr>
        <w:pStyle w:val="Heading3"/>
        <w:rPr>
          <w:lang w:eastAsia="en-AU"/>
        </w:rPr>
      </w:pPr>
      <w:bookmarkStart w:id="131" w:name="_Toc150870395"/>
      <w:r w:rsidRPr="006200E3">
        <w:rPr>
          <w:lang w:eastAsia="en-AU"/>
        </w:rPr>
        <w:t>R</w:t>
      </w:r>
      <w:r w:rsidR="00E81628" w:rsidRPr="006200E3">
        <w:rPr>
          <w:lang w:eastAsia="en-AU"/>
        </w:rPr>
        <w:t>eview of the design by the evaluation management structure</w:t>
      </w:r>
      <w:bookmarkEnd w:id="131"/>
    </w:p>
    <w:p w14:paraId="7EAF70EB" w14:textId="77777777" w:rsidR="00E81628" w:rsidRPr="00C46138" w:rsidRDefault="00E81628" w:rsidP="006200E3">
      <w:pPr>
        <w:pStyle w:val="BodyText"/>
        <w:rPr>
          <w:lang w:eastAsia="en-AU"/>
        </w:rPr>
      </w:pPr>
      <w:r w:rsidRPr="00C46138">
        <w:rPr>
          <w:lang w:eastAsia="en-AU"/>
        </w:rPr>
        <w:t xml:space="preserve">In addition to being considered technically sound by experts, the evaluation design </w:t>
      </w:r>
      <w:r w:rsidR="003347C6">
        <w:rPr>
          <w:lang w:eastAsia="en-AU"/>
        </w:rPr>
        <w:t xml:space="preserve">should </w:t>
      </w:r>
      <w:r w:rsidRPr="00C46138">
        <w:rPr>
          <w:lang w:eastAsia="en-AU"/>
        </w:rPr>
        <w:t>be seen as credible by those who are expected to use it.</w:t>
      </w:r>
      <w:r w:rsidR="003347C6">
        <w:rPr>
          <w:lang w:eastAsia="en-AU"/>
        </w:rPr>
        <w:t xml:space="preserve"> F</w:t>
      </w:r>
      <w:r w:rsidRPr="00C46138">
        <w:rPr>
          <w:lang w:eastAsia="en-AU"/>
        </w:rPr>
        <w:t xml:space="preserve">ormal organisational review and endorsement of the design by an </w:t>
      </w:r>
      <w:r w:rsidRPr="00F438E7">
        <w:rPr>
          <w:lang w:eastAsia="en-AU"/>
        </w:rPr>
        <w:t>evaluation steering committee</w:t>
      </w:r>
      <w:r w:rsidR="00F438E7" w:rsidRPr="00F438E7">
        <w:rPr>
          <w:lang w:eastAsia="en-AU"/>
        </w:rPr>
        <w:t xml:space="preserve"> </w:t>
      </w:r>
      <w:r w:rsidR="003347C6">
        <w:rPr>
          <w:lang w:eastAsia="en-AU"/>
        </w:rPr>
        <w:t xml:space="preserve">can assist in building credibility with users. </w:t>
      </w:r>
    </w:p>
    <w:p w14:paraId="2B8BF104" w14:textId="0D6E556D" w:rsidR="003347C6" w:rsidRDefault="00242DAE" w:rsidP="006200E3">
      <w:pPr>
        <w:pStyle w:val="BodyText"/>
        <w:rPr>
          <w:lang w:eastAsia="en-AU"/>
        </w:rPr>
      </w:pPr>
      <w:r>
        <w:rPr>
          <w:lang w:eastAsia="en-AU"/>
        </w:rPr>
        <w:t>U</w:t>
      </w:r>
      <w:r w:rsidR="003347C6">
        <w:rPr>
          <w:lang w:eastAsia="en-AU"/>
        </w:rPr>
        <w:t>ndertake</w:t>
      </w:r>
      <w:r w:rsidR="003347C6" w:rsidRPr="00C46138">
        <w:rPr>
          <w:lang w:eastAsia="en-AU"/>
        </w:rPr>
        <w:t xml:space="preserve"> </w:t>
      </w:r>
      <w:r w:rsidR="00E81628" w:rsidRPr="00C46138">
        <w:rPr>
          <w:lang w:eastAsia="en-AU"/>
        </w:rPr>
        <w:t xml:space="preserve">data rehearsal of possible findings with </w:t>
      </w:r>
      <w:r w:rsidR="00CD1DB1">
        <w:rPr>
          <w:lang w:eastAsia="en-AU"/>
        </w:rPr>
        <w:t xml:space="preserve">the </w:t>
      </w:r>
      <w:r w:rsidR="00E81628" w:rsidRPr="00C46138">
        <w:rPr>
          <w:lang w:eastAsia="en-AU"/>
        </w:rPr>
        <w:t>primary intended</w:t>
      </w:r>
      <w:r w:rsidR="00CD1DB1">
        <w:rPr>
          <w:lang w:eastAsia="en-AU"/>
        </w:rPr>
        <w:t xml:space="preserve"> users</w:t>
      </w:r>
      <w:r w:rsidRPr="00242DAE">
        <w:rPr>
          <w:lang w:eastAsia="en-AU"/>
        </w:rPr>
        <w:t xml:space="preserve"> </w:t>
      </w:r>
      <w:r>
        <w:rPr>
          <w:lang w:eastAsia="en-AU"/>
        </w:rPr>
        <w:t>w</w:t>
      </w:r>
      <w:r w:rsidRPr="00C46138">
        <w:rPr>
          <w:lang w:eastAsia="en-AU"/>
        </w:rPr>
        <w:t>here possible</w:t>
      </w:r>
      <w:r w:rsidR="00E81628" w:rsidRPr="00C46138">
        <w:rPr>
          <w:lang w:eastAsia="en-AU"/>
        </w:rPr>
        <w:t xml:space="preserve">. This is a powerful strategy for checking the appropriateness of the design by presenting mock-ups of tables, graphs and quotes that the design might produce. It is best to produce at least </w:t>
      </w:r>
      <w:r>
        <w:rPr>
          <w:lang w:eastAsia="en-AU"/>
        </w:rPr>
        <w:t>two</w:t>
      </w:r>
      <w:r w:rsidR="00E81628" w:rsidRPr="00C46138">
        <w:rPr>
          <w:lang w:eastAsia="en-AU"/>
        </w:rPr>
        <w:t xml:space="preserve"> different versions – one that would show the program working well and one that would show it not working.</w:t>
      </w:r>
    </w:p>
    <w:p w14:paraId="32A9F3DB" w14:textId="6A3EB275" w:rsidR="006834A2" w:rsidRDefault="00E81628" w:rsidP="006200E3">
      <w:pPr>
        <w:pStyle w:val="BodyText"/>
        <w:rPr>
          <w:lang w:eastAsia="en-AU"/>
        </w:rPr>
      </w:pPr>
      <w:r w:rsidRPr="00C46138">
        <w:rPr>
          <w:lang w:eastAsia="en-AU"/>
        </w:rPr>
        <w:t>Ideally</w:t>
      </w:r>
      <w:r w:rsidR="00242DAE">
        <w:rPr>
          <w:lang w:eastAsia="en-AU"/>
        </w:rPr>
        <w:t>,</w:t>
      </w:r>
      <w:r w:rsidRPr="00C46138">
        <w:rPr>
          <w:lang w:eastAsia="en-AU"/>
        </w:rPr>
        <w:t xml:space="preserve"> the primary intended users of the evaluation will review </w:t>
      </w:r>
      <w:r w:rsidR="003347C6">
        <w:rPr>
          <w:lang w:eastAsia="en-AU"/>
        </w:rPr>
        <w:t xml:space="preserve">both designs </w:t>
      </w:r>
      <w:r w:rsidRPr="00C46138">
        <w:rPr>
          <w:lang w:eastAsia="en-AU"/>
        </w:rPr>
        <w:t>and either confirm suitability or request amendments to make the potential find</w:t>
      </w:r>
      <w:r w:rsidR="00F438E7">
        <w:rPr>
          <w:lang w:eastAsia="en-AU"/>
        </w:rPr>
        <w:t>ings more relevant and credible</w:t>
      </w:r>
      <w:r w:rsidR="00BA47A5">
        <w:rPr>
          <w:lang w:eastAsia="en-AU"/>
        </w:rPr>
        <w:t>.</w:t>
      </w:r>
      <w:r w:rsidRPr="00613C94">
        <w:rPr>
          <w:rStyle w:val="FootnoteReference"/>
          <w:lang w:eastAsia="en-AU"/>
        </w:rPr>
        <w:footnoteReference w:id="94"/>
      </w:r>
      <w:r w:rsidR="006834A2">
        <w:rPr>
          <w:lang w:eastAsia="en-AU"/>
        </w:rPr>
        <w:br w:type="page"/>
      </w:r>
    </w:p>
    <w:p w14:paraId="3CFCE463" w14:textId="77777777" w:rsidR="00CD1DB1" w:rsidRPr="006200E3" w:rsidRDefault="00CD1DB1" w:rsidP="00A1756D">
      <w:pPr>
        <w:pStyle w:val="Heading3"/>
        <w:rPr>
          <w:lang w:eastAsia="en-AU"/>
        </w:rPr>
      </w:pPr>
      <w:bookmarkStart w:id="132" w:name="_Toc150870396"/>
      <w:r w:rsidRPr="006200E3">
        <w:rPr>
          <w:lang w:eastAsia="en-AU"/>
        </w:rPr>
        <w:lastRenderedPageBreak/>
        <w:t>Review the program logic</w:t>
      </w:r>
      <w:bookmarkEnd w:id="132"/>
    </w:p>
    <w:p w14:paraId="4CD27CE9" w14:textId="77777777" w:rsidR="00FF4C8C" w:rsidRDefault="00FF4C8C" w:rsidP="006200E3">
      <w:pPr>
        <w:pStyle w:val="BodyText"/>
        <w:rPr>
          <w:lang w:eastAsia="en-AU"/>
        </w:rPr>
      </w:pPr>
      <w:r>
        <w:rPr>
          <w:lang w:eastAsia="en-AU"/>
        </w:rPr>
        <w:t xml:space="preserve">When reviewing </w:t>
      </w:r>
      <w:r w:rsidR="00F93387">
        <w:rPr>
          <w:lang w:eastAsia="en-AU"/>
        </w:rPr>
        <w:t>the</w:t>
      </w:r>
      <w:r>
        <w:rPr>
          <w:lang w:eastAsia="en-AU"/>
        </w:rPr>
        <w:t xml:space="preserve"> program logic, the following questions should be addressed:</w:t>
      </w:r>
    </w:p>
    <w:p w14:paraId="420ED368" w14:textId="5CCFFFBA" w:rsidR="00FF4C8C" w:rsidRDefault="00FF4C8C">
      <w:pPr>
        <w:pStyle w:val="ListBullet"/>
        <w:rPr>
          <w:lang w:eastAsia="en-AU"/>
        </w:rPr>
      </w:pPr>
      <w:r>
        <w:rPr>
          <w:lang w:eastAsia="en-AU"/>
        </w:rPr>
        <w:t>What evidence was the basis for its development? What additional evidence should be used in the review?</w:t>
      </w:r>
    </w:p>
    <w:p w14:paraId="4DD111AD" w14:textId="2119248F" w:rsidR="00FF4C8C" w:rsidRDefault="00FF4C8C">
      <w:pPr>
        <w:pStyle w:val="ListBullet"/>
        <w:rPr>
          <w:lang w:eastAsia="en-AU"/>
        </w:rPr>
      </w:pPr>
      <w:r>
        <w:rPr>
          <w:lang w:eastAsia="en-AU"/>
        </w:rPr>
        <w:t xml:space="preserve">Whose </w:t>
      </w:r>
      <w:r w:rsidR="00825026">
        <w:rPr>
          <w:lang w:eastAsia="en-AU"/>
        </w:rPr>
        <w:t>perspective</w:t>
      </w:r>
      <w:r>
        <w:rPr>
          <w:lang w:eastAsia="en-AU"/>
        </w:rPr>
        <w:t xml:space="preserve"> formed its basis? To what extent and in what ways were the perspectives of intended beneficiaries and partner organisations included?</w:t>
      </w:r>
    </w:p>
    <w:p w14:paraId="689FEBF8" w14:textId="5C9C40BD" w:rsidR="00FF4C8C" w:rsidRDefault="00FF4C8C">
      <w:pPr>
        <w:pStyle w:val="ListBullet"/>
        <w:rPr>
          <w:lang w:eastAsia="en-AU"/>
        </w:rPr>
      </w:pPr>
      <w:r>
        <w:rPr>
          <w:lang w:eastAsia="en-AU"/>
        </w:rPr>
        <w:t>Were there different views about what the intended outcomes and impacts were and/or how these might be brought about?</w:t>
      </w:r>
    </w:p>
    <w:p w14:paraId="5A2C65EE" w14:textId="68C76DF2" w:rsidR="00FF4C8C" w:rsidRDefault="00FF4C8C">
      <w:pPr>
        <w:pStyle w:val="ListBullet"/>
        <w:rPr>
          <w:lang w:eastAsia="en-AU"/>
        </w:rPr>
      </w:pPr>
      <w:r>
        <w:rPr>
          <w:lang w:eastAsia="en-AU"/>
        </w:rPr>
        <w:t>Has there been more recent research and evaluation</w:t>
      </w:r>
      <w:r w:rsidR="003E242C">
        <w:rPr>
          <w:lang w:eastAsia="en-AU"/>
        </w:rPr>
        <w:t xml:space="preserve"> on</w:t>
      </w:r>
      <w:r>
        <w:rPr>
          <w:lang w:eastAsia="en-AU"/>
        </w:rPr>
        <w:t xml:space="preserve"> similar projects and programs which </w:t>
      </w:r>
      <w:r w:rsidR="00F93387">
        <w:rPr>
          <w:lang w:eastAsia="en-AU"/>
        </w:rPr>
        <w:t>could inform the program logic?</w:t>
      </w:r>
    </w:p>
    <w:p w14:paraId="744F3752" w14:textId="17045700" w:rsidR="00FF2AD5" w:rsidRPr="00DF2EB6" w:rsidRDefault="00CA2336" w:rsidP="00DF2EB6">
      <w:pPr>
        <w:pStyle w:val="Heading1"/>
        <w:rPr>
          <w:lang w:eastAsia="en-AU"/>
        </w:rPr>
      </w:pPr>
      <w:bookmarkStart w:id="133" w:name="_Engage_the_evaluation"/>
      <w:bookmarkEnd w:id="133"/>
      <w:r>
        <w:rPr>
          <w:lang w:eastAsia="en-AU"/>
        </w:rPr>
        <w:br w:type="page"/>
      </w:r>
      <w:bookmarkStart w:id="134" w:name="_Ref55273308"/>
      <w:bookmarkStart w:id="135" w:name="_Toc150870397"/>
      <w:r w:rsidR="00FF2AD5" w:rsidRPr="00403398">
        <w:rPr>
          <w:lang w:eastAsia="en-AU"/>
        </w:rPr>
        <w:lastRenderedPageBreak/>
        <w:t>Engage the evaluation team</w:t>
      </w:r>
      <w:bookmarkEnd w:id="134"/>
      <w:bookmarkEnd w:id="135"/>
    </w:p>
    <w:p w14:paraId="127A8638" w14:textId="6339A60E" w:rsidR="00F601EF" w:rsidRDefault="00D33287" w:rsidP="006200E3">
      <w:pPr>
        <w:pStyle w:val="BodyText"/>
        <w:rPr>
          <w:lang w:eastAsia="en-AU"/>
        </w:rPr>
      </w:pPr>
      <w:r>
        <w:rPr>
          <w:lang w:eastAsia="en-AU"/>
        </w:rPr>
        <w:t>This step will explain how to select the right evaluation team</w:t>
      </w:r>
      <w:r w:rsidR="00CB16CA">
        <w:rPr>
          <w:lang w:eastAsia="en-AU"/>
        </w:rPr>
        <w:t xml:space="preserve"> and apply the </w:t>
      </w:r>
      <w:hyperlink r:id="rId126" w:history="1">
        <w:r w:rsidR="00CB16CA" w:rsidRPr="00A961BE">
          <w:rPr>
            <w:rStyle w:val="Hyperlink"/>
            <w:lang w:eastAsia="en-AU"/>
          </w:rPr>
          <w:t>procurement governance policy</w:t>
        </w:r>
      </w:hyperlink>
      <w:r w:rsidR="00CB16CA">
        <w:rPr>
          <w:lang w:eastAsia="en-AU"/>
        </w:rPr>
        <w:t>.</w:t>
      </w:r>
    </w:p>
    <w:p w14:paraId="52A39475" w14:textId="3351FF0E" w:rsidR="00791E52" w:rsidRPr="00791E52" w:rsidRDefault="00061348" w:rsidP="00791E52">
      <w:pPr>
        <w:pStyle w:val="Heading2"/>
        <w:rPr>
          <w:lang w:eastAsia="en-AU"/>
        </w:rPr>
      </w:pPr>
      <w:bookmarkStart w:id="136" w:name="_Toc150870398"/>
      <w:r>
        <w:rPr>
          <w:lang w:eastAsia="en-AU"/>
        </w:rPr>
        <w:t>When to engage the evaluation team</w:t>
      </w:r>
      <w:bookmarkEnd w:id="136"/>
    </w:p>
    <w:p w14:paraId="1535FDDE" w14:textId="35A454A2" w:rsidR="00061348" w:rsidRDefault="00061348" w:rsidP="00061348">
      <w:pPr>
        <w:pStyle w:val="BodyText"/>
        <w:rPr>
          <w:lang w:eastAsia="en-AU"/>
        </w:rPr>
      </w:pPr>
      <w:r>
        <w:rPr>
          <w:lang w:eastAsia="en-AU"/>
        </w:rPr>
        <w:t xml:space="preserve">The timing of engaging the evaluation team will depend on size and complexity of the evaluation. For large and complex evaluations, it may be worth engaging an evaluation team at the development stage to help complete the </w:t>
      </w:r>
      <w:hyperlink r:id="rId127" w:history="1">
        <w:r w:rsidRPr="00913FA9">
          <w:rPr>
            <w:rStyle w:val="Hyperlink"/>
            <w:lang w:eastAsia="en-AU"/>
          </w:rPr>
          <w:t>Evaluation work plan template</w:t>
        </w:r>
      </w:hyperlink>
      <w:r>
        <w:rPr>
          <w:lang w:eastAsia="en-AU"/>
        </w:rPr>
        <w:t>. For smaller evaluations, the program team may prepare the evaluation work plan and then engage evaluation teams for the evaluations, as required.</w:t>
      </w:r>
    </w:p>
    <w:p w14:paraId="2F854E85" w14:textId="2A537596" w:rsidR="00F601EF" w:rsidRDefault="00061348" w:rsidP="006200E3">
      <w:pPr>
        <w:pStyle w:val="BodyText"/>
        <w:rPr>
          <w:lang w:eastAsia="en-AU"/>
        </w:rPr>
      </w:pPr>
      <w:r>
        <w:rPr>
          <w:lang w:eastAsia="en-AU"/>
        </w:rPr>
        <w:t>The commissioning agency should consider expertise, resourcing and cost when</w:t>
      </w:r>
      <w:r w:rsidR="008E0CBC">
        <w:rPr>
          <w:lang w:eastAsia="en-AU"/>
        </w:rPr>
        <w:t xml:space="preserve"> determining engagement timing.</w:t>
      </w:r>
    </w:p>
    <w:p w14:paraId="711805C6" w14:textId="39657208" w:rsidR="00791E52" w:rsidRPr="001B42CE" w:rsidRDefault="00204CDA" w:rsidP="00791E52">
      <w:pPr>
        <w:pStyle w:val="Heading2"/>
        <w:rPr>
          <w:lang w:eastAsia="en-AU"/>
        </w:rPr>
      </w:pPr>
      <w:bookmarkStart w:id="137" w:name="_Toc150870399"/>
      <w:r>
        <w:rPr>
          <w:lang w:eastAsia="en-AU"/>
        </w:rPr>
        <w:t>NTG procurement processes</w:t>
      </w:r>
      <w:bookmarkEnd w:id="137"/>
    </w:p>
    <w:p w14:paraId="06D391B3" w14:textId="7C4F93C1" w:rsidR="001405E9" w:rsidRDefault="001405E9" w:rsidP="001405E9">
      <w:pPr>
        <w:pStyle w:val="BodyText"/>
        <w:rPr>
          <w:lang w:eastAsia="en-AU"/>
        </w:rPr>
      </w:pPr>
      <w:r>
        <w:rPr>
          <w:lang w:eastAsia="en-AU"/>
        </w:rPr>
        <w:t xml:space="preserve">All Northern Territory Government agencies must use the panel contract for commissioning professional advisory services. The </w:t>
      </w:r>
      <w:hyperlink r:id="rId128" w:anchor="buyer-s-guide" w:history="1">
        <w:r>
          <w:rPr>
            <w:rStyle w:val="Hyperlink"/>
            <w:lang w:eastAsia="en-AU"/>
          </w:rPr>
          <w:t>Buyer’s G</w:t>
        </w:r>
        <w:r w:rsidRPr="009F492F">
          <w:rPr>
            <w:rStyle w:val="Hyperlink"/>
            <w:lang w:eastAsia="en-AU"/>
          </w:rPr>
          <w:t>uide</w:t>
        </w:r>
      </w:hyperlink>
      <w:r>
        <w:rPr>
          <w:lang w:eastAsia="en-AU"/>
        </w:rPr>
        <w:t xml:space="preserve"> on NTG Central assists staff to engage specialist advice and assistance from suitably qualified, experienced and accredited professional advisors. The guide includes the list of awarded contractors against subcategories. Program evaluations come under subcategory 3.2.</w:t>
      </w:r>
    </w:p>
    <w:p w14:paraId="13952D05" w14:textId="5A70F870" w:rsidR="001405E9" w:rsidRDefault="001405E9" w:rsidP="001405E9">
      <w:pPr>
        <w:pStyle w:val="BodyText"/>
        <w:rPr>
          <w:lang w:eastAsia="en-AU"/>
        </w:rPr>
      </w:pPr>
      <w:r>
        <w:rPr>
          <w:lang w:eastAsia="en-AU"/>
        </w:rPr>
        <w:t>There are exclusions from this contract for specialised industries</w:t>
      </w:r>
      <w:r w:rsidR="00D14627">
        <w:rPr>
          <w:lang w:eastAsia="en-AU"/>
        </w:rPr>
        <w:t xml:space="preserve"> or in cases where particular evaluation methodologies are required, for example </w:t>
      </w:r>
      <w:r w:rsidR="00F93BFD">
        <w:rPr>
          <w:lang w:eastAsia="en-AU"/>
        </w:rPr>
        <w:t xml:space="preserve">specific </w:t>
      </w:r>
      <w:r w:rsidR="00D14627">
        <w:rPr>
          <w:lang w:eastAsia="en-AU"/>
        </w:rPr>
        <w:t>culturally</w:t>
      </w:r>
      <w:r w:rsidR="00F93BFD">
        <w:rPr>
          <w:lang w:eastAsia="en-AU"/>
        </w:rPr>
        <w:t xml:space="preserve"> appropriate</w:t>
      </w:r>
      <w:r w:rsidR="00D14627">
        <w:rPr>
          <w:lang w:eastAsia="en-AU"/>
        </w:rPr>
        <w:t xml:space="preserve"> approac</w:t>
      </w:r>
      <w:r w:rsidR="00F93BFD">
        <w:rPr>
          <w:lang w:eastAsia="en-AU"/>
        </w:rPr>
        <w:t xml:space="preserve">hes. </w:t>
      </w:r>
      <w:r w:rsidR="00BF413A">
        <w:rPr>
          <w:lang w:eastAsia="en-AU"/>
        </w:rPr>
        <w:t xml:space="preserve">Agencies should </w:t>
      </w:r>
      <w:r w:rsidR="00B51F8C">
        <w:rPr>
          <w:lang w:eastAsia="en-AU"/>
        </w:rPr>
        <w:t xml:space="preserve">first </w:t>
      </w:r>
      <w:r w:rsidR="00BF413A">
        <w:rPr>
          <w:lang w:eastAsia="en-AU"/>
        </w:rPr>
        <w:t>assess whether</w:t>
      </w:r>
      <w:r w:rsidR="00B51F8C">
        <w:rPr>
          <w:lang w:eastAsia="en-AU"/>
        </w:rPr>
        <w:t xml:space="preserve"> evaluators under the panel contract meet their needs</w:t>
      </w:r>
      <w:r w:rsidR="00092E44">
        <w:rPr>
          <w:lang w:eastAsia="en-AU"/>
        </w:rPr>
        <w:t xml:space="preserve"> and </w:t>
      </w:r>
      <w:r>
        <w:rPr>
          <w:lang w:eastAsia="en-AU"/>
        </w:rPr>
        <w:t xml:space="preserve">seek advice from the Across Government Contract Manager should they wish to proceed outside of this contract. </w:t>
      </w:r>
    </w:p>
    <w:p w14:paraId="3481CF9F" w14:textId="1CE9ED3C" w:rsidR="00E22CFF" w:rsidRPr="003175FA" w:rsidRDefault="001405E9" w:rsidP="006200E3">
      <w:pPr>
        <w:pStyle w:val="BodyText"/>
        <w:rPr>
          <w:lang w:eastAsia="en-AU"/>
        </w:rPr>
      </w:pPr>
      <w:r w:rsidDel="00FA66BB">
        <w:rPr>
          <w:lang w:eastAsia="en-AU"/>
        </w:rPr>
        <w:t>The Territory Government has</w:t>
      </w:r>
      <w:r>
        <w:rPr>
          <w:lang w:eastAsia="en-AU"/>
        </w:rPr>
        <w:t xml:space="preserve"> also</w:t>
      </w:r>
      <w:r w:rsidDel="00FA66BB">
        <w:rPr>
          <w:lang w:eastAsia="en-AU"/>
        </w:rPr>
        <w:t xml:space="preserve"> approved a standing exemption for procurement activity with </w:t>
      </w:r>
      <w:r w:rsidR="00431BC1">
        <w:rPr>
          <w:lang w:eastAsia="en-AU"/>
        </w:rPr>
        <w:t>Charles Darwin University (</w:t>
      </w:r>
      <w:r w:rsidDel="00FA66BB">
        <w:rPr>
          <w:lang w:eastAsia="en-AU"/>
        </w:rPr>
        <w:t>CDU</w:t>
      </w:r>
      <w:r w:rsidR="00431BC1">
        <w:rPr>
          <w:lang w:eastAsia="en-AU"/>
        </w:rPr>
        <w:t>)</w:t>
      </w:r>
      <w:r w:rsidDel="00FA66BB">
        <w:rPr>
          <w:lang w:eastAsia="en-AU"/>
        </w:rPr>
        <w:t xml:space="preserve"> under the </w:t>
      </w:r>
      <w:hyperlink r:id="rId129" w:history="1">
        <w:r w:rsidRPr="00E74D42" w:rsidDel="00FA66BB">
          <w:rPr>
            <w:rStyle w:val="Hyperlink"/>
            <w:lang w:eastAsia="en-AU"/>
          </w:rPr>
          <w:t>NT Government-CDU partnership agreement</w:t>
        </w:r>
      </w:hyperlink>
      <w:r w:rsidDel="00FA66BB">
        <w:rPr>
          <w:lang w:eastAsia="en-AU"/>
        </w:rPr>
        <w:t xml:space="preserve">, so normal procurement processes do not apply. The principles of the partnership agreement include collaborative research and evaluation that may be used to inform public policy. </w:t>
      </w:r>
      <w:r>
        <w:rPr>
          <w:lang w:eastAsia="en-AU"/>
        </w:rPr>
        <w:t xml:space="preserve">From 2021, the </w:t>
      </w:r>
      <w:hyperlink r:id="rId130" w:history="1">
        <w:r w:rsidRPr="00646C87">
          <w:rPr>
            <w:rStyle w:val="Hyperlink"/>
            <w:lang w:eastAsia="en-AU"/>
          </w:rPr>
          <w:t>procurement process</w:t>
        </w:r>
      </w:hyperlink>
      <w:r>
        <w:rPr>
          <w:lang w:eastAsia="en-AU"/>
        </w:rPr>
        <w:t xml:space="preserve"> has been simplified with reduced administrative processes and more flexibility. Visit the </w:t>
      </w:r>
      <w:hyperlink r:id="rId131" w:history="1">
        <w:r w:rsidRPr="00115A33">
          <w:rPr>
            <w:rStyle w:val="Hyperlink"/>
            <w:lang w:eastAsia="en-AU"/>
          </w:rPr>
          <w:t>CDU website</w:t>
        </w:r>
      </w:hyperlink>
      <w:r>
        <w:rPr>
          <w:lang w:eastAsia="en-AU"/>
        </w:rPr>
        <w:t>, for further information and contact details.</w:t>
      </w:r>
      <w:bookmarkStart w:id="138" w:name="_When_to_engage"/>
      <w:bookmarkEnd w:id="138"/>
    </w:p>
    <w:p w14:paraId="33DE153A" w14:textId="492DD9B6" w:rsidR="00E22CFF" w:rsidRDefault="00E22CFF" w:rsidP="0047357E">
      <w:pPr>
        <w:pStyle w:val="Heading3"/>
        <w:rPr>
          <w:lang w:eastAsia="en-AU"/>
        </w:rPr>
      </w:pPr>
      <w:bookmarkStart w:id="139" w:name="_Prepare_the_request"/>
      <w:bookmarkStart w:id="140" w:name="_Toc150870400"/>
      <w:bookmarkEnd w:id="139"/>
      <w:r>
        <w:rPr>
          <w:lang w:eastAsia="en-AU"/>
        </w:rPr>
        <w:t>Using the panel contract</w:t>
      </w:r>
      <w:bookmarkEnd w:id="140"/>
    </w:p>
    <w:p w14:paraId="27658010" w14:textId="18C523A0" w:rsidR="00E22CFF" w:rsidRDefault="00B077A7" w:rsidP="00686AC2">
      <w:pPr>
        <w:rPr>
          <w:lang w:eastAsia="en-AU"/>
        </w:rPr>
      </w:pPr>
      <w:r>
        <w:rPr>
          <w:lang w:eastAsia="en-AU"/>
        </w:rPr>
        <w:t xml:space="preserve">The procurement rules that apply to purchases under a panel differ to standard procurement activities. If proceeding with the panel contract, the following steps should be taken. See the Buyer’s guide for </w:t>
      </w:r>
      <w:r w:rsidR="00686AC2">
        <w:rPr>
          <w:lang w:eastAsia="en-AU"/>
        </w:rPr>
        <w:t xml:space="preserve">further guidance. </w:t>
      </w:r>
    </w:p>
    <w:p w14:paraId="57D5A252" w14:textId="15CCB194" w:rsidR="00D53FEA" w:rsidRPr="00A3650C" w:rsidRDefault="007D3786" w:rsidP="007C4036">
      <w:pPr>
        <w:pStyle w:val="ListParagraph"/>
        <w:numPr>
          <w:ilvl w:val="0"/>
          <w:numId w:val="32"/>
        </w:numPr>
        <w:rPr>
          <w:b/>
          <w:lang w:eastAsia="en-AU"/>
        </w:rPr>
      </w:pPr>
      <w:r w:rsidRPr="00A3650C">
        <w:rPr>
          <w:b/>
          <w:lang w:eastAsia="en-AU"/>
        </w:rPr>
        <w:t xml:space="preserve">Gain authority to invite quotations </w:t>
      </w:r>
    </w:p>
    <w:p w14:paraId="493D4AE2" w14:textId="23F1753A" w:rsidR="00924A5A" w:rsidRPr="00A3650C" w:rsidRDefault="007D3786" w:rsidP="007D3786">
      <w:pPr>
        <w:rPr>
          <w:lang w:eastAsia="en-AU"/>
        </w:rPr>
      </w:pPr>
      <w:r w:rsidRPr="00A3650C">
        <w:rPr>
          <w:lang w:eastAsia="en-AU"/>
        </w:rPr>
        <w:t xml:space="preserve">Use the ‘Email Authority to Invite Quote’ </w:t>
      </w:r>
      <w:r w:rsidR="00924A5A">
        <w:rPr>
          <w:lang w:eastAsia="en-AU"/>
        </w:rPr>
        <w:t>template (Attachment B) to outline an overview of the evaluation and gain written delegated approval.</w:t>
      </w:r>
    </w:p>
    <w:p w14:paraId="2D36734F" w14:textId="1B76AC86" w:rsidR="002C1888" w:rsidRPr="00A3650C" w:rsidRDefault="002C1888" w:rsidP="007C4036">
      <w:pPr>
        <w:pStyle w:val="ListParagraph"/>
        <w:numPr>
          <w:ilvl w:val="0"/>
          <w:numId w:val="32"/>
        </w:numPr>
        <w:rPr>
          <w:b/>
          <w:lang w:eastAsia="en-AU"/>
        </w:rPr>
      </w:pPr>
      <w:r w:rsidRPr="00A3650C">
        <w:rPr>
          <w:b/>
          <w:lang w:eastAsia="en-AU"/>
        </w:rPr>
        <w:t>Prepare the request for Quote</w:t>
      </w:r>
    </w:p>
    <w:p w14:paraId="2016C27B" w14:textId="5876C071" w:rsidR="00D63372" w:rsidRDefault="00EA1363" w:rsidP="006200E3">
      <w:pPr>
        <w:pStyle w:val="BodyText"/>
        <w:rPr>
          <w:lang w:eastAsia="en-AU"/>
        </w:rPr>
      </w:pPr>
      <w:r>
        <w:rPr>
          <w:lang w:eastAsia="en-AU"/>
        </w:rPr>
        <w:t>The Buyer’s Guide includes a template for the R</w:t>
      </w:r>
      <w:r w:rsidR="00803686">
        <w:rPr>
          <w:lang w:eastAsia="en-AU"/>
        </w:rPr>
        <w:t>equest for Q</w:t>
      </w:r>
      <w:r>
        <w:rPr>
          <w:lang w:eastAsia="en-AU"/>
        </w:rPr>
        <w:t>uote (attachment C</w:t>
      </w:r>
      <w:r w:rsidR="00B954B3">
        <w:rPr>
          <w:lang w:eastAsia="en-AU"/>
        </w:rPr>
        <w:t xml:space="preserve">) </w:t>
      </w:r>
      <w:r w:rsidR="001E5884">
        <w:rPr>
          <w:lang w:eastAsia="en-AU"/>
        </w:rPr>
        <w:t xml:space="preserve">that </w:t>
      </w:r>
      <w:r w:rsidR="00D830FF">
        <w:rPr>
          <w:lang w:eastAsia="en-AU"/>
        </w:rPr>
        <w:t>outlines</w:t>
      </w:r>
      <w:r w:rsidR="00D63372">
        <w:rPr>
          <w:lang w:eastAsia="en-AU"/>
        </w:rPr>
        <w:t>:</w:t>
      </w:r>
      <w:r w:rsidR="00D830FF">
        <w:rPr>
          <w:lang w:eastAsia="en-AU"/>
        </w:rPr>
        <w:t xml:space="preserve"> </w:t>
      </w:r>
    </w:p>
    <w:p w14:paraId="471A9AD2" w14:textId="2982F11A" w:rsidR="00D63372" w:rsidRDefault="00D63372" w:rsidP="007C4036">
      <w:pPr>
        <w:pStyle w:val="BodyText"/>
        <w:numPr>
          <w:ilvl w:val="0"/>
          <w:numId w:val="29"/>
        </w:numPr>
        <w:rPr>
          <w:lang w:eastAsia="en-AU"/>
        </w:rPr>
      </w:pPr>
      <w:r>
        <w:rPr>
          <w:lang w:eastAsia="en-AU"/>
        </w:rPr>
        <w:t>the objective of the evaluation</w:t>
      </w:r>
    </w:p>
    <w:p w14:paraId="1F684505" w14:textId="5A873896" w:rsidR="00D63372" w:rsidRDefault="00D63372" w:rsidP="007C4036">
      <w:pPr>
        <w:pStyle w:val="BodyText"/>
        <w:numPr>
          <w:ilvl w:val="0"/>
          <w:numId w:val="29"/>
        </w:numPr>
        <w:rPr>
          <w:lang w:eastAsia="en-AU"/>
        </w:rPr>
      </w:pPr>
      <w:r>
        <w:rPr>
          <w:lang w:eastAsia="en-AU"/>
        </w:rPr>
        <w:t>relevant background information</w:t>
      </w:r>
    </w:p>
    <w:p w14:paraId="7C97DC32" w14:textId="77777777" w:rsidR="001E5884" w:rsidRDefault="00D63372" w:rsidP="007C4036">
      <w:pPr>
        <w:pStyle w:val="BodyText"/>
        <w:numPr>
          <w:ilvl w:val="0"/>
          <w:numId w:val="29"/>
        </w:numPr>
        <w:rPr>
          <w:lang w:eastAsia="en-AU"/>
        </w:rPr>
      </w:pPr>
      <w:r>
        <w:rPr>
          <w:lang w:eastAsia="en-AU"/>
        </w:rPr>
        <w:t>the projec</w:t>
      </w:r>
      <w:r w:rsidR="001E5884">
        <w:rPr>
          <w:lang w:eastAsia="en-AU"/>
        </w:rPr>
        <w:t>t scope/description of services:</w:t>
      </w:r>
    </w:p>
    <w:p w14:paraId="599BFD8B" w14:textId="77777777" w:rsidR="001E5884" w:rsidRDefault="001E5884" w:rsidP="007C4036">
      <w:pPr>
        <w:pStyle w:val="BodyText"/>
        <w:numPr>
          <w:ilvl w:val="0"/>
          <w:numId w:val="22"/>
        </w:numPr>
        <w:rPr>
          <w:lang w:eastAsia="en-AU"/>
        </w:rPr>
      </w:pPr>
      <w:r>
        <w:rPr>
          <w:lang w:eastAsia="en-AU"/>
        </w:rPr>
        <w:t>key evaluation questions</w:t>
      </w:r>
    </w:p>
    <w:p w14:paraId="62A0AE81" w14:textId="0EDBB4E3" w:rsidR="001E5884" w:rsidRDefault="001E5884" w:rsidP="007C4036">
      <w:pPr>
        <w:pStyle w:val="BodyText"/>
        <w:numPr>
          <w:ilvl w:val="0"/>
          <w:numId w:val="22"/>
        </w:numPr>
        <w:rPr>
          <w:lang w:eastAsia="en-AU"/>
        </w:rPr>
      </w:pPr>
      <w:r>
        <w:rPr>
          <w:lang w:eastAsia="en-AU"/>
        </w:rPr>
        <w:lastRenderedPageBreak/>
        <w:t>methodology</w:t>
      </w:r>
      <w:r w:rsidR="008E1BC0">
        <w:rPr>
          <w:lang w:eastAsia="en-AU"/>
        </w:rPr>
        <w:t xml:space="preserve"> (or clarify if the evaluator is required to design the evaluation and select the most appropriate methodology in line with NTG principles and values)</w:t>
      </w:r>
      <w:r>
        <w:rPr>
          <w:lang w:eastAsia="en-AU"/>
        </w:rPr>
        <w:t xml:space="preserve"> </w:t>
      </w:r>
    </w:p>
    <w:p w14:paraId="1092CAFB" w14:textId="1CBCA6E8" w:rsidR="00D63372" w:rsidRDefault="001E5884" w:rsidP="007C4036">
      <w:pPr>
        <w:pStyle w:val="BodyText"/>
        <w:numPr>
          <w:ilvl w:val="0"/>
          <w:numId w:val="22"/>
        </w:numPr>
        <w:rPr>
          <w:lang w:eastAsia="en-AU"/>
        </w:rPr>
      </w:pPr>
      <w:r>
        <w:rPr>
          <w:lang w:eastAsia="en-AU"/>
        </w:rPr>
        <w:t>r</w:t>
      </w:r>
      <w:r w:rsidR="00D63372">
        <w:rPr>
          <w:lang w:eastAsia="en-AU"/>
        </w:rPr>
        <w:t>oles and responsibilities of the evaluators and stakeholders</w:t>
      </w:r>
    </w:p>
    <w:p w14:paraId="78499E20" w14:textId="114EF20E" w:rsidR="001E5884" w:rsidRDefault="001E5884" w:rsidP="007C4036">
      <w:pPr>
        <w:pStyle w:val="BodyText"/>
        <w:numPr>
          <w:ilvl w:val="0"/>
          <w:numId w:val="22"/>
        </w:numPr>
        <w:rPr>
          <w:lang w:eastAsia="en-AU"/>
        </w:rPr>
      </w:pPr>
      <w:r>
        <w:rPr>
          <w:lang w:eastAsia="en-AU"/>
        </w:rPr>
        <w:t>ethical considerations</w:t>
      </w:r>
    </w:p>
    <w:p w14:paraId="76840CFF" w14:textId="4F5CE46A" w:rsidR="001E5884" w:rsidRDefault="001E5884" w:rsidP="007C4036">
      <w:pPr>
        <w:pStyle w:val="BodyText"/>
        <w:numPr>
          <w:ilvl w:val="0"/>
          <w:numId w:val="30"/>
        </w:numPr>
        <w:rPr>
          <w:lang w:eastAsia="en-AU"/>
        </w:rPr>
      </w:pPr>
      <w:r>
        <w:rPr>
          <w:lang w:eastAsia="en-AU"/>
        </w:rPr>
        <w:t>resourcing requirements</w:t>
      </w:r>
    </w:p>
    <w:p w14:paraId="39B38CE7" w14:textId="4CEBEB93" w:rsidR="001E5884" w:rsidRDefault="001E5884" w:rsidP="007C4036">
      <w:pPr>
        <w:pStyle w:val="BodyText"/>
        <w:numPr>
          <w:ilvl w:val="0"/>
          <w:numId w:val="30"/>
        </w:numPr>
        <w:rPr>
          <w:lang w:eastAsia="en-AU"/>
        </w:rPr>
      </w:pPr>
      <w:r>
        <w:rPr>
          <w:lang w:eastAsia="en-AU"/>
        </w:rPr>
        <w:t>deliverables</w:t>
      </w:r>
    </w:p>
    <w:p w14:paraId="11B939BA" w14:textId="3BF2B8EB" w:rsidR="001E5884" w:rsidRDefault="001E5884" w:rsidP="007C4036">
      <w:pPr>
        <w:pStyle w:val="BodyText"/>
        <w:numPr>
          <w:ilvl w:val="0"/>
          <w:numId w:val="30"/>
        </w:numPr>
        <w:rPr>
          <w:lang w:eastAsia="en-AU"/>
        </w:rPr>
      </w:pPr>
      <w:r>
        <w:rPr>
          <w:lang w:eastAsia="en-AU"/>
        </w:rPr>
        <w:t xml:space="preserve">exclusions </w:t>
      </w:r>
      <w:r w:rsidR="000F3149">
        <w:rPr>
          <w:lang w:eastAsia="en-AU"/>
        </w:rPr>
        <w:t>(anything specifically out of scope)</w:t>
      </w:r>
    </w:p>
    <w:p w14:paraId="54F7F720" w14:textId="677A90F2" w:rsidR="00766BC7" w:rsidRPr="008E0CBC" w:rsidRDefault="000F3149" w:rsidP="00B21F97">
      <w:pPr>
        <w:pStyle w:val="BodyText"/>
        <w:numPr>
          <w:ilvl w:val="0"/>
          <w:numId w:val="30"/>
        </w:numPr>
        <w:rPr>
          <w:lang w:eastAsia="en-AU"/>
        </w:rPr>
      </w:pPr>
      <w:r>
        <w:rPr>
          <w:lang w:eastAsia="en-AU"/>
        </w:rPr>
        <w:t>delivery timeframes</w:t>
      </w:r>
    </w:p>
    <w:p w14:paraId="02E3A1B7" w14:textId="55EF5B2C" w:rsidR="00766BC7" w:rsidRPr="0047357E" w:rsidRDefault="00766BC7" w:rsidP="007C4036">
      <w:pPr>
        <w:pStyle w:val="ListParagraph"/>
        <w:numPr>
          <w:ilvl w:val="0"/>
          <w:numId w:val="32"/>
        </w:numPr>
        <w:rPr>
          <w:b/>
          <w:lang w:eastAsia="en-AU"/>
        </w:rPr>
      </w:pPr>
      <w:r w:rsidRPr="0047357E">
        <w:rPr>
          <w:b/>
          <w:lang w:eastAsia="en-AU"/>
        </w:rPr>
        <w:t>A</w:t>
      </w:r>
      <w:r w:rsidR="00F40E1D" w:rsidRPr="0047357E">
        <w:rPr>
          <w:b/>
          <w:lang w:eastAsia="en-AU"/>
        </w:rPr>
        <w:t>ssess</w:t>
      </w:r>
      <w:r w:rsidRPr="0047357E">
        <w:rPr>
          <w:b/>
          <w:lang w:eastAsia="en-AU"/>
        </w:rPr>
        <w:t xml:space="preserve"> the responses</w:t>
      </w:r>
      <w:r w:rsidR="00D53FEA" w:rsidRPr="0047357E">
        <w:rPr>
          <w:b/>
          <w:lang w:eastAsia="en-AU"/>
        </w:rPr>
        <w:t xml:space="preserve"> and notify successful panel member</w:t>
      </w:r>
    </w:p>
    <w:p w14:paraId="266CA531" w14:textId="64AC2D53" w:rsidR="002C1888" w:rsidRDefault="00B21F97" w:rsidP="006200E3">
      <w:pPr>
        <w:pStyle w:val="BodyText"/>
        <w:rPr>
          <w:lang w:eastAsia="en-AU"/>
        </w:rPr>
      </w:pPr>
      <w:r>
        <w:rPr>
          <w:lang w:eastAsia="en-AU"/>
        </w:rPr>
        <w:t>Under the panel contract, contractors have already broadly demonstrated their experience and capability in undertaking program evaluations. However assessment of the quotes received should be undertaken in relation to the specific evaluation using the procurement assessment recommendation template (attachment D) and completing the Value for Territory spreadsheet. Following written delegated approval, the Official Order (attachment E) is issued to the selected panel member with re</w:t>
      </w:r>
      <w:r w:rsidR="008E0CBC">
        <w:rPr>
          <w:lang w:eastAsia="en-AU"/>
        </w:rPr>
        <w:t>ference to the contract number.</w:t>
      </w:r>
    </w:p>
    <w:p w14:paraId="10BFA434" w14:textId="4678AC14" w:rsidR="002C1888" w:rsidRDefault="009C7E38" w:rsidP="0047357E">
      <w:pPr>
        <w:pStyle w:val="Heading3"/>
        <w:rPr>
          <w:lang w:eastAsia="en-AU"/>
        </w:rPr>
      </w:pPr>
      <w:bookmarkStart w:id="141" w:name="_Toc150870401"/>
      <w:r>
        <w:rPr>
          <w:lang w:eastAsia="en-AU"/>
        </w:rPr>
        <w:t>Using standard procurement</w:t>
      </w:r>
      <w:r w:rsidR="00A52902">
        <w:rPr>
          <w:lang w:eastAsia="en-AU"/>
        </w:rPr>
        <w:t xml:space="preserve"> processes</w:t>
      </w:r>
      <w:bookmarkEnd w:id="141"/>
    </w:p>
    <w:p w14:paraId="2E1757F8" w14:textId="553ED8CF" w:rsidR="003D41E5" w:rsidRDefault="000855CE" w:rsidP="00A52902">
      <w:pPr>
        <w:rPr>
          <w:lang w:eastAsia="en-AU"/>
        </w:rPr>
      </w:pPr>
      <w:r>
        <w:rPr>
          <w:lang w:eastAsia="en-AU"/>
        </w:rPr>
        <w:t>If proceeding outside the panel contract, standard</w:t>
      </w:r>
      <w:r w:rsidR="00F5770A">
        <w:rPr>
          <w:lang w:eastAsia="en-AU"/>
        </w:rPr>
        <w:t xml:space="preserve"> </w:t>
      </w:r>
      <w:hyperlink r:id="rId132" w:history="1">
        <w:r w:rsidR="003D41E5" w:rsidRPr="003F0B43">
          <w:rPr>
            <w:rStyle w:val="Hyperlink"/>
            <w:lang w:eastAsia="en-AU"/>
          </w:rPr>
          <w:t>procurement rules</w:t>
        </w:r>
      </w:hyperlink>
      <w:r>
        <w:rPr>
          <w:lang w:eastAsia="en-AU"/>
        </w:rPr>
        <w:t xml:space="preserve"> apply. They</w:t>
      </w:r>
      <w:r w:rsidR="003D41E5">
        <w:rPr>
          <w:lang w:eastAsia="en-AU"/>
        </w:rPr>
        <w:t xml:space="preserve"> outline the minimum requirements against the following tiers:</w:t>
      </w:r>
    </w:p>
    <w:p w14:paraId="2D3E6182" w14:textId="77777777" w:rsidR="003D41E5" w:rsidRPr="002127A7" w:rsidRDefault="003D41E5" w:rsidP="007C4036">
      <w:pPr>
        <w:pStyle w:val="ListParagraph"/>
        <w:numPr>
          <w:ilvl w:val="0"/>
          <w:numId w:val="33"/>
        </w:numPr>
      </w:pPr>
      <w:r w:rsidRPr="002127A7">
        <w:t>tier 1: less than $15 000</w:t>
      </w:r>
    </w:p>
    <w:p w14:paraId="4D2F71C5" w14:textId="77777777" w:rsidR="003D41E5" w:rsidRPr="002127A7" w:rsidRDefault="003D41E5" w:rsidP="007C4036">
      <w:pPr>
        <w:pStyle w:val="ListParagraph"/>
        <w:numPr>
          <w:ilvl w:val="0"/>
          <w:numId w:val="33"/>
        </w:numPr>
      </w:pPr>
      <w:r w:rsidRPr="002127A7">
        <w:t>tier 2: $15 000 to less than $100 000</w:t>
      </w:r>
    </w:p>
    <w:p w14:paraId="302C7F97" w14:textId="77777777" w:rsidR="003D41E5" w:rsidRPr="002127A7" w:rsidRDefault="003D41E5" w:rsidP="007C4036">
      <w:pPr>
        <w:pStyle w:val="ListParagraph"/>
        <w:numPr>
          <w:ilvl w:val="0"/>
          <w:numId w:val="33"/>
        </w:numPr>
      </w:pPr>
      <w:r w:rsidRPr="002127A7">
        <w:t>tier 3: $100 000 to less than $500 000</w:t>
      </w:r>
    </w:p>
    <w:p w14:paraId="36278259" w14:textId="77777777" w:rsidR="003D41E5" w:rsidRPr="002127A7" w:rsidRDefault="003D41E5" w:rsidP="007C4036">
      <w:pPr>
        <w:pStyle w:val="ListParagraph"/>
        <w:numPr>
          <w:ilvl w:val="0"/>
          <w:numId w:val="33"/>
        </w:numPr>
      </w:pPr>
      <w:r w:rsidRPr="002127A7">
        <w:t>tier 4: $500 000 to less than $5 000 000</w:t>
      </w:r>
    </w:p>
    <w:p w14:paraId="6CB46DD7" w14:textId="320B9421" w:rsidR="003F0B43" w:rsidRDefault="003D41E5" w:rsidP="008E0CBC">
      <w:pPr>
        <w:pStyle w:val="ListParagraph"/>
        <w:numPr>
          <w:ilvl w:val="0"/>
          <w:numId w:val="33"/>
        </w:numPr>
      </w:pPr>
      <w:r w:rsidRPr="002127A7">
        <w:t>tier 5: $5 000 000 and over.</w:t>
      </w:r>
    </w:p>
    <w:p w14:paraId="49C8C5FF" w14:textId="2F544084" w:rsidR="00A52902" w:rsidRPr="00A52902" w:rsidRDefault="00F5770A" w:rsidP="00A52902">
      <w:pPr>
        <w:rPr>
          <w:lang w:eastAsia="en-AU"/>
        </w:rPr>
      </w:pPr>
      <w:r>
        <w:rPr>
          <w:lang w:eastAsia="en-AU"/>
        </w:rPr>
        <w:t xml:space="preserve">Refer to the </w:t>
      </w:r>
      <w:hyperlink r:id="rId133" w:history="1">
        <w:r w:rsidRPr="00F5770A">
          <w:rPr>
            <w:rStyle w:val="Hyperlink"/>
            <w:lang w:eastAsia="en-AU"/>
          </w:rPr>
          <w:t>procurement planning, sourcing and management guides</w:t>
        </w:r>
      </w:hyperlink>
      <w:r>
        <w:rPr>
          <w:lang w:eastAsia="en-AU"/>
        </w:rPr>
        <w:t xml:space="preserve"> on NTG cen</w:t>
      </w:r>
      <w:r w:rsidR="003F0B43">
        <w:rPr>
          <w:lang w:eastAsia="en-AU"/>
        </w:rPr>
        <w:t xml:space="preserve">tral for step by step guidance and checklists. </w:t>
      </w:r>
    </w:p>
    <w:p w14:paraId="3ED76140" w14:textId="20C45492" w:rsidR="002C1888" w:rsidRDefault="00E07966" w:rsidP="000855CE">
      <w:pPr>
        <w:pStyle w:val="Heading2"/>
        <w:rPr>
          <w:lang w:eastAsia="en-AU"/>
        </w:rPr>
      </w:pPr>
      <w:bookmarkStart w:id="142" w:name="_Toc150870402"/>
      <w:r>
        <w:rPr>
          <w:lang w:eastAsia="en-AU"/>
        </w:rPr>
        <w:t>Select the evaluation team</w:t>
      </w:r>
      <w:bookmarkEnd w:id="142"/>
    </w:p>
    <w:p w14:paraId="149BF432" w14:textId="436C7C94" w:rsidR="00C54DE4" w:rsidRDefault="004169C1" w:rsidP="004E6824">
      <w:pPr>
        <w:pStyle w:val="BodyText"/>
        <w:rPr>
          <w:lang w:eastAsia="en-AU"/>
        </w:rPr>
      </w:pPr>
      <w:r>
        <w:rPr>
          <w:lang w:eastAsia="en-AU"/>
        </w:rPr>
        <w:t>Regardless of which procurement process is followed, the</w:t>
      </w:r>
      <w:r w:rsidR="004E6824">
        <w:rPr>
          <w:lang w:eastAsia="en-AU"/>
        </w:rPr>
        <w:t xml:space="preserve"> selection of the evaluator or evaluation team should be a transparent process. The expertise required for the evaluation will be dependent on the type of evaluation and methodology. </w:t>
      </w:r>
      <w:r w:rsidR="00C54DE4">
        <w:rPr>
          <w:lang w:eastAsia="en-AU"/>
        </w:rPr>
        <w:t xml:space="preserve">For example, an impact evaluation that </w:t>
      </w:r>
      <w:r w:rsidR="00A50429">
        <w:rPr>
          <w:lang w:eastAsia="en-AU"/>
        </w:rPr>
        <w:t xml:space="preserve">requires a cost benefit analysis </w:t>
      </w:r>
      <w:r w:rsidR="00C54DE4">
        <w:rPr>
          <w:lang w:eastAsia="en-AU"/>
        </w:rPr>
        <w:t>will require an evaluator with strong economic eva</w:t>
      </w:r>
      <w:r w:rsidR="008E0CBC">
        <w:rPr>
          <w:lang w:eastAsia="en-AU"/>
        </w:rPr>
        <w:t xml:space="preserve">luation experience and skills. </w:t>
      </w:r>
    </w:p>
    <w:p w14:paraId="2EBAA31F" w14:textId="449EA916" w:rsidR="00C54DE4" w:rsidRDefault="00C54DE4" w:rsidP="00C54DE4">
      <w:pPr>
        <w:pStyle w:val="BodyText"/>
        <w:rPr>
          <w:lang w:eastAsia="en-AU"/>
        </w:rPr>
      </w:pPr>
      <w:r>
        <w:rPr>
          <w:lang w:eastAsia="en-AU"/>
        </w:rPr>
        <w:t>However, the following broad essential evaluator charac</w:t>
      </w:r>
      <w:r w:rsidR="008E0CBC">
        <w:rPr>
          <w:lang w:eastAsia="en-AU"/>
        </w:rPr>
        <w:t>teristics should be considered:</w:t>
      </w:r>
    </w:p>
    <w:p w14:paraId="76CB7446" w14:textId="243B4520" w:rsidR="00C54DE4" w:rsidRDefault="00C54DE4" w:rsidP="007C4036">
      <w:pPr>
        <w:pStyle w:val="BodyText"/>
        <w:numPr>
          <w:ilvl w:val="0"/>
          <w:numId w:val="34"/>
        </w:numPr>
        <w:rPr>
          <w:lang w:eastAsia="en-AU"/>
        </w:rPr>
      </w:pPr>
      <w:r>
        <w:rPr>
          <w:lang w:eastAsia="en-AU"/>
        </w:rPr>
        <w:t>quantitative and qualitative research skills</w:t>
      </w:r>
    </w:p>
    <w:p w14:paraId="10D7A7E5" w14:textId="27ED1371" w:rsidR="00070411" w:rsidRDefault="00070411" w:rsidP="007C4036">
      <w:pPr>
        <w:pStyle w:val="BodyText"/>
        <w:numPr>
          <w:ilvl w:val="0"/>
          <w:numId w:val="34"/>
        </w:numPr>
        <w:rPr>
          <w:lang w:eastAsia="en-AU"/>
        </w:rPr>
      </w:pPr>
      <w:r>
        <w:rPr>
          <w:lang w:eastAsia="en-AU"/>
        </w:rPr>
        <w:t>analytical skills</w:t>
      </w:r>
    </w:p>
    <w:p w14:paraId="5464969F" w14:textId="5EAED5F0" w:rsidR="00C54DE4" w:rsidRDefault="00C54DE4" w:rsidP="007C4036">
      <w:pPr>
        <w:pStyle w:val="BodyText"/>
        <w:numPr>
          <w:ilvl w:val="0"/>
          <w:numId w:val="34"/>
        </w:numPr>
        <w:rPr>
          <w:lang w:eastAsia="en-AU"/>
        </w:rPr>
      </w:pPr>
      <w:r>
        <w:rPr>
          <w:lang w:eastAsia="en-AU"/>
        </w:rPr>
        <w:t>multidisciplinary skills (for example; economic, demographic, environmental, sociological)</w:t>
      </w:r>
    </w:p>
    <w:p w14:paraId="74523279" w14:textId="5F3A24DF" w:rsidR="00C54DE4" w:rsidRDefault="00C54DE4" w:rsidP="007C4036">
      <w:pPr>
        <w:pStyle w:val="BodyText"/>
        <w:numPr>
          <w:ilvl w:val="0"/>
          <w:numId w:val="34"/>
        </w:numPr>
        <w:rPr>
          <w:lang w:eastAsia="en-AU"/>
        </w:rPr>
      </w:pPr>
      <w:r>
        <w:rPr>
          <w:lang w:eastAsia="en-AU"/>
        </w:rPr>
        <w:t>thematic and contextual knowledge and experience</w:t>
      </w:r>
    </w:p>
    <w:p w14:paraId="54A57326" w14:textId="3A6AFCDB" w:rsidR="00C54DE4" w:rsidRDefault="00C54DE4" w:rsidP="007C4036">
      <w:pPr>
        <w:pStyle w:val="BodyText"/>
        <w:numPr>
          <w:ilvl w:val="0"/>
          <w:numId w:val="34"/>
        </w:numPr>
        <w:rPr>
          <w:lang w:eastAsia="en-AU"/>
        </w:rPr>
      </w:pPr>
      <w:r>
        <w:rPr>
          <w:lang w:eastAsia="en-AU"/>
        </w:rPr>
        <w:t>gender and cultural balance</w:t>
      </w:r>
    </w:p>
    <w:p w14:paraId="2F9B5A49" w14:textId="49CB9FE6" w:rsidR="00C54DE4" w:rsidRDefault="00C54DE4" w:rsidP="007C4036">
      <w:pPr>
        <w:pStyle w:val="BodyText"/>
        <w:numPr>
          <w:ilvl w:val="0"/>
          <w:numId w:val="34"/>
        </w:numPr>
        <w:rPr>
          <w:lang w:eastAsia="en-AU"/>
        </w:rPr>
      </w:pPr>
      <w:r>
        <w:rPr>
          <w:lang w:eastAsia="en-AU"/>
        </w:rPr>
        <w:t>language skills</w:t>
      </w:r>
    </w:p>
    <w:p w14:paraId="0404D6C3" w14:textId="77777777" w:rsidR="00247D89" w:rsidRDefault="003272E1" w:rsidP="007C4036">
      <w:pPr>
        <w:pStyle w:val="BodyText"/>
        <w:numPr>
          <w:ilvl w:val="0"/>
          <w:numId w:val="34"/>
        </w:numPr>
        <w:rPr>
          <w:lang w:eastAsia="en-AU"/>
        </w:rPr>
      </w:pPr>
      <w:r>
        <w:rPr>
          <w:lang w:eastAsia="en-AU"/>
        </w:rPr>
        <w:lastRenderedPageBreak/>
        <w:t>flexibility</w:t>
      </w:r>
    </w:p>
    <w:p w14:paraId="361DDE06" w14:textId="77777777" w:rsidR="00247D89" w:rsidRDefault="003272E1" w:rsidP="007C4036">
      <w:pPr>
        <w:pStyle w:val="BodyText"/>
        <w:numPr>
          <w:ilvl w:val="0"/>
          <w:numId w:val="34"/>
        </w:numPr>
        <w:rPr>
          <w:lang w:eastAsia="en-AU"/>
        </w:rPr>
      </w:pPr>
      <w:r>
        <w:rPr>
          <w:lang w:eastAsia="en-AU"/>
        </w:rPr>
        <w:t xml:space="preserve">ability to problem solve </w:t>
      </w:r>
    </w:p>
    <w:p w14:paraId="48D2994C" w14:textId="5114475A" w:rsidR="002C1888" w:rsidRDefault="003272E1" w:rsidP="006200E3">
      <w:pPr>
        <w:pStyle w:val="BodyText"/>
        <w:numPr>
          <w:ilvl w:val="0"/>
          <w:numId w:val="34"/>
        </w:numPr>
        <w:rPr>
          <w:lang w:eastAsia="en-AU"/>
        </w:rPr>
      </w:pPr>
      <w:r>
        <w:rPr>
          <w:lang w:eastAsia="en-AU"/>
        </w:rPr>
        <w:t>credibility</w:t>
      </w:r>
    </w:p>
    <w:p w14:paraId="11AE465E" w14:textId="77777777" w:rsidR="0069336E" w:rsidRPr="00C11172" w:rsidRDefault="0069336E" w:rsidP="0069336E">
      <w:pPr>
        <w:pStyle w:val="Heading2"/>
        <w:rPr>
          <w:lang w:eastAsia="en-AU"/>
        </w:rPr>
      </w:pPr>
      <w:bookmarkStart w:id="143" w:name="_Toc150870403"/>
      <w:r>
        <w:rPr>
          <w:lang w:eastAsia="en-AU"/>
        </w:rPr>
        <w:t>Support the evaluation team</w:t>
      </w:r>
      <w:bookmarkEnd w:id="143"/>
    </w:p>
    <w:p w14:paraId="65CE3D64" w14:textId="77777777" w:rsidR="0069336E" w:rsidRPr="00A42C60" w:rsidRDefault="0069336E" w:rsidP="0069336E">
      <w:pPr>
        <w:pStyle w:val="BodyText"/>
        <w:rPr>
          <w:lang w:eastAsia="en-AU"/>
        </w:rPr>
      </w:pPr>
      <w:r w:rsidRPr="00A42C60">
        <w:rPr>
          <w:lang w:eastAsia="en-AU"/>
        </w:rPr>
        <w:t>Ensure the evaluation team has clear guidance around evaluation logistics. If logistics are poorly thought out or underfunded, even the best evaluation team will not be successful.</w:t>
      </w:r>
    </w:p>
    <w:p w14:paraId="34161CD7" w14:textId="77777777" w:rsidR="0069336E" w:rsidRPr="00A42C60" w:rsidRDefault="0069336E" w:rsidP="0069336E">
      <w:pPr>
        <w:pStyle w:val="BodyText"/>
        <w:rPr>
          <w:lang w:eastAsia="en-AU"/>
        </w:rPr>
      </w:pPr>
      <w:r w:rsidRPr="00A42C60">
        <w:rPr>
          <w:lang w:eastAsia="en-AU"/>
        </w:rPr>
        <w:t>Critical logistical planning may include: negotiation of site visit dates, objectives and on the ground requirements (such as staff availability, access to documents/data etc.); necessary notification of officials or community leaders to ensure access and cooperation/collaboration; requirements for transportation, lodging, food, office space and other facilities; requirements for translators or other specific services (such as security).</w:t>
      </w:r>
    </w:p>
    <w:p w14:paraId="0945B867" w14:textId="51AEF00C" w:rsidR="006652FF" w:rsidRDefault="0069336E" w:rsidP="006652FF">
      <w:pPr>
        <w:pStyle w:val="BodyText"/>
        <w:rPr>
          <w:lang w:eastAsia="en-AU"/>
        </w:rPr>
      </w:pPr>
      <w:r w:rsidRPr="00A42C60">
        <w:rPr>
          <w:lang w:eastAsia="en-AU"/>
        </w:rPr>
        <w:t xml:space="preserve">The </w:t>
      </w:r>
      <w:r>
        <w:rPr>
          <w:lang w:eastAsia="en-AU"/>
        </w:rPr>
        <w:t xml:space="preserve"> agency</w:t>
      </w:r>
      <w:r w:rsidRPr="00A42C60">
        <w:rPr>
          <w:lang w:eastAsia="en-AU"/>
        </w:rPr>
        <w:t xml:space="preserve"> may take on the logistics for the evaluation fully or partially, regardless of whether internal or external evaluators are used. In either case, a designated evaluation logistician should be identified to ensure everything runs smoothly and to problem-solve where needed.</w:t>
      </w:r>
      <w:r>
        <w:rPr>
          <w:rStyle w:val="FootnoteReference"/>
          <w:lang w:eastAsia="en-AU"/>
        </w:rPr>
        <w:footnoteReference w:id="95"/>
      </w:r>
      <w:bookmarkStart w:id="144" w:name="_Toc47510257"/>
      <w:bookmarkStart w:id="145" w:name="_Toc47510395"/>
      <w:bookmarkStart w:id="146" w:name="_Toc47510266"/>
      <w:bookmarkStart w:id="147" w:name="_Toc47510404"/>
      <w:bookmarkStart w:id="148" w:name="_Toc47510284"/>
      <w:bookmarkStart w:id="149" w:name="_Toc47510422"/>
      <w:bookmarkStart w:id="150" w:name="_Toc47510285"/>
      <w:bookmarkStart w:id="151" w:name="_Toc47510423"/>
      <w:bookmarkEnd w:id="144"/>
      <w:bookmarkEnd w:id="145"/>
      <w:bookmarkEnd w:id="146"/>
      <w:bookmarkEnd w:id="147"/>
      <w:bookmarkEnd w:id="148"/>
      <w:bookmarkEnd w:id="149"/>
      <w:bookmarkEnd w:id="150"/>
      <w:bookmarkEnd w:id="151"/>
      <w:r w:rsidR="006652FF">
        <w:rPr>
          <w:lang w:eastAsia="en-AU"/>
        </w:rPr>
        <w:br w:type="page"/>
      </w:r>
    </w:p>
    <w:p w14:paraId="0795D02F" w14:textId="77777777" w:rsidR="005C3856" w:rsidRPr="006200E3" w:rsidRDefault="008E4B39" w:rsidP="00B629EC">
      <w:pPr>
        <w:pStyle w:val="Heading1"/>
      </w:pPr>
      <w:bookmarkStart w:id="152" w:name="_Manage_the_implementation"/>
      <w:bookmarkStart w:id="153" w:name="_Ref55273323"/>
      <w:bookmarkStart w:id="154" w:name="_Toc150870404"/>
      <w:bookmarkEnd w:id="152"/>
      <w:r w:rsidRPr="006200E3">
        <w:lastRenderedPageBreak/>
        <w:t>Manage the implementation of</w:t>
      </w:r>
      <w:r w:rsidR="00BA389C" w:rsidRPr="006200E3">
        <w:t xml:space="preserve"> the evaluation</w:t>
      </w:r>
      <w:bookmarkStart w:id="155" w:name="_Toc47510293"/>
      <w:bookmarkStart w:id="156" w:name="_Toc47510431"/>
      <w:bookmarkEnd w:id="153"/>
      <w:bookmarkEnd w:id="154"/>
      <w:bookmarkEnd w:id="155"/>
      <w:bookmarkEnd w:id="156"/>
    </w:p>
    <w:p w14:paraId="19605BAA" w14:textId="254F508A" w:rsidR="008E4B39" w:rsidRDefault="008E4B39" w:rsidP="008E4B39">
      <w:pPr>
        <w:pStyle w:val="Heading2"/>
        <w:rPr>
          <w:lang w:eastAsia="en-AU"/>
        </w:rPr>
      </w:pPr>
      <w:bookmarkStart w:id="157" w:name="_Collecting_the_data"/>
      <w:bookmarkStart w:id="158" w:name="_Toc150870405"/>
      <w:bookmarkEnd w:id="157"/>
      <w:r>
        <w:rPr>
          <w:lang w:eastAsia="en-AU"/>
        </w:rPr>
        <w:t>Collecting the data</w:t>
      </w:r>
      <w:bookmarkEnd w:id="158"/>
    </w:p>
    <w:p w14:paraId="20A95244" w14:textId="0DF4A64F" w:rsidR="003F74DC" w:rsidRPr="003F74DC" w:rsidRDefault="003F74DC" w:rsidP="006200E3">
      <w:pPr>
        <w:pStyle w:val="BodyText"/>
      </w:pPr>
      <w:r w:rsidRPr="003F74DC">
        <w:t xml:space="preserve">The manager of an internal or external evaluation team will need to ensure the </w:t>
      </w:r>
      <w:hyperlink r:id="rId134" w:history="1">
        <w:r w:rsidRPr="00D60231">
          <w:rPr>
            <w:rStyle w:val="Hyperlink"/>
            <w:rFonts w:asciiTheme="minorHAnsi" w:hAnsiTheme="minorHAnsi" w:cs="Segoe UI"/>
          </w:rPr>
          <w:t>collection of data</w:t>
        </w:r>
      </w:hyperlink>
      <w:r w:rsidRPr="00D60231">
        <w:rPr>
          <w:color w:val="383838"/>
        </w:rPr>
        <w:t xml:space="preserve"> </w:t>
      </w:r>
      <w:r w:rsidRPr="003F74DC">
        <w:t xml:space="preserve">follows the appropriate methodology and timeframes set out in section </w:t>
      </w:r>
      <w:r w:rsidR="00FB4617">
        <w:t>5</w:t>
      </w:r>
      <w:r w:rsidR="002330B4">
        <w:t xml:space="preserve"> of</w:t>
      </w:r>
      <w:r w:rsidRPr="003F74DC">
        <w:t xml:space="preserve"> the work plan</w:t>
      </w:r>
      <w:r w:rsidR="00282FF7">
        <w:t xml:space="preserve"> (see </w:t>
      </w:r>
      <w:hyperlink w:anchor="_Evaluation_methodology" w:history="1">
        <w:r w:rsidR="00282FF7" w:rsidRPr="00282FF7">
          <w:rPr>
            <w:rStyle w:val="Hyperlink"/>
          </w:rPr>
          <w:t>section 2.5. Evaluation methodology</w:t>
        </w:r>
      </w:hyperlink>
      <w:r w:rsidR="00282FF7">
        <w:t>)</w:t>
      </w:r>
      <w:r w:rsidRPr="003F74DC">
        <w:t>. It is the responsibility of the manager to respond to any issues that arise and communicate often and early with the team.</w:t>
      </w:r>
      <w:r w:rsidRPr="00613C94">
        <w:rPr>
          <w:rStyle w:val="FootnoteReference"/>
          <w:rFonts w:asciiTheme="minorHAnsi" w:hAnsiTheme="minorHAnsi" w:cs="Segoe UI"/>
        </w:rPr>
        <w:footnoteReference w:id="96"/>
      </w:r>
    </w:p>
    <w:p w14:paraId="1AC5B573" w14:textId="63CD5B90" w:rsidR="006A54ED" w:rsidRDefault="00407930" w:rsidP="006200E3">
      <w:pPr>
        <w:pStyle w:val="BodyText"/>
      </w:pPr>
      <w:r>
        <w:t>T</w:t>
      </w:r>
      <w:r w:rsidR="003F74DC" w:rsidRPr="003F74DC">
        <w:t xml:space="preserve">he evaluation team </w:t>
      </w:r>
      <w:r>
        <w:t xml:space="preserve">should have </w:t>
      </w:r>
      <w:r w:rsidR="003F74DC" w:rsidRPr="003F74DC">
        <w:t>expertise in data collection and be able to provide advice on issues including data quality. It is important to ensure data quality checking is undertaken when the data is collected, such as checking datasets for completeness, spot</w:t>
      </w:r>
      <w:r w:rsidR="0070493A">
        <w:t xml:space="preserve"> </w:t>
      </w:r>
      <w:r w:rsidR="003F74DC" w:rsidRPr="003F74DC">
        <w:t>checking survey responses</w:t>
      </w:r>
      <w:r w:rsidR="002330B4">
        <w:t>,</w:t>
      </w:r>
      <w:r w:rsidR="003F74DC" w:rsidRPr="003F74DC">
        <w:t xml:space="preserve"> and random checks for online systems.</w:t>
      </w:r>
      <w:r w:rsidR="003F74DC" w:rsidRPr="00613C94">
        <w:rPr>
          <w:rStyle w:val="FootnoteReference"/>
          <w:rFonts w:asciiTheme="minorHAnsi" w:hAnsiTheme="minorHAnsi" w:cs="Segoe UI"/>
        </w:rPr>
        <w:footnoteReference w:id="97"/>
      </w:r>
    </w:p>
    <w:p w14:paraId="5383D44B" w14:textId="7D9CD194" w:rsidR="00BD032E" w:rsidRDefault="00BD032E" w:rsidP="00BD032E">
      <w:pPr>
        <w:pStyle w:val="BodyText"/>
      </w:pPr>
      <w:r>
        <w:t xml:space="preserve">The </w:t>
      </w:r>
      <w:hyperlink r:id="rId135" w:history="1">
        <w:r w:rsidRPr="00B84F08">
          <w:rPr>
            <w:rStyle w:val="Hyperlink"/>
          </w:rPr>
          <w:t>NTG Data Governance Framework</w:t>
        </w:r>
      </w:hyperlink>
      <w:r>
        <w:t xml:space="preserve"> outlines the following quality criteria for data collection:</w:t>
      </w:r>
    </w:p>
    <w:p w14:paraId="03741FCF" w14:textId="77777777" w:rsidR="00BD032E" w:rsidRDefault="00BD032E" w:rsidP="007C4036">
      <w:pPr>
        <w:pStyle w:val="ListParagraph"/>
        <w:numPr>
          <w:ilvl w:val="0"/>
          <w:numId w:val="25"/>
        </w:numPr>
        <w:spacing w:after="100"/>
      </w:pPr>
      <w:r w:rsidRPr="00720276">
        <w:rPr>
          <w:b/>
        </w:rPr>
        <w:t>Accuracy</w:t>
      </w:r>
      <w:r w:rsidRPr="00A40333">
        <w:rPr>
          <w:b/>
        </w:rPr>
        <w:t>:</w:t>
      </w:r>
      <w:r>
        <w:t xml:space="preserve"> data is correctly recorded and related to objects or events being described</w:t>
      </w:r>
    </w:p>
    <w:p w14:paraId="18F50485" w14:textId="77777777" w:rsidR="00BD032E" w:rsidRDefault="00BD032E" w:rsidP="007C4036">
      <w:pPr>
        <w:pStyle w:val="ListParagraph"/>
        <w:numPr>
          <w:ilvl w:val="0"/>
          <w:numId w:val="25"/>
        </w:numPr>
        <w:spacing w:after="100"/>
      </w:pPr>
      <w:r w:rsidRPr="00720276">
        <w:rPr>
          <w:b/>
        </w:rPr>
        <w:t>Completeness</w:t>
      </w:r>
      <w:r>
        <w:rPr>
          <w:b/>
        </w:rPr>
        <w:t>:</w:t>
      </w:r>
      <w:r>
        <w:t xml:space="preserve"> data is sufficient and reliable for the purpose required, enabling appropriate action to be taken</w:t>
      </w:r>
    </w:p>
    <w:p w14:paraId="0ABB1E43" w14:textId="77777777" w:rsidR="00BD032E" w:rsidRDefault="00BD032E" w:rsidP="007C4036">
      <w:pPr>
        <w:pStyle w:val="ListParagraph"/>
        <w:numPr>
          <w:ilvl w:val="0"/>
          <w:numId w:val="25"/>
        </w:numPr>
        <w:spacing w:after="100"/>
      </w:pPr>
      <w:r w:rsidRPr="00720276">
        <w:rPr>
          <w:b/>
        </w:rPr>
        <w:t>Timeliness</w:t>
      </w:r>
      <w:r w:rsidRPr="00A40333">
        <w:rPr>
          <w:b/>
        </w:rPr>
        <w:t>:</w:t>
      </w:r>
      <w:r>
        <w:t xml:space="preserve"> data is provided within timeframes needed to enable actions/decisions</w:t>
      </w:r>
    </w:p>
    <w:p w14:paraId="4784AFCE" w14:textId="77777777" w:rsidR="00BD032E" w:rsidRDefault="00BD032E" w:rsidP="007C4036">
      <w:pPr>
        <w:pStyle w:val="ListParagraph"/>
        <w:numPr>
          <w:ilvl w:val="0"/>
          <w:numId w:val="25"/>
        </w:numPr>
        <w:spacing w:after="100"/>
      </w:pPr>
      <w:r w:rsidRPr="00720276">
        <w:rPr>
          <w:b/>
        </w:rPr>
        <w:t>Consistency</w:t>
      </w:r>
      <w:r w:rsidRPr="00A40333">
        <w:rPr>
          <w:b/>
        </w:rPr>
        <w:t>:</w:t>
      </w:r>
      <w:r>
        <w:t xml:space="preserve"> data is repeatedly represented across multiple processes in a way that is well recognised and understood</w:t>
      </w:r>
    </w:p>
    <w:p w14:paraId="485945E8" w14:textId="77777777" w:rsidR="00BD032E" w:rsidRDefault="00BD032E" w:rsidP="007C4036">
      <w:pPr>
        <w:pStyle w:val="ListParagraph"/>
        <w:numPr>
          <w:ilvl w:val="0"/>
          <w:numId w:val="25"/>
        </w:numPr>
        <w:spacing w:after="100"/>
      </w:pPr>
      <w:r w:rsidRPr="00720276">
        <w:rPr>
          <w:b/>
        </w:rPr>
        <w:t>Validity</w:t>
      </w:r>
      <w:r w:rsidRPr="00A40333">
        <w:rPr>
          <w:b/>
        </w:rPr>
        <w:t>:</w:t>
      </w:r>
      <w:r>
        <w:t xml:space="preserve"> data is validated with independent and known sources of truth or established reference tables </w:t>
      </w:r>
    </w:p>
    <w:p w14:paraId="23DBA77B" w14:textId="77777777" w:rsidR="00BD032E" w:rsidRDefault="00BD032E" w:rsidP="007C4036">
      <w:pPr>
        <w:pStyle w:val="ListParagraph"/>
        <w:numPr>
          <w:ilvl w:val="0"/>
          <w:numId w:val="25"/>
        </w:numPr>
        <w:spacing w:after="100"/>
      </w:pPr>
      <w:r w:rsidRPr="00720276">
        <w:rPr>
          <w:b/>
        </w:rPr>
        <w:t>Integrity</w:t>
      </w:r>
      <w:r w:rsidRPr="00A40333">
        <w:rPr>
          <w:b/>
        </w:rPr>
        <w:t>:</w:t>
      </w:r>
      <w:r>
        <w:t xml:space="preserve"> data is coherent, reflects the truth and is comparable with other data sources. This criteria links closely to completeness, accuracy, consistency and validity</w:t>
      </w:r>
    </w:p>
    <w:p w14:paraId="3CB4D720" w14:textId="77777777" w:rsidR="00BD032E" w:rsidRDefault="00BD032E" w:rsidP="007C4036">
      <w:pPr>
        <w:pStyle w:val="ListParagraph"/>
        <w:numPr>
          <w:ilvl w:val="0"/>
          <w:numId w:val="25"/>
        </w:numPr>
        <w:spacing w:after="100"/>
      </w:pPr>
      <w:r w:rsidRPr="00720276">
        <w:rPr>
          <w:b/>
        </w:rPr>
        <w:t>Relevance</w:t>
      </w:r>
      <w:r w:rsidRPr="00A40333">
        <w:rPr>
          <w:b/>
        </w:rPr>
        <w:t>:</w:t>
      </w:r>
      <w:r>
        <w:t xml:space="preserve"> data meets the needs of the users and the purposes for collection.</w:t>
      </w:r>
      <w:r>
        <w:rPr>
          <w:rStyle w:val="FootnoteReference"/>
        </w:rPr>
        <w:footnoteReference w:id="98"/>
      </w:r>
    </w:p>
    <w:p w14:paraId="520CBD4D" w14:textId="77777777" w:rsidR="00BD032E" w:rsidRPr="003F74DC" w:rsidRDefault="00BD032E" w:rsidP="006200E3">
      <w:pPr>
        <w:pStyle w:val="BodyText"/>
      </w:pPr>
    </w:p>
    <w:p w14:paraId="2DCEBFD7" w14:textId="01ED7A43" w:rsidR="00716B66" w:rsidRDefault="00716B66" w:rsidP="006200E3">
      <w:pPr>
        <w:pStyle w:val="BodyText"/>
        <w:rPr>
          <w:lang w:eastAsia="en-AU"/>
        </w:rPr>
      </w:pPr>
      <w:r>
        <w:rPr>
          <w:lang w:eastAsia="en-AU"/>
        </w:rPr>
        <w:t>Collecting baseline data will a</w:t>
      </w:r>
      <w:r w:rsidR="002A5FA2">
        <w:rPr>
          <w:lang w:eastAsia="en-AU"/>
        </w:rPr>
        <w:t xml:space="preserve">llow for meaningful comparisons. Ideally, baseline data will be collected prior to program implementation. For programs that have </w:t>
      </w:r>
      <w:r w:rsidR="00407930">
        <w:rPr>
          <w:lang w:eastAsia="en-AU"/>
        </w:rPr>
        <w:t>already commenced</w:t>
      </w:r>
      <w:r w:rsidR="002A5FA2">
        <w:rPr>
          <w:lang w:eastAsia="en-AU"/>
        </w:rPr>
        <w:t>, baseline data will need to be collected retrospectively.</w:t>
      </w:r>
      <w:r>
        <w:rPr>
          <w:lang w:eastAsia="en-AU"/>
        </w:rPr>
        <w:t xml:space="preserve"> In the absence of available baseline data, it may be appropriate to use benchmarking against best practice research or similar existing programs.</w:t>
      </w:r>
    </w:p>
    <w:p w14:paraId="0A22758F" w14:textId="7E0E4588" w:rsidR="006D57CC" w:rsidRDefault="003670B6" w:rsidP="006200E3">
      <w:pPr>
        <w:pStyle w:val="BodyText"/>
        <w:rPr>
          <w:lang w:eastAsia="en-AU"/>
        </w:rPr>
      </w:pPr>
      <w:r>
        <w:rPr>
          <w:lang w:eastAsia="en-AU"/>
        </w:rPr>
        <w:t xml:space="preserve">As shown in </w:t>
      </w:r>
      <w:r w:rsidR="00835413">
        <w:rPr>
          <w:lang w:eastAsia="en-AU"/>
        </w:rPr>
        <w:fldChar w:fldCharType="begin"/>
      </w:r>
      <w:r w:rsidR="00835413">
        <w:rPr>
          <w:lang w:eastAsia="en-AU"/>
        </w:rPr>
        <w:instrText xml:space="preserve"> REF _Ref112764713 \h </w:instrText>
      </w:r>
      <w:r w:rsidR="00835413">
        <w:rPr>
          <w:lang w:eastAsia="en-AU"/>
        </w:rPr>
      </w:r>
      <w:r w:rsidR="00835413">
        <w:rPr>
          <w:lang w:eastAsia="en-AU"/>
        </w:rPr>
        <w:fldChar w:fldCharType="separate"/>
      </w:r>
      <w:r w:rsidR="003B246D">
        <w:t xml:space="preserve">Figure </w:t>
      </w:r>
      <w:r w:rsidR="003B246D">
        <w:rPr>
          <w:noProof/>
        </w:rPr>
        <w:t>7</w:t>
      </w:r>
      <w:r w:rsidR="00835413">
        <w:rPr>
          <w:lang w:eastAsia="en-AU"/>
        </w:rPr>
        <w:fldChar w:fldCharType="end"/>
      </w:r>
      <w:r w:rsidR="00835413">
        <w:rPr>
          <w:lang w:eastAsia="en-AU"/>
        </w:rPr>
        <w:t xml:space="preserve"> </w:t>
      </w:r>
      <w:r>
        <w:rPr>
          <w:lang w:eastAsia="en-AU"/>
        </w:rPr>
        <w:t>the interpretation of success is heavily influence</w:t>
      </w:r>
      <w:r w:rsidR="008D4EE1">
        <w:rPr>
          <w:lang w:eastAsia="en-AU"/>
        </w:rPr>
        <w:t>d</w:t>
      </w:r>
      <w:r>
        <w:rPr>
          <w:lang w:eastAsia="en-AU"/>
        </w:rPr>
        <w:t xml:space="preserve"> by performance relative to the baseline. For example, while outcomes may improve in absolute terms, programs should only be considered a success if they improve things relative to the usual way of doing things. Similarly, if programs do not lead to improvements in absolute terms, but stop a previous decline in outcomes, they </w:t>
      </w:r>
      <w:r w:rsidR="00770084">
        <w:rPr>
          <w:lang w:eastAsia="en-AU"/>
        </w:rPr>
        <w:t>c</w:t>
      </w:r>
      <w:r>
        <w:rPr>
          <w:lang w:eastAsia="en-AU"/>
        </w:rPr>
        <w:t>ould be considered successful</w:t>
      </w:r>
      <w:r w:rsidR="00770084">
        <w:rPr>
          <w:lang w:eastAsia="en-AU"/>
        </w:rPr>
        <w:t>, provided there is sufficient supporting evidence</w:t>
      </w:r>
      <w:r>
        <w:rPr>
          <w:lang w:eastAsia="en-AU"/>
        </w:rPr>
        <w:t>.</w:t>
      </w:r>
      <w:r w:rsidR="00D906CB">
        <w:rPr>
          <w:rStyle w:val="FootnoteReference"/>
          <w:lang w:eastAsia="en-AU"/>
        </w:rPr>
        <w:footnoteReference w:id="99"/>
      </w:r>
    </w:p>
    <w:p w14:paraId="311E11AA" w14:textId="65FF7C11" w:rsidR="006D57CC" w:rsidRDefault="006D57CC" w:rsidP="006200E3">
      <w:pPr>
        <w:pStyle w:val="BodyText"/>
        <w:rPr>
          <w:lang w:eastAsia="en-AU"/>
        </w:rPr>
      </w:pPr>
    </w:p>
    <w:p w14:paraId="15478AF8" w14:textId="0EDFC8EA" w:rsidR="006D57CC" w:rsidRDefault="006D57CC" w:rsidP="006200E3">
      <w:pPr>
        <w:pStyle w:val="BodyText"/>
        <w:rPr>
          <w:lang w:eastAsia="en-AU"/>
        </w:rPr>
      </w:pPr>
    </w:p>
    <w:p w14:paraId="3A2B7746" w14:textId="39BE9994" w:rsidR="00020A1C" w:rsidRDefault="00020A1C" w:rsidP="006200E3">
      <w:pPr>
        <w:pStyle w:val="BodyText"/>
        <w:rPr>
          <w:lang w:eastAsia="en-AU"/>
        </w:rPr>
      </w:pPr>
    </w:p>
    <w:p w14:paraId="601682FA" w14:textId="4B700D24" w:rsidR="00020A1C" w:rsidRDefault="00020A1C" w:rsidP="006200E3">
      <w:pPr>
        <w:pStyle w:val="BodyText"/>
        <w:rPr>
          <w:lang w:eastAsia="en-AU"/>
        </w:rPr>
      </w:pPr>
    </w:p>
    <w:p w14:paraId="24B4F260" w14:textId="559D1A7A" w:rsidR="00020A1C" w:rsidRDefault="00835413" w:rsidP="00835413">
      <w:pPr>
        <w:pStyle w:val="Caption"/>
        <w:keepNext/>
      </w:pPr>
      <w:bookmarkStart w:id="159" w:name="_Ref112764713"/>
      <w:r>
        <w:lastRenderedPageBreak/>
        <w:t xml:space="preserve">Figure </w:t>
      </w:r>
      <w:fldSimple w:instr=" SEQ Figure \* ARABIC ">
        <w:r w:rsidR="003B246D">
          <w:rPr>
            <w:noProof/>
          </w:rPr>
          <w:t>7</w:t>
        </w:r>
      </w:fldSimple>
      <w:bookmarkEnd w:id="159"/>
      <w:r w:rsidR="00020A1C">
        <w:rPr>
          <w:lang w:eastAsia="en-AU"/>
        </w:rPr>
        <w:t>: Outcomes – three possible scenarios</w:t>
      </w:r>
      <w:r w:rsidR="00006804">
        <w:rPr>
          <w:rStyle w:val="FootnoteReference"/>
          <w:lang w:eastAsia="en-AU"/>
        </w:rPr>
        <w:footnoteReference w:id="100"/>
      </w:r>
    </w:p>
    <w:p w14:paraId="4CEB0DA6" w14:textId="01F8A814" w:rsidR="006D57CC" w:rsidRDefault="00240E2E" w:rsidP="006200E3">
      <w:pPr>
        <w:pStyle w:val="BodyText"/>
        <w:rPr>
          <w:lang w:eastAsia="en-AU"/>
        </w:rPr>
      </w:pPr>
      <w:r>
        <w:rPr>
          <w:noProof/>
          <w:lang w:eastAsia="en-AU"/>
        </w:rPr>
        <w:drawing>
          <wp:inline distT="0" distB="0" distL="0" distR="0" wp14:anchorId="3B54BF2A" wp14:editId="73E5D52B">
            <wp:extent cx="6551930" cy="31705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551930" cy="3170555"/>
                    </a:xfrm>
                    <a:prstGeom prst="rect">
                      <a:avLst/>
                    </a:prstGeom>
                  </pic:spPr>
                </pic:pic>
              </a:graphicData>
            </a:graphic>
          </wp:inline>
        </w:drawing>
      </w:r>
    </w:p>
    <w:p w14:paraId="5C6DDA60" w14:textId="77777777" w:rsidR="00BD032E" w:rsidRDefault="00BD032E" w:rsidP="006200E3">
      <w:pPr>
        <w:pStyle w:val="BodyText"/>
        <w:rPr>
          <w:lang w:eastAsia="en-AU"/>
        </w:rPr>
      </w:pPr>
    </w:p>
    <w:p w14:paraId="56A79D6C" w14:textId="77777777" w:rsidR="00B60FD1" w:rsidRDefault="00B60FD1" w:rsidP="00B60FD1">
      <w:pPr>
        <w:pStyle w:val="Heading2"/>
        <w:rPr>
          <w:lang w:eastAsia="en-AU"/>
        </w:rPr>
      </w:pPr>
      <w:bookmarkStart w:id="160" w:name="_Sharing_the_data"/>
      <w:bookmarkStart w:id="161" w:name="_Toc81824215"/>
      <w:bookmarkStart w:id="162" w:name="_Toc150870406"/>
      <w:bookmarkEnd w:id="160"/>
      <w:r>
        <w:rPr>
          <w:lang w:eastAsia="en-AU"/>
        </w:rPr>
        <w:t>Sharing the data</w:t>
      </w:r>
      <w:bookmarkEnd w:id="161"/>
      <w:bookmarkEnd w:id="162"/>
    </w:p>
    <w:p w14:paraId="170D0E12" w14:textId="119DDDEA" w:rsidR="009F1DBD" w:rsidRDefault="009F1DBD" w:rsidP="00B60FD1">
      <w:pPr>
        <w:pStyle w:val="BodyText"/>
        <w:rPr>
          <w:lang w:eastAsia="en-AU"/>
        </w:rPr>
      </w:pPr>
      <w:r>
        <w:rPr>
          <w:lang w:eastAsia="en-AU"/>
        </w:rPr>
        <w:t xml:space="preserve">The </w:t>
      </w:r>
      <w:hyperlink r:id="rId137" w:history="1">
        <w:r w:rsidRPr="009F1DBD">
          <w:rPr>
            <w:rStyle w:val="Hyperlink"/>
            <w:lang w:eastAsia="en-AU"/>
          </w:rPr>
          <w:t>NTG Data Governance Framework</w:t>
        </w:r>
      </w:hyperlink>
      <w:r w:rsidR="00785F58">
        <w:rPr>
          <w:lang w:eastAsia="en-AU"/>
        </w:rPr>
        <w:t xml:space="preserve"> sets out the overarching parameters, approach and good practice data governance aligned to the data lifecycle to guide agencies, and addresses Government’s expectations for appropriate data sharing.</w:t>
      </w:r>
    </w:p>
    <w:p w14:paraId="774F25A0" w14:textId="54385422" w:rsidR="00B60FD1" w:rsidRDefault="00B60FD1" w:rsidP="00B60FD1">
      <w:pPr>
        <w:pStyle w:val="BodyText"/>
        <w:rPr>
          <w:lang w:eastAsia="en-AU"/>
        </w:rPr>
      </w:pPr>
      <w:r w:rsidRPr="009E396C">
        <w:rPr>
          <w:lang w:eastAsia="en-AU"/>
        </w:rPr>
        <w:t xml:space="preserve">Data sharing </w:t>
      </w:r>
      <w:r w:rsidR="009D6D27">
        <w:rPr>
          <w:lang w:eastAsia="en-AU"/>
        </w:rPr>
        <w:t xml:space="preserve">describes a variety of ways of </w:t>
      </w:r>
      <w:r w:rsidRPr="009E396C">
        <w:rPr>
          <w:lang w:eastAsia="en-AU"/>
        </w:rPr>
        <w:t>re-using data collected</w:t>
      </w:r>
      <w:r w:rsidRPr="00022879">
        <w:rPr>
          <w:lang w:eastAsia="en-AU"/>
        </w:rPr>
        <w:t xml:space="preserve"> in order to greatly increase the value of the data and generate benefits to the community.</w:t>
      </w:r>
      <w:r>
        <w:rPr>
          <w:rStyle w:val="FootnoteReference"/>
          <w:lang w:eastAsia="en-AU"/>
        </w:rPr>
        <w:footnoteReference w:id="101"/>
      </w:r>
      <w:r w:rsidRPr="00022879">
        <w:rPr>
          <w:lang w:eastAsia="en-AU"/>
        </w:rPr>
        <w:t xml:space="preserve"> Data sharing</w:t>
      </w:r>
      <w:r>
        <w:rPr>
          <w:lang w:eastAsia="en-AU"/>
        </w:rPr>
        <w:t xml:space="preserve"> across government agencies improves the evidence base for policy settings, provides internal efficiencies and reduces the demand on stakeholders to provide repetitive data.</w:t>
      </w:r>
      <w:r>
        <w:rPr>
          <w:rStyle w:val="FootnoteReference"/>
          <w:lang w:eastAsia="en-AU"/>
        </w:rPr>
        <w:footnoteReference w:id="102"/>
      </w:r>
    </w:p>
    <w:p w14:paraId="326372D2" w14:textId="1C4CFD47" w:rsidR="00B60FD1" w:rsidRDefault="00B60FD1" w:rsidP="00B60FD1">
      <w:pPr>
        <w:pStyle w:val="BodyText"/>
        <w:rPr>
          <w:lang w:eastAsia="en-AU"/>
        </w:rPr>
      </w:pPr>
      <w:r>
        <w:rPr>
          <w:lang w:eastAsia="en-AU"/>
        </w:rPr>
        <w:t>Data sharing occurs across a spectrum of activities from open data which is freely and openly shared with the public, through to highly restricted sharing for specific needs in a controlled context.</w:t>
      </w:r>
    </w:p>
    <w:p w14:paraId="10F6A62B" w14:textId="145724A3" w:rsidR="00C51AF5" w:rsidRDefault="00C51AF5" w:rsidP="00B60FD1">
      <w:pPr>
        <w:pStyle w:val="ListBullet"/>
        <w:numPr>
          <w:ilvl w:val="0"/>
          <w:numId w:val="0"/>
        </w:numPr>
        <w:rPr>
          <w:lang w:eastAsia="en-AU"/>
        </w:rPr>
      </w:pPr>
      <w:r>
        <w:rPr>
          <w:lang w:eastAsia="en-AU"/>
        </w:rPr>
        <w:t>The Framework outlines data sharing as the default position, where</w:t>
      </w:r>
      <w:r w:rsidR="00B60FD1" w:rsidRPr="00FF4D3A">
        <w:rPr>
          <w:lang w:eastAsia="en-AU"/>
        </w:rPr>
        <w:t xml:space="preserve"> agencies must start from a position that data should be shared unless there are specific restrictions or reasons not to share, including legal obligations.</w:t>
      </w:r>
      <w:r w:rsidR="00F51D86">
        <w:rPr>
          <w:lang w:eastAsia="en-AU"/>
        </w:rPr>
        <w:t xml:space="preserve"> </w:t>
      </w:r>
      <w:r w:rsidR="00B60FD1">
        <w:rPr>
          <w:lang w:eastAsia="en-AU"/>
        </w:rPr>
        <w:t>A risk-based approach must be applied to data sharing to enable careful consideration of the circumstances and objectives of each data sharing proposal and the setting of controls that are appropriate and suited to the specific situation. Controls will vary depending on the degree of risk and sensitivity.</w:t>
      </w:r>
    </w:p>
    <w:p w14:paraId="6FA26462" w14:textId="6B299EB3" w:rsidR="008E4B39" w:rsidRDefault="00B60FD1" w:rsidP="007C4036">
      <w:pPr>
        <w:rPr>
          <w:lang w:eastAsia="en-AU"/>
        </w:rPr>
      </w:pPr>
      <w:r>
        <w:rPr>
          <w:lang w:eastAsia="en-AU"/>
        </w:rPr>
        <w:t>For further information on data sharing and management, see the NTG</w:t>
      </w:r>
      <w:r w:rsidR="00F51D86">
        <w:rPr>
          <w:lang w:eastAsia="en-AU"/>
        </w:rPr>
        <w:t xml:space="preserve"> </w:t>
      </w:r>
      <w:hyperlink r:id="rId138" w:history="1">
        <w:r w:rsidRPr="00B65FA2">
          <w:rPr>
            <w:rStyle w:val="Hyperlink"/>
            <w:lang w:eastAsia="en-AU"/>
          </w:rPr>
          <w:t>Data Management Toolkit</w:t>
        </w:r>
      </w:hyperlink>
      <w:r>
        <w:rPr>
          <w:lang w:eastAsia="en-AU"/>
        </w:rPr>
        <w:t xml:space="preserve">, </w:t>
      </w:r>
      <w:hyperlink r:id="rId139" w:history="1">
        <w:r w:rsidRPr="00B65FA2">
          <w:rPr>
            <w:rStyle w:val="Hyperlink"/>
            <w:lang w:eastAsia="en-AU"/>
          </w:rPr>
          <w:t>Open Data Policy</w:t>
        </w:r>
      </w:hyperlink>
      <w:r>
        <w:rPr>
          <w:lang w:eastAsia="en-AU"/>
        </w:rPr>
        <w:t xml:space="preserve"> and </w:t>
      </w:r>
      <w:hyperlink r:id="rId140" w:history="1">
        <w:r w:rsidRPr="00B65FA2">
          <w:rPr>
            <w:rStyle w:val="Hyperlink"/>
            <w:lang w:eastAsia="en-AU"/>
          </w:rPr>
          <w:t>Open Data Standard</w:t>
        </w:r>
      </w:hyperlink>
      <w:r>
        <w:rPr>
          <w:lang w:eastAsia="en-AU"/>
        </w:rPr>
        <w:t xml:space="preserve">. Other relevant sources include the </w:t>
      </w:r>
      <w:hyperlink r:id="rId141" w:history="1">
        <w:r w:rsidRPr="00A26661">
          <w:rPr>
            <w:rStyle w:val="Hyperlink"/>
            <w:i/>
          </w:rPr>
          <w:t>Information Act 2002</w:t>
        </w:r>
      </w:hyperlink>
      <w:r>
        <w:rPr>
          <w:i/>
          <w:lang w:eastAsia="en-AU"/>
        </w:rPr>
        <w:t xml:space="preserve">, </w:t>
      </w:r>
      <w:hyperlink r:id="rId142" w:history="1">
        <w:r w:rsidRPr="004167C0">
          <w:rPr>
            <w:rStyle w:val="Hyperlink"/>
            <w:i/>
            <w:lang w:eastAsia="en-AU"/>
          </w:rPr>
          <w:t>Care and Protection of Children Act 2007</w:t>
        </w:r>
      </w:hyperlink>
      <w:r>
        <w:rPr>
          <w:i/>
          <w:lang w:eastAsia="en-AU"/>
        </w:rPr>
        <w:t xml:space="preserve">, </w:t>
      </w:r>
      <w:hyperlink r:id="rId143" w:history="1">
        <w:r w:rsidRPr="004167C0">
          <w:rPr>
            <w:rStyle w:val="Hyperlink"/>
            <w:i/>
            <w:lang w:eastAsia="en-AU"/>
          </w:rPr>
          <w:t>Domestic and Family Violence Act 2007</w:t>
        </w:r>
      </w:hyperlink>
      <w:r>
        <w:rPr>
          <w:i/>
          <w:lang w:eastAsia="en-AU"/>
        </w:rPr>
        <w:t xml:space="preserve">, </w:t>
      </w:r>
      <w:hyperlink r:id="rId144" w:history="1">
        <w:r w:rsidRPr="004167C0">
          <w:rPr>
            <w:rStyle w:val="Hyperlink"/>
            <w:i/>
            <w:lang w:eastAsia="en-AU"/>
          </w:rPr>
          <w:t>Alcohol Harm Reduction Act 2017</w:t>
        </w:r>
      </w:hyperlink>
      <w:r>
        <w:rPr>
          <w:i/>
          <w:lang w:eastAsia="en-AU"/>
        </w:rPr>
        <w:t xml:space="preserve"> </w:t>
      </w:r>
      <w:r w:rsidRPr="00A26661">
        <w:rPr>
          <w:lang w:eastAsia="en-AU"/>
        </w:rPr>
        <w:t>and the</w:t>
      </w:r>
      <w:r>
        <w:rPr>
          <w:i/>
          <w:lang w:eastAsia="en-AU"/>
        </w:rPr>
        <w:t xml:space="preserve"> </w:t>
      </w:r>
      <w:hyperlink r:id="rId145" w:history="1">
        <w:r w:rsidRPr="004167C0">
          <w:rPr>
            <w:rStyle w:val="Hyperlink"/>
            <w:i/>
            <w:lang w:eastAsia="en-AU"/>
          </w:rPr>
          <w:t>Mental Health and Related Services Act 1998</w:t>
        </w:r>
      </w:hyperlink>
      <w:r>
        <w:rPr>
          <w:i/>
          <w:lang w:eastAsia="en-AU"/>
        </w:rPr>
        <w:t>.</w:t>
      </w:r>
      <w:bookmarkStart w:id="163" w:name="_Analysing_the_data"/>
      <w:bookmarkEnd w:id="163"/>
      <w:r w:rsidR="008E4B39">
        <w:rPr>
          <w:lang w:eastAsia="en-AU"/>
        </w:rPr>
        <w:t>Analysing the data</w:t>
      </w:r>
    </w:p>
    <w:p w14:paraId="43F1F62B" w14:textId="736B8087" w:rsidR="00407930" w:rsidRDefault="00621B2C" w:rsidP="006200E3">
      <w:pPr>
        <w:pStyle w:val="BodyText"/>
        <w:rPr>
          <w:lang w:eastAsia="en-AU"/>
        </w:rPr>
      </w:pPr>
      <w:r w:rsidRPr="006200E3">
        <w:lastRenderedPageBreak/>
        <w:t>Data analysis</w:t>
      </w:r>
      <w:r w:rsidR="003F74DC">
        <w:rPr>
          <w:lang w:eastAsia="en-AU"/>
        </w:rPr>
        <w:t xml:space="preserve"> is a crucial step in the evaluation process. It involves sorting the data and looking for patterns to create insights. Quality analyses use the most appropriate methods for purpose and present the data in a meaningful way.</w:t>
      </w:r>
      <w:r w:rsidR="00282FF7">
        <w:rPr>
          <w:lang w:eastAsia="en-AU"/>
        </w:rPr>
        <w:t xml:space="preserve"> </w:t>
      </w:r>
      <w:r>
        <w:rPr>
          <w:lang w:eastAsia="en-AU"/>
        </w:rPr>
        <w:t xml:space="preserve">Further information is on the </w:t>
      </w:r>
      <w:r w:rsidR="00613C94" w:rsidRPr="00A1756D">
        <w:t>Better-Evaluation website</w:t>
      </w:r>
      <w:r w:rsidRPr="00613C94">
        <w:rPr>
          <w:rStyle w:val="FootnoteReference"/>
          <w:lang w:eastAsia="en-AU"/>
        </w:rPr>
        <w:footnoteReference w:id="103"/>
      </w:r>
      <w:r>
        <w:rPr>
          <w:lang w:eastAsia="en-AU"/>
        </w:rPr>
        <w:t>.</w:t>
      </w:r>
    </w:p>
    <w:p w14:paraId="347D9F1F" w14:textId="2B600AC2" w:rsidR="003F74DC" w:rsidRDefault="003F74DC" w:rsidP="006200E3">
      <w:pPr>
        <w:pStyle w:val="BodyText"/>
        <w:rPr>
          <w:lang w:eastAsia="en-AU"/>
        </w:rPr>
      </w:pPr>
      <w:r>
        <w:rPr>
          <w:lang w:eastAsia="en-AU"/>
        </w:rPr>
        <w:t xml:space="preserve">Analysing both qualitative and quantitative data strengthens the evaluation by balancing the limitations of both data types. It is important to ensure that these </w:t>
      </w:r>
      <w:r w:rsidR="005C215C">
        <w:rPr>
          <w:lang w:eastAsia="en-AU"/>
        </w:rPr>
        <w:t>are</w:t>
      </w:r>
      <w:r>
        <w:rPr>
          <w:lang w:eastAsia="en-AU"/>
        </w:rPr>
        <w:t xml:space="preserve"> combined so that qualitative data complements and provides explanation for the quantitative data.</w:t>
      </w:r>
    </w:p>
    <w:p w14:paraId="524E3763" w14:textId="1DF0C3B0" w:rsidR="003F74DC" w:rsidRDefault="005C215C" w:rsidP="00B629EC">
      <w:pPr>
        <w:pStyle w:val="BodyText"/>
        <w:rPr>
          <w:lang w:eastAsia="en-AU"/>
        </w:rPr>
      </w:pPr>
      <w:r>
        <w:rPr>
          <w:lang w:eastAsia="en-AU"/>
        </w:rPr>
        <w:t xml:space="preserve">Data analysis </w:t>
      </w:r>
      <w:r w:rsidR="003F74DC">
        <w:rPr>
          <w:lang w:eastAsia="en-AU"/>
        </w:rPr>
        <w:t xml:space="preserve">should look for evidence that proves causation rather than correlation between the program and impacts. </w:t>
      </w:r>
      <w:r>
        <w:rPr>
          <w:lang w:eastAsia="en-AU"/>
        </w:rPr>
        <w:t xml:space="preserve">There are various tools and approaches to check </w:t>
      </w:r>
      <w:r w:rsidRPr="00A00956">
        <w:rPr>
          <w:lang w:eastAsia="en-AU"/>
        </w:rPr>
        <w:t>causal attribution</w:t>
      </w:r>
      <w:r>
        <w:rPr>
          <w:lang w:eastAsia="en-AU"/>
        </w:rPr>
        <w:t xml:space="preserve"> including </w:t>
      </w:r>
      <w:hyperlink r:id="rId146" w:history="1">
        <w:r w:rsidRPr="00A00956">
          <w:rPr>
            <w:rStyle w:val="Hyperlink"/>
            <w:lang w:eastAsia="en-AU"/>
          </w:rPr>
          <w:t>contribution analysis</w:t>
        </w:r>
      </w:hyperlink>
      <w:r w:rsidRPr="006200E3">
        <w:t>,</w:t>
      </w:r>
      <w:r>
        <w:rPr>
          <w:lang w:eastAsia="en-AU"/>
        </w:rPr>
        <w:t xml:space="preserve"> which offers managers and evaluators a step-by-step approach to drawing conclusions about whether the program has </w:t>
      </w:r>
      <w:r w:rsidR="00EC5A1F">
        <w:rPr>
          <w:lang w:eastAsia="en-AU"/>
        </w:rPr>
        <w:t>contributed to</w:t>
      </w:r>
      <w:r>
        <w:rPr>
          <w:lang w:eastAsia="en-AU"/>
        </w:rPr>
        <w:t xml:space="preserve"> particular outcomes. In addition, impact evaluations should rule out possible alternative explanations. </w:t>
      </w:r>
      <w:r w:rsidR="003F74DC">
        <w:rPr>
          <w:lang w:eastAsia="en-AU"/>
        </w:rPr>
        <w:t>Refer t</w:t>
      </w:r>
      <w:r w:rsidR="003F74DC" w:rsidRPr="0086381E">
        <w:rPr>
          <w:lang w:eastAsia="en-AU"/>
        </w:rPr>
        <w:t xml:space="preserve">o </w:t>
      </w:r>
      <w:hyperlink w:anchor="_Evaluation_questions" w:history="1">
        <w:r w:rsidR="00FF49D1">
          <w:rPr>
            <w:rStyle w:val="Hyperlink"/>
            <w:lang w:eastAsia="en-AU"/>
          </w:rPr>
          <w:t>section 2.5.2.</w:t>
        </w:r>
        <w:r w:rsidR="00FF49D1" w:rsidRPr="00FF49D1">
          <w:rPr>
            <w:rStyle w:val="Hyperlink"/>
            <w:lang w:eastAsia="en-AU"/>
          </w:rPr>
          <w:t xml:space="preserve"> Evaluation questions</w:t>
        </w:r>
      </w:hyperlink>
      <w:r w:rsidR="00146593">
        <w:rPr>
          <w:lang w:eastAsia="en-AU"/>
        </w:rPr>
        <w:t xml:space="preserve"> </w:t>
      </w:r>
      <w:r w:rsidR="003F74DC">
        <w:rPr>
          <w:lang w:eastAsia="en-AU"/>
        </w:rPr>
        <w:t>for further guidance</w:t>
      </w:r>
      <w:r w:rsidR="003B0C5D">
        <w:rPr>
          <w:lang w:eastAsia="en-AU"/>
        </w:rPr>
        <w:t xml:space="preserve"> on answering evaluation questions</w:t>
      </w:r>
      <w:r w:rsidR="003F74DC">
        <w:rPr>
          <w:lang w:eastAsia="en-AU"/>
        </w:rPr>
        <w:t>.</w:t>
      </w:r>
    </w:p>
    <w:p w14:paraId="709C787D" w14:textId="7D6B065C" w:rsidR="00AF771E" w:rsidRPr="00CE1FFC" w:rsidRDefault="00AF771E" w:rsidP="006200E3">
      <w:pPr>
        <w:pStyle w:val="BodyText"/>
        <w:pBdr>
          <w:top w:val="single" w:sz="4" w:space="1" w:color="1F1F5F" w:themeColor="text1"/>
          <w:left w:val="single" w:sz="4" w:space="4" w:color="1F1F5F" w:themeColor="text1"/>
          <w:bottom w:val="single" w:sz="4" w:space="1" w:color="1F1F5F" w:themeColor="text1"/>
          <w:right w:val="single" w:sz="4" w:space="4" w:color="1F1F5F" w:themeColor="text1"/>
        </w:pBdr>
        <w:rPr>
          <w:b/>
          <w:lang w:eastAsia="en-AU"/>
        </w:rPr>
      </w:pPr>
      <w:r w:rsidRPr="00AF771E">
        <w:rPr>
          <w:b/>
        </w:rPr>
        <w:t xml:space="preserve">Box </w:t>
      </w:r>
      <w:r w:rsidRPr="00AF771E">
        <w:rPr>
          <w:b/>
        </w:rPr>
        <w:fldChar w:fldCharType="begin"/>
      </w:r>
      <w:r w:rsidRPr="00AF771E">
        <w:rPr>
          <w:b/>
        </w:rPr>
        <w:instrText xml:space="preserve"> SEQ Box \* ARABIC </w:instrText>
      </w:r>
      <w:r w:rsidRPr="00AF771E">
        <w:rPr>
          <w:b/>
        </w:rPr>
        <w:fldChar w:fldCharType="separate"/>
      </w:r>
      <w:r w:rsidR="003B246D">
        <w:rPr>
          <w:b/>
          <w:noProof/>
        </w:rPr>
        <w:t>3</w:t>
      </w:r>
      <w:r w:rsidRPr="00AF771E">
        <w:rPr>
          <w:b/>
        </w:rPr>
        <w:fldChar w:fldCharType="end"/>
      </w:r>
      <w:r w:rsidRPr="00AF771E">
        <w:rPr>
          <w:b/>
        </w:rPr>
        <w:t>:</w:t>
      </w:r>
      <w:r w:rsidRPr="00AF771E">
        <w:rPr>
          <w:b/>
          <w:lang w:eastAsia="en-AU"/>
        </w:rPr>
        <w:t xml:space="preserve"> </w:t>
      </w:r>
      <w:r w:rsidRPr="00CE1FFC">
        <w:rPr>
          <w:b/>
          <w:lang w:eastAsia="en-AU"/>
        </w:rPr>
        <w:t>Data visualisation</w:t>
      </w:r>
    </w:p>
    <w:p w14:paraId="76247EEC" w14:textId="6D0E251E" w:rsidR="005C215C" w:rsidRDefault="005C215C" w:rsidP="006200E3">
      <w:pPr>
        <w:pStyle w:val="BodyText"/>
        <w:pBdr>
          <w:top w:val="single" w:sz="4" w:space="1" w:color="1F1F5F" w:themeColor="text1"/>
          <w:left w:val="single" w:sz="4" w:space="4" w:color="1F1F5F" w:themeColor="text1"/>
          <w:bottom w:val="single" w:sz="4" w:space="1" w:color="1F1F5F" w:themeColor="text1"/>
          <w:right w:val="single" w:sz="4" w:space="4" w:color="1F1F5F" w:themeColor="text1"/>
        </w:pBdr>
        <w:rPr>
          <w:lang w:eastAsia="en-AU"/>
        </w:rPr>
      </w:pPr>
      <w:r>
        <w:rPr>
          <w:lang w:eastAsia="en-AU"/>
        </w:rPr>
        <w:t>Data visualisation is the process of representing data in a way that is clear and easy to understand. The most appropriate type of graph or visualisation will depend on the nature of the variables; for example relational, comparative, time</w:t>
      </w:r>
      <w:r w:rsidR="00FF49D1">
        <w:rPr>
          <w:lang w:eastAsia="en-AU"/>
        </w:rPr>
        <w:t xml:space="preserve"> </w:t>
      </w:r>
      <w:r>
        <w:rPr>
          <w:lang w:eastAsia="en-AU"/>
        </w:rPr>
        <w:t xml:space="preserve">based. For further information on data visualisation options, see </w:t>
      </w:r>
      <w:hyperlink r:id="rId147" w:history="1">
        <w:r w:rsidRPr="00221B3E">
          <w:rPr>
            <w:rStyle w:val="Hyperlink"/>
            <w:lang w:eastAsia="en-AU"/>
          </w:rPr>
          <w:t>Visualise data</w:t>
        </w:r>
      </w:hyperlink>
      <w:r>
        <w:rPr>
          <w:lang w:eastAsia="en-AU"/>
        </w:rPr>
        <w:t xml:space="preserve"> on the BetterEvaluation website.</w:t>
      </w:r>
    </w:p>
    <w:p w14:paraId="7126091C" w14:textId="77777777" w:rsidR="008A3A91" w:rsidRPr="00B113F5" w:rsidRDefault="005C215C" w:rsidP="006200E3">
      <w:pPr>
        <w:pStyle w:val="BodyText"/>
        <w:pBdr>
          <w:top w:val="single" w:sz="4" w:space="1" w:color="1F1F5F" w:themeColor="text1"/>
          <w:left w:val="single" w:sz="4" w:space="4" w:color="1F1F5F" w:themeColor="text1"/>
          <w:bottom w:val="single" w:sz="4" w:space="1" w:color="1F1F5F" w:themeColor="text1"/>
          <w:right w:val="single" w:sz="4" w:space="4" w:color="1F1F5F" w:themeColor="text1"/>
        </w:pBdr>
        <w:rPr>
          <w:lang w:eastAsia="en-AU"/>
        </w:rPr>
      </w:pPr>
      <w:r>
        <w:rPr>
          <w:lang w:eastAsia="en-AU"/>
        </w:rPr>
        <w:t xml:space="preserve">It is the responsibility of the </w:t>
      </w:r>
      <w:r w:rsidR="00EC5A1F">
        <w:rPr>
          <w:lang w:eastAsia="en-AU"/>
        </w:rPr>
        <w:t xml:space="preserve">evaluation </w:t>
      </w:r>
      <w:r>
        <w:rPr>
          <w:lang w:eastAsia="en-AU"/>
        </w:rPr>
        <w:t>manager to ensure data is presented in a user friendly way. It can be useful to request the evaluation team to present preliminary findings to a broader team to highlight any inconsistencies or errors.</w:t>
      </w:r>
      <w:r w:rsidRPr="00613C94">
        <w:rPr>
          <w:rStyle w:val="FootnoteReference"/>
          <w:lang w:eastAsia="en-AU"/>
        </w:rPr>
        <w:footnoteReference w:id="104"/>
      </w:r>
    </w:p>
    <w:p w14:paraId="5B386E3B" w14:textId="7611618C" w:rsidR="003E3AF6" w:rsidRPr="00024F31" w:rsidRDefault="003E3AF6" w:rsidP="003E3AF6">
      <w:pPr>
        <w:pStyle w:val="Heading3"/>
        <w:rPr>
          <w:lang w:eastAsia="en-AU"/>
        </w:rPr>
      </w:pPr>
      <w:bookmarkStart w:id="164" w:name="_Toc47510297"/>
      <w:bookmarkStart w:id="165" w:name="_Toc47510435"/>
      <w:bookmarkStart w:id="166" w:name="_Evidence_synthesis"/>
      <w:bookmarkStart w:id="167" w:name="_Ref54684158"/>
      <w:bookmarkStart w:id="168" w:name="_Toc150870407"/>
      <w:bookmarkEnd w:id="164"/>
      <w:bookmarkEnd w:id="165"/>
      <w:bookmarkEnd w:id="166"/>
      <w:r w:rsidRPr="00024F31">
        <w:rPr>
          <w:lang w:eastAsia="en-AU"/>
        </w:rPr>
        <w:t>Evidence synthesis</w:t>
      </w:r>
      <w:bookmarkEnd w:id="167"/>
      <w:bookmarkEnd w:id="168"/>
    </w:p>
    <w:p w14:paraId="1EE9BF67" w14:textId="604D75C2" w:rsidR="00C01F96" w:rsidRDefault="009C1FF2" w:rsidP="006200E3">
      <w:pPr>
        <w:pStyle w:val="BodyText"/>
        <w:rPr>
          <w:lang w:eastAsia="en-AU"/>
        </w:rPr>
      </w:pPr>
      <w:r>
        <w:rPr>
          <w:lang w:eastAsia="en-AU"/>
        </w:rPr>
        <w:t xml:space="preserve">The evaluator </w:t>
      </w:r>
      <w:r w:rsidR="00AB58A6">
        <w:rPr>
          <w:lang w:eastAsia="en-AU"/>
        </w:rPr>
        <w:t xml:space="preserve">should </w:t>
      </w:r>
      <w:r>
        <w:rPr>
          <w:lang w:eastAsia="en-AU"/>
        </w:rPr>
        <w:t xml:space="preserve">present an overall conclusion by synthesising the data and placing a value judgement on the results. </w:t>
      </w:r>
      <w:r w:rsidR="00377D1F">
        <w:rPr>
          <w:lang w:eastAsia="en-AU"/>
        </w:rPr>
        <w:t xml:space="preserve">There are various approaches for summarising evidence as outlined in </w:t>
      </w:r>
      <w:r w:rsidR="00FE68CC">
        <w:rPr>
          <w:lang w:eastAsia="en-AU"/>
        </w:rPr>
        <w:fldChar w:fldCharType="begin"/>
      </w:r>
      <w:r w:rsidR="00FE68CC">
        <w:rPr>
          <w:lang w:eastAsia="en-AU"/>
        </w:rPr>
        <w:instrText xml:space="preserve"> REF _Ref112767933 \h </w:instrText>
      </w:r>
      <w:r w:rsidR="00FE68CC">
        <w:rPr>
          <w:lang w:eastAsia="en-AU"/>
        </w:rPr>
      </w:r>
      <w:r w:rsidR="00FE68CC">
        <w:rPr>
          <w:lang w:eastAsia="en-AU"/>
        </w:rPr>
        <w:fldChar w:fldCharType="separate"/>
      </w:r>
      <w:r w:rsidR="003B246D">
        <w:t xml:space="preserve">Table </w:t>
      </w:r>
      <w:r w:rsidR="003B246D">
        <w:rPr>
          <w:noProof/>
        </w:rPr>
        <w:t>20</w:t>
      </w:r>
      <w:r w:rsidR="00FE68CC">
        <w:rPr>
          <w:lang w:eastAsia="en-AU"/>
        </w:rPr>
        <w:fldChar w:fldCharType="end"/>
      </w:r>
      <w:r w:rsidR="00377D1F">
        <w:rPr>
          <w:lang w:eastAsia="en-AU"/>
        </w:rPr>
        <w:t>.</w:t>
      </w:r>
    </w:p>
    <w:p w14:paraId="08609076" w14:textId="11781A71" w:rsidR="000022A4" w:rsidRDefault="00392BCA" w:rsidP="00392BCA">
      <w:pPr>
        <w:pStyle w:val="Caption"/>
      </w:pPr>
      <w:bookmarkStart w:id="169" w:name="_Ref112767933"/>
      <w:r>
        <w:t xml:space="preserve">Table </w:t>
      </w:r>
      <w:fldSimple w:instr=" SEQ Table \* ARABIC ">
        <w:r w:rsidR="003B246D">
          <w:rPr>
            <w:noProof/>
          </w:rPr>
          <w:t>20</w:t>
        </w:r>
      </w:fldSimple>
      <w:bookmarkEnd w:id="169"/>
      <w:r>
        <w:t>: Common techniques in evidence synthesis</w:t>
      </w:r>
      <w:r w:rsidRPr="00613C94">
        <w:rPr>
          <w:rStyle w:val="FootnoteReference"/>
        </w:rPr>
        <w:footnoteReference w:id="105"/>
      </w:r>
    </w:p>
    <w:tbl>
      <w:tblPr>
        <w:tblStyle w:val="NTGtable1"/>
        <w:tblW w:w="0" w:type="auto"/>
        <w:tblCellMar>
          <w:top w:w="57" w:type="dxa"/>
          <w:bottom w:w="57" w:type="dxa"/>
        </w:tblCellMar>
        <w:tblLook w:val="04A0" w:firstRow="1" w:lastRow="0" w:firstColumn="1" w:lastColumn="0" w:noHBand="0" w:noVBand="1"/>
      </w:tblPr>
      <w:tblGrid>
        <w:gridCol w:w="2689"/>
        <w:gridCol w:w="7619"/>
      </w:tblGrid>
      <w:tr w:rsidR="00356E7F" w14:paraId="54B74440" w14:textId="77777777" w:rsidTr="006200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vAlign w:val="top"/>
          </w:tcPr>
          <w:p w14:paraId="3B749CAB" w14:textId="536E8C80" w:rsidR="00356E7F" w:rsidRPr="00B629EC" w:rsidRDefault="00356E7F" w:rsidP="006200E3">
            <w:pPr>
              <w:pStyle w:val="BodyText"/>
              <w:spacing w:before="0" w:after="0"/>
            </w:pPr>
            <w:r w:rsidRPr="00B629EC">
              <w:t>Technique</w:t>
            </w:r>
          </w:p>
        </w:tc>
        <w:tc>
          <w:tcPr>
            <w:tcW w:w="7619" w:type="dxa"/>
            <w:vAlign w:val="top"/>
          </w:tcPr>
          <w:p w14:paraId="03AB10FC" w14:textId="68E3D759" w:rsidR="00356E7F" w:rsidRDefault="00356E7F" w:rsidP="006200E3">
            <w:pPr>
              <w:pStyle w:val="BodyText"/>
              <w:spacing w:before="0" w:after="0"/>
              <w:cnfStyle w:val="100000000000" w:firstRow="1" w:lastRow="0" w:firstColumn="0" w:lastColumn="0" w:oddVBand="0" w:evenVBand="0" w:oddHBand="0" w:evenHBand="0" w:firstRowFirstColumn="0" w:firstRowLastColumn="0" w:lastRowFirstColumn="0" w:lastRowLastColumn="0"/>
            </w:pPr>
            <w:r>
              <w:t>Description</w:t>
            </w:r>
          </w:p>
        </w:tc>
      </w:tr>
      <w:tr w:rsidR="00356E7F" w14:paraId="0528B738"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15C227A4" w14:textId="56AF2ACA" w:rsidR="00356E7F" w:rsidRPr="006200E3" w:rsidRDefault="00356E7F" w:rsidP="006200E3">
            <w:pPr>
              <w:pStyle w:val="BodyText"/>
              <w:spacing w:before="0" w:after="0"/>
              <w:rPr>
                <w:b/>
              </w:rPr>
            </w:pPr>
            <w:r w:rsidRPr="006200E3">
              <w:rPr>
                <w:b/>
              </w:rPr>
              <w:t>Cost benefit analysis</w:t>
            </w:r>
          </w:p>
        </w:tc>
        <w:tc>
          <w:tcPr>
            <w:tcW w:w="7619" w:type="dxa"/>
            <w:vAlign w:val="top"/>
          </w:tcPr>
          <w:p w14:paraId="547770A1" w14:textId="5CF87AC6" w:rsidR="00356E7F" w:rsidRDefault="00356E7F" w:rsidP="006200E3">
            <w:pPr>
              <w:pStyle w:val="BodyText"/>
              <w:spacing w:before="0" w:after="0"/>
              <w:cnfStyle w:val="000000100000" w:firstRow="0" w:lastRow="0" w:firstColumn="0" w:lastColumn="0" w:oddVBand="0" w:evenVBand="0" w:oddHBand="1" w:evenHBand="0" w:firstRowFirstColumn="0" w:firstRowLastColumn="0" w:lastRowFirstColumn="0" w:lastRowLastColumn="0"/>
            </w:pPr>
            <w:r w:rsidRPr="009821F0">
              <w:t>Compares cost to benefits in monetary units</w:t>
            </w:r>
            <w:r>
              <w:t>.</w:t>
            </w:r>
          </w:p>
        </w:tc>
      </w:tr>
      <w:tr w:rsidR="00356E7F" w14:paraId="3F8C121E"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060993F3" w14:textId="1753DFD9" w:rsidR="00356E7F" w:rsidRPr="006200E3" w:rsidRDefault="00356E7F" w:rsidP="006200E3">
            <w:pPr>
              <w:pStyle w:val="BodyText"/>
              <w:spacing w:before="0" w:after="0"/>
              <w:rPr>
                <w:b/>
              </w:rPr>
            </w:pPr>
            <w:r w:rsidRPr="006200E3">
              <w:rPr>
                <w:b/>
              </w:rPr>
              <w:t>Cost effectiveness analysis</w:t>
            </w:r>
          </w:p>
        </w:tc>
        <w:tc>
          <w:tcPr>
            <w:tcW w:w="7619" w:type="dxa"/>
            <w:vAlign w:val="top"/>
          </w:tcPr>
          <w:p w14:paraId="387D7206" w14:textId="480D7EDC" w:rsidR="00356E7F" w:rsidRDefault="00356E7F" w:rsidP="006200E3">
            <w:pPr>
              <w:pStyle w:val="BodyText"/>
              <w:spacing w:before="0" w:after="0"/>
              <w:cnfStyle w:val="000000010000" w:firstRow="0" w:lastRow="0" w:firstColumn="0" w:lastColumn="0" w:oddVBand="0" w:evenVBand="0" w:oddHBand="0" w:evenHBand="1" w:firstRowFirstColumn="0" w:firstRowLastColumn="0" w:lastRowFirstColumn="0" w:lastRowLastColumn="0"/>
            </w:pPr>
            <w:r w:rsidRPr="009821F0">
              <w:t>Compares costs to the outcomes in te</w:t>
            </w:r>
            <w:r>
              <w:t>rms of a standardised unit (for example,</w:t>
            </w:r>
            <w:r w:rsidRPr="009821F0">
              <w:t xml:space="preserve"> addi</w:t>
            </w:r>
            <w:r>
              <w:t xml:space="preserve">tional years of schooling, </w:t>
            </w:r>
            <w:r w:rsidRPr="009821F0">
              <w:t xml:space="preserve">years </w:t>
            </w:r>
            <w:r>
              <w:t xml:space="preserve">of life </w:t>
            </w:r>
            <w:r w:rsidRPr="009821F0">
              <w:t>saved)</w:t>
            </w:r>
            <w:r>
              <w:t>.</w:t>
            </w:r>
          </w:p>
        </w:tc>
      </w:tr>
      <w:tr w:rsidR="00356E7F" w14:paraId="56C5052A"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7B9FDCBD" w14:textId="5063FF93" w:rsidR="00356E7F" w:rsidRPr="006200E3" w:rsidRDefault="00356E7F" w:rsidP="006200E3">
            <w:pPr>
              <w:pStyle w:val="BodyText"/>
              <w:spacing w:before="0" w:after="0"/>
              <w:rPr>
                <w:b/>
              </w:rPr>
            </w:pPr>
            <w:r w:rsidRPr="006200E3">
              <w:rPr>
                <w:b/>
              </w:rPr>
              <w:t>Cost utility analysis</w:t>
            </w:r>
          </w:p>
        </w:tc>
        <w:tc>
          <w:tcPr>
            <w:tcW w:w="7619" w:type="dxa"/>
            <w:vAlign w:val="top"/>
          </w:tcPr>
          <w:p w14:paraId="3EE448AE" w14:textId="7FDE2E43" w:rsidR="00356E7F" w:rsidRDefault="00356E7F" w:rsidP="006200E3">
            <w:pPr>
              <w:pStyle w:val="BodyText"/>
              <w:spacing w:before="0" w:after="0"/>
              <w:cnfStyle w:val="000000100000" w:firstRow="0" w:lastRow="0" w:firstColumn="0" w:lastColumn="0" w:oddVBand="0" w:evenVBand="0" w:oddHBand="1" w:evenHBand="0" w:firstRowFirstColumn="0" w:firstRowLastColumn="0" w:lastRowFirstColumn="0" w:lastRowLastColumn="0"/>
            </w:pPr>
            <w:r w:rsidRPr="009821F0">
              <w:t>A particular type of cost effectiveness analysis that expresses benefits in terms of a standard unit such as Quality Adjusted Life Years</w:t>
            </w:r>
            <w:r>
              <w:t>.</w:t>
            </w:r>
          </w:p>
        </w:tc>
      </w:tr>
      <w:tr w:rsidR="00356E7F" w14:paraId="3AFD61DE"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5F6400CF" w14:textId="5835C173" w:rsidR="00356E7F" w:rsidRPr="006200E3" w:rsidRDefault="00356E7F" w:rsidP="006200E3">
            <w:pPr>
              <w:pStyle w:val="BodyText"/>
              <w:spacing w:before="0" w:after="0"/>
              <w:rPr>
                <w:b/>
              </w:rPr>
            </w:pPr>
            <w:r w:rsidRPr="006200E3">
              <w:rPr>
                <w:b/>
              </w:rPr>
              <w:t>Multi-criteria analysis</w:t>
            </w:r>
          </w:p>
        </w:tc>
        <w:tc>
          <w:tcPr>
            <w:tcW w:w="7619" w:type="dxa"/>
            <w:vAlign w:val="top"/>
          </w:tcPr>
          <w:p w14:paraId="1A7FFC43" w14:textId="4867D6ED" w:rsidR="00356E7F" w:rsidRDefault="00356E7F" w:rsidP="006200E3">
            <w:pPr>
              <w:pStyle w:val="BodyText"/>
              <w:spacing w:before="0" w:after="0"/>
              <w:cnfStyle w:val="000000010000" w:firstRow="0" w:lastRow="0" w:firstColumn="0" w:lastColumn="0" w:oddVBand="0" w:evenVBand="0" w:oddHBand="0" w:evenHBand="1" w:firstRowFirstColumn="0" w:firstRowLastColumn="0" w:lastRowFirstColumn="0" w:lastRowLastColumn="0"/>
            </w:pPr>
            <w:r w:rsidRPr="009821F0">
              <w:t>A systematic process which considers monetary impacts, material costs, time savings and project sustainability as well as the social and environmental impacts that may be quan</w:t>
            </w:r>
            <w:r>
              <w:t>tified but not so easily valued.</w:t>
            </w:r>
          </w:p>
        </w:tc>
      </w:tr>
      <w:tr w:rsidR="00356E7F" w14:paraId="24BE85C6"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25A05F16" w14:textId="6125F7ED" w:rsidR="00356E7F" w:rsidRPr="006200E3" w:rsidRDefault="00356E7F" w:rsidP="006200E3">
            <w:pPr>
              <w:pStyle w:val="BodyText"/>
              <w:spacing w:before="0" w:after="0"/>
              <w:rPr>
                <w:b/>
              </w:rPr>
            </w:pPr>
            <w:r w:rsidRPr="006200E3">
              <w:rPr>
                <w:b/>
              </w:rPr>
              <w:t>Numeric weighting</w:t>
            </w:r>
          </w:p>
        </w:tc>
        <w:tc>
          <w:tcPr>
            <w:tcW w:w="7619" w:type="dxa"/>
            <w:vAlign w:val="top"/>
          </w:tcPr>
          <w:p w14:paraId="146C95E1" w14:textId="54B3418D" w:rsidR="00356E7F" w:rsidRDefault="00356E7F" w:rsidP="006200E3">
            <w:pPr>
              <w:pStyle w:val="BodyText"/>
              <w:spacing w:before="0" w:after="0"/>
              <w:cnfStyle w:val="000000100000" w:firstRow="0" w:lastRow="0" w:firstColumn="0" w:lastColumn="0" w:oddVBand="0" w:evenVBand="0" w:oddHBand="1" w:evenHBand="0" w:firstRowFirstColumn="0" w:firstRowLastColumn="0" w:lastRowFirstColumn="0" w:lastRowLastColumn="0"/>
            </w:pPr>
            <w:r w:rsidRPr="009821F0">
              <w:t>Numeric scales to rate performance against each evaluation criterion to result in a total score</w:t>
            </w:r>
            <w:r>
              <w:t>.</w:t>
            </w:r>
          </w:p>
        </w:tc>
      </w:tr>
      <w:tr w:rsidR="00356E7F" w14:paraId="7522FF3C" w14:textId="77777777" w:rsidTr="00620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3C1EB6C6" w14:textId="41B1B5BD" w:rsidR="00356E7F" w:rsidRPr="006200E3" w:rsidRDefault="00356E7F" w:rsidP="006200E3">
            <w:pPr>
              <w:pStyle w:val="BodyText"/>
              <w:spacing w:before="0" w:after="0"/>
              <w:rPr>
                <w:b/>
              </w:rPr>
            </w:pPr>
            <w:r w:rsidRPr="006200E3">
              <w:rPr>
                <w:b/>
              </w:rPr>
              <w:t>Qualitative weight and sum</w:t>
            </w:r>
          </w:p>
        </w:tc>
        <w:tc>
          <w:tcPr>
            <w:tcW w:w="7619" w:type="dxa"/>
            <w:vAlign w:val="top"/>
          </w:tcPr>
          <w:p w14:paraId="0156AC77" w14:textId="0F20612F" w:rsidR="00356E7F" w:rsidRDefault="00356E7F" w:rsidP="006200E3">
            <w:pPr>
              <w:pStyle w:val="BodyText"/>
              <w:spacing w:before="0" w:after="0"/>
              <w:cnfStyle w:val="000000010000" w:firstRow="0" w:lastRow="0" w:firstColumn="0" w:lastColumn="0" w:oddVBand="0" w:evenVBand="0" w:oddHBand="0" w:evenHBand="1" w:firstRowFirstColumn="0" w:firstRowLastColumn="0" w:lastRowFirstColumn="0" w:lastRowLastColumn="0"/>
            </w:pPr>
            <w:r w:rsidRPr="009821F0">
              <w:t>Qualitative ratings (such as symbols) to identify performance in terms of essential, important and unimportant criteria</w:t>
            </w:r>
            <w:r>
              <w:t>.</w:t>
            </w:r>
          </w:p>
        </w:tc>
      </w:tr>
      <w:tr w:rsidR="00356E7F" w14:paraId="69B36849" w14:textId="77777777" w:rsidTr="00620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top"/>
          </w:tcPr>
          <w:p w14:paraId="5AA68EDE" w14:textId="665529B9" w:rsidR="00356E7F" w:rsidRPr="006200E3" w:rsidRDefault="00356E7F" w:rsidP="006200E3">
            <w:pPr>
              <w:pStyle w:val="BodyText"/>
              <w:spacing w:before="0" w:after="0"/>
              <w:rPr>
                <w:b/>
              </w:rPr>
            </w:pPr>
            <w:r w:rsidRPr="006200E3">
              <w:rPr>
                <w:b/>
              </w:rPr>
              <w:lastRenderedPageBreak/>
              <w:t>Rubrics</w:t>
            </w:r>
          </w:p>
        </w:tc>
        <w:tc>
          <w:tcPr>
            <w:tcW w:w="7619" w:type="dxa"/>
            <w:vAlign w:val="top"/>
          </w:tcPr>
          <w:p w14:paraId="42C3B995" w14:textId="42724245" w:rsidR="00356E7F" w:rsidRDefault="00356E7F" w:rsidP="006200E3">
            <w:pPr>
              <w:pStyle w:val="BodyText"/>
              <w:spacing w:before="0" w:after="0"/>
              <w:cnfStyle w:val="000000100000" w:firstRow="0" w:lastRow="0" w:firstColumn="0" w:lastColumn="0" w:oddVBand="0" w:evenVBand="0" w:oddHBand="1" w:evenHBand="0" w:firstRowFirstColumn="0" w:firstRowLastColumn="0" w:lastRowFirstColumn="0" w:lastRowLastColumn="0"/>
            </w:pPr>
            <w:r w:rsidRPr="009821F0">
              <w:t>A descriptive scale for rating performance that incorporates performance across a number of criteria (can be qualitative and quantitative)</w:t>
            </w:r>
            <w:r>
              <w:t>.</w:t>
            </w:r>
          </w:p>
        </w:tc>
      </w:tr>
    </w:tbl>
    <w:p w14:paraId="39CA71C7" w14:textId="77777777" w:rsidR="00B22726" w:rsidRDefault="00C71915" w:rsidP="006200E3">
      <w:pPr>
        <w:pStyle w:val="BodyText"/>
        <w:spacing w:before="120"/>
        <w:rPr>
          <w:lang w:eastAsia="en-AU"/>
        </w:rPr>
      </w:pPr>
      <w:r>
        <w:rPr>
          <w:lang w:eastAsia="en-AU"/>
        </w:rPr>
        <w:t xml:space="preserve">Evaluation findings often involve some form of extrapolation or generalisation of the data. This may involve making generalisations about </w:t>
      </w:r>
      <w:r w:rsidR="006720C7">
        <w:rPr>
          <w:lang w:eastAsia="en-AU"/>
        </w:rPr>
        <w:t>the future. F</w:t>
      </w:r>
      <w:r w:rsidR="00B22726">
        <w:rPr>
          <w:lang w:eastAsia="en-AU"/>
        </w:rPr>
        <w:t>or example</w:t>
      </w:r>
      <w:r w:rsidR="00445DFA">
        <w:rPr>
          <w:lang w:eastAsia="en-AU"/>
        </w:rPr>
        <w:t>,</w:t>
      </w:r>
      <w:r w:rsidR="00B22726">
        <w:rPr>
          <w:lang w:eastAsia="en-AU"/>
        </w:rPr>
        <w:t xml:space="preserve"> if the evaluation finds a program is working well based on current data, is the success likely to continue.</w:t>
      </w:r>
    </w:p>
    <w:p w14:paraId="474D26E2" w14:textId="77777777" w:rsidR="00B629EC" w:rsidRDefault="006720C7" w:rsidP="00356E7F">
      <w:pPr>
        <w:pStyle w:val="BodyText"/>
        <w:rPr>
          <w:lang w:eastAsia="en-AU"/>
        </w:rPr>
      </w:pPr>
      <w:r>
        <w:rPr>
          <w:lang w:eastAsia="en-AU"/>
        </w:rPr>
        <w:t>Other evaluations such as pilot programs require recommendations to be made based on scaling up to a wider population or scope. The findings need to clearly outline the situation to which results will be generalised.</w:t>
      </w:r>
      <w:r w:rsidR="00B629EC">
        <w:rPr>
          <w:lang w:eastAsia="en-AU"/>
        </w:rPr>
        <w:br w:type="page"/>
      </w:r>
    </w:p>
    <w:p w14:paraId="7368DFCC" w14:textId="4E85C55F" w:rsidR="00726C07" w:rsidRPr="00403398" w:rsidRDefault="00B113F5" w:rsidP="00B629EC">
      <w:pPr>
        <w:pStyle w:val="Heading1"/>
        <w:rPr>
          <w:lang w:eastAsia="en-AU"/>
        </w:rPr>
      </w:pPr>
      <w:bookmarkStart w:id="170" w:name="_Toc47510299"/>
      <w:bookmarkStart w:id="171" w:name="_Toc47510437"/>
      <w:bookmarkStart w:id="172" w:name="_Toc47510301"/>
      <w:bookmarkStart w:id="173" w:name="_Toc47510439"/>
      <w:bookmarkStart w:id="174" w:name="_Toc49679354"/>
      <w:bookmarkStart w:id="175" w:name="_Guide_production_of"/>
      <w:bookmarkStart w:id="176" w:name="_Ref55273611"/>
      <w:bookmarkStart w:id="177" w:name="_Toc150870408"/>
      <w:bookmarkEnd w:id="170"/>
      <w:bookmarkEnd w:id="171"/>
      <w:bookmarkEnd w:id="172"/>
      <w:bookmarkEnd w:id="173"/>
      <w:bookmarkEnd w:id="174"/>
      <w:bookmarkEnd w:id="175"/>
      <w:r>
        <w:rPr>
          <w:lang w:eastAsia="en-AU"/>
        </w:rPr>
        <w:lastRenderedPageBreak/>
        <w:t>Guide production of a quality evaluation report</w:t>
      </w:r>
      <w:bookmarkEnd w:id="176"/>
      <w:bookmarkEnd w:id="177"/>
    </w:p>
    <w:p w14:paraId="195E873A" w14:textId="036F58F2" w:rsidR="002F5E85" w:rsidRPr="00531F11" w:rsidRDefault="002F5E85" w:rsidP="006200E3">
      <w:pPr>
        <w:pStyle w:val="BodyText"/>
        <w:rPr>
          <w:lang w:eastAsia="en-AU"/>
        </w:rPr>
      </w:pPr>
      <w:r>
        <w:rPr>
          <w:lang w:eastAsia="en-AU"/>
        </w:rPr>
        <w:t>A written report is often the final deliverable of the program evaluatio</w:t>
      </w:r>
      <w:r w:rsidR="0075630E">
        <w:rPr>
          <w:lang w:eastAsia="en-AU"/>
        </w:rPr>
        <w:t>n. It should be discussed early in the evaluation process</w:t>
      </w:r>
      <w:r w:rsidR="00B2617A">
        <w:rPr>
          <w:lang w:eastAsia="en-AU"/>
        </w:rPr>
        <w:t xml:space="preserve"> </w:t>
      </w:r>
      <w:r w:rsidR="00656BA8">
        <w:rPr>
          <w:lang w:eastAsia="en-AU"/>
        </w:rPr>
        <w:t xml:space="preserve">to determine </w:t>
      </w:r>
      <w:r w:rsidR="00430E2A">
        <w:rPr>
          <w:lang w:eastAsia="en-AU"/>
        </w:rPr>
        <w:t xml:space="preserve">expected </w:t>
      </w:r>
      <w:r w:rsidR="00B2617A">
        <w:rPr>
          <w:lang w:eastAsia="en-AU"/>
        </w:rPr>
        <w:t>conten</w:t>
      </w:r>
      <w:r w:rsidR="0075630E">
        <w:rPr>
          <w:lang w:eastAsia="en-AU"/>
        </w:rPr>
        <w:t xml:space="preserve">t, intended use and user/s. </w:t>
      </w:r>
      <w:r w:rsidR="0019799A">
        <w:rPr>
          <w:lang w:eastAsia="en-AU"/>
        </w:rPr>
        <w:t>The target audience may range from government departments, funders, program stakeholders and the general public.</w:t>
      </w:r>
    </w:p>
    <w:p w14:paraId="057909ED" w14:textId="23381862" w:rsidR="00C43D51" w:rsidRPr="000C3DE9" w:rsidRDefault="00C43D51" w:rsidP="00C43D51">
      <w:pPr>
        <w:spacing w:afterAutospacing="1"/>
        <w:rPr>
          <w:rFonts w:eastAsia="Lato" w:cstheme="minorHAnsi"/>
        </w:rPr>
      </w:pPr>
      <w:r>
        <w:rPr>
          <w:rFonts w:eastAsia="Lato" w:cstheme="minorHAnsi"/>
        </w:rPr>
        <w:t xml:space="preserve">The evaluation report </w:t>
      </w:r>
      <w:r w:rsidRPr="009128A4">
        <w:rPr>
          <w:rFonts w:eastAsia="Lato" w:cstheme="minorHAnsi"/>
        </w:rPr>
        <w:t xml:space="preserve">should be </w:t>
      </w:r>
      <w:r>
        <w:rPr>
          <w:rFonts w:eastAsia="Lato" w:cstheme="minorHAnsi"/>
        </w:rPr>
        <w:t>well</w:t>
      </w:r>
      <w:r w:rsidRPr="009128A4">
        <w:rPr>
          <w:rFonts w:eastAsia="Lato" w:cstheme="minorHAnsi"/>
        </w:rPr>
        <w:t xml:space="preserve"> structured, logical, clear and complete.</w:t>
      </w:r>
      <w:r>
        <w:rPr>
          <w:rFonts w:eastAsia="Lato" w:cstheme="minorHAnsi"/>
          <w:vertAlign w:val="superscript"/>
        </w:rPr>
        <w:t xml:space="preserve"> </w:t>
      </w:r>
      <w:r w:rsidRPr="009128A4">
        <w:rPr>
          <w:rFonts w:eastAsia="Lato" w:cstheme="minorHAnsi"/>
          <w:vertAlign w:val="superscript"/>
        </w:rPr>
        <w:t xml:space="preserve"> </w:t>
      </w:r>
      <w:r w:rsidRPr="009128A4">
        <w:rPr>
          <w:rFonts w:eastAsia="Lato" w:cstheme="minorHAnsi"/>
        </w:rPr>
        <w:t xml:space="preserve">It must be accurate and </w:t>
      </w:r>
      <w:r w:rsidR="000E41DA">
        <w:rPr>
          <w:rFonts w:eastAsia="Lato" w:cstheme="minorHAnsi"/>
        </w:rPr>
        <w:t xml:space="preserve">objective </w:t>
      </w:r>
      <w:r w:rsidR="00CD643E">
        <w:rPr>
          <w:rFonts w:eastAsia="Lato" w:cstheme="minorHAnsi"/>
        </w:rPr>
        <w:t>and</w:t>
      </w:r>
      <w:r w:rsidR="000E41DA">
        <w:rPr>
          <w:rFonts w:eastAsia="Lato" w:cstheme="minorHAnsi"/>
        </w:rPr>
        <w:t xml:space="preserve"> </w:t>
      </w:r>
      <w:r w:rsidR="00CD643E">
        <w:rPr>
          <w:rFonts w:eastAsia="Lato" w:cstheme="minorHAnsi"/>
        </w:rPr>
        <w:t>should disclose any</w:t>
      </w:r>
      <w:r w:rsidR="000E41DA">
        <w:rPr>
          <w:rFonts w:eastAsia="Lato" w:cstheme="minorHAnsi"/>
        </w:rPr>
        <w:t xml:space="preserve"> limitations with the evaluation design, methodology, data sources and analysis. </w:t>
      </w:r>
      <w:r w:rsidRPr="00F240D3">
        <w:rPr>
          <w:rFonts w:eastAsia="Lato" w:cstheme="minorHAnsi"/>
        </w:rPr>
        <w:t>The report should be written in plain English and use explicit evaluative language rather than ‘value-neutral’ language that simply describes the results.</w:t>
      </w:r>
      <w:r w:rsidR="000E41DA">
        <w:rPr>
          <w:rStyle w:val="FootnoteReference"/>
          <w:rFonts w:eastAsia="Lato" w:cstheme="minorHAnsi"/>
        </w:rPr>
        <w:footnoteReference w:id="106"/>
      </w:r>
      <w:r w:rsidRPr="00F240D3">
        <w:rPr>
          <w:rFonts w:eastAsia="Lato" w:cstheme="minorHAnsi"/>
        </w:rPr>
        <w:t xml:space="preserve"> It should also provide clear and simple</w:t>
      </w:r>
      <w:hyperlink w:anchor="_Analysing_the_data" w:history="1">
        <w:r w:rsidRPr="000C3DE9">
          <w:rPr>
            <w:rStyle w:val="Hyperlink"/>
            <w:rFonts w:eastAsia="Lato" w:cstheme="minorHAnsi"/>
          </w:rPr>
          <w:t xml:space="preserve"> data visualisations</w:t>
        </w:r>
      </w:hyperlink>
      <w:r w:rsidRPr="00F240D3">
        <w:rPr>
          <w:rFonts w:eastAsia="Lato" w:cstheme="minorHAnsi"/>
        </w:rPr>
        <w:t>.</w:t>
      </w:r>
      <w:r>
        <w:rPr>
          <w:rFonts w:eastAsia="Lato" w:cstheme="minorHAnsi"/>
          <w:vertAlign w:val="superscript"/>
        </w:rPr>
        <w:t xml:space="preserve"> </w:t>
      </w:r>
      <w:r w:rsidRPr="009128A4">
        <w:rPr>
          <w:rFonts w:eastAsia="Lato" w:cstheme="minorHAnsi"/>
        </w:rPr>
        <w:t xml:space="preserve">The report should explicitly respond to the key evaluation questions and present sufficient evidence </w:t>
      </w:r>
      <w:r w:rsidRPr="00703D4C">
        <w:rPr>
          <w:rFonts w:eastAsia="Lato" w:cstheme="minorHAnsi"/>
        </w:rPr>
        <w:t>to justify its findings, conclusions and practical recommendations.</w:t>
      </w:r>
    </w:p>
    <w:p w14:paraId="204E8F61" w14:textId="028AE57C" w:rsidR="00C43D51" w:rsidRDefault="00112922" w:rsidP="00112922">
      <w:pPr>
        <w:pStyle w:val="BodyText"/>
        <w:rPr>
          <w:lang w:eastAsia="en-AU"/>
        </w:rPr>
      </w:pPr>
      <w:r>
        <w:rPr>
          <w:lang w:eastAsia="en-AU"/>
        </w:rPr>
        <w:t xml:space="preserve">The report format, style and content will depend on the primary intended users, however, general principles should be followed for a succinct and meaningful report that promotes understanding. </w:t>
      </w:r>
      <w:r w:rsidR="00A178C6">
        <w:rPr>
          <w:lang w:eastAsia="en-AU"/>
        </w:rPr>
        <w:t>The</w:t>
      </w:r>
      <w:r>
        <w:rPr>
          <w:lang w:eastAsia="en-AU"/>
        </w:rPr>
        <w:t xml:space="preserve"> </w:t>
      </w:r>
      <w:hyperlink r:id="rId148" w:history="1">
        <w:r w:rsidR="00770084" w:rsidRPr="00827237">
          <w:rPr>
            <w:rStyle w:val="Hyperlink"/>
            <w:lang w:eastAsia="en-AU"/>
          </w:rPr>
          <w:t>process evaluation template</w:t>
        </w:r>
      </w:hyperlink>
      <w:r w:rsidR="00770084">
        <w:rPr>
          <w:lang w:eastAsia="en-AU"/>
        </w:rPr>
        <w:t xml:space="preserve"> and the </w:t>
      </w:r>
      <w:hyperlink w:anchor="_Evaluation_Report_Checklist" w:history="1">
        <w:r w:rsidR="00A178C6">
          <w:rPr>
            <w:rStyle w:val="Hyperlink"/>
            <w:lang w:eastAsia="en-AU"/>
          </w:rPr>
          <w:t>evaluation report</w:t>
        </w:r>
        <w:r w:rsidRPr="00A178C6">
          <w:rPr>
            <w:rStyle w:val="Hyperlink"/>
            <w:lang w:eastAsia="en-AU"/>
          </w:rPr>
          <w:t xml:space="preserve"> checklist</w:t>
        </w:r>
      </w:hyperlink>
      <w:r w:rsidR="00A178C6">
        <w:rPr>
          <w:lang w:eastAsia="en-AU"/>
        </w:rPr>
        <w:t xml:space="preserve"> can help in</w:t>
      </w:r>
      <w:r>
        <w:rPr>
          <w:lang w:eastAsia="en-AU"/>
        </w:rPr>
        <w:t xml:space="preserve"> ensuring these general principles are upheld.</w:t>
      </w:r>
    </w:p>
    <w:p w14:paraId="641FF5C0" w14:textId="77777777" w:rsidR="00C43D51" w:rsidRDefault="00C43D51" w:rsidP="006200E3">
      <w:pPr>
        <w:pStyle w:val="BodyText"/>
        <w:rPr>
          <w:lang w:eastAsia="en-AU"/>
        </w:rPr>
      </w:pPr>
    </w:p>
    <w:p w14:paraId="6F659996" w14:textId="30E102D7" w:rsidR="00C43D51" w:rsidRDefault="00C43D51" w:rsidP="002A0466">
      <w:pPr>
        <w:pStyle w:val="ListBullet"/>
        <w:numPr>
          <w:ilvl w:val="0"/>
          <w:numId w:val="0"/>
        </w:numPr>
      </w:pPr>
    </w:p>
    <w:p w14:paraId="5855C7A9" w14:textId="77777777" w:rsidR="002A0466" w:rsidRDefault="002A0466" w:rsidP="002A0466">
      <w:pPr>
        <w:pStyle w:val="ListBullet"/>
        <w:numPr>
          <w:ilvl w:val="0"/>
          <w:numId w:val="0"/>
        </w:numPr>
        <w:rPr>
          <w:lang w:eastAsia="en-AU"/>
        </w:rPr>
      </w:pPr>
    </w:p>
    <w:p w14:paraId="7257DFBA" w14:textId="4336CA5F" w:rsidR="006F7091" w:rsidRPr="006200E3" w:rsidRDefault="006F7091" w:rsidP="002A0466">
      <w:pPr>
        <w:pStyle w:val="ListBullet"/>
        <w:numPr>
          <w:ilvl w:val="0"/>
          <w:numId w:val="0"/>
        </w:numPr>
      </w:pPr>
    </w:p>
    <w:p w14:paraId="1199DA59" w14:textId="77777777" w:rsidR="008E0CBC" w:rsidRDefault="008E0CBC">
      <w:pPr>
        <w:rPr>
          <w:rFonts w:asciiTheme="majorHAnsi" w:eastAsiaTheme="majorEastAsia" w:hAnsiTheme="majorHAnsi" w:cstheme="majorBidi"/>
          <w:bCs/>
          <w:color w:val="1F1F5F" w:themeColor="text1"/>
          <w:kern w:val="32"/>
          <w:sz w:val="36"/>
          <w:szCs w:val="32"/>
        </w:rPr>
      </w:pPr>
      <w:bookmarkStart w:id="178" w:name="_Disseminate_report_and"/>
      <w:bookmarkStart w:id="179" w:name="_Ref55273631"/>
      <w:bookmarkStart w:id="180" w:name="_Toc150870409"/>
      <w:bookmarkEnd w:id="178"/>
      <w:r>
        <w:br w:type="page"/>
      </w:r>
    </w:p>
    <w:p w14:paraId="302ED669" w14:textId="0D3DA970" w:rsidR="00726C07" w:rsidRPr="006200E3" w:rsidRDefault="00FF2AD5" w:rsidP="00C00D92">
      <w:pPr>
        <w:pStyle w:val="Heading1"/>
      </w:pPr>
      <w:r w:rsidRPr="006200E3">
        <w:lastRenderedPageBreak/>
        <w:t xml:space="preserve">Disseminate </w:t>
      </w:r>
      <w:r w:rsidR="00B113F5" w:rsidRPr="006200E3">
        <w:t>results</w:t>
      </w:r>
      <w:r w:rsidRPr="006200E3">
        <w:t xml:space="preserve"> and support use of evaluation</w:t>
      </w:r>
      <w:bookmarkEnd w:id="179"/>
      <w:bookmarkEnd w:id="180"/>
    </w:p>
    <w:p w14:paraId="0FE44D18" w14:textId="3D634823" w:rsidR="00F747AD" w:rsidRDefault="00F747AD" w:rsidP="00F747AD">
      <w:pPr>
        <w:pStyle w:val="Heading2"/>
        <w:rPr>
          <w:lang w:eastAsia="en-AU"/>
        </w:rPr>
      </w:pPr>
      <w:bookmarkStart w:id="181" w:name="_Communicating_evaluation_results"/>
      <w:bookmarkStart w:id="182" w:name="_Ref54618531"/>
      <w:bookmarkStart w:id="183" w:name="_Toc150870410"/>
      <w:bookmarkEnd w:id="181"/>
      <w:r>
        <w:rPr>
          <w:lang w:eastAsia="en-AU"/>
        </w:rPr>
        <w:t>Communicating evaluation results</w:t>
      </w:r>
      <w:bookmarkEnd w:id="182"/>
      <w:bookmarkEnd w:id="183"/>
    </w:p>
    <w:p w14:paraId="446E481E" w14:textId="25928A29" w:rsidR="00B113F5" w:rsidRPr="00F13036" w:rsidRDefault="00B113F5" w:rsidP="006200E3">
      <w:pPr>
        <w:pStyle w:val="BodyText"/>
        <w:rPr>
          <w:lang w:eastAsia="en-AU"/>
        </w:rPr>
      </w:pPr>
      <w:r>
        <w:rPr>
          <w:lang w:eastAsia="en-AU"/>
        </w:rPr>
        <w:t xml:space="preserve">Evaluation findings may be used for different purposes and should be received by key stakeholders (as outlined </w:t>
      </w:r>
      <w:r w:rsidRPr="005111C5">
        <w:rPr>
          <w:lang w:eastAsia="en-AU"/>
        </w:rPr>
        <w:t xml:space="preserve">in </w:t>
      </w:r>
      <w:hyperlink w:anchor="_Stakeholder_engagement" w:history="1">
        <w:r w:rsidR="00282FF7" w:rsidRPr="00282FF7">
          <w:rPr>
            <w:rStyle w:val="Hyperlink"/>
            <w:lang w:eastAsia="en-AU"/>
          </w:rPr>
          <w:t>section 2.7. Stakeholder engagement</w:t>
        </w:r>
      </w:hyperlink>
      <w:r>
        <w:rPr>
          <w:lang w:eastAsia="en-AU"/>
        </w:rPr>
        <w:t>)</w:t>
      </w:r>
      <w:r w:rsidRPr="005111C5">
        <w:rPr>
          <w:lang w:eastAsia="en-AU"/>
        </w:rPr>
        <w:t xml:space="preserve"> as</w:t>
      </w:r>
      <w:r>
        <w:rPr>
          <w:lang w:eastAsia="en-AU"/>
        </w:rPr>
        <w:t xml:space="preserve"> well as others who may not have a direct ‘stake’ in the evaluation but would benefit from the lessons learned.</w:t>
      </w:r>
      <w:r w:rsidRPr="00613C94">
        <w:rPr>
          <w:rStyle w:val="FootnoteReference"/>
          <w:lang w:eastAsia="en-AU"/>
        </w:rPr>
        <w:footnoteReference w:id="107"/>
      </w:r>
    </w:p>
    <w:p w14:paraId="55D17BCB" w14:textId="77777777" w:rsidR="00B113F5" w:rsidRDefault="00B113F5" w:rsidP="006200E3">
      <w:pPr>
        <w:pStyle w:val="BodyText"/>
      </w:pPr>
      <w:r w:rsidRPr="001D4A89">
        <w:rPr>
          <w:lang w:eastAsia="en-AU"/>
        </w:rPr>
        <w:t>A common</w:t>
      </w:r>
      <w:r>
        <w:rPr>
          <w:lang w:eastAsia="en-AU"/>
        </w:rPr>
        <w:t xml:space="preserve"> approach to communicating evaluation findings is through a report</w:t>
      </w:r>
      <w:r w:rsidR="00F86939">
        <w:rPr>
          <w:lang w:eastAsia="en-AU"/>
        </w:rPr>
        <w:t>,</w:t>
      </w:r>
      <w:r>
        <w:rPr>
          <w:lang w:eastAsia="en-AU"/>
        </w:rPr>
        <w:t xml:space="preserve"> which may be internally circulated or published on the agency’s website. Either a full report or summary needs to reach the intended audiences in a way that is relevant and meaningful to them.</w:t>
      </w:r>
    </w:p>
    <w:p w14:paraId="6086ECDE" w14:textId="2A0E4200" w:rsidR="00B113F5" w:rsidRDefault="00B113F5" w:rsidP="006200E3">
      <w:pPr>
        <w:pStyle w:val="BodyText"/>
        <w:rPr>
          <w:lang w:eastAsia="en-AU"/>
        </w:rPr>
      </w:pPr>
      <w:r>
        <w:rPr>
          <w:lang w:eastAsia="en-AU"/>
        </w:rPr>
        <w:t xml:space="preserve">Depending on the audience and budget, communicating results </w:t>
      </w:r>
      <w:r w:rsidR="00F86939">
        <w:rPr>
          <w:lang w:eastAsia="en-AU"/>
        </w:rPr>
        <w:t xml:space="preserve">could also </w:t>
      </w:r>
      <w:r>
        <w:rPr>
          <w:lang w:eastAsia="en-AU"/>
        </w:rPr>
        <w:t>includ</w:t>
      </w:r>
      <w:r w:rsidR="00F86939">
        <w:rPr>
          <w:lang w:eastAsia="en-AU"/>
        </w:rPr>
        <w:t>e</w:t>
      </w:r>
      <w:r w:rsidR="00BA47A5">
        <w:rPr>
          <w:lang w:eastAsia="en-AU"/>
        </w:rPr>
        <w:t>:</w:t>
      </w:r>
    </w:p>
    <w:p w14:paraId="3339DD7C" w14:textId="73B26007" w:rsidR="00B113F5" w:rsidRDefault="00C17089">
      <w:pPr>
        <w:pStyle w:val="ListBullet"/>
        <w:rPr>
          <w:lang w:eastAsia="en-AU"/>
        </w:rPr>
      </w:pPr>
      <w:r>
        <w:rPr>
          <w:lang w:eastAsia="en-AU"/>
        </w:rPr>
        <w:t>presentations at forums and conferences</w:t>
      </w:r>
    </w:p>
    <w:p w14:paraId="4DF2B9E9" w14:textId="0006B220" w:rsidR="00B113F5" w:rsidRDefault="00C17089">
      <w:pPr>
        <w:pStyle w:val="ListBullet"/>
        <w:rPr>
          <w:lang w:eastAsia="en-AU"/>
        </w:rPr>
      </w:pPr>
      <w:r>
        <w:rPr>
          <w:lang w:eastAsia="en-AU"/>
        </w:rPr>
        <w:t>developing a short video</w:t>
      </w:r>
    </w:p>
    <w:p w14:paraId="73D2EDA4" w14:textId="1BEC2AFA" w:rsidR="00B113F5" w:rsidRDefault="00C17089">
      <w:pPr>
        <w:pStyle w:val="ListBullet"/>
        <w:rPr>
          <w:lang w:eastAsia="en-AU"/>
        </w:rPr>
      </w:pPr>
      <w:r>
        <w:rPr>
          <w:lang w:eastAsia="en-AU"/>
        </w:rPr>
        <w:t>sharing stories, photos or drawings</w:t>
      </w:r>
    </w:p>
    <w:p w14:paraId="7DF3B026" w14:textId="0CC4CC5C" w:rsidR="00B113F5" w:rsidRPr="001D4A89" w:rsidRDefault="00C17089">
      <w:pPr>
        <w:pStyle w:val="ListBullet"/>
        <w:rPr>
          <w:lang w:eastAsia="en-AU"/>
        </w:rPr>
      </w:pPr>
      <w:r>
        <w:rPr>
          <w:lang w:eastAsia="en-AU"/>
        </w:rPr>
        <w:t>creating posters or infographics.</w:t>
      </w:r>
      <w:r w:rsidRPr="00613C94">
        <w:rPr>
          <w:rStyle w:val="FootnoteReference"/>
          <w:lang w:eastAsia="en-AU"/>
        </w:rPr>
        <w:footnoteReference w:id="108"/>
      </w:r>
    </w:p>
    <w:p w14:paraId="08B9A083" w14:textId="01CAFEA6" w:rsidR="00F86939" w:rsidRDefault="00712569" w:rsidP="006200E3">
      <w:pPr>
        <w:pStyle w:val="BodyText"/>
        <w:rPr>
          <w:lang w:eastAsia="en-AU"/>
        </w:rPr>
      </w:pPr>
      <w:hyperlink r:id="rId149" w:history="1">
        <w:r w:rsidR="00AB194B" w:rsidRPr="00617C4A">
          <w:rPr>
            <w:rStyle w:val="Hyperlink"/>
            <w:i/>
            <w:lang w:eastAsia="en-AU"/>
          </w:rPr>
          <w:t>A plan for budget repair</w:t>
        </w:r>
      </w:hyperlink>
      <w:r w:rsidR="00AB194B" w:rsidRPr="00617C4A">
        <w:rPr>
          <w:lang w:eastAsia="en-AU"/>
        </w:rPr>
        <w:t xml:space="preserve"> noted that publicly releasing evaluation outcomes could increase trust in government</w:t>
      </w:r>
      <w:r w:rsidR="00AB194B">
        <w:rPr>
          <w:lang w:eastAsia="en-AU"/>
        </w:rPr>
        <w:t xml:space="preserve"> and demonstrate a commitment to improving services and outcomes. </w:t>
      </w:r>
      <w:r w:rsidR="00617C4A">
        <w:rPr>
          <w:lang w:eastAsia="en-AU"/>
        </w:rPr>
        <w:t>If an evaluation has adverse findings, it is important to remember that it is better to find out and take corrective action rather than assume a program is working.</w:t>
      </w:r>
    </w:p>
    <w:p w14:paraId="544F7B0F" w14:textId="6397CFD0" w:rsidR="00617C4A" w:rsidRPr="00CE3AF0" w:rsidRDefault="00F86939" w:rsidP="004751F8">
      <w:pPr>
        <w:pStyle w:val="BodyText"/>
        <w:rPr>
          <w:lang w:eastAsia="en-AU"/>
        </w:rPr>
      </w:pPr>
      <w:r>
        <w:rPr>
          <w:lang w:eastAsia="en-AU"/>
        </w:rPr>
        <w:t xml:space="preserve">The </w:t>
      </w:r>
      <w:r w:rsidR="00617C4A">
        <w:rPr>
          <w:lang w:eastAsia="en-AU"/>
        </w:rPr>
        <w:t xml:space="preserve">communication strategy </w:t>
      </w:r>
      <w:r>
        <w:rPr>
          <w:lang w:eastAsia="en-AU"/>
        </w:rPr>
        <w:t xml:space="preserve">should </w:t>
      </w:r>
      <w:r w:rsidR="003B0C5D">
        <w:rPr>
          <w:lang w:eastAsia="en-AU"/>
        </w:rPr>
        <w:t>build on the stakeholder engagement plan (</w:t>
      </w:r>
      <w:r w:rsidR="00F117EC">
        <w:rPr>
          <w:lang w:eastAsia="en-AU"/>
        </w:rPr>
        <w:t xml:space="preserve">see </w:t>
      </w:r>
      <w:hyperlink w:anchor="_Stakeholder_engagement" w:history="1">
        <w:r w:rsidR="00F117EC" w:rsidRPr="00F117EC">
          <w:rPr>
            <w:rStyle w:val="Hyperlink"/>
            <w:lang w:eastAsia="en-AU"/>
          </w:rPr>
          <w:t>section 2.7. Stakeholder engagement</w:t>
        </w:r>
      </w:hyperlink>
      <w:r w:rsidR="00F117EC">
        <w:rPr>
          <w:lang w:eastAsia="en-AU"/>
        </w:rPr>
        <w:t xml:space="preserve">) </w:t>
      </w:r>
      <w:r w:rsidR="00D54714">
        <w:rPr>
          <w:lang w:eastAsia="en-AU"/>
        </w:rPr>
        <w:t xml:space="preserve">and </w:t>
      </w:r>
      <w:r>
        <w:rPr>
          <w:lang w:eastAsia="en-AU"/>
        </w:rPr>
        <w:t>articulate how any</w:t>
      </w:r>
      <w:r w:rsidR="00617C4A">
        <w:rPr>
          <w:lang w:eastAsia="en-AU"/>
        </w:rPr>
        <w:t xml:space="preserve"> lessons learned and recommendations will be </w:t>
      </w:r>
      <w:r>
        <w:rPr>
          <w:lang w:eastAsia="en-AU"/>
        </w:rPr>
        <w:t xml:space="preserve">communicated to stakeholders. </w:t>
      </w:r>
      <w:r w:rsidR="00617C4A">
        <w:rPr>
          <w:lang w:eastAsia="en-AU"/>
        </w:rPr>
        <w:t xml:space="preserve">Ultimately, the decision to publicly release evaluation findings rests with </w:t>
      </w:r>
      <w:r>
        <w:rPr>
          <w:lang w:eastAsia="en-AU"/>
        </w:rPr>
        <w:t xml:space="preserve">the </w:t>
      </w:r>
      <w:r w:rsidR="00F67A61">
        <w:rPr>
          <w:lang w:eastAsia="en-AU"/>
        </w:rPr>
        <w:t>relevant</w:t>
      </w:r>
      <w:r>
        <w:rPr>
          <w:lang w:eastAsia="en-AU"/>
        </w:rPr>
        <w:t xml:space="preserve"> agency </w:t>
      </w:r>
      <w:r w:rsidR="00617C4A">
        <w:rPr>
          <w:lang w:eastAsia="en-AU"/>
        </w:rPr>
        <w:t>Minister</w:t>
      </w:r>
      <w:r>
        <w:rPr>
          <w:lang w:eastAsia="en-AU"/>
        </w:rPr>
        <w:t>(s)</w:t>
      </w:r>
      <w:r w:rsidR="00617C4A">
        <w:rPr>
          <w:lang w:eastAsia="en-AU"/>
        </w:rPr>
        <w:t>.</w:t>
      </w:r>
    </w:p>
    <w:p w14:paraId="0830D481" w14:textId="2E4278D5" w:rsidR="00F747AD" w:rsidRDefault="0032172C" w:rsidP="00F747AD">
      <w:pPr>
        <w:pStyle w:val="Heading2"/>
        <w:rPr>
          <w:lang w:eastAsia="en-AU"/>
        </w:rPr>
      </w:pPr>
      <w:bookmarkStart w:id="184" w:name="_Responding_to_and"/>
      <w:bookmarkStart w:id="185" w:name="_Toc150870411"/>
      <w:bookmarkEnd w:id="184"/>
      <w:r>
        <w:rPr>
          <w:lang w:eastAsia="en-AU"/>
        </w:rPr>
        <w:t>Responding to and u</w:t>
      </w:r>
      <w:r w:rsidR="00F747AD">
        <w:rPr>
          <w:lang w:eastAsia="en-AU"/>
        </w:rPr>
        <w:t>sing evaluation findings</w:t>
      </w:r>
      <w:bookmarkEnd w:id="185"/>
    </w:p>
    <w:p w14:paraId="54551B79" w14:textId="1916A7A4" w:rsidR="00EC2A79" w:rsidRDefault="0032172C" w:rsidP="006200E3">
      <w:pPr>
        <w:pStyle w:val="BodyText"/>
        <w:rPr>
          <w:lang w:eastAsia="en-AU"/>
        </w:rPr>
      </w:pPr>
      <w:r>
        <w:rPr>
          <w:lang w:eastAsia="en-AU"/>
        </w:rPr>
        <w:t xml:space="preserve">For each evaluation report, </w:t>
      </w:r>
      <w:r w:rsidR="00EC2A79">
        <w:rPr>
          <w:lang w:eastAsia="en-AU"/>
        </w:rPr>
        <w:t xml:space="preserve">the </w:t>
      </w:r>
      <w:r w:rsidR="00F67A61">
        <w:rPr>
          <w:lang w:eastAsia="en-AU"/>
        </w:rPr>
        <w:t>relevant</w:t>
      </w:r>
      <w:r w:rsidR="00EC2A79">
        <w:rPr>
          <w:lang w:eastAsia="en-AU"/>
        </w:rPr>
        <w:t xml:space="preserve"> </w:t>
      </w:r>
      <w:r>
        <w:rPr>
          <w:lang w:eastAsia="en-AU"/>
        </w:rPr>
        <w:t>agenc</w:t>
      </w:r>
      <w:r w:rsidR="00EC2A79">
        <w:rPr>
          <w:lang w:eastAsia="en-AU"/>
        </w:rPr>
        <w:t>y</w:t>
      </w:r>
      <w:r>
        <w:rPr>
          <w:lang w:eastAsia="en-AU"/>
        </w:rPr>
        <w:t xml:space="preserve"> should prepare a written response to the recommendations. The response might agree, partially agree or disagree with a recom</w:t>
      </w:r>
      <w:r w:rsidR="00617C4A">
        <w:rPr>
          <w:lang w:eastAsia="en-AU"/>
        </w:rPr>
        <w:t xml:space="preserve">mendation and should provide an </w:t>
      </w:r>
      <w:r>
        <w:rPr>
          <w:lang w:eastAsia="en-AU"/>
        </w:rPr>
        <w:t>explanation for any partial acceptance or rejection of a recommendation</w:t>
      </w:r>
      <w:r w:rsidRPr="00127A56">
        <w:rPr>
          <w:lang w:eastAsia="en-AU"/>
        </w:rPr>
        <w:t>.</w:t>
      </w:r>
    </w:p>
    <w:p w14:paraId="600BDD27" w14:textId="093A0698" w:rsidR="0032172C" w:rsidRDefault="00EC2A79" w:rsidP="006200E3">
      <w:pPr>
        <w:pStyle w:val="BodyText"/>
        <w:rPr>
          <w:lang w:eastAsia="en-AU"/>
        </w:rPr>
      </w:pPr>
      <w:r>
        <w:rPr>
          <w:lang w:eastAsia="en-AU"/>
        </w:rPr>
        <w:t xml:space="preserve">Where </w:t>
      </w:r>
      <w:r w:rsidR="0032172C" w:rsidRPr="00D570C2">
        <w:rPr>
          <w:lang w:eastAsia="en-AU"/>
        </w:rPr>
        <w:t xml:space="preserve">recommendations have been accepted, or partially accepted, key follow-up actions should be identified, with a time frame specified and the responsible unit named. It is important to identify an individual to coordinate the </w:t>
      </w:r>
      <w:r>
        <w:rPr>
          <w:lang w:eastAsia="en-AU"/>
        </w:rPr>
        <w:t xml:space="preserve">overall </w:t>
      </w:r>
      <w:r w:rsidR="0032172C" w:rsidRPr="00D570C2">
        <w:rPr>
          <w:lang w:eastAsia="en-AU"/>
        </w:rPr>
        <w:t>management response and an agreed deadline by which comments must be provided</w:t>
      </w:r>
      <w:r w:rsidR="0032172C">
        <w:rPr>
          <w:lang w:eastAsia="en-AU"/>
        </w:rPr>
        <w:t xml:space="preserve"> (usually within two months of receiving the final evaluation report). The management response must </w:t>
      </w:r>
      <w:r>
        <w:rPr>
          <w:lang w:eastAsia="en-AU"/>
        </w:rPr>
        <w:t xml:space="preserve">also </w:t>
      </w:r>
      <w:r w:rsidR="0032172C">
        <w:rPr>
          <w:lang w:eastAsia="en-AU"/>
        </w:rPr>
        <w:t xml:space="preserve">be provided to the </w:t>
      </w:r>
      <w:r w:rsidR="00DF2EB6">
        <w:rPr>
          <w:lang w:eastAsia="en-AU"/>
        </w:rPr>
        <w:t>DTF</w:t>
      </w:r>
      <w:r w:rsidR="0032172C" w:rsidRPr="00D570C2">
        <w:rPr>
          <w:lang w:eastAsia="en-AU"/>
        </w:rPr>
        <w:t>.</w:t>
      </w:r>
      <w:r w:rsidR="0032172C">
        <w:rPr>
          <w:lang w:eastAsia="en-AU"/>
        </w:rPr>
        <w:t xml:space="preserve"> Further guidance on preparing management responses is available on the BetterEvaluation website</w:t>
      </w:r>
      <w:r w:rsidR="006F416A">
        <w:rPr>
          <w:lang w:eastAsia="en-AU"/>
        </w:rPr>
        <w:t>.</w:t>
      </w:r>
      <w:r w:rsidR="0032172C" w:rsidRPr="00613C94">
        <w:rPr>
          <w:rStyle w:val="FootnoteReference"/>
          <w:lang w:eastAsia="en-AU"/>
        </w:rPr>
        <w:footnoteReference w:id="109"/>
      </w:r>
    </w:p>
    <w:p w14:paraId="42300619" w14:textId="520C5088" w:rsidR="005C0347" w:rsidRDefault="005C0347" w:rsidP="006200E3">
      <w:pPr>
        <w:pStyle w:val="BodyText"/>
        <w:rPr>
          <w:lang w:eastAsia="en-AU"/>
        </w:rPr>
      </w:pPr>
      <w:r>
        <w:rPr>
          <w:lang w:eastAsia="en-AU"/>
        </w:rPr>
        <w:t xml:space="preserve">The </w:t>
      </w:r>
      <w:hyperlink r:id="rId150" w:history="1">
        <w:r w:rsidR="0052387A">
          <w:rPr>
            <w:rStyle w:val="Hyperlink"/>
            <w:lang w:eastAsia="en-AU"/>
          </w:rPr>
          <w:t>Program evaluation framework</w:t>
        </w:r>
      </w:hyperlink>
      <w:r>
        <w:rPr>
          <w:lang w:eastAsia="en-AU"/>
        </w:rPr>
        <w:t xml:space="preserve"> outlines the responsibilities for ensuring evaluation findings are used, with roles for both central and lines agencies.</w:t>
      </w:r>
    </w:p>
    <w:p w14:paraId="4766BA42" w14:textId="3D7A4673" w:rsidR="00C65722" w:rsidRDefault="00C65722" w:rsidP="006200E3">
      <w:pPr>
        <w:pStyle w:val="BodyText"/>
        <w:rPr>
          <w:lang w:eastAsia="en-AU"/>
        </w:rPr>
      </w:pPr>
      <w:r>
        <w:rPr>
          <w:lang w:eastAsia="en-AU"/>
        </w:rPr>
        <w:t xml:space="preserve">The </w:t>
      </w:r>
      <w:hyperlink r:id="rId151" w:history="1">
        <w:r w:rsidRPr="00282FF7">
          <w:rPr>
            <w:rStyle w:val="Hyperlink"/>
            <w:lang w:eastAsia="en-AU"/>
          </w:rPr>
          <w:t xml:space="preserve">Cabinet </w:t>
        </w:r>
        <w:r w:rsidR="006F416A" w:rsidRPr="00282FF7">
          <w:rPr>
            <w:rStyle w:val="Hyperlink"/>
            <w:lang w:eastAsia="en-AU"/>
          </w:rPr>
          <w:t>h</w:t>
        </w:r>
        <w:r w:rsidRPr="00282FF7">
          <w:rPr>
            <w:rStyle w:val="Hyperlink"/>
            <w:lang w:eastAsia="en-AU"/>
          </w:rPr>
          <w:t>andbook</w:t>
        </w:r>
      </w:hyperlink>
      <w:r>
        <w:rPr>
          <w:lang w:eastAsia="en-AU"/>
        </w:rPr>
        <w:t xml:space="preserve"> states that a</w:t>
      </w:r>
      <w:r w:rsidR="009125C8">
        <w:rPr>
          <w:lang w:eastAsia="en-AU"/>
        </w:rPr>
        <w:t>gencies are expected to incorporate lessons learned from previous evaluations into program and policy design. This includes relevant evaluations from other states, territories or count</w:t>
      </w:r>
      <w:r w:rsidR="005C0347">
        <w:rPr>
          <w:lang w:eastAsia="en-AU"/>
        </w:rPr>
        <w:t>r</w:t>
      </w:r>
      <w:r w:rsidR="009125C8">
        <w:rPr>
          <w:lang w:eastAsia="en-AU"/>
        </w:rPr>
        <w:t>ies, as appropriate.</w:t>
      </w:r>
    </w:p>
    <w:p w14:paraId="4B045343" w14:textId="40B77F2D" w:rsidR="00A32B04" w:rsidRDefault="00D54714" w:rsidP="006200E3">
      <w:pPr>
        <w:pStyle w:val="BodyText"/>
        <w:rPr>
          <w:lang w:eastAsia="en-AU"/>
        </w:rPr>
      </w:pPr>
      <w:r>
        <w:rPr>
          <w:lang w:eastAsia="en-AU"/>
        </w:rPr>
        <w:lastRenderedPageBreak/>
        <w:t>CMC</w:t>
      </w:r>
      <w:r w:rsidR="005C0347">
        <w:rPr>
          <w:lang w:eastAsia="en-AU"/>
        </w:rPr>
        <w:t xml:space="preserve">, </w:t>
      </w:r>
      <w:r>
        <w:rPr>
          <w:lang w:eastAsia="en-AU"/>
        </w:rPr>
        <w:t>OCPE</w:t>
      </w:r>
      <w:r w:rsidR="005C0347">
        <w:rPr>
          <w:lang w:eastAsia="en-AU"/>
        </w:rPr>
        <w:t xml:space="preserve"> and </w:t>
      </w:r>
      <w:r>
        <w:rPr>
          <w:lang w:eastAsia="en-AU"/>
        </w:rPr>
        <w:t>DTF</w:t>
      </w:r>
      <w:r w:rsidR="005C0347">
        <w:rPr>
          <w:lang w:eastAsia="en-AU"/>
        </w:rPr>
        <w:t xml:space="preserve"> have a role promoting the use of evaluation in government decision making.</w:t>
      </w:r>
      <w:r w:rsidR="00C65722">
        <w:rPr>
          <w:lang w:eastAsia="en-AU"/>
        </w:rPr>
        <w:t xml:space="preserve"> </w:t>
      </w:r>
      <w:r w:rsidR="00BB449C">
        <w:rPr>
          <w:lang w:eastAsia="en-AU"/>
        </w:rPr>
        <w:t>T</w:t>
      </w:r>
      <w:r w:rsidR="009125C8">
        <w:rPr>
          <w:lang w:eastAsia="en-AU"/>
        </w:rPr>
        <w:t xml:space="preserve">he </w:t>
      </w:r>
      <w:r w:rsidR="00F117EC">
        <w:rPr>
          <w:lang w:eastAsia="en-AU"/>
        </w:rPr>
        <w:t>PEU</w:t>
      </w:r>
      <w:r w:rsidR="009125C8">
        <w:rPr>
          <w:lang w:eastAsia="en-AU"/>
        </w:rPr>
        <w:t xml:space="preserve"> within </w:t>
      </w:r>
      <w:r>
        <w:rPr>
          <w:lang w:eastAsia="en-AU"/>
        </w:rPr>
        <w:t>DTF</w:t>
      </w:r>
      <w:r w:rsidR="009125C8">
        <w:rPr>
          <w:lang w:eastAsia="en-AU"/>
        </w:rPr>
        <w:t xml:space="preserve"> </w:t>
      </w:r>
      <w:r w:rsidR="005C0347">
        <w:rPr>
          <w:lang w:eastAsia="en-AU"/>
        </w:rPr>
        <w:t xml:space="preserve">will prepare an annual </w:t>
      </w:r>
      <w:r w:rsidR="00FE5F5C">
        <w:rPr>
          <w:lang w:eastAsia="en-AU"/>
        </w:rPr>
        <w:t>whole of government</w:t>
      </w:r>
      <w:r w:rsidR="009125C8">
        <w:rPr>
          <w:lang w:eastAsia="en-AU"/>
        </w:rPr>
        <w:t xml:space="preserve"> summary of </w:t>
      </w:r>
      <w:r w:rsidR="00A32B04">
        <w:rPr>
          <w:lang w:eastAsia="en-AU"/>
        </w:rPr>
        <w:t>evaluation</w:t>
      </w:r>
      <w:r w:rsidR="009125C8">
        <w:rPr>
          <w:lang w:eastAsia="en-AU"/>
        </w:rPr>
        <w:t xml:space="preserve"> for the Budget Review Subcommittee. </w:t>
      </w:r>
      <w:r w:rsidR="00A32B04">
        <w:rPr>
          <w:lang w:eastAsia="en-AU"/>
        </w:rPr>
        <w:t>This will include:</w:t>
      </w:r>
    </w:p>
    <w:p w14:paraId="7FFB10A5" w14:textId="77777777" w:rsidR="00A32B04" w:rsidRDefault="00A32B04">
      <w:pPr>
        <w:pStyle w:val="ListBullet"/>
        <w:rPr>
          <w:lang w:eastAsia="en-AU"/>
        </w:rPr>
      </w:pPr>
      <w:r>
        <w:rPr>
          <w:lang w:eastAsia="en-AU"/>
        </w:rPr>
        <w:t>a list of the evaluations that have been completed in the previous year</w:t>
      </w:r>
      <w:r w:rsidR="005849EB">
        <w:rPr>
          <w:lang w:eastAsia="en-AU"/>
        </w:rPr>
        <w:t>, including a status update on recommendation responses</w:t>
      </w:r>
    </w:p>
    <w:p w14:paraId="5DBA8BF1" w14:textId="77777777" w:rsidR="00A32B04" w:rsidRDefault="00A32B04">
      <w:pPr>
        <w:pStyle w:val="ListBullet"/>
        <w:rPr>
          <w:lang w:eastAsia="en-AU"/>
        </w:rPr>
      </w:pPr>
      <w:r>
        <w:rPr>
          <w:lang w:eastAsia="en-AU"/>
        </w:rPr>
        <w:t>a list of any evaluations that were scheduled but did not take place</w:t>
      </w:r>
    </w:p>
    <w:p w14:paraId="58977C15" w14:textId="77777777" w:rsidR="00A32B04" w:rsidRDefault="00A32B04">
      <w:pPr>
        <w:pStyle w:val="ListBullet"/>
        <w:rPr>
          <w:lang w:eastAsia="en-AU"/>
        </w:rPr>
      </w:pPr>
      <w:r>
        <w:rPr>
          <w:lang w:eastAsia="en-AU"/>
        </w:rPr>
        <w:t xml:space="preserve">an updated rolling schedule of evaluations for the next </w:t>
      </w:r>
      <w:r w:rsidR="00BA47A5">
        <w:rPr>
          <w:lang w:eastAsia="en-AU"/>
        </w:rPr>
        <w:t>four</w:t>
      </w:r>
      <w:r>
        <w:rPr>
          <w:lang w:eastAsia="en-AU"/>
        </w:rPr>
        <w:t xml:space="preserve"> years.</w:t>
      </w:r>
    </w:p>
    <w:p w14:paraId="4680222C" w14:textId="0CFA6979" w:rsidR="00A32B04" w:rsidRDefault="00A32B04" w:rsidP="006200E3">
      <w:pPr>
        <w:pStyle w:val="BodyText"/>
        <w:rPr>
          <w:lang w:eastAsia="en-AU"/>
        </w:rPr>
      </w:pPr>
      <w:r>
        <w:rPr>
          <w:lang w:eastAsia="en-AU"/>
        </w:rPr>
        <w:t xml:space="preserve">For the evaluations that have been completed in the previous year, the </w:t>
      </w:r>
      <w:r w:rsidR="00DF2EB6">
        <w:rPr>
          <w:lang w:eastAsia="en-AU"/>
        </w:rPr>
        <w:t>PEU</w:t>
      </w:r>
      <w:r>
        <w:rPr>
          <w:lang w:eastAsia="en-AU"/>
        </w:rPr>
        <w:t xml:space="preserve"> will outline the recommendations from each and note whether or not they have been actioned. This </w:t>
      </w:r>
      <w:r w:rsidR="009E79A2">
        <w:rPr>
          <w:lang w:eastAsia="en-AU"/>
        </w:rPr>
        <w:t xml:space="preserve">will ensure that agencies respond to the recommendations from each evaluation and </w:t>
      </w:r>
      <w:r>
        <w:rPr>
          <w:lang w:eastAsia="en-AU"/>
        </w:rPr>
        <w:t>help close the loop between evaluation planning and evaluation use.</w:t>
      </w:r>
    </w:p>
    <w:p w14:paraId="3CABC515" w14:textId="5ED4B0AA" w:rsidR="006B37B8" w:rsidRDefault="006B37B8" w:rsidP="006B37B8">
      <w:pPr>
        <w:pStyle w:val="Heading3"/>
        <w:rPr>
          <w:lang w:eastAsia="en-AU"/>
        </w:rPr>
      </w:pPr>
      <w:bookmarkStart w:id="186" w:name="_Toc150870412"/>
      <w:r>
        <w:rPr>
          <w:lang w:eastAsia="en-AU"/>
        </w:rPr>
        <w:t>Program reality checks</w:t>
      </w:r>
      <w:bookmarkEnd w:id="186"/>
    </w:p>
    <w:p w14:paraId="24B47AF7" w14:textId="759E4881" w:rsidR="00B701C6" w:rsidRDefault="00B662A0" w:rsidP="006200E3">
      <w:pPr>
        <w:pStyle w:val="BodyText"/>
        <w:rPr>
          <w:lang w:eastAsia="en-AU"/>
        </w:rPr>
      </w:pPr>
      <w:r>
        <w:rPr>
          <w:lang w:eastAsia="en-AU"/>
        </w:rPr>
        <w:t>T</w:t>
      </w:r>
      <w:r w:rsidR="0079640A">
        <w:rPr>
          <w:lang w:eastAsia="en-AU"/>
        </w:rPr>
        <w:t xml:space="preserve">here are sometimes gaps between the expectations of program proponents and the realities of program implementation. </w:t>
      </w:r>
      <w:r>
        <w:rPr>
          <w:lang w:eastAsia="en-AU"/>
        </w:rPr>
        <w:t>T</w:t>
      </w:r>
      <w:r w:rsidR="0079640A">
        <w:rPr>
          <w:lang w:eastAsia="en-AU"/>
        </w:rPr>
        <w:t xml:space="preserve">he Northern Territory Ombudsman </w:t>
      </w:r>
      <w:r>
        <w:rPr>
          <w:lang w:eastAsia="en-AU"/>
        </w:rPr>
        <w:t xml:space="preserve">has </w:t>
      </w:r>
      <w:r w:rsidR="0079640A">
        <w:rPr>
          <w:lang w:eastAsia="en-AU"/>
        </w:rPr>
        <w:t>caution</w:t>
      </w:r>
      <w:r>
        <w:rPr>
          <w:lang w:eastAsia="en-AU"/>
        </w:rPr>
        <w:t>ed</w:t>
      </w:r>
      <w:r w:rsidR="0079640A">
        <w:rPr>
          <w:lang w:eastAsia="en-AU"/>
        </w:rPr>
        <w:t xml:space="preserve"> that</w:t>
      </w:r>
      <w:r w:rsidR="00DE7062">
        <w:rPr>
          <w:lang w:eastAsia="en-AU"/>
        </w:rPr>
        <w:t>:</w:t>
      </w:r>
    </w:p>
    <w:p w14:paraId="3ADE2262" w14:textId="2F0BA4A7" w:rsidR="00B701C6" w:rsidRDefault="0079640A" w:rsidP="006200E3">
      <w:pPr>
        <w:pStyle w:val="Quote"/>
        <w:rPr>
          <w:lang w:eastAsia="en-AU"/>
        </w:rPr>
      </w:pPr>
      <w:r w:rsidRPr="002540CD">
        <w:rPr>
          <w:lang w:eastAsia="en-AU"/>
        </w:rPr>
        <w:t>“Government must be steadfast in its support of new approaches, recognising the realities discussed in the following table – realities that are often overlooked in the turmoil of spontaneous reaction to newsworthy events</w:t>
      </w:r>
      <w:r w:rsidR="00DE7062">
        <w:rPr>
          <w:lang w:eastAsia="en-AU"/>
        </w:rPr>
        <w:t>.</w:t>
      </w:r>
      <w:r w:rsidR="00B701C6">
        <w:rPr>
          <w:lang w:eastAsia="en-AU"/>
        </w:rPr>
        <w:t>”</w:t>
      </w:r>
      <w:r w:rsidR="00CD5B0C" w:rsidRPr="00613C94">
        <w:rPr>
          <w:rStyle w:val="FootnoteReference"/>
          <w:lang w:eastAsia="en-AU"/>
        </w:rPr>
        <w:footnoteReference w:id="110"/>
      </w:r>
    </w:p>
    <w:p w14:paraId="76D9DC78" w14:textId="1A35D10D" w:rsidR="0079640A" w:rsidRDefault="00FD41AB" w:rsidP="006200E3">
      <w:pPr>
        <w:pStyle w:val="BodyText"/>
        <w:rPr>
          <w:lang w:eastAsia="en-AU"/>
        </w:rPr>
      </w:pPr>
      <w:r w:rsidRPr="00FD41AB">
        <w:rPr>
          <w:lang w:eastAsia="en-AU"/>
        </w:rPr>
        <w:fldChar w:fldCharType="begin"/>
      </w:r>
      <w:r w:rsidRPr="00FD41AB">
        <w:rPr>
          <w:lang w:eastAsia="en-AU"/>
        </w:rPr>
        <w:instrText xml:space="preserve"> REF _Ref112837839 \h  \* MERGEFORMAT </w:instrText>
      </w:r>
      <w:r w:rsidRPr="00FD41AB">
        <w:rPr>
          <w:lang w:eastAsia="en-AU"/>
        </w:rPr>
      </w:r>
      <w:r w:rsidRPr="00FD41AB">
        <w:rPr>
          <w:lang w:eastAsia="en-AU"/>
        </w:rPr>
        <w:fldChar w:fldCharType="separate"/>
      </w:r>
      <w:r w:rsidR="003B246D" w:rsidRPr="003B246D">
        <w:t xml:space="preserve">Box </w:t>
      </w:r>
      <w:r w:rsidR="003B246D" w:rsidRPr="003B246D">
        <w:rPr>
          <w:noProof/>
        </w:rPr>
        <w:t>4</w:t>
      </w:r>
      <w:r w:rsidRPr="00FD41AB">
        <w:rPr>
          <w:lang w:eastAsia="en-AU"/>
        </w:rPr>
        <w:fldChar w:fldCharType="end"/>
      </w:r>
      <w:r w:rsidR="00DE7062">
        <w:rPr>
          <w:lang w:eastAsia="en-AU"/>
        </w:rPr>
        <w:t>, sourced</w:t>
      </w:r>
      <w:r w:rsidR="000022A4">
        <w:rPr>
          <w:lang w:eastAsia="en-AU"/>
        </w:rPr>
        <w:t xml:space="preserve"> from the</w:t>
      </w:r>
      <w:r w:rsidR="00D54714">
        <w:rPr>
          <w:lang w:eastAsia="en-AU"/>
        </w:rPr>
        <w:t xml:space="preserve"> Ombudsman’s 2017 report Women in Prison II, outlines program reality checks – many of which are relevant to all programs</w:t>
      </w:r>
      <w:r w:rsidR="00DE7062">
        <w:rPr>
          <w:lang w:eastAsia="en-AU"/>
        </w:rPr>
        <w:t>.</w:t>
      </w:r>
    </w:p>
    <w:tbl>
      <w:tblPr>
        <w:tblStyle w:val="TableGrid1"/>
        <w:tblW w:w="10353" w:type="dxa"/>
        <w:jc w:val="center"/>
        <w:tblCellMar>
          <w:top w:w="20" w:type="dxa"/>
          <w:left w:w="20" w:type="dxa"/>
          <w:bottom w:w="20" w:type="dxa"/>
          <w:right w:w="20" w:type="dxa"/>
        </w:tblCellMar>
        <w:tblLook w:val="04A0" w:firstRow="1" w:lastRow="0" w:firstColumn="1" w:lastColumn="0" w:noHBand="0" w:noVBand="1"/>
      </w:tblPr>
      <w:tblGrid>
        <w:gridCol w:w="10353"/>
      </w:tblGrid>
      <w:tr w:rsidR="002E2603" w14:paraId="055F9400" w14:textId="77777777" w:rsidTr="00A1756D">
        <w:trPr>
          <w:jc w:val="center"/>
        </w:trPr>
        <w:tc>
          <w:tcPr>
            <w:tcW w:w="5000" w:type="pct"/>
          </w:tcPr>
          <w:p w14:paraId="2CF1C3B4" w14:textId="1B92F9DA" w:rsidR="002E2603" w:rsidRPr="00FD41AB" w:rsidRDefault="002E2603" w:rsidP="00FD41AB">
            <w:pPr>
              <w:pStyle w:val="BodyText"/>
              <w:keepNext/>
            </w:pPr>
            <w:r w:rsidRPr="00765D3B">
              <w:rPr>
                <w:b/>
                <w:lang w:eastAsia="en-AU"/>
              </w:rPr>
              <w:lastRenderedPageBreak/>
              <w:t xml:space="preserve"> </w:t>
            </w:r>
            <w:bookmarkStart w:id="187" w:name="_Ref112837839"/>
            <w:r w:rsidR="00FD41AB" w:rsidRPr="00FD41AB">
              <w:rPr>
                <w:b/>
              </w:rPr>
              <w:t xml:space="preserve">Box </w:t>
            </w:r>
            <w:r w:rsidR="00FD41AB" w:rsidRPr="00FD41AB">
              <w:rPr>
                <w:b/>
              </w:rPr>
              <w:fldChar w:fldCharType="begin"/>
            </w:r>
            <w:r w:rsidR="00FD41AB" w:rsidRPr="00FD41AB">
              <w:rPr>
                <w:b/>
              </w:rPr>
              <w:instrText xml:space="preserve"> SEQ Box \* ARABIC </w:instrText>
            </w:r>
            <w:r w:rsidR="00FD41AB" w:rsidRPr="00FD41AB">
              <w:rPr>
                <w:b/>
              </w:rPr>
              <w:fldChar w:fldCharType="separate"/>
            </w:r>
            <w:r w:rsidR="003B246D">
              <w:rPr>
                <w:b/>
                <w:noProof/>
              </w:rPr>
              <w:t>4</w:t>
            </w:r>
            <w:r w:rsidR="00FD41AB" w:rsidRPr="00FD41AB">
              <w:rPr>
                <w:b/>
              </w:rPr>
              <w:fldChar w:fldCharType="end"/>
            </w:r>
            <w:bookmarkEnd w:id="187"/>
            <w:r w:rsidR="00FD41AB">
              <w:t xml:space="preserve">: </w:t>
            </w:r>
            <w:r w:rsidRPr="00765D3B">
              <w:rPr>
                <w:b/>
                <w:lang w:eastAsia="en-AU"/>
              </w:rPr>
              <w:t>Program reality checks from the Ombudsman's 2017 report Women in Prison II</w:t>
            </w:r>
            <w:r w:rsidRPr="00765D3B">
              <w:rPr>
                <w:vertAlign w:val="superscript"/>
                <w:lang w:eastAsia="en-AU"/>
              </w:rPr>
              <w:footnoteReference w:id="111"/>
            </w:r>
          </w:p>
          <w:p w14:paraId="074B7B96" w14:textId="77777777" w:rsidR="00E21DF5" w:rsidRDefault="002E2603" w:rsidP="007C4036">
            <w:pPr>
              <w:pStyle w:val="BodyText"/>
              <w:numPr>
                <w:ilvl w:val="0"/>
                <w:numId w:val="20"/>
              </w:numPr>
              <w:ind w:left="357" w:hanging="357"/>
              <w:rPr>
                <w:lang w:eastAsia="en-AU"/>
              </w:rPr>
            </w:pPr>
            <w:r>
              <w:rPr>
                <w:lang w:eastAsia="en-AU"/>
              </w:rPr>
              <w:t>No program solves every problem.</w:t>
            </w:r>
          </w:p>
          <w:p w14:paraId="4B163927" w14:textId="11871C0B" w:rsidR="00E21DF5" w:rsidRDefault="002E2603" w:rsidP="007C4036">
            <w:pPr>
              <w:pStyle w:val="BodyText"/>
              <w:numPr>
                <w:ilvl w:val="0"/>
                <w:numId w:val="19"/>
              </w:numPr>
              <w:ind w:left="357" w:hanging="357"/>
              <w:rPr>
                <w:lang w:eastAsia="en-AU"/>
              </w:rPr>
            </w:pPr>
            <w:r>
              <w:rPr>
                <w:lang w:eastAsia="en-AU"/>
              </w:rPr>
              <w:t>Anyone can point to a theoretical gap or snag.</w:t>
            </w:r>
          </w:p>
          <w:p w14:paraId="0078C593" w14:textId="6B41819C" w:rsidR="00E21DF5" w:rsidRDefault="002E2603" w:rsidP="007C4036">
            <w:pPr>
              <w:pStyle w:val="BodyText"/>
              <w:numPr>
                <w:ilvl w:val="0"/>
                <w:numId w:val="19"/>
              </w:numPr>
              <w:ind w:left="357" w:hanging="357"/>
              <w:rPr>
                <w:lang w:eastAsia="en-AU"/>
              </w:rPr>
            </w:pPr>
            <w:r>
              <w:rPr>
                <w:lang w:eastAsia="en-AU"/>
              </w:rPr>
              <w:t xml:space="preserve">‘Better’ is a big step forward. Don’t expect a panacea. </w:t>
            </w:r>
          </w:p>
          <w:p w14:paraId="529D45D5" w14:textId="77777777" w:rsidR="00E21DF5" w:rsidRDefault="002E2603" w:rsidP="007C4036">
            <w:pPr>
              <w:pStyle w:val="BodyText"/>
              <w:numPr>
                <w:ilvl w:val="0"/>
                <w:numId w:val="19"/>
              </w:numPr>
              <w:ind w:left="357" w:hanging="357"/>
              <w:rPr>
                <w:lang w:eastAsia="en-AU"/>
              </w:rPr>
            </w:pPr>
            <w:r>
              <w:rPr>
                <w:lang w:eastAsia="en-AU"/>
              </w:rPr>
              <w:t>No program gets it right from the start.</w:t>
            </w:r>
          </w:p>
          <w:p w14:paraId="31DE56D1" w14:textId="485C9B59" w:rsidR="002E2603" w:rsidRDefault="002E2603" w:rsidP="007C4036">
            <w:pPr>
              <w:pStyle w:val="BodyText"/>
              <w:numPr>
                <w:ilvl w:val="0"/>
                <w:numId w:val="19"/>
              </w:numPr>
              <w:ind w:left="357" w:hanging="357"/>
              <w:rPr>
                <w:lang w:eastAsia="en-AU"/>
              </w:rPr>
            </w:pPr>
            <w:r>
              <w:rPr>
                <w:lang w:eastAsia="en-AU"/>
              </w:rPr>
              <w:t>No battle plan survives contact with the enemy.</w:t>
            </w:r>
            <w:r w:rsidR="00A1756D">
              <w:rPr>
                <w:lang w:eastAsia="en-AU"/>
              </w:rPr>
              <w:t xml:space="preserve"> </w:t>
            </w:r>
            <w:r>
              <w:rPr>
                <w:lang w:eastAsia="en-AU"/>
              </w:rPr>
              <w:t>Improving a program over time due to experience is a positive step, not a concession of failure.</w:t>
            </w:r>
          </w:p>
          <w:p w14:paraId="39B567F8" w14:textId="77777777" w:rsidR="002E2603" w:rsidRDefault="002E2603" w:rsidP="007C4036">
            <w:pPr>
              <w:pStyle w:val="BodyText"/>
              <w:numPr>
                <w:ilvl w:val="0"/>
                <w:numId w:val="19"/>
              </w:numPr>
              <w:ind w:left="357" w:hanging="357"/>
              <w:rPr>
                <w:lang w:eastAsia="en-AU"/>
              </w:rPr>
            </w:pPr>
            <w:r>
              <w:rPr>
                <w:lang w:eastAsia="en-AU"/>
              </w:rPr>
              <w:t>We all make mistakes, prisoners and staff.</w:t>
            </w:r>
          </w:p>
          <w:p w14:paraId="7F6258FA" w14:textId="77777777" w:rsidR="002E2603" w:rsidRDefault="002E2603" w:rsidP="007C4036">
            <w:pPr>
              <w:pStyle w:val="BodyText"/>
              <w:numPr>
                <w:ilvl w:val="0"/>
                <w:numId w:val="19"/>
              </w:numPr>
              <w:ind w:left="357" w:hanging="357"/>
              <w:rPr>
                <w:lang w:eastAsia="en-AU"/>
              </w:rPr>
            </w:pPr>
            <w:r>
              <w:rPr>
                <w:lang w:eastAsia="en-AU"/>
              </w:rPr>
              <w:t>Individual failings may make a juicy story but they don’t mean a program is failing.</w:t>
            </w:r>
          </w:p>
          <w:p w14:paraId="7AFC5E63" w14:textId="77777777" w:rsidR="002E2603" w:rsidRDefault="002E2603" w:rsidP="007C4036">
            <w:pPr>
              <w:pStyle w:val="BodyText"/>
              <w:numPr>
                <w:ilvl w:val="0"/>
                <w:numId w:val="19"/>
              </w:numPr>
              <w:ind w:left="357" w:hanging="357"/>
              <w:rPr>
                <w:lang w:eastAsia="en-AU"/>
              </w:rPr>
            </w:pPr>
            <w:r>
              <w:rPr>
                <w:lang w:eastAsia="en-AU"/>
              </w:rPr>
              <w:t>Expect the best programs to be challenging and expect people to falter from time to time.</w:t>
            </w:r>
          </w:p>
          <w:p w14:paraId="3EBDE7A3" w14:textId="77777777" w:rsidR="002E2603" w:rsidRDefault="002E2603" w:rsidP="007C4036">
            <w:pPr>
              <w:pStyle w:val="BodyText"/>
              <w:numPr>
                <w:ilvl w:val="0"/>
                <w:numId w:val="19"/>
              </w:numPr>
              <w:ind w:left="357" w:hanging="357"/>
              <w:rPr>
                <w:lang w:eastAsia="en-AU"/>
              </w:rPr>
            </w:pPr>
            <w:r>
              <w:rPr>
                <w:lang w:eastAsia="en-AU"/>
              </w:rPr>
              <w:t>No program works overnight.</w:t>
            </w:r>
          </w:p>
          <w:p w14:paraId="166C32CE" w14:textId="77777777" w:rsidR="002E2603" w:rsidRDefault="002E2603" w:rsidP="007C4036">
            <w:pPr>
              <w:pStyle w:val="BodyText"/>
              <w:numPr>
                <w:ilvl w:val="0"/>
                <w:numId w:val="19"/>
              </w:numPr>
              <w:ind w:left="357" w:hanging="357"/>
              <w:rPr>
                <w:lang w:eastAsia="en-AU"/>
              </w:rPr>
            </w:pPr>
            <w:r>
              <w:rPr>
                <w:lang w:eastAsia="en-AU"/>
              </w:rPr>
              <w:t>Monitor and evaluate but don’t dismiss a program until it has sufficient time to work.</w:t>
            </w:r>
          </w:p>
          <w:p w14:paraId="58CE820A" w14:textId="4FE5D377" w:rsidR="002E2603" w:rsidRDefault="002E2603" w:rsidP="007C4036">
            <w:pPr>
              <w:pStyle w:val="BodyText"/>
              <w:numPr>
                <w:ilvl w:val="0"/>
                <w:numId w:val="21"/>
              </w:numPr>
              <w:ind w:left="357" w:hanging="357"/>
              <w:rPr>
                <w:lang w:eastAsia="en-AU"/>
              </w:rPr>
            </w:pPr>
            <w:r>
              <w:rPr>
                <w:lang w:eastAsia="en-AU"/>
              </w:rPr>
              <w:t>Don’t expect results today.</w:t>
            </w:r>
          </w:p>
        </w:tc>
      </w:tr>
    </w:tbl>
    <w:p w14:paraId="0A10C105" w14:textId="0578DBE5" w:rsidR="006B37B8" w:rsidRDefault="0079640A" w:rsidP="006200E3">
      <w:pPr>
        <w:pStyle w:val="BodyText"/>
        <w:spacing w:before="120"/>
        <w:rPr>
          <w:lang w:eastAsia="en-AU"/>
        </w:rPr>
      </w:pPr>
      <w:r>
        <w:rPr>
          <w:lang w:eastAsia="en-AU"/>
        </w:rPr>
        <w:t xml:space="preserve">These program reality checks are consistent with the learning mindset that is encouraged in the </w:t>
      </w:r>
      <w:hyperlink r:id="rId152" w:history="1">
        <w:r w:rsidR="0052387A">
          <w:rPr>
            <w:rStyle w:val="Hyperlink"/>
            <w:lang w:eastAsia="en-AU"/>
          </w:rPr>
          <w:t>Program evaluation framework</w:t>
        </w:r>
      </w:hyperlink>
      <w:r>
        <w:rPr>
          <w:lang w:eastAsia="en-AU"/>
        </w:rPr>
        <w:t>.</w:t>
      </w:r>
    </w:p>
    <w:p w14:paraId="32978015" w14:textId="6B522608" w:rsidR="006B37B8" w:rsidRPr="006B37B8" w:rsidRDefault="006B37B8" w:rsidP="006B37B8">
      <w:pPr>
        <w:pStyle w:val="Heading3"/>
        <w:rPr>
          <w:lang w:eastAsia="en-AU"/>
        </w:rPr>
      </w:pPr>
      <w:bookmarkStart w:id="188" w:name="_Toc150870413"/>
      <w:r>
        <w:rPr>
          <w:lang w:eastAsia="en-AU"/>
        </w:rPr>
        <w:t>De-implementation</w:t>
      </w:r>
      <w:bookmarkEnd w:id="188"/>
    </w:p>
    <w:p w14:paraId="79197DBE" w14:textId="384C17B0" w:rsidR="0079640A" w:rsidRDefault="0079640A" w:rsidP="006200E3">
      <w:pPr>
        <w:pStyle w:val="BodyText"/>
        <w:rPr>
          <w:lang w:eastAsia="en-AU"/>
        </w:rPr>
      </w:pPr>
      <w:r>
        <w:rPr>
          <w:lang w:eastAsia="en-AU"/>
        </w:rPr>
        <w:t xml:space="preserve">Keeping the program reality checks in mind, </w:t>
      </w:r>
      <w:r w:rsidR="005849EB">
        <w:rPr>
          <w:lang w:eastAsia="en-AU"/>
        </w:rPr>
        <w:t xml:space="preserve">an evaluation may </w:t>
      </w:r>
      <w:r>
        <w:rPr>
          <w:lang w:eastAsia="en-AU"/>
        </w:rPr>
        <w:t xml:space="preserve">sometimes </w:t>
      </w:r>
      <w:r w:rsidR="005849EB">
        <w:rPr>
          <w:lang w:eastAsia="en-AU"/>
        </w:rPr>
        <w:t xml:space="preserve">prompt an agency to consider </w:t>
      </w:r>
      <w:r w:rsidR="00994C83">
        <w:rPr>
          <w:lang w:eastAsia="en-AU"/>
        </w:rPr>
        <w:t xml:space="preserve">partly or entirely </w:t>
      </w:r>
      <w:r w:rsidR="005849EB">
        <w:rPr>
          <w:lang w:eastAsia="en-AU"/>
        </w:rPr>
        <w:t>de-</w:t>
      </w:r>
      <w:r w:rsidR="00F67A61">
        <w:rPr>
          <w:lang w:eastAsia="en-AU"/>
        </w:rPr>
        <w:t>implementing</w:t>
      </w:r>
      <w:r w:rsidR="005849EB">
        <w:rPr>
          <w:lang w:eastAsia="en-AU"/>
        </w:rPr>
        <w:t xml:space="preserve"> </w:t>
      </w:r>
      <w:r w:rsidR="00994C83">
        <w:rPr>
          <w:lang w:eastAsia="en-AU"/>
        </w:rPr>
        <w:t>a</w:t>
      </w:r>
      <w:r w:rsidR="005849EB">
        <w:rPr>
          <w:lang w:eastAsia="en-AU"/>
        </w:rPr>
        <w:t xml:space="preserve"> program.</w:t>
      </w:r>
    </w:p>
    <w:p w14:paraId="61F9D33D" w14:textId="0898A44E" w:rsidR="005849EB" w:rsidRDefault="005849EB" w:rsidP="006200E3">
      <w:pPr>
        <w:pStyle w:val="BodyText"/>
        <w:rPr>
          <w:lang w:eastAsia="en-AU"/>
        </w:rPr>
      </w:pPr>
      <w:r>
        <w:rPr>
          <w:lang w:eastAsia="en-AU"/>
        </w:rPr>
        <w:t xml:space="preserve">While detailed guidance on de-implementation is outside the scope of this toolkit, the Department of Education has developed a </w:t>
      </w:r>
      <w:hyperlink r:id="rId153" w:history="1">
        <w:r w:rsidRPr="0068208D">
          <w:rPr>
            <w:rStyle w:val="Hyperlink"/>
            <w:lang w:eastAsia="en-AU"/>
          </w:rPr>
          <w:t xml:space="preserve">De-implementation </w:t>
        </w:r>
        <w:r w:rsidR="00DE7062">
          <w:rPr>
            <w:rStyle w:val="Hyperlink"/>
            <w:lang w:eastAsia="en-AU"/>
          </w:rPr>
          <w:t>g</w:t>
        </w:r>
        <w:r w:rsidRPr="0068208D">
          <w:rPr>
            <w:rStyle w:val="Hyperlink"/>
            <w:lang w:eastAsia="en-AU"/>
          </w:rPr>
          <w:t>uide</w:t>
        </w:r>
      </w:hyperlink>
      <w:r w:rsidR="006B37B8">
        <w:rPr>
          <w:lang w:eastAsia="en-AU"/>
        </w:rPr>
        <w:t>.</w:t>
      </w:r>
      <w:r w:rsidR="005776C3">
        <w:rPr>
          <w:lang w:eastAsia="en-AU"/>
        </w:rPr>
        <w:t xml:space="preserve"> </w:t>
      </w:r>
      <w:r w:rsidR="008B66A6">
        <w:rPr>
          <w:lang w:eastAsia="en-AU"/>
        </w:rPr>
        <w:t xml:space="preserve">This </w:t>
      </w:r>
      <w:r w:rsidR="00DE7062">
        <w:rPr>
          <w:lang w:eastAsia="en-AU"/>
        </w:rPr>
        <w:t>gui</w:t>
      </w:r>
      <w:r w:rsidR="008B66A6">
        <w:rPr>
          <w:lang w:eastAsia="en-AU"/>
        </w:rPr>
        <w:t>de aims to</w:t>
      </w:r>
      <w:r w:rsidR="008B66A6" w:rsidRPr="008B66A6">
        <w:t xml:space="preserve"> </w:t>
      </w:r>
      <w:r w:rsidR="008B66A6">
        <w:t xml:space="preserve">assist </w:t>
      </w:r>
      <w:r w:rsidR="00AF1BE2">
        <w:t xml:space="preserve">Territory </w:t>
      </w:r>
      <w:r w:rsidR="008B66A6">
        <w:t>schools and</w:t>
      </w:r>
      <w:r w:rsidR="00F117EC">
        <w:t xml:space="preserve"> Department of Education </w:t>
      </w:r>
      <w:r w:rsidR="008B66A6">
        <w:t>business units to reverse, reduce, replace, or rethink programs</w:t>
      </w:r>
      <w:r w:rsidR="00AF1BE2">
        <w:t xml:space="preserve"> that are not evidence</w:t>
      </w:r>
      <w:r w:rsidR="00F117EC">
        <w:t xml:space="preserve"> </w:t>
      </w:r>
      <w:r w:rsidR="00AF1BE2">
        <w:t xml:space="preserve">based. Although it has been written within an education context, </w:t>
      </w:r>
      <w:r w:rsidR="00AF1BE2">
        <w:rPr>
          <w:lang w:eastAsia="en-AU"/>
        </w:rPr>
        <w:t xml:space="preserve">the DoE De-implementation </w:t>
      </w:r>
      <w:r w:rsidR="00DE7062">
        <w:rPr>
          <w:lang w:eastAsia="en-AU"/>
        </w:rPr>
        <w:t>g</w:t>
      </w:r>
      <w:r w:rsidR="00AF1BE2">
        <w:rPr>
          <w:lang w:eastAsia="en-AU"/>
        </w:rPr>
        <w:t>uide</w:t>
      </w:r>
      <w:r w:rsidR="008B66A6">
        <w:rPr>
          <w:lang w:eastAsia="en-AU"/>
        </w:rPr>
        <w:t xml:space="preserve"> may help agencies </w:t>
      </w:r>
      <w:r w:rsidR="00AF1BE2">
        <w:rPr>
          <w:lang w:eastAsia="en-AU"/>
        </w:rPr>
        <w:t>consider</w:t>
      </w:r>
      <w:r w:rsidR="008B66A6">
        <w:rPr>
          <w:lang w:eastAsia="en-AU"/>
        </w:rPr>
        <w:t xml:space="preserve"> what </w:t>
      </w:r>
      <w:r w:rsidR="00AF1BE2">
        <w:rPr>
          <w:lang w:eastAsia="en-AU"/>
        </w:rPr>
        <w:t xml:space="preserve">thoughtful </w:t>
      </w:r>
      <w:r w:rsidR="008B66A6">
        <w:rPr>
          <w:lang w:eastAsia="en-AU"/>
        </w:rPr>
        <w:t>de-implementation look</w:t>
      </w:r>
      <w:r w:rsidR="008D6FE5">
        <w:rPr>
          <w:lang w:eastAsia="en-AU"/>
        </w:rPr>
        <w:t>s</w:t>
      </w:r>
      <w:r w:rsidR="008B66A6">
        <w:rPr>
          <w:lang w:eastAsia="en-AU"/>
        </w:rPr>
        <w:t xml:space="preserve"> like in their own context.</w:t>
      </w:r>
    </w:p>
    <w:p w14:paraId="4829B6AF" w14:textId="5488BDA9" w:rsidR="00157878" w:rsidRPr="00F747AD" w:rsidRDefault="00157878" w:rsidP="00157878">
      <w:pPr>
        <w:pStyle w:val="Heading2"/>
        <w:rPr>
          <w:lang w:eastAsia="en-AU"/>
        </w:rPr>
      </w:pPr>
      <w:bookmarkStart w:id="189" w:name="_Toc47510306"/>
      <w:bookmarkStart w:id="190" w:name="_Toc47510444"/>
      <w:bookmarkStart w:id="191" w:name="_Toc150870414"/>
      <w:bookmarkEnd w:id="189"/>
      <w:bookmarkEnd w:id="190"/>
      <w:r>
        <w:rPr>
          <w:lang w:eastAsia="en-AU"/>
        </w:rPr>
        <w:t>Sharing lessons learned</w:t>
      </w:r>
      <w:bookmarkEnd w:id="191"/>
    </w:p>
    <w:p w14:paraId="0141B813" w14:textId="62E3FC15" w:rsidR="00912861" w:rsidRDefault="00DF2EB6" w:rsidP="006200E3">
      <w:pPr>
        <w:pStyle w:val="BodyText"/>
        <w:rPr>
          <w:lang w:eastAsia="en-AU"/>
        </w:rPr>
      </w:pPr>
      <w:r>
        <w:rPr>
          <w:lang w:eastAsia="en-AU"/>
        </w:rPr>
        <w:t>DTF</w:t>
      </w:r>
      <w:r w:rsidR="00B113F5" w:rsidRPr="00137EB8">
        <w:rPr>
          <w:lang w:eastAsia="en-AU"/>
        </w:rPr>
        <w:t xml:space="preserve"> is responsible for maintaining a register of </w:t>
      </w:r>
      <w:r w:rsidR="00B113F5">
        <w:rPr>
          <w:lang w:eastAsia="en-AU"/>
        </w:rPr>
        <w:t xml:space="preserve">all </w:t>
      </w:r>
      <w:r w:rsidR="00B113F5" w:rsidRPr="00137EB8">
        <w:rPr>
          <w:lang w:eastAsia="en-AU"/>
        </w:rPr>
        <w:t xml:space="preserve">completed </w:t>
      </w:r>
      <w:r w:rsidR="0068208D">
        <w:rPr>
          <w:lang w:eastAsia="en-AU"/>
        </w:rPr>
        <w:t>Territory Government</w:t>
      </w:r>
      <w:r w:rsidR="00B113F5" w:rsidRPr="00137EB8">
        <w:rPr>
          <w:lang w:eastAsia="en-AU"/>
        </w:rPr>
        <w:t xml:space="preserve"> evaluations</w:t>
      </w:r>
      <w:r w:rsidR="00B113F5">
        <w:rPr>
          <w:lang w:eastAsia="en-AU"/>
        </w:rPr>
        <w:t>.</w:t>
      </w:r>
      <w:r w:rsidR="00B113F5" w:rsidRPr="00137EB8">
        <w:rPr>
          <w:lang w:eastAsia="en-AU"/>
        </w:rPr>
        <w:t xml:space="preserve"> </w:t>
      </w:r>
      <w:r w:rsidR="00B113F5">
        <w:rPr>
          <w:lang w:eastAsia="en-AU"/>
        </w:rPr>
        <w:t xml:space="preserve">Internal reports and recommendations are encouraged to be shared so that lessons learned, whether positive or negative, can help improve future programs and strengthen policy design across agencies. </w:t>
      </w:r>
      <w:r w:rsidR="00D703FD">
        <w:t xml:space="preserve">Visit the DTF website to view the </w:t>
      </w:r>
      <w:hyperlink r:id="rId154" w:history="1">
        <w:r w:rsidR="00D703FD" w:rsidRPr="00913FA9">
          <w:rPr>
            <w:rStyle w:val="Hyperlink"/>
          </w:rPr>
          <w:t>library of publicly available reports</w:t>
        </w:r>
      </w:hyperlink>
      <w:r w:rsidR="00D703FD">
        <w:t>.</w:t>
      </w:r>
      <w:r w:rsidR="00912861">
        <w:rPr>
          <w:lang w:eastAsia="en-AU"/>
        </w:rPr>
        <w:br w:type="page"/>
      </w:r>
    </w:p>
    <w:p w14:paraId="513F6474" w14:textId="4EDB91AC" w:rsidR="00912861" w:rsidRDefault="00912861" w:rsidP="00C6430A">
      <w:pPr>
        <w:pStyle w:val="Heading1"/>
        <w:numPr>
          <w:ilvl w:val="0"/>
          <w:numId w:val="0"/>
        </w:numPr>
        <w:ind w:left="432" w:hanging="432"/>
        <w:rPr>
          <w:lang w:eastAsia="en-AU"/>
        </w:rPr>
      </w:pPr>
      <w:bookmarkStart w:id="192" w:name="_Toc150870415"/>
      <w:r>
        <w:rPr>
          <w:lang w:eastAsia="en-AU"/>
        </w:rPr>
        <w:lastRenderedPageBreak/>
        <w:t>Templates</w:t>
      </w:r>
      <w:bookmarkEnd w:id="192"/>
    </w:p>
    <w:bookmarkStart w:id="193" w:name="_Evaluation_overview_template"/>
    <w:bookmarkStart w:id="194" w:name="_Ref54347174"/>
    <w:bookmarkEnd w:id="193"/>
    <w:p w14:paraId="07FDA5C8" w14:textId="0A033BEC" w:rsidR="00912861" w:rsidRDefault="00014D9B">
      <w:pPr>
        <w:pStyle w:val="ListBullet"/>
        <w:rPr>
          <w:lang w:eastAsia="en-AU"/>
        </w:rPr>
      </w:pPr>
      <w:r>
        <w:rPr>
          <w:lang w:eastAsia="en-AU"/>
        </w:rPr>
        <w:fldChar w:fldCharType="begin"/>
      </w:r>
      <w:r w:rsidR="00CF637E">
        <w:rPr>
          <w:lang w:eastAsia="en-AU"/>
        </w:rPr>
        <w:instrText>HYPERLINK "https://treasury.nt.gov.au/__data/assets/word_doc/0006/949740/Evaluation-overview-template_Revised.docx"</w:instrText>
      </w:r>
      <w:r>
        <w:rPr>
          <w:lang w:eastAsia="en-AU"/>
        </w:rPr>
        <w:fldChar w:fldCharType="separate"/>
      </w:r>
      <w:r w:rsidR="00912861" w:rsidRPr="00014D9B">
        <w:rPr>
          <w:rStyle w:val="Hyperlink"/>
          <w:lang w:eastAsia="en-AU"/>
        </w:rPr>
        <w:t>Evaluation overview</w:t>
      </w:r>
      <w:r w:rsidR="00C11172" w:rsidRPr="00014D9B">
        <w:rPr>
          <w:rStyle w:val="Hyperlink"/>
          <w:lang w:eastAsia="en-AU"/>
        </w:rPr>
        <w:t xml:space="preserve"> template</w:t>
      </w:r>
      <w:bookmarkEnd w:id="194"/>
      <w:r>
        <w:rPr>
          <w:lang w:eastAsia="en-AU"/>
        </w:rPr>
        <w:fldChar w:fldCharType="end"/>
      </w:r>
    </w:p>
    <w:bookmarkStart w:id="195" w:name="_Evaluation_work_plan"/>
    <w:bookmarkStart w:id="196" w:name="_Ref54347195"/>
    <w:bookmarkEnd w:id="195"/>
    <w:p w14:paraId="73E98952" w14:textId="135F8482" w:rsidR="00946E28" w:rsidRDefault="00014D9B">
      <w:pPr>
        <w:pStyle w:val="ListBullet"/>
        <w:rPr>
          <w:lang w:eastAsia="en-AU"/>
        </w:rPr>
      </w:pPr>
      <w:r>
        <w:rPr>
          <w:lang w:eastAsia="en-AU"/>
        </w:rPr>
        <w:fldChar w:fldCharType="begin"/>
      </w:r>
      <w:r w:rsidR="00FF636D">
        <w:rPr>
          <w:lang w:eastAsia="en-AU"/>
        </w:rPr>
        <w:instrText>HYPERLINK "https://treasury.nt.gov.au/__data/assets/word_doc/0007/949741/evaluation-work-plan-template.dotx"</w:instrText>
      </w:r>
      <w:r>
        <w:rPr>
          <w:lang w:eastAsia="en-AU"/>
        </w:rPr>
        <w:fldChar w:fldCharType="separate"/>
      </w:r>
      <w:r w:rsidR="00946E28" w:rsidRPr="00014D9B">
        <w:rPr>
          <w:rStyle w:val="Hyperlink"/>
          <w:lang w:eastAsia="en-AU"/>
        </w:rPr>
        <w:t xml:space="preserve">Evaluation </w:t>
      </w:r>
      <w:r w:rsidR="00A56C06" w:rsidRPr="00014D9B">
        <w:rPr>
          <w:rStyle w:val="Hyperlink"/>
          <w:lang w:eastAsia="en-AU"/>
        </w:rPr>
        <w:t>work plan</w:t>
      </w:r>
      <w:r w:rsidR="00946E28" w:rsidRPr="00014D9B">
        <w:rPr>
          <w:rStyle w:val="Hyperlink"/>
          <w:lang w:eastAsia="en-AU"/>
        </w:rPr>
        <w:t xml:space="preserve"> template</w:t>
      </w:r>
      <w:bookmarkEnd w:id="196"/>
      <w:r>
        <w:rPr>
          <w:lang w:eastAsia="en-AU"/>
        </w:rPr>
        <w:fldChar w:fldCharType="end"/>
      </w:r>
    </w:p>
    <w:p w14:paraId="1C85D8AE" w14:textId="5F4A90DC" w:rsidR="00523260" w:rsidRDefault="00712569" w:rsidP="00523260">
      <w:pPr>
        <w:pStyle w:val="ListBullet"/>
        <w:rPr>
          <w:lang w:eastAsia="en-AU"/>
        </w:rPr>
      </w:pPr>
      <w:hyperlink r:id="rId155" w:history="1">
        <w:r w:rsidR="00770084" w:rsidRPr="00827237">
          <w:rPr>
            <w:rStyle w:val="Hyperlink"/>
            <w:lang w:eastAsia="en-AU"/>
          </w:rPr>
          <w:t>Process e</w:t>
        </w:r>
        <w:r w:rsidR="00C11172" w:rsidRPr="00827237">
          <w:rPr>
            <w:rStyle w:val="Hyperlink"/>
            <w:lang w:eastAsia="en-AU"/>
          </w:rPr>
          <w:t>valuation report template</w:t>
        </w:r>
      </w:hyperlink>
      <w:r w:rsidR="00014D9B">
        <w:rPr>
          <w:lang w:eastAsia="en-AU"/>
        </w:rPr>
        <w:t xml:space="preserve"> </w:t>
      </w:r>
    </w:p>
    <w:p w14:paraId="02FDAC9E" w14:textId="77777777" w:rsidR="00523260" w:rsidRDefault="00523260" w:rsidP="00523260">
      <w:pPr>
        <w:pStyle w:val="ListBullet"/>
        <w:numPr>
          <w:ilvl w:val="0"/>
          <w:numId w:val="0"/>
        </w:numPr>
        <w:rPr>
          <w:lang w:eastAsia="en-AU"/>
        </w:rPr>
      </w:pPr>
    </w:p>
    <w:p w14:paraId="26E343E5" w14:textId="77777777" w:rsidR="00BA389C" w:rsidRDefault="00BA389C">
      <w:pPr>
        <w:rPr>
          <w:lang w:eastAsia="en-AU"/>
        </w:rPr>
      </w:pPr>
      <w:r>
        <w:rPr>
          <w:lang w:eastAsia="en-AU"/>
        </w:rPr>
        <w:br w:type="page"/>
      </w:r>
    </w:p>
    <w:p w14:paraId="77B065DB" w14:textId="77777777" w:rsidR="00B85E10" w:rsidRDefault="00B85E10" w:rsidP="00C6430A">
      <w:pPr>
        <w:pStyle w:val="Heading1"/>
        <w:numPr>
          <w:ilvl w:val="0"/>
          <w:numId w:val="0"/>
        </w:numPr>
        <w:ind w:left="432" w:hanging="432"/>
        <w:rPr>
          <w:lang w:eastAsia="en-AU"/>
        </w:rPr>
      </w:pPr>
      <w:bookmarkStart w:id="197" w:name="_Glossary"/>
      <w:bookmarkStart w:id="198" w:name="_Ref55485674"/>
      <w:bookmarkStart w:id="199" w:name="_Ref55485683"/>
      <w:bookmarkStart w:id="200" w:name="_Toc150870416"/>
      <w:bookmarkEnd w:id="197"/>
      <w:r>
        <w:rPr>
          <w:lang w:eastAsia="en-AU"/>
        </w:rPr>
        <w:lastRenderedPageBreak/>
        <w:t>Glossary</w:t>
      </w:r>
      <w:bookmarkEnd w:id="198"/>
      <w:bookmarkEnd w:id="199"/>
      <w:bookmarkEnd w:id="200"/>
    </w:p>
    <w:tbl>
      <w:tblPr>
        <w:tblStyle w:val="NTGtable1"/>
        <w:tblW w:w="0" w:type="auto"/>
        <w:tblCellMar>
          <w:top w:w="57" w:type="dxa"/>
          <w:bottom w:w="57" w:type="dxa"/>
        </w:tblCellMar>
        <w:tblLook w:val="04A0" w:firstRow="1" w:lastRow="0" w:firstColumn="1" w:lastColumn="0" w:noHBand="0" w:noVBand="1"/>
      </w:tblPr>
      <w:tblGrid>
        <w:gridCol w:w="2047"/>
        <w:gridCol w:w="8261"/>
      </w:tblGrid>
      <w:tr w:rsidR="00D703FD" w14:paraId="423CF7F3" w14:textId="77777777" w:rsidTr="006200E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vAlign w:val="top"/>
          </w:tcPr>
          <w:p w14:paraId="400B58A1" w14:textId="77777777" w:rsidR="00D703FD" w:rsidRPr="00C133AB" w:rsidRDefault="00D703FD" w:rsidP="006200E3">
            <w:pPr>
              <w:pStyle w:val="BodyText"/>
              <w:spacing w:after="0"/>
              <w:rPr>
                <w:lang w:eastAsia="en-AU"/>
              </w:rPr>
            </w:pPr>
            <w:r>
              <w:rPr>
                <w:lang w:eastAsia="en-AU"/>
              </w:rPr>
              <w:t>Term</w:t>
            </w:r>
          </w:p>
        </w:tc>
        <w:tc>
          <w:tcPr>
            <w:tcW w:w="0" w:type="auto"/>
            <w:vAlign w:val="top"/>
          </w:tcPr>
          <w:p w14:paraId="0E53DC74" w14:textId="77777777" w:rsidR="00D703FD" w:rsidRDefault="00D703FD" w:rsidP="006200E3">
            <w:pPr>
              <w:pStyle w:val="BodyText"/>
              <w:spacing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Definition</w:t>
            </w:r>
          </w:p>
        </w:tc>
      </w:tr>
      <w:tr w:rsidR="00D703FD" w14:paraId="5E674987"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38010CC1" w14:textId="77777777" w:rsidR="00D703FD" w:rsidRPr="006200E3" w:rsidRDefault="00D703FD" w:rsidP="006200E3">
            <w:pPr>
              <w:pStyle w:val="BodyText"/>
              <w:spacing w:after="0"/>
              <w:rPr>
                <w:b/>
                <w:lang w:eastAsia="en-AU"/>
              </w:rPr>
            </w:pPr>
            <w:r w:rsidRPr="006200E3">
              <w:rPr>
                <w:b/>
                <w:lang w:eastAsia="en-AU"/>
              </w:rPr>
              <w:t>Activities</w:t>
            </w:r>
          </w:p>
        </w:tc>
        <w:tc>
          <w:tcPr>
            <w:tcW w:w="0" w:type="auto"/>
            <w:vAlign w:val="top"/>
          </w:tcPr>
          <w:p w14:paraId="1B531C09"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day-to-day tasks an organisation must undertake in order to provide a product or service.</w:t>
            </w:r>
            <w:r w:rsidRPr="00613C94">
              <w:rPr>
                <w:rStyle w:val="FootnoteReference"/>
                <w:lang w:eastAsia="en-AU"/>
              </w:rPr>
              <w:footnoteReference w:id="112"/>
            </w:r>
          </w:p>
        </w:tc>
      </w:tr>
      <w:tr w:rsidR="00D703FD" w14:paraId="2368C55E"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68AEE49" w14:textId="77777777" w:rsidR="00D703FD" w:rsidRPr="006200E3" w:rsidRDefault="00D703FD" w:rsidP="006200E3">
            <w:pPr>
              <w:pStyle w:val="BodyText"/>
              <w:spacing w:after="0"/>
              <w:rPr>
                <w:b/>
                <w:lang w:eastAsia="en-AU"/>
              </w:rPr>
            </w:pPr>
            <w:r w:rsidRPr="006200E3">
              <w:rPr>
                <w:b/>
                <w:lang w:eastAsia="en-AU"/>
              </w:rPr>
              <w:t>Appropriateness</w:t>
            </w:r>
          </w:p>
        </w:tc>
        <w:tc>
          <w:tcPr>
            <w:tcW w:w="0" w:type="auto"/>
            <w:vAlign w:val="top"/>
          </w:tcPr>
          <w:p w14:paraId="7AE44CF1"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extent to which a program is suitable for achieving stated objectives in a given context.</w:t>
            </w:r>
            <w:r w:rsidRPr="00613C94">
              <w:rPr>
                <w:rStyle w:val="FootnoteReference"/>
                <w:lang w:eastAsia="en-AU"/>
              </w:rPr>
              <w:footnoteReference w:id="113"/>
            </w:r>
          </w:p>
        </w:tc>
      </w:tr>
      <w:tr w:rsidR="00D703FD" w14:paraId="5A2C0794"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05687EE5" w14:textId="77777777" w:rsidR="00D703FD" w:rsidRPr="006200E3" w:rsidRDefault="00D703FD" w:rsidP="006200E3">
            <w:pPr>
              <w:pStyle w:val="BodyText"/>
              <w:spacing w:after="0"/>
              <w:rPr>
                <w:b/>
                <w:lang w:eastAsia="en-AU"/>
              </w:rPr>
            </w:pPr>
            <w:r w:rsidRPr="006200E3">
              <w:rPr>
                <w:b/>
                <w:lang w:eastAsia="en-AU"/>
              </w:rPr>
              <w:t>Assumptions</w:t>
            </w:r>
          </w:p>
        </w:tc>
        <w:tc>
          <w:tcPr>
            <w:tcW w:w="0" w:type="auto"/>
            <w:vAlign w:val="top"/>
          </w:tcPr>
          <w:p w14:paraId="14D8BF35"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conditions that have to hold for a certain part of a program to work as expected.</w:t>
            </w:r>
            <w:r w:rsidRPr="00613C94">
              <w:rPr>
                <w:rStyle w:val="FootnoteReference"/>
                <w:lang w:eastAsia="en-AU"/>
              </w:rPr>
              <w:footnoteReference w:id="114"/>
            </w:r>
          </w:p>
        </w:tc>
      </w:tr>
      <w:tr w:rsidR="00D703FD" w14:paraId="52653933"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45012CA1" w14:textId="77777777" w:rsidR="00D703FD" w:rsidRPr="006200E3" w:rsidRDefault="00D703FD" w:rsidP="006200E3">
            <w:pPr>
              <w:pStyle w:val="BodyText"/>
              <w:spacing w:after="0"/>
              <w:rPr>
                <w:b/>
                <w:lang w:eastAsia="en-AU"/>
              </w:rPr>
            </w:pPr>
            <w:r w:rsidRPr="006200E3">
              <w:rPr>
                <w:b/>
                <w:lang w:eastAsia="en-AU"/>
              </w:rPr>
              <w:t>Baseline</w:t>
            </w:r>
          </w:p>
        </w:tc>
        <w:tc>
          <w:tcPr>
            <w:tcW w:w="0" w:type="auto"/>
            <w:vAlign w:val="top"/>
          </w:tcPr>
          <w:p w14:paraId="5919EB50"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Information collected before or at the start of a program that provides a basis for planning and/or assessing subsequent program progress and outcomes.</w:t>
            </w:r>
            <w:r w:rsidRPr="00613C94">
              <w:rPr>
                <w:rStyle w:val="FootnoteReference"/>
                <w:lang w:eastAsia="en-AU"/>
              </w:rPr>
              <w:footnoteReference w:id="115"/>
            </w:r>
          </w:p>
        </w:tc>
      </w:tr>
      <w:tr w:rsidR="00D703FD" w14:paraId="56C68A08"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10502AE7" w14:textId="77777777" w:rsidR="00D703FD" w:rsidRPr="006200E3" w:rsidRDefault="00D703FD" w:rsidP="006200E3">
            <w:pPr>
              <w:pStyle w:val="BodyText"/>
              <w:spacing w:after="0"/>
              <w:rPr>
                <w:b/>
                <w:lang w:eastAsia="en-AU"/>
              </w:rPr>
            </w:pPr>
            <w:r w:rsidRPr="006200E3">
              <w:rPr>
                <w:b/>
                <w:lang w:eastAsia="en-AU"/>
              </w:rPr>
              <w:t>Benchmark</w:t>
            </w:r>
          </w:p>
        </w:tc>
        <w:tc>
          <w:tcPr>
            <w:tcW w:w="0" w:type="auto"/>
            <w:vAlign w:val="top"/>
          </w:tcPr>
          <w:p w14:paraId="6E8A9D6E"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A reference point or standard against which performance can be assessed.</w:t>
            </w:r>
          </w:p>
        </w:tc>
      </w:tr>
      <w:tr w:rsidR="00D703FD" w14:paraId="3015029A"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19AA4587" w14:textId="77777777" w:rsidR="00D703FD" w:rsidRPr="006200E3" w:rsidRDefault="00D703FD" w:rsidP="006200E3">
            <w:pPr>
              <w:pStyle w:val="BodyText"/>
              <w:spacing w:after="0"/>
              <w:rPr>
                <w:b/>
                <w:lang w:eastAsia="en-AU"/>
              </w:rPr>
            </w:pPr>
            <w:r w:rsidRPr="006200E3">
              <w:rPr>
                <w:b/>
                <w:lang w:eastAsia="en-AU"/>
              </w:rPr>
              <w:t xml:space="preserve">Cost </w:t>
            </w:r>
            <w:r>
              <w:rPr>
                <w:b/>
                <w:lang w:eastAsia="en-AU"/>
              </w:rPr>
              <w:t>b</w:t>
            </w:r>
            <w:r w:rsidRPr="006200E3">
              <w:rPr>
                <w:b/>
                <w:lang w:eastAsia="en-AU"/>
              </w:rPr>
              <w:t xml:space="preserve">enefit </w:t>
            </w:r>
            <w:r>
              <w:rPr>
                <w:b/>
                <w:lang w:eastAsia="en-AU"/>
              </w:rPr>
              <w:t>a</w:t>
            </w:r>
            <w:r w:rsidRPr="006200E3">
              <w:rPr>
                <w:b/>
                <w:lang w:eastAsia="en-AU"/>
              </w:rPr>
              <w:t>nalysis</w:t>
            </w:r>
          </w:p>
        </w:tc>
        <w:tc>
          <w:tcPr>
            <w:tcW w:w="0" w:type="auto"/>
            <w:vAlign w:val="top"/>
          </w:tcPr>
          <w:p w14:paraId="3439FFBF"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Compares the costs and benefits of a program in monetary terms. The difference between the present value of benefits and the present value of costs is referred to as the net present value. The program option with the highest net present value represents the most economically viable option. </w:t>
            </w:r>
            <w:r w:rsidRPr="00613C94">
              <w:rPr>
                <w:rStyle w:val="FootnoteReference"/>
                <w:lang w:eastAsia="en-AU"/>
              </w:rPr>
              <w:footnoteReference w:id="116"/>
            </w:r>
          </w:p>
        </w:tc>
      </w:tr>
      <w:tr w:rsidR="00D703FD" w14:paraId="587EF363"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31119AF9" w14:textId="77777777" w:rsidR="00D703FD" w:rsidRPr="006200E3" w:rsidRDefault="00D703FD" w:rsidP="006200E3">
            <w:pPr>
              <w:pStyle w:val="BodyText"/>
              <w:spacing w:after="0"/>
              <w:rPr>
                <w:b/>
                <w:lang w:eastAsia="en-AU"/>
              </w:rPr>
            </w:pPr>
            <w:r w:rsidRPr="006200E3">
              <w:rPr>
                <w:b/>
                <w:lang w:eastAsia="en-AU"/>
              </w:rPr>
              <w:t xml:space="preserve">Cost </w:t>
            </w:r>
            <w:r>
              <w:rPr>
                <w:b/>
                <w:lang w:eastAsia="en-AU"/>
              </w:rPr>
              <w:t>e</w:t>
            </w:r>
            <w:r w:rsidRPr="006200E3">
              <w:rPr>
                <w:b/>
                <w:lang w:eastAsia="en-AU"/>
              </w:rPr>
              <w:t xml:space="preserve">ffectiveness </w:t>
            </w:r>
            <w:r>
              <w:rPr>
                <w:b/>
                <w:lang w:eastAsia="en-AU"/>
              </w:rPr>
              <w:t>a</w:t>
            </w:r>
            <w:r w:rsidRPr="006200E3">
              <w:rPr>
                <w:b/>
                <w:lang w:eastAsia="en-AU"/>
              </w:rPr>
              <w:t>nalysis</w:t>
            </w:r>
          </w:p>
        </w:tc>
        <w:tc>
          <w:tcPr>
            <w:tcW w:w="0" w:type="auto"/>
            <w:vAlign w:val="top"/>
          </w:tcPr>
          <w:p w14:paraId="0B7311CF"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Compares the quantifiable relative costs (in dollars) and outcomes (effects) of two or more courses of action. Cost effectiveness analysis is distinct from cost benefit analysis and should be used when the benefits of a program cannot be easily quantified in monetary terms. The costs are compared with outcomes measured in natural units – for example, per life saved, per year of life gained. This process is used to identify the lowest cost means of achieving that outcome.</w:t>
            </w:r>
            <w:r w:rsidRPr="00613C94">
              <w:rPr>
                <w:rStyle w:val="FootnoteReference"/>
                <w:lang w:eastAsia="en-AU"/>
              </w:rPr>
              <w:footnoteReference w:id="117"/>
            </w:r>
          </w:p>
        </w:tc>
      </w:tr>
      <w:tr w:rsidR="00D703FD" w14:paraId="1590223A"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F706076" w14:textId="77777777" w:rsidR="00D703FD" w:rsidRPr="006200E3" w:rsidRDefault="00D703FD" w:rsidP="006200E3">
            <w:pPr>
              <w:pStyle w:val="BodyText"/>
              <w:spacing w:after="0"/>
              <w:rPr>
                <w:b/>
                <w:lang w:eastAsia="en-AU"/>
              </w:rPr>
            </w:pPr>
            <w:r w:rsidRPr="006200E3">
              <w:rPr>
                <w:b/>
                <w:lang w:eastAsia="en-AU"/>
              </w:rPr>
              <w:t>Counterfactual</w:t>
            </w:r>
          </w:p>
        </w:tc>
        <w:tc>
          <w:tcPr>
            <w:tcW w:w="0" w:type="auto"/>
            <w:vAlign w:val="top"/>
          </w:tcPr>
          <w:p w14:paraId="45317631"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How individuals or communities would have fared had a program of policy not occurred (or occurred differently).</w:t>
            </w:r>
            <w:r w:rsidRPr="00613C94">
              <w:rPr>
                <w:rStyle w:val="FootnoteReference"/>
                <w:lang w:eastAsia="en-AU"/>
              </w:rPr>
              <w:footnoteReference w:id="118"/>
            </w:r>
          </w:p>
        </w:tc>
      </w:tr>
      <w:tr w:rsidR="00D703FD" w14:paraId="144F5C18"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57DB82D" w14:textId="77777777" w:rsidR="00D703FD" w:rsidRPr="006200E3" w:rsidRDefault="00D703FD" w:rsidP="006200E3">
            <w:pPr>
              <w:pStyle w:val="BodyText"/>
              <w:spacing w:after="0"/>
              <w:rPr>
                <w:b/>
                <w:lang w:eastAsia="en-AU"/>
              </w:rPr>
            </w:pPr>
            <w:r w:rsidRPr="006200E3">
              <w:rPr>
                <w:b/>
                <w:lang w:eastAsia="en-AU"/>
              </w:rPr>
              <w:t>Effectiveness</w:t>
            </w:r>
          </w:p>
        </w:tc>
        <w:tc>
          <w:tcPr>
            <w:tcW w:w="0" w:type="auto"/>
            <w:vAlign w:val="top"/>
          </w:tcPr>
          <w:p w14:paraId="530F7D86"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extent to which a program achieves its objectives.</w:t>
            </w:r>
          </w:p>
        </w:tc>
      </w:tr>
      <w:tr w:rsidR="00D703FD" w14:paraId="5FE7F591"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438CB319" w14:textId="77777777" w:rsidR="00D703FD" w:rsidRPr="006200E3" w:rsidRDefault="00D703FD" w:rsidP="006200E3">
            <w:pPr>
              <w:pStyle w:val="BodyText"/>
              <w:spacing w:after="0"/>
              <w:rPr>
                <w:b/>
                <w:lang w:eastAsia="en-AU"/>
              </w:rPr>
            </w:pPr>
            <w:r w:rsidRPr="006200E3">
              <w:rPr>
                <w:b/>
                <w:lang w:eastAsia="en-AU"/>
              </w:rPr>
              <w:t>Efficiency</w:t>
            </w:r>
          </w:p>
        </w:tc>
        <w:tc>
          <w:tcPr>
            <w:tcW w:w="0" w:type="auto"/>
            <w:vAlign w:val="top"/>
          </w:tcPr>
          <w:p w14:paraId="07BFB0A2"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extent to which a program is delivered at the lowest possible cost (technical efficiency), to the areas of greatest need (allocative efficiency) and/or continues to improve over time by finding better or lower cost ways to deliver outcomes (dynamic efficiency).</w:t>
            </w:r>
            <w:r w:rsidRPr="00613C94">
              <w:rPr>
                <w:rStyle w:val="FootnoteReference"/>
                <w:lang w:eastAsia="en-AU"/>
              </w:rPr>
              <w:footnoteReference w:id="119"/>
            </w:r>
          </w:p>
        </w:tc>
      </w:tr>
      <w:tr w:rsidR="00D703FD" w14:paraId="66B96DA7"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0C496C9" w14:textId="77777777" w:rsidR="00D703FD" w:rsidRPr="006200E3" w:rsidRDefault="00D703FD" w:rsidP="006200E3">
            <w:pPr>
              <w:pStyle w:val="BodyText"/>
              <w:spacing w:after="0"/>
              <w:rPr>
                <w:b/>
                <w:lang w:eastAsia="en-AU"/>
              </w:rPr>
            </w:pPr>
            <w:r w:rsidRPr="006200E3">
              <w:rPr>
                <w:b/>
                <w:lang w:eastAsia="en-AU"/>
              </w:rPr>
              <w:t>Equity</w:t>
            </w:r>
          </w:p>
        </w:tc>
        <w:tc>
          <w:tcPr>
            <w:tcW w:w="0" w:type="auto"/>
            <w:vAlign w:val="top"/>
          </w:tcPr>
          <w:p w14:paraId="70D9986C"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extent to which a program meets the individual needs of participants. It can be distinguished from equality where participants are treated equally.</w:t>
            </w:r>
            <w:r w:rsidRPr="00613C94">
              <w:rPr>
                <w:rStyle w:val="FootnoteReference"/>
                <w:lang w:eastAsia="en-AU"/>
              </w:rPr>
              <w:footnoteReference w:id="120"/>
            </w:r>
          </w:p>
        </w:tc>
      </w:tr>
      <w:tr w:rsidR="00D703FD" w14:paraId="2036958D"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72B09AC6" w14:textId="77777777" w:rsidR="00D703FD" w:rsidRPr="006200E3" w:rsidRDefault="00D703FD" w:rsidP="006200E3">
            <w:pPr>
              <w:pStyle w:val="BodyText"/>
              <w:spacing w:after="0"/>
              <w:rPr>
                <w:b/>
                <w:lang w:eastAsia="en-AU"/>
              </w:rPr>
            </w:pPr>
            <w:r w:rsidRPr="006200E3">
              <w:rPr>
                <w:b/>
                <w:lang w:eastAsia="en-AU"/>
              </w:rPr>
              <w:lastRenderedPageBreak/>
              <w:t>Evaluation</w:t>
            </w:r>
          </w:p>
        </w:tc>
        <w:tc>
          <w:tcPr>
            <w:tcW w:w="0" w:type="auto"/>
            <w:vAlign w:val="top"/>
          </w:tcPr>
          <w:p w14:paraId="7C2E8879"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sidRPr="00FA6D67">
              <w:t>A systematic and objective process to make judgements about the merit or worth of one or more programs, usually in relation to their effectiveness, efficiency and appropriateness</w:t>
            </w:r>
            <w:r>
              <w:t>.</w:t>
            </w:r>
            <w:r w:rsidRPr="00613C94">
              <w:rPr>
                <w:rStyle w:val="FootnoteReference"/>
              </w:rPr>
              <w:footnoteReference w:id="121"/>
            </w:r>
          </w:p>
        </w:tc>
      </w:tr>
      <w:tr w:rsidR="00D703FD" w14:paraId="428EFF1D"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91404FB" w14:textId="77777777" w:rsidR="00D703FD" w:rsidRPr="006200E3" w:rsidRDefault="00D703FD" w:rsidP="006200E3">
            <w:pPr>
              <w:pStyle w:val="BodyText"/>
              <w:spacing w:after="0"/>
              <w:rPr>
                <w:b/>
                <w:lang w:eastAsia="en-AU"/>
              </w:rPr>
            </w:pPr>
            <w:r w:rsidRPr="006200E3">
              <w:rPr>
                <w:b/>
                <w:lang w:eastAsia="en-AU"/>
              </w:rPr>
              <w:t>Impact</w:t>
            </w:r>
          </w:p>
        </w:tc>
        <w:tc>
          <w:tcPr>
            <w:tcW w:w="0" w:type="auto"/>
            <w:vAlign w:val="top"/>
          </w:tcPr>
          <w:p w14:paraId="40100B51"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change in outcomes for those affected by a program compared to the alternative outcomes had the program not existed.</w:t>
            </w:r>
            <w:r w:rsidRPr="00613C94">
              <w:rPr>
                <w:rStyle w:val="FootnoteReference"/>
                <w:lang w:eastAsia="en-AU"/>
              </w:rPr>
              <w:footnoteReference w:id="122"/>
            </w:r>
            <w:r>
              <w:rPr>
                <w:lang w:eastAsia="en-AU"/>
              </w:rPr>
              <w:t xml:space="preserve"> May also refer to longer term outcomes.</w:t>
            </w:r>
          </w:p>
        </w:tc>
      </w:tr>
      <w:tr w:rsidR="00D703FD" w14:paraId="1B9A6D31"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04EFAD3E" w14:textId="77777777" w:rsidR="00D703FD" w:rsidRPr="006200E3" w:rsidRDefault="00D703FD" w:rsidP="006200E3">
            <w:pPr>
              <w:pStyle w:val="BodyText"/>
              <w:spacing w:after="0"/>
              <w:rPr>
                <w:b/>
                <w:lang w:eastAsia="en-AU"/>
              </w:rPr>
            </w:pPr>
            <w:r w:rsidRPr="006200E3">
              <w:rPr>
                <w:b/>
                <w:lang w:eastAsia="en-AU"/>
              </w:rPr>
              <w:t>Impact evaluation</w:t>
            </w:r>
          </w:p>
        </w:tc>
        <w:tc>
          <w:tcPr>
            <w:tcW w:w="0" w:type="auto"/>
            <w:vAlign w:val="top"/>
          </w:tcPr>
          <w:p w14:paraId="79D5D6B2"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pPr>
            <w:r>
              <w:t>Assesses the longer-term results and impact of a program – positive or negative, intended and unintended, direct and indirect.</w:t>
            </w:r>
            <w:r w:rsidRPr="00613C94">
              <w:rPr>
                <w:rStyle w:val="FootnoteReference"/>
              </w:rPr>
              <w:footnoteReference w:id="123"/>
            </w:r>
          </w:p>
        </w:tc>
      </w:tr>
      <w:tr w:rsidR="00E12455" w14:paraId="2136530A"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77004BE6" w14:textId="096AB9F2" w:rsidR="00E12455" w:rsidRPr="006200E3" w:rsidRDefault="00E12455" w:rsidP="006200E3">
            <w:pPr>
              <w:pStyle w:val="BodyText"/>
              <w:spacing w:after="0"/>
              <w:rPr>
                <w:b/>
                <w:lang w:eastAsia="en-AU"/>
              </w:rPr>
            </w:pPr>
            <w:r>
              <w:rPr>
                <w:b/>
                <w:lang w:eastAsia="en-AU"/>
              </w:rPr>
              <w:t>Indicator</w:t>
            </w:r>
          </w:p>
        </w:tc>
        <w:tc>
          <w:tcPr>
            <w:tcW w:w="0" w:type="auto"/>
            <w:vAlign w:val="top"/>
          </w:tcPr>
          <w:p w14:paraId="616CAD04" w14:textId="4E600F74" w:rsidR="00E12455" w:rsidRDefault="00C46955" w:rsidP="00C46955">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t>Measurable information that describes the context, implementation and/or results of an intervention.</w:t>
            </w:r>
            <w:r>
              <w:rPr>
                <w:rStyle w:val="FootnoteReference"/>
              </w:rPr>
              <w:footnoteReference w:id="124"/>
            </w:r>
            <w:r>
              <w:t xml:space="preserve"> </w:t>
            </w:r>
            <w:r w:rsidR="00842827">
              <w:t>Indicators should be based on the SMART principles (specific, measurable, attainable, relevant and time-bound).</w:t>
            </w:r>
          </w:p>
        </w:tc>
      </w:tr>
      <w:tr w:rsidR="00D703FD" w14:paraId="43734C01"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0E5BB477" w14:textId="77777777" w:rsidR="00D703FD" w:rsidRPr="006200E3" w:rsidRDefault="00D703FD" w:rsidP="006200E3">
            <w:pPr>
              <w:pStyle w:val="BodyText"/>
              <w:spacing w:after="0"/>
              <w:rPr>
                <w:b/>
                <w:lang w:eastAsia="en-AU"/>
              </w:rPr>
            </w:pPr>
            <w:r w:rsidRPr="006200E3">
              <w:rPr>
                <w:b/>
                <w:lang w:eastAsia="en-AU"/>
              </w:rPr>
              <w:t>Inputs</w:t>
            </w:r>
          </w:p>
        </w:tc>
        <w:tc>
          <w:tcPr>
            <w:tcW w:w="0" w:type="auto"/>
            <w:vAlign w:val="top"/>
          </w:tcPr>
          <w:p w14:paraId="6F26ED87"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resources (funds, expertise, time) required for the delivery of activities to achieve outputs.</w:t>
            </w:r>
          </w:p>
        </w:tc>
      </w:tr>
      <w:tr w:rsidR="00D703FD" w14:paraId="28A80C6B"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393794DC" w14:textId="77777777" w:rsidR="00D703FD" w:rsidRPr="006200E3" w:rsidRDefault="00D703FD" w:rsidP="006200E3">
            <w:pPr>
              <w:pStyle w:val="BodyText"/>
              <w:spacing w:after="0"/>
              <w:rPr>
                <w:b/>
                <w:lang w:eastAsia="en-AU"/>
              </w:rPr>
            </w:pPr>
            <w:r w:rsidRPr="006200E3">
              <w:rPr>
                <w:b/>
                <w:lang w:eastAsia="en-AU"/>
              </w:rPr>
              <w:t>Meta-analysis</w:t>
            </w:r>
          </w:p>
        </w:tc>
        <w:tc>
          <w:tcPr>
            <w:tcW w:w="0" w:type="auto"/>
            <w:vAlign w:val="top"/>
          </w:tcPr>
          <w:p w14:paraId="2456953D"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Comparing and combining results of many studies.</w:t>
            </w:r>
          </w:p>
        </w:tc>
      </w:tr>
      <w:tr w:rsidR="00D703FD" w14:paraId="54C02450"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1F134BE" w14:textId="77777777" w:rsidR="00D703FD" w:rsidRPr="006200E3" w:rsidRDefault="00D703FD" w:rsidP="006200E3">
            <w:pPr>
              <w:pStyle w:val="BodyText"/>
              <w:spacing w:after="0"/>
              <w:rPr>
                <w:b/>
                <w:lang w:eastAsia="en-AU"/>
              </w:rPr>
            </w:pPr>
            <w:r w:rsidRPr="006200E3">
              <w:rPr>
                <w:b/>
                <w:lang w:eastAsia="en-AU"/>
              </w:rPr>
              <w:t>Meta-evaluation</w:t>
            </w:r>
          </w:p>
        </w:tc>
        <w:tc>
          <w:tcPr>
            <w:tcW w:w="0" w:type="auto"/>
            <w:vAlign w:val="top"/>
          </w:tcPr>
          <w:p w14:paraId="2D814EFE"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evaluation of an evaluation to judge its quality.</w:t>
            </w:r>
          </w:p>
        </w:tc>
      </w:tr>
      <w:tr w:rsidR="00D703FD" w14:paraId="1C53E8F1"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A3DFA2F" w14:textId="77777777" w:rsidR="00D703FD" w:rsidRPr="006200E3" w:rsidRDefault="00D703FD" w:rsidP="006200E3">
            <w:pPr>
              <w:pStyle w:val="BodyText"/>
              <w:spacing w:after="0"/>
              <w:rPr>
                <w:b/>
                <w:lang w:eastAsia="en-AU"/>
              </w:rPr>
            </w:pPr>
            <w:r w:rsidRPr="006200E3">
              <w:rPr>
                <w:b/>
                <w:lang w:eastAsia="en-AU"/>
              </w:rPr>
              <w:t>Monitoring</w:t>
            </w:r>
          </w:p>
        </w:tc>
        <w:tc>
          <w:tcPr>
            <w:tcW w:w="0" w:type="auto"/>
            <w:vAlign w:val="top"/>
          </w:tcPr>
          <w:p w14:paraId="66B3D735"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Tracks whether a program is being implemented as intended and whether participants are using the program as anticipated.</w:t>
            </w:r>
          </w:p>
        </w:tc>
      </w:tr>
      <w:tr w:rsidR="00D703FD" w14:paraId="0A848676"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0D46C851" w14:textId="77777777" w:rsidR="00D703FD" w:rsidRPr="006200E3" w:rsidRDefault="00D703FD" w:rsidP="006200E3">
            <w:pPr>
              <w:pStyle w:val="BodyText"/>
              <w:spacing w:after="0"/>
              <w:rPr>
                <w:b/>
                <w:lang w:eastAsia="en-AU"/>
              </w:rPr>
            </w:pPr>
            <w:r w:rsidRPr="006200E3">
              <w:rPr>
                <w:b/>
                <w:lang w:eastAsia="en-AU"/>
              </w:rPr>
              <w:t>Objectives</w:t>
            </w:r>
          </w:p>
        </w:tc>
        <w:tc>
          <w:tcPr>
            <w:tcW w:w="0" w:type="auto"/>
            <w:vAlign w:val="top"/>
          </w:tcPr>
          <w:p w14:paraId="6F7F87AA"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Clear, measurable statements of what the program or evaluation aims to achieve.</w:t>
            </w:r>
            <w:r w:rsidRPr="00613C94">
              <w:rPr>
                <w:rStyle w:val="FootnoteReference"/>
                <w:lang w:eastAsia="en-AU"/>
              </w:rPr>
              <w:footnoteReference w:id="125"/>
            </w:r>
          </w:p>
        </w:tc>
      </w:tr>
      <w:tr w:rsidR="00D703FD" w14:paraId="61A2B259"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19272088" w14:textId="77777777" w:rsidR="00D703FD" w:rsidRPr="006200E3" w:rsidRDefault="00D703FD" w:rsidP="006200E3">
            <w:pPr>
              <w:pStyle w:val="BodyText"/>
              <w:spacing w:after="0"/>
              <w:rPr>
                <w:b/>
                <w:lang w:eastAsia="en-AU"/>
              </w:rPr>
            </w:pPr>
            <w:r w:rsidRPr="006200E3">
              <w:rPr>
                <w:b/>
                <w:lang w:eastAsia="en-AU"/>
              </w:rPr>
              <w:t>Outcome evaluation</w:t>
            </w:r>
          </w:p>
        </w:tc>
        <w:tc>
          <w:tcPr>
            <w:tcW w:w="0" w:type="auto"/>
            <w:vAlign w:val="top"/>
          </w:tcPr>
          <w:p w14:paraId="0D17B5B6"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t>Assesses progress in the early and medium-term results that the program is aiming to achieve.</w:t>
            </w:r>
            <w:r w:rsidRPr="00613C94">
              <w:rPr>
                <w:rStyle w:val="FootnoteReference"/>
              </w:rPr>
              <w:footnoteReference w:id="126"/>
            </w:r>
          </w:p>
        </w:tc>
      </w:tr>
      <w:tr w:rsidR="00D703FD" w14:paraId="76ED03E1"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525425A" w14:textId="77777777" w:rsidR="00D703FD" w:rsidRPr="006200E3" w:rsidRDefault="00D703FD" w:rsidP="006200E3">
            <w:pPr>
              <w:pStyle w:val="BodyText"/>
              <w:spacing w:after="0"/>
              <w:rPr>
                <w:b/>
                <w:lang w:eastAsia="en-AU"/>
              </w:rPr>
            </w:pPr>
            <w:r w:rsidRPr="006200E3">
              <w:rPr>
                <w:b/>
                <w:lang w:eastAsia="en-AU"/>
              </w:rPr>
              <w:t>Outcomes</w:t>
            </w:r>
          </w:p>
        </w:tc>
        <w:tc>
          <w:tcPr>
            <w:tcW w:w="0" w:type="auto"/>
            <w:vAlign w:val="top"/>
          </w:tcPr>
          <w:p w14:paraId="116F53C2"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intended (and unintended) results of program outputs.</w:t>
            </w:r>
            <w:r w:rsidRPr="00613C94">
              <w:rPr>
                <w:rStyle w:val="FootnoteReference"/>
                <w:lang w:eastAsia="en-AU"/>
              </w:rPr>
              <w:footnoteReference w:id="127"/>
            </w:r>
          </w:p>
        </w:tc>
      </w:tr>
      <w:tr w:rsidR="00D703FD" w14:paraId="70405A7C"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7DBAB6BC" w14:textId="77777777" w:rsidR="00D703FD" w:rsidRPr="006200E3" w:rsidRDefault="00D703FD" w:rsidP="006200E3">
            <w:pPr>
              <w:pStyle w:val="BodyText"/>
              <w:spacing w:after="0"/>
              <w:rPr>
                <w:b/>
                <w:lang w:eastAsia="en-AU"/>
              </w:rPr>
            </w:pPr>
            <w:r w:rsidRPr="006200E3">
              <w:rPr>
                <w:b/>
                <w:lang w:eastAsia="en-AU"/>
              </w:rPr>
              <w:t>Outputs</w:t>
            </w:r>
          </w:p>
        </w:tc>
        <w:tc>
          <w:tcPr>
            <w:tcW w:w="0" w:type="auto"/>
            <w:vAlign w:val="top"/>
          </w:tcPr>
          <w:p w14:paraId="7F014EFE"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products or services generated by program activities – deliverables. The provision of outputs is typically under the control of the program and is related to the quantity and quality of program implementation.</w:t>
            </w:r>
            <w:r w:rsidRPr="00613C94">
              <w:rPr>
                <w:rStyle w:val="FootnoteReference"/>
                <w:lang w:eastAsia="en-AU"/>
              </w:rPr>
              <w:footnoteReference w:id="128"/>
            </w:r>
          </w:p>
        </w:tc>
      </w:tr>
      <w:tr w:rsidR="00D703FD" w14:paraId="3E63E5F7"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77720D4C" w14:textId="77777777" w:rsidR="00D703FD" w:rsidRPr="006200E3" w:rsidRDefault="00D703FD" w:rsidP="006200E3">
            <w:pPr>
              <w:pStyle w:val="BodyText"/>
              <w:spacing w:after="0"/>
              <w:rPr>
                <w:b/>
                <w:lang w:eastAsia="en-AU"/>
              </w:rPr>
            </w:pPr>
            <w:r w:rsidRPr="006200E3">
              <w:rPr>
                <w:b/>
                <w:lang w:eastAsia="en-AU"/>
              </w:rPr>
              <w:lastRenderedPageBreak/>
              <w:t>Process evaluation</w:t>
            </w:r>
          </w:p>
        </w:tc>
        <w:tc>
          <w:tcPr>
            <w:tcW w:w="0" w:type="auto"/>
            <w:vAlign w:val="top"/>
          </w:tcPr>
          <w:p w14:paraId="6D750C40"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t>Investigates whether the program was implemented according to plan.</w:t>
            </w:r>
            <w:r w:rsidRPr="00613C94">
              <w:rPr>
                <w:rStyle w:val="FootnoteReference"/>
              </w:rPr>
              <w:footnoteReference w:id="129"/>
            </w:r>
          </w:p>
        </w:tc>
      </w:tr>
      <w:tr w:rsidR="00D703FD" w14:paraId="598DA242"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197A122B" w14:textId="77777777" w:rsidR="00D703FD" w:rsidRPr="006200E3" w:rsidRDefault="00D703FD" w:rsidP="006200E3">
            <w:pPr>
              <w:pStyle w:val="BodyText"/>
              <w:spacing w:after="0"/>
              <w:rPr>
                <w:b/>
                <w:lang w:eastAsia="en-AU"/>
              </w:rPr>
            </w:pPr>
            <w:r w:rsidRPr="006200E3">
              <w:rPr>
                <w:b/>
                <w:lang w:eastAsia="en-AU"/>
              </w:rPr>
              <w:t>Program</w:t>
            </w:r>
          </w:p>
        </w:tc>
        <w:tc>
          <w:tcPr>
            <w:tcW w:w="0" w:type="auto"/>
            <w:vAlign w:val="top"/>
          </w:tcPr>
          <w:p w14:paraId="7B17C280"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sidRPr="00ED7F80">
              <w:t>A set of activities managed together over a sustained period of time that aim to deliver an outcome for a client or client group</w:t>
            </w:r>
            <w:r>
              <w:t>.</w:t>
            </w:r>
            <w:r w:rsidRPr="00613C94">
              <w:rPr>
                <w:rStyle w:val="FootnoteReference"/>
              </w:rPr>
              <w:footnoteReference w:id="130"/>
            </w:r>
          </w:p>
        </w:tc>
      </w:tr>
      <w:tr w:rsidR="00D703FD" w14:paraId="10BD9F92"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29969E43" w14:textId="77777777" w:rsidR="00D703FD" w:rsidRPr="006200E3" w:rsidRDefault="00D703FD" w:rsidP="006200E3">
            <w:pPr>
              <w:pStyle w:val="BodyText"/>
              <w:spacing w:after="0"/>
              <w:rPr>
                <w:b/>
                <w:lang w:eastAsia="en-AU"/>
              </w:rPr>
            </w:pPr>
            <w:r w:rsidRPr="006200E3">
              <w:rPr>
                <w:b/>
                <w:lang w:eastAsia="en-AU"/>
              </w:rPr>
              <w:t>Program logic</w:t>
            </w:r>
          </w:p>
        </w:tc>
        <w:tc>
          <w:tcPr>
            <w:tcW w:w="0" w:type="auto"/>
            <w:vAlign w:val="top"/>
          </w:tcPr>
          <w:p w14:paraId="1242337B"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Describes how the program contributes to a chain of results and visually represents how inputs and activities link to intended outcomes.</w:t>
            </w:r>
          </w:p>
        </w:tc>
      </w:tr>
      <w:tr w:rsidR="00D703FD" w14:paraId="08AC7773"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59F6C1E" w14:textId="77777777" w:rsidR="00D703FD" w:rsidRPr="006200E3" w:rsidRDefault="00D703FD" w:rsidP="006200E3">
            <w:pPr>
              <w:pStyle w:val="BodyText"/>
              <w:spacing w:after="0"/>
              <w:rPr>
                <w:b/>
                <w:lang w:eastAsia="en-AU"/>
              </w:rPr>
            </w:pPr>
            <w:r w:rsidRPr="006200E3">
              <w:rPr>
                <w:b/>
                <w:lang w:eastAsia="en-AU"/>
              </w:rPr>
              <w:t>Qualitative data</w:t>
            </w:r>
          </w:p>
        </w:tc>
        <w:tc>
          <w:tcPr>
            <w:tcW w:w="0" w:type="auto"/>
            <w:vAlign w:val="top"/>
          </w:tcPr>
          <w:p w14:paraId="6003B10F"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Provides an understanding of social situations, people’s values, perceptions and motivations. Generally presented in narrative, descriptive form.</w:t>
            </w:r>
          </w:p>
        </w:tc>
      </w:tr>
      <w:tr w:rsidR="00D703FD" w14:paraId="6BB6C97A"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B6F38F0" w14:textId="77777777" w:rsidR="00D703FD" w:rsidRPr="006200E3" w:rsidRDefault="00D703FD" w:rsidP="006200E3">
            <w:pPr>
              <w:pStyle w:val="BodyText"/>
              <w:spacing w:after="0"/>
              <w:rPr>
                <w:b/>
                <w:lang w:eastAsia="en-AU"/>
              </w:rPr>
            </w:pPr>
            <w:r w:rsidRPr="006200E3">
              <w:rPr>
                <w:b/>
                <w:lang w:eastAsia="en-AU"/>
              </w:rPr>
              <w:t>Quantitative data</w:t>
            </w:r>
          </w:p>
        </w:tc>
        <w:tc>
          <w:tcPr>
            <w:tcW w:w="0" w:type="auto"/>
            <w:vAlign w:val="top"/>
          </w:tcPr>
          <w:p w14:paraId="54E837F0"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Measured on a numerical scale (for example, how many, how much, or how often). Generally presented using tables, charts and graphs.</w:t>
            </w:r>
          </w:p>
        </w:tc>
      </w:tr>
      <w:tr w:rsidR="00D703FD" w14:paraId="4DC708D8"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5E5C3E9C" w14:textId="77777777" w:rsidR="00D703FD" w:rsidRPr="006200E3" w:rsidRDefault="00D703FD" w:rsidP="006200E3">
            <w:pPr>
              <w:pStyle w:val="BodyText"/>
              <w:spacing w:after="0"/>
              <w:rPr>
                <w:b/>
                <w:lang w:eastAsia="en-AU"/>
              </w:rPr>
            </w:pPr>
            <w:r w:rsidRPr="006200E3">
              <w:rPr>
                <w:b/>
                <w:lang w:eastAsia="en-AU"/>
              </w:rPr>
              <w:t>Research</w:t>
            </w:r>
          </w:p>
        </w:tc>
        <w:tc>
          <w:tcPr>
            <w:tcW w:w="0" w:type="auto"/>
            <w:vAlign w:val="top"/>
          </w:tcPr>
          <w:p w14:paraId="13DAD917"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Closely related to evaluation, but can ask different types of questions that may not be related to the merit or worth of a program.</w:t>
            </w:r>
            <w:r w:rsidRPr="00613C94">
              <w:rPr>
                <w:rStyle w:val="FootnoteReference"/>
                <w:lang w:eastAsia="en-AU"/>
              </w:rPr>
              <w:footnoteReference w:id="131"/>
            </w:r>
          </w:p>
        </w:tc>
      </w:tr>
      <w:tr w:rsidR="00D703FD" w14:paraId="71541FAD" w14:textId="77777777" w:rsidTr="006200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67AB16DD" w14:textId="77777777" w:rsidR="00D703FD" w:rsidRPr="006200E3" w:rsidRDefault="00D703FD" w:rsidP="006200E3">
            <w:pPr>
              <w:pStyle w:val="BodyText"/>
              <w:spacing w:after="0"/>
              <w:rPr>
                <w:b/>
                <w:lang w:eastAsia="en-AU"/>
              </w:rPr>
            </w:pPr>
            <w:r w:rsidRPr="006200E3">
              <w:rPr>
                <w:b/>
                <w:lang w:eastAsia="en-AU"/>
              </w:rPr>
              <w:t>Sustainability</w:t>
            </w:r>
          </w:p>
        </w:tc>
        <w:tc>
          <w:tcPr>
            <w:tcW w:w="0" w:type="auto"/>
            <w:vAlign w:val="top"/>
          </w:tcPr>
          <w:p w14:paraId="299918AB" w14:textId="77777777" w:rsidR="00D703FD" w:rsidRDefault="00D703FD" w:rsidP="006200E3">
            <w:pPr>
              <w:pStyle w:val="BodyText"/>
              <w:spacing w:after="0"/>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capacity of a program to continue to deliver results into the future. Considers the social, economic, political, institutional and other conditions surrounding a program.</w:t>
            </w:r>
            <w:r w:rsidRPr="00613C94">
              <w:rPr>
                <w:rStyle w:val="FootnoteReference"/>
                <w:lang w:eastAsia="en-AU"/>
              </w:rPr>
              <w:footnoteReference w:id="132"/>
            </w:r>
          </w:p>
        </w:tc>
      </w:tr>
      <w:tr w:rsidR="00D703FD" w14:paraId="64E5B3AB" w14:textId="77777777" w:rsidTr="006200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vAlign w:val="top"/>
          </w:tcPr>
          <w:p w14:paraId="43501B98" w14:textId="77777777" w:rsidR="00D703FD" w:rsidRPr="006200E3" w:rsidRDefault="00D703FD" w:rsidP="006200E3">
            <w:pPr>
              <w:pStyle w:val="BodyText"/>
              <w:spacing w:after="0"/>
              <w:rPr>
                <w:b/>
                <w:lang w:eastAsia="en-AU"/>
              </w:rPr>
            </w:pPr>
            <w:r w:rsidRPr="006200E3">
              <w:rPr>
                <w:b/>
                <w:lang w:eastAsia="en-AU"/>
              </w:rPr>
              <w:t>Value for money</w:t>
            </w:r>
          </w:p>
        </w:tc>
        <w:tc>
          <w:tcPr>
            <w:tcW w:w="0" w:type="auto"/>
            <w:vAlign w:val="top"/>
          </w:tcPr>
          <w:p w14:paraId="733F77D9" w14:textId="77777777" w:rsidR="00D703FD" w:rsidRDefault="00D703FD" w:rsidP="006200E3">
            <w:pPr>
              <w:pStyle w:val="BodyText"/>
              <w:spacing w:after="0"/>
              <w:cnfStyle w:val="000000100000" w:firstRow="0" w:lastRow="0" w:firstColumn="0" w:lastColumn="0" w:oddVBand="0" w:evenVBand="0" w:oddHBand="1" w:evenHBand="0" w:firstRowFirstColumn="0" w:firstRowLastColumn="0" w:lastRowFirstColumn="0" w:lastRowLastColumn="0"/>
              <w:rPr>
                <w:lang w:eastAsia="en-AU"/>
              </w:rPr>
            </w:pPr>
            <w:r>
              <w:rPr>
                <w:lang w:eastAsia="en-AU"/>
              </w:rPr>
              <w:t>Value for money is achieved when the maximum benefit is obtained from a program within the resources available to the agency. It may not always mean the ‘highest quality’ program is selected. A lower cost option may be appropriate when the agency has limited funds.</w:t>
            </w:r>
            <w:r w:rsidRPr="00613C94">
              <w:rPr>
                <w:rStyle w:val="FootnoteReference"/>
                <w:lang w:eastAsia="en-AU"/>
              </w:rPr>
              <w:footnoteReference w:id="133"/>
            </w:r>
          </w:p>
        </w:tc>
      </w:tr>
    </w:tbl>
    <w:p w14:paraId="6F127C89" w14:textId="524BFAAE" w:rsidR="000B280D" w:rsidRDefault="000B280D" w:rsidP="006200E3">
      <w:pPr>
        <w:pStyle w:val="BodyText"/>
        <w:rPr>
          <w:lang w:eastAsia="en-AU"/>
        </w:rPr>
      </w:pPr>
    </w:p>
    <w:p w14:paraId="47DCB8AE" w14:textId="5EC63DEB" w:rsidR="00A06F3A" w:rsidRDefault="00A06F3A" w:rsidP="006200E3">
      <w:pPr>
        <w:pStyle w:val="BodyText"/>
        <w:rPr>
          <w:lang w:eastAsia="en-AU"/>
        </w:rPr>
      </w:pPr>
    </w:p>
    <w:p w14:paraId="7642522F" w14:textId="51D0F355" w:rsidR="00A06F3A" w:rsidRDefault="00A06F3A" w:rsidP="006200E3">
      <w:pPr>
        <w:pStyle w:val="BodyText"/>
        <w:rPr>
          <w:lang w:eastAsia="en-AU"/>
        </w:rPr>
      </w:pPr>
    </w:p>
    <w:p w14:paraId="5813EF40" w14:textId="387D64FF" w:rsidR="00A06F3A" w:rsidRDefault="00A06F3A" w:rsidP="006200E3">
      <w:pPr>
        <w:pStyle w:val="BodyText"/>
        <w:rPr>
          <w:lang w:eastAsia="en-AU"/>
        </w:rPr>
      </w:pPr>
    </w:p>
    <w:p w14:paraId="3D986AD8" w14:textId="2CDA313F" w:rsidR="00A06F3A" w:rsidRDefault="00A06F3A" w:rsidP="006200E3">
      <w:pPr>
        <w:pStyle w:val="BodyText"/>
        <w:rPr>
          <w:lang w:eastAsia="en-AU"/>
        </w:rPr>
      </w:pPr>
    </w:p>
    <w:p w14:paraId="49A0048B" w14:textId="7C9ADE12" w:rsidR="00A06F3A" w:rsidRDefault="00A06F3A" w:rsidP="006200E3">
      <w:pPr>
        <w:pStyle w:val="BodyText"/>
        <w:rPr>
          <w:lang w:eastAsia="en-AU"/>
        </w:rPr>
      </w:pPr>
    </w:p>
    <w:p w14:paraId="5C4664CE" w14:textId="400AA71C" w:rsidR="00A06F3A" w:rsidRDefault="00A06F3A" w:rsidP="006200E3">
      <w:pPr>
        <w:pStyle w:val="BodyText"/>
        <w:rPr>
          <w:lang w:eastAsia="en-AU"/>
        </w:rPr>
      </w:pPr>
    </w:p>
    <w:p w14:paraId="73B9BF7A" w14:textId="3FA5DB8D" w:rsidR="00A06F3A" w:rsidRDefault="00A06F3A" w:rsidP="006200E3">
      <w:pPr>
        <w:pStyle w:val="BodyText"/>
        <w:rPr>
          <w:lang w:eastAsia="en-AU"/>
        </w:rPr>
      </w:pPr>
    </w:p>
    <w:p w14:paraId="58E481AB" w14:textId="03A45B68" w:rsidR="00A06F3A" w:rsidRDefault="00A06F3A" w:rsidP="006200E3">
      <w:pPr>
        <w:pStyle w:val="BodyText"/>
        <w:rPr>
          <w:lang w:eastAsia="en-AU"/>
        </w:rPr>
      </w:pPr>
    </w:p>
    <w:p w14:paraId="53535A47" w14:textId="21033A90" w:rsidR="00A06F3A" w:rsidRDefault="00A06F3A" w:rsidP="006200E3">
      <w:pPr>
        <w:pStyle w:val="BodyText"/>
        <w:rPr>
          <w:lang w:eastAsia="en-AU"/>
        </w:rPr>
      </w:pPr>
    </w:p>
    <w:p w14:paraId="13EA63FB" w14:textId="3BF0C73B" w:rsidR="00A06F3A" w:rsidRDefault="00A06F3A" w:rsidP="006200E3">
      <w:pPr>
        <w:pStyle w:val="BodyText"/>
        <w:rPr>
          <w:lang w:eastAsia="en-AU"/>
        </w:rPr>
      </w:pPr>
    </w:p>
    <w:p w14:paraId="1F17F48F" w14:textId="0A9AAC42" w:rsidR="00A06F3A" w:rsidRDefault="00A06F3A" w:rsidP="006200E3">
      <w:pPr>
        <w:pStyle w:val="BodyText"/>
        <w:rPr>
          <w:lang w:eastAsia="en-AU"/>
        </w:rPr>
      </w:pPr>
    </w:p>
    <w:p w14:paraId="6ACF0763" w14:textId="19D52FB1" w:rsidR="00A06F3A" w:rsidRDefault="00A06F3A" w:rsidP="006200E3">
      <w:pPr>
        <w:pStyle w:val="BodyText"/>
        <w:rPr>
          <w:lang w:eastAsia="en-AU"/>
        </w:rPr>
      </w:pPr>
    </w:p>
    <w:p w14:paraId="28AD2904" w14:textId="0009B8F6" w:rsidR="0036298D" w:rsidRPr="007D0D33" w:rsidRDefault="007D0D33" w:rsidP="007D0D33">
      <w:pPr>
        <w:pStyle w:val="Heading1"/>
        <w:numPr>
          <w:ilvl w:val="0"/>
          <w:numId w:val="0"/>
        </w:numPr>
        <w:ind w:left="432" w:hanging="432"/>
        <w:rPr>
          <w:lang w:eastAsia="en-AU"/>
        </w:rPr>
      </w:pPr>
      <w:bookmarkStart w:id="201" w:name="_Ethical_Guidelines_Checklist"/>
      <w:bookmarkStart w:id="202" w:name="_Evaluation_Report_Checklist"/>
      <w:bookmarkStart w:id="203" w:name="_Toc150870417"/>
      <w:bookmarkEnd w:id="201"/>
      <w:bookmarkEnd w:id="202"/>
      <w:r>
        <w:rPr>
          <w:lang w:eastAsia="en-AU"/>
        </w:rPr>
        <w:lastRenderedPageBreak/>
        <w:t xml:space="preserve">Evaluation Report </w:t>
      </w:r>
      <w:r w:rsidR="0036298D" w:rsidRPr="007D0D33">
        <w:rPr>
          <w:lang w:eastAsia="en-AU"/>
        </w:rPr>
        <w:t>Checklist</w:t>
      </w:r>
      <w:bookmarkEnd w:id="203"/>
      <w:r w:rsidR="0036298D" w:rsidRPr="007D0D33">
        <w:rPr>
          <w:lang w:eastAsia="en-AU"/>
        </w:rPr>
        <w:t xml:space="preserve"> </w:t>
      </w:r>
    </w:p>
    <w:tbl>
      <w:tblPr>
        <w:tblStyle w:val="PlainTable1"/>
        <w:tblW w:w="10343" w:type="dxa"/>
        <w:tblLook w:val="04A0" w:firstRow="1" w:lastRow="0" w:firstColumn="1" w:lastColumn="0" w:noHBand="0" w:noVBand="1"/>
      </w:tblPr>
      <w:tblGrid>
        <w:gridCol w:w="658"/>
        <w:gridCol w:w="9249"/>
        <w:gridCol w:w="436"/>
      </w:tblGrid>
      <w:tr w:rsidR="0036298D" w:rsidRPr="007F1ECD" w14:paraId="009CB83D" w14:textId="77777777" w:rsidTr="00C42DD0">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457A51B0" w14:textId="77777777" w:rsidR="0036298D" w:rsidRPr="007F1ECD" w:rsidRDefault="0036298D" w:rsidP="00DC602D">
            <w:pPr>
              <w:spacing w:before="40" w:after="40"/>
              <w:rPr>
                <w:rFonts w:asciiTheme="minorHAnsi" w:hAnsiTheme="minorHAnsi"/>
                <w:b w:val="0"/>
                <w:lang w:eastAsia="en-AU"/>
              </w:rPr>
            </w:pPr>
            <w:r w:rsidRPr="00D82905">
              <w:rPr>
                <w:rFonts w:asciiTheme="minorHAnsi" w:hAnsiTheme="minorHAnsi"/>
                <w:sz w:val="24"/>
                <w:lang w:eastAsia="en-AU"/>
              </w:rPr>
              <w:t>1. Title Page and Other Opening Pages</w:t>
            </w:r>
            <w:r w:rsidRPr="007F1ECD">
              <w:rPr>
                <w:rFonts w:asciiTheme="minorHAnsi" w:hAnsiTheme="minorHAnsi"/>
                <w:b w:val="0"/>
                <w:lang w:eastAsia="en-AU"/>
              </w:rPr>
              <w:t xml:space="preserve"> </w:t>
            </w:r>
          </w:p>
        </w:tc>
      </w:tr>
      <w:tr w:rsidR="0036298D" w:rsidRPr="007F1ECD" w14:paraId="15CFC94A"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1754B3D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1.1</w:t>
            </w:r>
          </w:p>
        </w:tc>
        <w:tc>
          <w:tcPr>
            <w:tcW w:w="9260" w:type="dxa"/>
          </w:tcPr>
          <w:p w14:paraId="2783CAA6"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Name of the program, evaluator(s) and agency commissioning the evaluation</w:t>
            </w:r>
          </w:p>
        </w:tc>
        <w:sdt>
          <w:sdtPr>
            <w:rPr>
              <w:rFonts w:asciiTheme="minorHAnsi" w:hAnsiTheme="minorHAnsi"/>
              <w:bCs/>
              <w:lang w:eastAsia="en-AU"/>
            </w:rPr>
            <w:id w:val="1264804388"/>
            <w14:checkbox>
              <w14:checked w14:val="0"/>
              <w14:checkedState w14:val="2612" w14:font="MS Gothic"/>
              <w14:uncheckedState w14:val="2610" w14:font="MS Gothic"/>
            </w14:checkbox>
          </w:sdtPr>
          <w:sdtEndPr/>
          <w:sdtContent>
            <w:tc>
              <w:tcPr>
                <w:tcW w:w="425" w:type="dxa"/>
              </w:tcPr>
              <w:p w14:paraId="0602003D" w14:textId="15558C42" w:rsidR="0036298D" w:rsidRPr="007F1ECD" w:rsidRDefault="007F1EC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75364D3"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5F69E2A7"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1.2</w:t>
            </w:r>
          </w:p>
        </w:tc>
        <w:tc>
          <w:tcPr>
            <w:tcW w:w="9260" w:type="dxa"/>
          </w:tcPr>
          <w:p w14:paraId="7C28FCCA"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Timeframe of the evaluation and the report date</w:t>
            </w:r>
          </w:p>
        </w:tc>
        <w:sdt>
          <w:sdtPr>
            <w:rPr>
              <w:rFonts w:asciiTheme="minorHAnsi" w:hAnsiTheme="minorHAnsi"/>
              <w:bCs/>
              <w:lang w:eastAsia="en-AU"/>
            </w:rPr>
            <w:id w:val="1659657391"/>
            <w14:checkbox>
              <w14:checked w14:val="0"/>
              <w14:checkedState w14:val="2612" w14:font="MS Gothic"/>
              <w14:uncheckedState w14:val="2610" w14:font="MS Gothic"/>
            </w14:checkbox>
          </w:sdtPr>
          <w:sdtEndPr/>
          <w:sdtContent>
            <w:tc>
              <w:tcPr>
                <w:tcW w:w="425" w:type="dxa"/>
              </w:tcPr>
              <w:p w14:paraId="4B76CAEB"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7EE90EF" w14:textId="77777777" w:rsidTr="00C42DD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58" w:type="dxa"/>
          </w:tcPr>
          <w:p w14:paraId="454FC91F"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1.3</w:t>
            </w:r>
          </w:p>
        </w:tc>
        <w:tc>
          <w:tcPr>
            <w:tcW w:w="9260" w:type="dxa"/>
          </w:tcPr>
          <w:p w14:paraId="20E37544"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Table of contents which includes figures, tables, graphs and appendices </w:t>
            </w:r>
          </w:p>
        </w:tc>
        <w:sdt>
          <w:sdtPr>
            <w:rPr>
              <w:rFonts w:asciiTheme="minorHAnsi" w:hAnsiTheme="minorHAnsi"/>
              <w:bCs/>
              <w:lang w:eastAsia="en-AU"/>
            </w:rPr>
            <w:id w:val="-1551067063"/>
            <w14:checkbox>
              <w14:checked w14:val="0"/>
              <w14:checkedState w14:val="2612" w14:font="MS Gothic"/>
              <w14:uncheckedState w14:val="2610" w14:font="MS Gothic"/>
            </w14:checkbox>
          </w:sdtPr>
          <w:sdtEndPr/>
          <w:sdtContent>
            <w:tc>
              <w:tcPr>
                <w:tcW w:w="425" w:type="dxa"/>
              </w:tcPr>
              <w:p w14:paraId="511684B9"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64D57033"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463B17F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1.4</w:t>
            </w:r>
          </w:p>
        </w:tc>
        <w:tc>
          <w:tcPr>
            <w:tcW w:w="9260" w:type="dxa"/>
          </w:tcPr>
          <w:p w14:paraId="64130ADD"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List of acronyms in alphabetical order </w:t>
            </w:r>
          </w:p>
        </w:tc>
        <w:sdt>
          <w:sdtPr>
            <w:rPr>
              <w:rFonts w:asciiTheme="minorHAnsi" w:hAnsiTheme="minorHAnsi"/>
              <w:bCs/>
              <w:lang w:eastAsia="en-AU"/>
            </w:rPr>
            <w:id w:val="-162777555"/>
            <w14:checkbox>
              <w14:checked w14:val="0"/>
              <w14:checkedState w14:val="2612" w14:font="MS Gothic"/>
              <w14:uncheckedState w14:val="2610" w14:font="MS Gothic"/>
            </w14:checkbox>
          </w:sdtPr>
          <w:sdtEndPr/>
          <w:sdtContent>
            <w:tc>
              <w:tcPr>
                <w:tcW w:w="425" w:type="dxa"/>
              </w:tcPr>
              <w:p w14:paraId="49949999"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22431F51" w14:textId="77777777" w:rsidTr="00C42DD0">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6B3E4AC3" w14:textId="77777777" w:rsidR="0036298D" w:rsidRPr="000231E0" w:rsidRDefault="0036298D" w:rsidP="00DC602D">
            <w:pPr>
              <w:spacing w:before="40" w:after="40"/>
              <w:rPr>
                <w:rFonts w:asciiTheme="minorHAnsi" w:hAnsiTheme="minorHAnsi"/>
                <w:sz w:val="24"/>
                <w:lang w:eastAsia="en-AU"/>
              </w:rPr>
            </w:pPr>
            <w:r w:rsidRPr="000231E0">
              <w:rPr>
                <w:rFonts w:asciiTheme="minorHAnsi" w:hAnsiTheme="minorHAnsi"/>
                <w:sz w:val="24"/>
                <w:lang w:eastAsia="en-AU"/>
              </w:rPr>
              <w:t>2. Executive Summary</w:t>
            </w:r>
          </w:p>
          <w:p w14:paraId="4FC70CCE"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The Executive Summary is a stand-alone section covering two-three pages that consists of:</w:t>
            </w:r>
          </w:p>
        </w:tc>
      </w:tr>
      <w:tr w:rsidR="00C42DD0" w:rsidRPr="007F1ECD" w14:paraId="67C14155" w14:textId="77777777" w:rsidTr="00C42DD0">
        <w:trPr>
          <w:trHeight w:val="314"/>
        </w:trPr>
        <w:tc>
          <w:tcPr>
            <w:cnfStyle w:val="001000000000" w:firstRow="0" w:lastRow="0" w:firstColumn="1" w:lastColumn="0" w:oddVBand="0" w:evenVBand="0" w:oddHBand="0" w:evenHBand="0" w:firstRowFirstColumn="0" w:firstRowLastColumn="0" w:lastRowFirstColumn="0" w:lastRowLastColumn="0"/>
            <w:tcW w:w="658" w:type="dxa"/>
          </w:tcPr>
          <w:p w14:paraId="04153029"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2.1</w:t>
            </w:r>
          </w:p>
        </w:tc>
        <w:tc>
          <w:tcPr>
            <w:tcW w:w="9260" w:type="dxa"/>
          </w:tcPr>
          <w:p w14:paraId="3BE53E2E"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Overview of the program </w:t>
            </w:r>
          </w:p>
        </w:tc>
        <w:sdt>
          <w:sdtPr>
            <w:rPr>
              <w:rFonts w:asciiTheme="minorHAnsi" w:hAnsiTheme="minorHAnsi"/>
              <w:bCs/>
              <w:lang w:eastAsia="en-AU"/>
            </w:rPr>
            <w:id w:val="-1759977130"/>
            <w14:checkbox>
              <w14:checked w14:val="0"/>
              <w14:checkedState w14:val="2612" w14:font="MS Gothic"/>
              <w14:uncheckedState w14:val="2610" w14:font="MS Gothic"/>
            </w14:checkbox>
          </w:sdtPr>
          <w:sdtEndPr/>
          <w:sdtContent>
            <w:tc>
              <w:tcPr>
                <w:tcW w:w="425" w:type="dxa"/>
              </w:tcPr>
              <w:p w14:paraId="648F47C5"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A5C1463"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7BF441E0"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2.2</w:t>
            </w:r>
          </w:p>
        </w:tc>
        <w:tc>
          <w:tcPr>
            <w:tcW w:w="9260" w:type="dxa"/>
          </w:tcPr>
          <w:p w14:paraId="64903312"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Evaluation purpose, objectives and intended audience</w:t>
            </w:r>
          </w:p>
        </w:tc>
        <w:sdt>
          <w:sdtPr>
            <w:rPr>
              <w:rFonts w:asciiTheme="minorHAnsi" w:hAnsiTheme="minorHAnsi"/>
              <w:bCs/>
              <w:lang w:eastAsia="en-AU"/>
            </w:rPr>
            <w:id w:val="1874569435"/>
            <w14:checkbox>
              <w14:checked w14:val="0"/>
              <w14:checkedState w14:val="2612" w14:font="MS Gothic"/>
              <w14:uncheckedState w14:val="2610" w14:font="MS Gothic"/>
            </w14:checkbox>
          </w:sdtPr>
          <w:sdtEndPr/>
          <w:sdtContent>
            <w:tc>
              <w:tcPr>
                <w:tcW w:w="425" w:type="dxa"/>
              </w:tcPr>
              <w:p w14:paraId="0B042DC2"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67E720DF"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7986FA8B"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2.3</w:t>
            </w:r>
          </w:p>
        </w:tc>
        <w:tc>
          <w:tcPr>
            <w:tcW w:w="9260" w:type="dxa"/>
          </w:tcPr>
          <w:p w14:paraId="4A46ABDE" w14:textId="1428E642" w:rsidR="0036298D" w:rsidRPr="007F1ECD" w:rsidRDefault="002A7F68"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Pr>
                <w:rFonts w:asciiTheme="minorHAnsi" w:hAnsiTheme="minorHAnsi"/>
                <w:bCs/>
                <w:lang w:eastAsia="en-AU"/>
              </w:rPr>
              <w:t>Key evaluation questions</w:t>
            </w:r>
          </w:p>
        </w:tc>
        <w:sdt>
          <w:sdtPr>
            <w:rPr>
              <w:rFonts w:asciiTheme="minorHAnsi" w:hAnsiTheme="minorHAnsi"/>
              <w:bCs/>
              <w:lang w:eastAsia="en-AU"/>
            </w:rPr>
            <w:id w:val="-948699548"/>
            <w14:checkbox>
              <w14:checked w14:val="0"/>
              <w14:checkedState w14:val="2612" w14:font="MS Gothic"/>
              <w14:uncheckedState w14:val="2610" w14:font="MS Gothic"/>
            </w14:checkbox>
          </w:sdtPr>
          <w:sdtEndPr/>
          <w:sdtContent>
            <w:tc>
              <w:tcPr>
                <w:tcW w:w="425" w:type="dxa"/>
              </w:tcPr>
              <w:p w14:paraId="143C49C7"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FC18A75"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28E4F317"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2.4</w:t>
            </w:r>
          </w:p>
        </w:tc>
        <w:tc>
          <w:tcPr>
            <w:tcW w:w="9260" w:type="dxa"/>
          </w:tcPr>
          <w:p w14:paraId="724E784B"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Summary of the evaluation methods</w:t>
            </w:r>
          </w:p>
        </w:tc>
        <w:sdt>
          <w:sdtPr>
            <w:rPr>
              <w:rFonts w:asciiTheme="minorHAnsi" w:hAnsiTheme="minorHAnsi"/>
              <w:bCs/>
              <w:lang w:eastAsia="en-AU"/>
            </w:rPr>
            <w:id w:val="-1186358484"/>
            <w14:checkbox>
              <w14:checked w14:val="0"/>
              <w14:checkedState w14:val="2612" w14:font="MS Gothic"/>
              <w14:uncheckedState w14:val="2610" w14:font="MS Gothic"/>
            </w14:checkbox>
          </w:sdtPr>
          <w:sdtEndPr/>
          <w:sdtContent>
            <w:tc>
              <w:tcPr>
                <w:tcW w:w="425" w:type="dxa"/>
              </w:tcPr>
              <w:p w14:paraId="4769C544"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6A9C47EA" w14:textId="77777777" w:rsidTr="00C42DD0">
        <w:trPr>
          <w:trHeight w:val="298"/>
        </w:trPr>
        <w:tc>
          <w:tcPr>
            <w:cnfStyle w:val="001000000000" w:firstRow="0" w:lastRow="0" w:firstColumn="1" w:lastColumn="0" w:oddVBand="0" w:evenVBand="0" w:oddHBand="0" w:evenHBand="0" w:firstRowFirstColumn="0" w:firstRowLastColumn="0" w:lastRowFirstColumn="0" w:lastRowLastColumn="0"/>
            <w:tcW w:w="658" w:type="dxa"/>
          </w:tcPr>
          <w:p w14:paraId="7EE992A7"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2.5</w:t>
            </w:r>
          </w:p>
        </w:tc>
        <w:tc>
          <w:tcPr>
            <w:tcW w:w="9260" w:type="dxa"/>
          </w:tcPr>
          <w:p w14:paraId="61ABFCF0"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Key findings and conclusions</w:t>
            </w:r>
          </w:p>
        </w:tc>
        <w:sdt>
          <w:sdtPr>
            <w:rPr>
              <w:rFonts w:asciiTheme="minorHAnsi" w:hAnsiTheme="minorHAnsi"/>
              <w:bCs/>
              <w:lang w:eastAsia="en-AU"/>
            </w:rPr>
            <w:id w:val="-805002385"/>
            <w14:checkbox>
              <w14:checked w14:val="0"/>
              <w14:checkedState w14:val="2612" w14:font="MS Gothic"/>
              <w14:uncheckedState w14:val="2610" w14:font="MS Gothic"/>
            </w14:checkbox>
          </w:sdtPr>
          <w:sdtEndPr/>
          <w:sdtContent>
            <w:tc>
              <w:tcPr>
                <w:tcW w:w="425" w:type="dxa"/>
              </w:tcPr>
              <w:p w14:paraId="1E136F29" w14:textId="09C90A5D" w:rsidR="0036298D" w:rsidRPr="007F1ECD" w:rsidRDefault="00D22465"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Pr>
                    <w:rFonts w:ascii="MS Gothic" w:eastAsia="MS Gothic" w:hAnsi="MS Gothic" w:hint="eastAsia"/>
                    <w:bCs/>
                    <w:lang w:eastAsia="en-AU"/>
                  </w:rPr>
                  <w:t>☐</w:t>
                </w:r>
              </w:p>
            </w:tc>
          </w:sdtContent>
        </w:sdt>
      </w:tr>
      <w:tr w:rsidR="0036298D" w:rsidRPr="007F1ECD" w14:paraId="600777D8"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087FDBEA"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2.6</w:t>
            </w:r>
          </w:p>
        </w:tc>
        <w:tc>
          <w:tcPr>
            <w:tcW w:w="9260" w:type="dxa"/>
          </w:tcPr>
          <w:p w14:paraId="2C2455CF"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Main recommendations</w:t>
            </w:r>
          </w:p>
        </w:tc>
        <w:sdt>
          <w:sdtPr>
            <w:rPr>
              <w:rFonts w:asciiTheme="minorHAnsi" w:hAnsiTheme="minorHAnsi"/>
              <w:bCs/>
              <w:lang w:eastAsia="en-AU"/>
            </w:rPr>
            <w:id w:val="736519932"/>
            <w14:checkbox>
              <w14:checked w14:val="0"/>
              <w14:checkedState w14:val="2612" w14:font="MS Gothic"/>
              <w14:uncheckedState w14:val="2610" w14:font="MS Gothic"/>
            </w14:checkbox>
          </w:sdtPr>
          <w:sdtEndPr/>
          <w:sdtContent>
            <w:tc>
              <w:tcPr>
                <w:tcW w:w="425" w:type="dxa"/>
              </w:tcPr>
              <w:p w14:paraId="08FCA9B7"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28D6F5F" w14:textId="77777777" w:rsidTr="00C42DD0">
        <w:trPr>
          <w:trHeight w:val="27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198D734F" w14:textId="77777777" w:rsidR="0036298D" w:rsidRPr="007F1ECD" w:rsidRDefault="0036298D" w:rsidP="00DC602D">
            <w:pPr>
              <w:spacing w:before="40" w:after="40"/>
              <w:rPr>
                <w:rFonts w:asciiTheme="minorHAnsi" w:hAnsiTheme="minorHAnsi"/>
                <w:b w:val="0"/>
                <w:lang w:eastAsia="en-AU"/>
              </w:rPr>
            </w:pPr>
            <w:r w:rsidRPr="00A9649A">
              <w:rPr>
                <w:rFonts w:asciiTheme="minorHAnsi" w:hAnsiTheme="minorHAnsi"/>
                <w:sz w:val="24"/>
                <w:lang w:eastAsia="en-AU"/>
              </w:rPr>
              <w:t>3. Program Description</w:t>
            </w:r>
          </w:p>
        </w:tc>
      </w:tr>
      <w:tr w:rsidR="0036298D" w:rsidRPr="007F1ECD" w14:paraId="2B4B8A40" w14:textId="77777777" w:rsidTr="00C42DD0">
        <w:trPr>
          <w:cnfStyle w:val="000000100000" w:firstRow="0" w:lastRow="0" w:firstColumn="0" w:lastColumn="0" w:oddVBand="0" w:evenVBand="0" w:oddHBand="1" w:evenHBand="0"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658" w:type="dxa"/>
          </w:tcPr>
          <w:p w14:paraId="66F668E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3.1</w:t>
            </w:r>
          </w:p>
        </w:tc>
        <w:tc>
          <w:tcPr>
            <w:tcW w:w="9260" w:type="dxa"/>
          </w:tcPr>
          <w:p w14:paraId="16233425"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A clear and complete description of the program including;</w:t>
            </w:r>
          </w:p>
          <w:p w14:paraId="5F943B31" w14:textId="77777777" w:rsidR="0036298D" w:rsidRPr="007F1ECD" w:rsidRDefault="0036298D" w:rsidP="007C4036">
            <w:pPr>
              <w:pStyle w:val="ListParagraph"/>
              <w:numPr>
                <w:ilvl w:val="0"/>
                <w:numId w:val="27"/>
              </w:numPr>
              <w:spacing w:before="40" w:after="4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Purpose and objectives</w:t>
            </w:r>
          </w:p>
          <w:p w14:paraId="54AFB924" w14:textId="77777777" w:rsidR="0036298D" w:rsidRPr="007F1ECD" w:rsidRDefault="0036298D" w:rsidP="007C4036">
            <w:pPr>
              <w:pStyle w:val="ListParagraph"/>
              <w:numPr>
                <w:ilvl w:val="0"/>
                <w:numId w:val="27"/>
              </w:numPr>
              <w:spacing w:before="40" w:after="4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Key components of the program and size of the population each component is intended to serve, either directly and indirectly</w:t>
            </w:r>
          </w:p>
          <w:p w14:paraId="745E7AF5" w14:textId="77777777" w:rsidR="0036298D" w:rsidRPr="007F1ECD" w:rsidRDefault="0036298D" w:rsidP="007C4036">
            <w:pPr>
              <w:pStyle w:val="ListParagraph"/>
              <w:numPr>
                <w:ilvl w:val="0"/>
                <w:numId w:val="27"/>
              </w:numPr>
              <w:spacing w:before="40" w:after="4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The geographic context</w:t>
            </w:r>
          </w:p>
          <w:p w14:paraId="67A003E2" w14:textId="243EA5F6" w:rsidR="0036298D" w:rsidRPr="007F1ECD" w:rsidRDefault="0036298D" w:rsidP="007C4036">
            <w:pPr>
              <w:pStyle w:val="ListParagraph"/>
              <w:numPr>
                <w:ilvl w:val="0"/>
                <w:numId w:val="27"/>
              </w:numPr>
              <w:spacing w:before="40" w:after="4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 xml:space="preserve">The total resources, including human resources and budget </w:t>
            </w:r>
          </w:p>
        </w:tc>
        <w:sdt>
          <w:sdtPr>
            <w:rPr>
              <w:rFonts w:asciiTheme="minorHAnsi" w:hAnsiTheme="minorHAnsi"/>
              <w:bCs/>
              <w:lang w:eastAsia="en-AU"/>
            </w:rPr>
            <w:id w:val="575320545"/>
            <w14:checkbox>
              <w14:checked w14:val="0"/>
              <w14:checkedState w14:val="2612" w14:font="MS Gothic"/>
              <w14:uncheckedState w14:val="2610" w14:font="MS Gothic"/>
            </w14:checkbox>
          </w:sdtPr>
          <w:sdtEndPr/>
          <w:sdtContent>
            <w:tc>
              <w:tcPr>
                <w:tcW w:w="425" w:type="dxa"/>
              </w:tcPr>
              <w:p w14:paraId="00C1F11D"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52EF31AC"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0C03933E"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3.2</w:t>
            </w:r>
          </w:p>
        </w:tc>
        <w:tc>
          <w:tcPr>
            <w:tcW w:w="9260" w:type="dxa"/>
          </w:tcPr>
          <w:p w14:paraId="00347646" w14:textId="4AA442F4"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Program logic model is included and clearly explained. See section </w:t>
            </w:r>
            <w:hyperlink w:anchor="_Program_logic_1" w:history="1">
              <w:r w:rsidRPr="00C05D40">
                <w:rPr>
                  <w:rStyle w:val="Hyperlink"/>
                  <w:rFonts w:asciiTheme="minorHAnsi" w:hAnsiTheme="minorHAnsi"/>
                  <w:bCs/>
                  <w:lang w:eastAsia="en-AU"/>
                </w:rPr>
                <w:t>2.5.1. Program logic</w:t>
              </w:r>
            </w:hyperlink>
            <w:r w:rsidRPr="007F1ECD">
              <w:rPr>
                <w:rFonts w:asciiTheme="minorHAnsi" w:hAnsiTheme="minorHAnsi"/>
                <w:bCs/>
                <w:lang w:eastAsia="en-AU"/>
              </w:rPr>
              <w:t xml:space="preserve"> of the toolkit for further information.</w:t>
            </w:r>
          </w:p>
        </w:tc>
        <w:sdt>
          <w:sdtPr>
            <w:rPr>
              <w:rFonts w:asciiTheme="minorHAnsi" w:hAnsiTheme="minorHAnsi"/>
              <w:bCs/>
              <w:lang w:eastAsia="en-AU"/>
            </w:rPr>
            <w:id w:val="-1298678294"/>
            <w14:checkbox>
              <w14:checked w14:val="0"/>
              <w14:checkedState w14:val="2612" w14:font="MS Gothic"/>
              <w14:uncheckedState w14:val="2610" w14:font="MS Gothic"/>
            </w14:checkbox>
          </w:sdtPr>
          <w:sdtEndPr/>
          <w:sdtContent>
            <w:tc>
              <w:tcPr>
                <w:tcW w:w="425" w:type="dxa"/>
              </w:tcPr>
              <w:p w14:paraId="77AA14DC"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491237F5" w14:textId="77777777" w:rsidTr="00061524">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658" w:type="dxa"/>
          </w:tcPr>
          <w:p w14:paraId="3D5179C3"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3.3</w:t>
            </w:r>
          </w:p>
        </w:tc>
        <w:tc>
          <w:tcPr>
            <w:tcW w:w="9260" w:type="dxa"/>
          </w:tcPr>
          <w:p w14:paraId="79B9055A"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Main economic, political, social, demographic and institutional factors that influence the program are described. For example, the government’s strategies, frameworks and priorities.</w:t>
            </w:r>
          </w:p>
        </w:tc>
        <w:sdt>
          <w:sdtPr>
            <w:rPr>
              <w:rFonts w:asciiTheme="minorHAnsi" w:hAnsiTheme="minorHAnsi"/>
              <w:bCs/>
              <w:lang w:eastAsia="en-AU"/>
            </w:rPr>
            <w:id w:val="-1898737901"/>
            <w14:checkbox>
              <w14:checked w14:val="0"/>
              <w14:checkedState w14:val="2612" w14:font="MS Gothic"/>
              <w14:uncheckedState w14:val="2610" w14:font="MS Gothic"/>
            </w14:checkbox>
          </w:sdtPr>
          <w:sdtEndPr/>
          <w:sdtContent>
            <w:tc>
              <w:tcPr>
                <w:tcW w:w="425" w:type="dxa"/>
              </w:tcPr>
              <w:p w14:paraId="4A0F53E4"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9A5BAD2" w14:textId="77777777" w:rsidTr="00B21387">
        <w:trPr>
          <w:trHeight w:val="400"/>
        </w:trPr>
        <w:tc>
          <w:tcPr>
            <w:cnfStyle w:val="001000000000" w:firstRow="0" w:lastRow="0" w:firstColumn="1" w:lastColumn="0" w:oddVBand="0" w:evenVBand="0" w:oddHBand="0" w:evenHBand="0" w:firstRowFirstColumn="0" w:firstRowLastColumn="0" w:lastRowFirstColumn="0" w:lastRowLastColumn="0"/>
            <w:tcW w:w="658" w:type="dxa"/>
          </w:tcPr>
          <w:p w14:paraId="5AF97B95"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3.4</w:t>
            </w:r>
          </w:p>
        </w:tc>
        <w:tc>
          <w:tcPr>
            <w:tcW w:w="9260" w:type="dxa"/>
          </w:tcPr>
          <w:p w14:paraId="3006EB35" w14:textId="18746851" w:rsidR="0036298D" w:rsidRPr="007F1ECD" w:rsidRDefault="0036298D" w:rsidP="00B21387">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Key stakeholders involved in the program and their roles </w:t>
            </w:r>
          </w:p>
        </w:tc>
        <w:sdt>
          <w:sdtPr>
            <w:rPr>
              <w:rFonts w:asciiTheme="minorHAnsi" w:hAnsiTheme="minorHAnsi"/>
              <w:bCs/>
              <w:lang w:eastAsia="en-AU"/>
            </w:rPr>
            <w:id w:val="-1134636832"/>
            <w14:checkbox>
              <w14:checked w14:val="0"/>
              <w14:checkedState w14:val="2612" w14:font="MS Gothic"/>
              <w14:uncheckedState w14:val="2610" w14:font="MS Gothic"/>
            </w14:checkbox>
          </w:sdtPr>
          <w:sdtEndPr/>
          <w:sdtContent>
            <w:tc>
              <w:tcPr>
                <w:tcW w:w="425" w:type="dxa"/>
              </w:tcPr>
              <w:p w14:paraId="147A0F32"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646B9D0" w14:textId="77777777" w:rsidTr="00DC602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658" w:type="dxa"/>
          </w:tcPr>
          <w:p w14:paraId="55FCD2F8"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3.5</w:t>
            </w:r>
          </w:p>
        </w:tc>
        <w:tc>
          <w:tcPr>
            <w:tcW w:w="9260" w:type="dxa"/>
          </w:tcPr>
          <w:p w14:paraId="5F365546"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Implementation status of the program, including its stage of implementation, any major changes that have occurred over time, and the implications of those changes.</w:t>
            </w:r>
          </w:p>
        </w:tc>
        <w:sdt>
          <w:sdtPr>
            <w:rPr>
              <w:rFonts w:asciiTheme="minorHAnsi" w:hAnsiTheme="minorHAnsi"/>
              <w:bCs/>
              <w:lang w:eastAsia="en-AU"/>
            </w:rPr>
            <w:id w:val="-1185441579"/>
            <w14:checkbox>
              <w14:checked w14:val="0"/>
              <w14:checkedState w14:val="2612" w14:font="MS Gothic"/>
              <w14:uncheckedState w14:val="2610" w14:font="MS Gothic"/>
            </w14:checkbox>
          </w:sdtPr>
          <w:sdtEndPr/>
          <w:sdtContent>
            <w:tc>
              <w:tcPr>
                <w:tcW w:w="425" w:type="dxa"/>
              </w:tcPr>
              <w:p w14:paraId="42724ED3"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68F63B9" w14:textId="77777777" w:rsidTr="00061524">
        <w:trPr>
          <w:trHeight w:val="470"/>
        </w:trPr>
        <w:tc>
          <w:tcPr>
            <w:cnfStyle w:val="001000000000" w:firstRow="0" w:lastRow="0" w:firstColumn="1" w:lastColumn="0" w:oddVBand="0" w:evenVBand="0" w:oddHBand="0" w:evenHBand="0" w:firstRowFirstColumn="0" w:firstRowLastColumn="0" w:lastRowFirstColumn="0" w:lastRowLastColumn="0"/>
            <w:tcW w:w="658" w:type="dxa"/>
          </w:tcPr>
          <w:p w14:paraId="52532D23"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3.6</w:t>
            </w:r>
          </w:p>
        </w:tc>
        <w:tc>
          <w:tcPr>
            <w:tcW w:w="9260" w:type="dxa"/>
          </w:tcPr>
          <w:p w14:paraId="5BF789FB" w14:textId="228CE086"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Acknowledgement of any previous evaluation</w:t>
            </w:r>
            <w:r w:rsidR="00061524">
              <w:rPr>
                <w:rFonts w:asciiTheme="minorHAnsi" w:hAnsiTheme="minorHAnsi"/>
                <w:bCs/>
                <w:lang w:eastAsia="en-AU"/>
              </w:rPr>
              <w:t xml:space="preserve"> reports related to the program</w:t>
            </w:r>
          </w:p>
        </w:tc>
        <w:sdt>
          <w:sdtPr>
            <w:rPr>
              <w:rFonts w:asciiTheme="minorHAnsi" w:hAnsiTheme="minorHAnsi"/>
              <w:bCs/>
              <w:lang w:eastAsia="en-AU"/>
            </w:rPr>
            <w:id w:val="-553396460"/>
            <w14:checkbox>
              <w14:checked w14:val="0"/>
              <w14:checkedState w14:val="2612" w14:font="MS Gothic"/>
              <w14:uncheckedState w14:val="2610" w14:font="MS Gothic"/>
            </w14:checkbox>
          </w:sdtPr>
          <w:sdtEndPr/>
          <w:sdtContent>
            <w:tc>
              <w:tcPr>
                <w:tcW w:w="425" w:type="dxa"/>
              </w:tcPr>
              <w:p w14:paraId="42753C19"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D9A67EB" w14:textId="77777777" w:rsidTr="00C42DD0">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65F18579" w14:textId="77777777" w:rsidR="0036298D" w:rsidRPr="007F1ECD" w:rsidRDefault="0036298D" w:rsidP="00DC602D">
            <w:pPr>
              <w:spacing w:before="40" w:after="40"/>
              <w:rPr>
                <w:rFonts w:asciiTheme="minorHAnsi" w:hAnsiTheme="minorHAnsi"/>
                <w:b w:val="0"/>
                <w:lang w:eastAsia="en-AU"/>
              </w:rPr>
            </w:pPr>
            <w:r w:rsidRPr="004E7644">
              <w:rPr>
                <w:rFonts w:asciiTheme="minorHAnsi" w:hAnsiTheme="minorHAnsi"/>
                <w:sz w:val="24"/>
                <w:lang w:eastAsia="en-AU"/>
              </w:rPr>
              <w:t>4. Evaluation Purpose, Objectives and Scope</w:t>
            </w:r>
          </w:p>
        </w:tc>
      </w:tr>
      <w:tr w:rsidR="00C42DD0" w:rsidRPr="007F1ECD" w14:paraId="3F23A0D2" w14:textId="77777777" w:rsidTr="00C42DD0">
        <w:trPr>
          <w:trHeight w:val="777"/>
        </w:trPr>
        <w:tc>
          <w:tcPr>
            <w:cnfStyle w:val="001000000000" w:firstRow="0" w:lastRow="0" w:firstColumn="1" w:lastColumn="0" w:oddVBand="0" w:evenVBand="0" w:oddHBand="0" w:evenHBand="0" w:firstRowFirstColumn="0" w:firstRowLastColumn="0" w:lastRowFirstColumn="0" w:lastRowLastColumn="0"/>
            <w:tcW w:w="658" w:type="dxa"/>
          </w:tcPr>
          <w:p w14:paraId="279190F8"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4.1</w:t>
            </w:r>
          </w:p>
        </w:tc>
        <w:tc>
          <w:tcPr>
            <w:tcW w:w="9260" w:type="dxa"/>
          </w:tcPr>
          <w:p w14:paraId="16733178"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purpose of the evaluation is clearly defined including why the evaluation is required, who needed the information, what information is needed and how the information is intended to be used.</w:t>
            </w:r>
          </w:p>
        </w:tc>
        <w:sdt>
          <w:sdtPr>
            <w:rPr>
              <w:rFonts w:asciiTheme="minorHAnsi" w:hAnsiTheme="minorHAnsi"/>
              <w:bCs/>
              <w:lang w:eastAsia="en-AU"/>
            </w:rPr>
            <w:id w:val="-2134084120"/>
            <w14:checkbox>
              <w14:checked w14:val="0"/>
              <w14:checkedState w14:val="2612" w14:font="MS Gothic"/>
              <w14:uncheckedState w14:val="2610" w14:font="MS Gothic"/>
            </w14:checkbox>
          </w:sdtPr>
          <w:sdtEndPr/>
          <w:sdtContent>
            <w:tc>
              <w:tcPr>
                <w:tcW w:w="425" w:type="dxa"/>
              </w:tcPr>
              <w:p w14:paraId="5C3D84FC"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72A2388" w14:textId="77777777" w:rsidTr="00C42D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58" w:type="dxa"/>
          </w:tcPr>
          <w:p w14:paraId="54DD79FF"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4.2</w:t>
            </w:r>
          </w:p>
        </w:tc>
        <w:tc>
          <w:tcPr>
            <w:tcW w:w="9260" w:type="dxa"/>
          </w:tcPr>
          <w:p w14:paraId="4F9E0015" w14:textId="77777777" w:rsidR="0036298D" w:rsidRPr="007F1ECD" w:rsidRDefault="0036298D" w:rsidP="00DC602D">
            <w:pPr>
              <w:pStyle w:val="ListParagraph"/>
              <w:spacing w:before="40" w:after="4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The report identifies the evaluation type (process, outcome, impact) with clearly defined evaluation objectives, scope and key evaluation questions. It also describes and justifies what the evaluation did and did not cover.</w:t>
            </w:r>
          </w:p>
        </w:tc>
        <w:sdt>
          <w:sdtPr>
            <w:rPr>
              <w:rFonts w:asciiTheme="minorHAnsi" w:hAnsiTheme="minorHAnsi"/>
              <w:bCs/>
              <w:lang w:eastAsia="en-AU"/>
            </w:rPr>
            <w:id w:val="-562176793"/>
            <w14:checkbox>
              <w14:checked w14:val="0"/>
              <w14:checkedState w14:val="2612" w14:font="MS Gothic"/>
              <w14:uncheckedState w14:val="2610" w14:font="MS Gothic"/>
            </w14:checkbox>
          </w:sdtPr>
          <w:sdtEndPr/>
          <w:sdtContent>
            <w:tc>
              <w:tcPr>
                <w:tcW w:w="425" w:type="dxa"/>
              </w:tcPr>
              <w:p w14:paraId="7B75F44D"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3AD36022" w14:textId="77777777" w:rsidTr="00061524">
        <w:trPr>
          <w:trHeight w:val="974"/>
        </w:trPr>
        <w:tc>
          <w:tcPr>
            <w:cnfStyle w:val="001000000000" w:firstRow="0" w:lastRow="0" w:firstColumn="1" w:lastColumn="0" w:oddVBand="0" w:evenVBand="0" w:oddHBand="0" w:evenHBand="0" w:firstRowFirstColumn="0" w:firstRowLastColumn="0" w:lastRowFirstColumn="0" w:lastRowLastColumn="0"/>
            <w:tcW w:w="658" w:type="dxa"/>
          </w:tcPr>
          <w:p w14:paraId="26A2187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4.3</w:t>
            </w:r>
          </w:p>
        </w:tc>
        <w:tc>
          <w:tcPr>
            <w:tcW w:w="9260" w:type="dxa"/>
          </w:tcPr>
          <w:p w14:paraId="33912AAE"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explains the selected evaluation criteria, performance standards or other criteria utilised by the evaluators.</w:t>
            </w:r>
          </w:p>
        </w:tc>
        <w:sdt>
          <w:sdtPr>
            <w:rPr>
              <w:rFonts w:asciiTheme="minorHAnsi" w:hAnsiTheme="minorHAnsi"/>
              <w:bCs/>
              <w:lang w:eastAsia="en-AU"/>
            </w:rPr>
            <w:id w:val="-56621153"/>
            <w14:checkbox>
              <w14:checked w14:val="0"/>
              <w14:checkedState w14:val="2612" w14:font="MS Gothic"/>
              <w14:uncheckedState w14:val="2610" w14:font="MS Gothic"/>
            </w14:checkbox>
          </w:sdtPr>
          <w:sdtEndPr/>
          <w:sdtContent>
            <w:tc>
              <w:tcPr>
                <w:tcW w:w="425" w:type="dxa"/>
              </w:tcPr>
              <w:p w14:paraId="631F1772"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75B9EFB" w14:textId="77777777" w:rsidTr="00C42DD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5A1BCB85" w14:textId="77777777" w:rsidR="0036298D" w:rsidRPr="007F1ECD" w:rsidRDefault="0036298D" w:rsidP="00DC602D">
            <w:pPr>
              <w:spacing w:before="40" w:after="40"/>
              <w:rPr>
                <w:rFonts w:asciiTheme="minorHAnsi" w:hAnsiTheme="minorHAnsi"/>
                <w:b w:val="0"/>
                <w:lang w:eastAsia="en-AU"/>
              </w:rPr>
            </w:pPr>
            <w:r w:rsidRPr="00F330A2">
              <w:rPr>
                <w:rFonts w:asciiTheme="minorHAnsi" w:hAnsiTheme="minorHAnsi"/>
                <w:sz w:val="24"/>
                <w:lang w:eastAsia="en-AU"/>
              </w:rPr>
              <w:lastRenderedPageBreak/>
              <w:t>5. Evaluation Method</w:t>
            </w:r>
          </w:p>
        </w:tc>
      </w:tr>
      <w:tr w:rsidR="00C42DD0" w:rsidRPr="007F1ECD" w14:paraId="5A3A45B2" w14:textId="77777777" w:rsidTr="00C42DD0">
        <w:trPr>
          <w:trHeight w:val="777"/>
        </w:trPr>
        <w:tc>
          <w:tcPr>
            <w:cnfStyle w:val="001000000000" w:firstRow="0" w:lastRow="0" w:firstColumn="1" w:lastColumn="0" w:oddVBand="0" w:evenVBand="0" w:oddHBand="0" w:evenHBand="0" w:firstRowFirstColumn="0" w:firstRowLastColumn="0" w:lastRowFirstColumn="0" w:lastRowLastColumn="0"/>
            <w:tcW w:w="658" w:type="dxa"/>
          </w:tcPr>
          <w:p w14:paraId="10EEF215"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5.1</w:t>
            </w:r>
          </w:p>
        </w:tc>
        <w:tc>
          <w:tcPr>
            <w:tcW w:w="9260" w:type="dxa"/>
          </w:tcPr>
          <w:p w14:paraId="39C9BC83" w14:textId="1AA96E39"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The report explains the data collection methods and analysis and the rationale for selecting those methods. Performance indicators and benchmarks are included where relevant. See section </w:t>
            </w:r>
            <w:hyperlink w:anchor="_Program_logic" w:history="1">
              <w:r w:rsidRPr="003868A1">
                <w:rPr>
                  <w:rStyle w:val="Hyperlink"/>
                  <w:rFonts w:asciiTheme="minorHAnsi" w:hAnsiTheme="minorHAnsi"/>
                  <w:bCs/>
                  <w:lang w:eastAsia="en-AU"/>
                </w:rPr>
                <w:t>2.5 Evaluation methodology</w:t>
              </w:r>
            </w:hyperlink>
            <w:r w:rsidRPr="007F1ECD">
              <w:rPr>
                <w:rFonts w:asciiTheme="minorHAnsi" w:hAnsiTheme="minorHAnsi"/>
                <w:bCs/>
                <w:lang w:eastAsia="en-AU"/>
              </w:rPr>
              <w:t xml:space="preserve"> for further information. </w:t>
            </w:r>
          </w:p>
        </w:tc>
        <w:sdt>
          <w:sdtPr>
            <w:rPr>
              <w:rFonts w:asciiTheme="minorHAnsi" w:hAnsiTheme="minorHAnsi"/>
              <w:bCs/>
              <w:lang w:eastAsia="en-AU"/>
            </w:rPr>
            <w:id w:val="1379212752"/>
            <w14:checkbox>
              <w14:checked w14:val="0"/>
              <w14:checkedState w14:val="2612" w14:font="MS Gothic"/>
              <w14:uncheckedState w14:val="2610" w14:font="MS Gothic"/>
            </w14:checkbox>
          </w:sdtPr>
          <w:sdtEndPr/>
          <w:sdtContent>
            <w:tc>
              <w:tcPr>
                <w:tcW w:w="425" w:type="dxa"/>
              </w:tcPr>
              <w:p w14:paraId="0B51BFDD"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50F1F84A" w14:textId="77777777" w:rsidTr="00C42DD0">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658" w:type="dxa"/>
          </w:tcPr>
          <w:p w14:paraId="0890914A"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5.2</w:t>
            </w:r>
          </w:p>
        </w:tc>
        <w:tc>
          <w:tcPr>
            <w:tcW w:w="9260" w:type="dxa"/>
          </w:tcPr>
          <w:p w14:paraId="2D226C45"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describes the data sources and the rationale for selecting those sources. It discusses how the mix of data sources were employed to obtain a variety of perspectives, ensure accuracy of data and overcome data limits.</w:t>
            </w:r>
          </w:p>
        </w:tc>
        <w:sdt>
          <w:sdtPr>
            <w:rPr>
              <w:rFonts w:asciiTheme="minorHAnsi" w:hAnsiTheme="minorHAnsi"/>
              <w:bCs/>
              <w:lang w:eastAsia="en-AU"/>
            </w:rPr>
            <w:id w:val="2033143489"/>
            <w14:checkbox>
              <w14:checked w14:val="0"/>
              <w14:checkedState w14:val="2612" w14:font="MS Gothic"/>
              <w14:uncheckedState w14:val="2610" w14:font="MS Gothic"/>
            </w14:checkbox>
          </w:sdtPr>
          <w:sdtEndPr/>
          <w:sdtContent>
            <w:tc>
              <w:tcPr>
                <w:tcW w:w="425" w:type="dxa"/>
              </w:tcPr>
              <w:p w14:paraId="1CA0693D"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3FFB393E" w14:textId="77777777" w:rsidTr="00F87CDE">
        <w:trPr>
          <w:trHeight w:val="626"/>
        </w:trPr>
        <w:tc>
          <w:tcPr>
            <w:cnfStyle w:val="001000000000" w:firstRow="0" w:lastRow="0" w:firstColumn="1" w:lastColumn="0" w:oddVBand="0" w:evenVBand="0" w:oddHBand="0" w:evenHBand="0" w:firstRowFirstColumn="0" w:firstRowLastColumn="0" w:lastRowFirstColumn="0" w:lastRowLastColumn="0"/>
            <w:tcW w:w="658" w:type="dxa"/>
          </w:tcPr>
          <w:p w14:paraId="6DCF1263"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5.3</w:t>
            </w:r>
          </w:p>
        </w:tc>
        <w:tc>
          <w:tcPr>
            <w:tcW w:w="9260" w:type="dxa"/>
          </w:tcPr>
          <w:p w14:paraId="3C014232"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explains and justifies the sampling frame including; area and population to be represented, sampling methods used and the numbers selected out of potential subjects.</w:t>
            </w:r>
          </w:p>
        </w:tc>
        <w:sdt>
          <w:sdtPr>
            <w:rPr>
              <w:rFonts w:asciiTheme="minorHAnsi" w:hAnsiTheme="minorHAnsi"/>
              <w:bCs/>
              <w:lang w:eastAsia="en-AU"/>
            </w:rPr>
            <w:id w:val="-1471969924"/>
            <w14:checkbox>
              <w14:checked w14:val="0"/>
              <w14:checkedState w14:val="2612" w14:font="MS Gothic"/>
              <w14:uncheckedState w14:val="2610" w14:font="MS Gothic"/>
            </w14:checkbox>
          </w:sdtPr>
          <w:sdtEndPr/>
          <w:sdtContent>
            <w:tc>
              <w:tcPr>
                <w:tcW w:w="425" w:type="dxa"/>
              </w:tcPr>
              <w:p w14:paraId="1755571A"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586961A4" w14:textId="77777777" w:rsidTr="00C42DD0">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58" w:type="dxa"/>
          </w:tcPr>
          <w:p w14:paraId="23CFCD3A"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5.4</w:t>
            </w:r>
          </w:p>
        </w:tc>
        <w:tc>
          <w:tcPr>
            <w:tcW w:w="9260" w:type="dxa"/>
          </w:tcPr>
          <w:p w14:paraId="7600EB68"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The report explains any limitations with the evaluation design, data collection methods, data sources, and analysis. </w:t>
            </w:r>
          </w:p>
        </w:tc>
        <w:sdt>
          <w:sdtPr>
            <w:rPr>
              <w:rFonts w:asciiTheme="minorHAnsi" w:hAnsiTheme="minorHAnsi"/>
              <w:bCs/>
              <w:lang w:eastAsia="en-AU"/>
            </w:rPr>
            <w:id w:val="404800405"/>
            <w14:checkbox>
              <w14:checked w14:val="0"/>
              <w14:checkedState w14:val="2612" w14:font="MS Gothic"/>
              <w14:uncheckedState w14:val="2610" w14:font="MS Gothic"/>
            </w14:checkbox>
          </w:sdtPr>
          <w:sdtEndPr/>
          <w:sdtContent>
            <w:tc>
              <w:tcPr>
                <w:tcW w:w="425" w:type="dxa"/>
              </w:tcPr>
              <w:p w14:paraId="1C53DD9C"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08461EDD"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5DD3C4B7"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5.5</w:t>
            </w:r>
          </w:p>
        </w:tc>
        <w:tc>
          <w:tcPr>
            <w:tcW w:w="9260" w:type="dxa"/>
          </w:tcPr>
          <w:p w14:paraId="202E8F27"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describes the stakeholder’s consultation process in the evaluation, including the rationale for choosing the level and activities for consultation.</w:t>
            </w:r>
          </w:p>
        </w:tc>
        <w:sdt>
          <w:sdtPr>
            <w:rPr>
              <w:rFonts w:asciiTheme="minorHAnsi" w:hAnsiTheme="minorHAnsi"/>
              <w:bCs/>
              <w:lang w:eastAsia="en-AU"/>
            </w:rPr>
            <w:id w:val="-1383865690"/>
            <w14:checkbox>
              <w14:checked w14:val="0"/>
              <w14:checkedState w14:val="2612" w14:font="MS Gothic"/>
              <w14:uncheckedState w14:val="2610" w14:font="MS Gothic"/>
            </w14:checkbox>
          </w:sdtPr>
          <w:sdtEndPr/>
          <w:sdtContent>
            <w:tc>
              <w:tcPr>
                <w:tcW w:w="425" w:type="dxa"/>
              </w:tcPr>
              <w:p w14:paraId="35368982"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20E24532" w14:textId="77777777" w:rsidTr="00C42DD0">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658" w:type="dxa"/>
          </w:tcPr>
          <w:p w14:paraId="051AC793"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5.6</w:t>
            </w:r>
          </w:p>
        </w:tc>
        <w:tc>
          <w:tcPr>
            <w:tcW w:w="9260" w:type="dxa"/>
          </w:tcPr>
          <w:p w14:paraId="6F670A39"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provides evidence that sufficient measures were undertaken to ensure data quality, including ensuring the reliability and validity of data collection tools (e.g. interview protocols).</w:t>
            </w:r>
          </w:p>
        </w:tc>
        <w:sdt>
          <w:sdtPr>
            <w:rPr>
              <w:rFonts w:asciiTheme="minorHAnsi" w:hAnsiTheme="minorHAnsi"/>
              <w:bCs/>
              <w:lang w:eastAsia="en-AU"/>
            </w:rPr>
            <w:id w:val="-1024633169"/>
            <w14:checkbox>
              <w14:checked w14:val="0"/>
              <w14:checkedState w14:val="2612" w14:font="MS Gothic"/>
              <w14:uncheckedState w14:val="2610" w14:font="MS Gothic"/>
            </w14:checkbox>
          </w:sdtPr>
          <w:sdtEndPr/>
          <w:sdtContent>
            <w:tc>
              <w:tcPr>
                <w:tcW w:w="425" w:type="dxa"/>
              </w:tcPr>
              <w:p w14:paraId="5F0012E8"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7E41F42C"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23854CC2"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5.7</w:t>
            </w:r>
          </w:p>
        </w:tc>
        <w:tc>
          <w:tcPr>
            <w:tcW w:w="9260" w:type="dxa"/>
          </w:tcPr>
          <w:p w14:paraId="4BDE6DCA" w14:textId="70F6438A"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Description of ethical considerations including any formal ethics approvals (where applicable). See section </w:t>
            </w:r>
            <w:hyperlink w:anchor="_What_type_of_1" w:history="1">
              <w:r w:rsidRPr="00F87CDE">
                <w:rPr>
                  <w:rStyle w:val="Hyperlink"/>
                  <w:rFonts w:asciiTheme="minorHAnsi" w:hAnsiTheme="minorHAnsi"/>
                  <w:bCs/>
                  <w:lang w:eastAsia="en-AU"/>
                </w:rPr>
                <w:t>2.8 Ethical considerations</w:t>
              </w:r>
            </w:hyperlink>
            <w:r w:rsidRPr="007F1ECD">
              <w:rPr>
                <w:rFonts w:asciiTheme="minorHAnsi" w:hAnsiTheme="minorHAnsi"/>
                <w:bCs/>
                <w:lang w:eastAsia="en-AU"/>
              </w:rPr>
              <w:t xml:space="preserve"> for further information.</w:t>
            </w:r>
          </w:p>
        </w:tc>
        <w:sdt>
          <w:sdtPr>
            <w:rPr>
              <w:rFonts w:asciiTheme="minorHAnsi" w:hAnsiTheme="minorHAnsi"/>
              <w:bCs/>
              <w:lang w:eastAsia="en-AU"/>
            </w:rPr>
            <w:id w:val="1590033200"/>
            <w14:checkbox>
              <w14:checked w14:val="0"/>
              <w14:checkedState w14:val="2612" w14:font="MS Gothic"/>
              <w14:uncheckedState w14:val="2610" w14:font="MS Gothic"/>
            </w14:checkbox>
          </w:sdtPr>
          <w:sdtEndPr/>
          <w:sdtContent>
            <w:tc>
              <w:tcPr>
                <w:tcW w:w="425" w:type="dxa"/>
              </w:tcPr>
              <w:p w14:paraId="2F26CAE1"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B404542" w14:textId="77777777" w:rsidTr="00DC602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8" w:type="dxa"/>
          </w:tcPr>
          <w:p w14:paraId="43414567"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5.8</w:t>
            </w:r>
          </w:p>
        </w:tc>
        <w:tc>
          <w:tcPr>
            <w:tcW w:w="9260" w:type="dxa"/>
          </w:tcPr>
          <w:p w14:paraId="3A105F5A" w14:textId="1612143F"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A statement addressing any potential conflict of interests in</w:t>
            </w:r>
            <w:r w:rsidR="00F87CDE">
              <w:rPr>
                <w:rFonts w:asciiTheme="minorHAnsi" w:hAnsiTheme="minorHAnsi"/>
                <w:bCs/>
                <w:lang w:eastAsia="en-AU"/>
              </w:rPr>
              <w:t xml:space="preserve"> the conduct of the evaluation.</w:t>
            </w:r>
          </w:p>
        </w:tc>
        <w:sdt>
          <w:sdtPr>
            <w:rPr>
              <w:rFonts w:asciiTheme="minorHAnsi" w:hAnsiTheme="minorHAnsi"/>
              <w:bCs/>
              <w:lang w:eastAsia="en-AU"/>
            </w:rPr>
            <w:id w:val="652111914"/>
            <w14:checkbox>
              <w14:checked w14:val="0"/>
              <w14:checkedState w14:val="2612" w14:font="MS Gothic"/>
              <w14:uncheckedState w14:val="2610" w14:font="MS Gothic"/>
            </w14:checkbox>
          </w:sdtPr>
          <w:sdtEndPr/>
          <w:sdtContent>
            <w:tc>
              <w:tcPr>
                <w:tcW w:w="425" w:type="dxa"/>
              </w:tcPr>
              <w:p w14:paraId="2126DEDB"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7F7C1AB" w14:textId="77777777" w:rsidTr="00C42DD0">
        <w:trPr>
          <w:trHeight w:val="253"/>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1BADDCAE" w14:textId="77777777" w:rsidR="0036298D" w:rsidRPr="007F1ECD" w:rsidRDefault="0036298D" w:rsidP="00DC602D">
            <w:pPr>
              <w:spacing w:before="40" w:after="40"/>
              <w:rPr>
                <w:rFonts w:asciiTheme="minorHAnsi" w:hAnsiTheme="minorHAnsi"/>
                <w:b w:val="0"/>
                <w:lang w:eastAsia="en-AU"/>
              </w:rPr>
            </w:pPr>
            <w:r w:rsidRPr="005C27E4">
              <w:rPr>
                <w:rFonts w:asciiTheme="minorHAnsi" w:hAnsiTheme="minorHAnsi"/>
                <w:sz w:val="24"/>
                <w:lang w:eastAsia="en-AU"/>
              </w:rPr>
              <w:t>6. Findings</w:t>
            </w:r>
          </w:p>
        </w:tc>
      </w:tr>
      <w:tr w:rsidR="0036298D" w:rsidRPr="007F1ECD" w14:paraId="72A9F5D5" w14:textId="77777777" w:rsidTr="00DC602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58" w:type="dxa"/>
          </w:tcPr>
          <w:p w14:paraId="76CDC1BE"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6.1</w:t>
            </w:r>
          </w:p>
        </w:tc>
        <w:tc>
          <w:tcPr>
            <w:tcW w:w="9260" w:type="dxa"/>
          </w:tcPr>
          <w:p w14:paraId="4E8E8358"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Findings reflect a systematic and appropriate analysis and interpretation of the data.</w:t>
            </w:r>
          </w:p>
        </w:tc>
        <w:sdt>
          <w:sdtPr>
            <w:rPr>
              <w:rFonts w:asciiTheme="minorHAnsi" w:hAnsiTheme="minorHAnsi"/>
              <w:bCs/>
              <w:lang w:eastAsia="en-AU"/>
            </w:rPr>
            <w:id w:val="-381090373"/>
            <w14:checkbox>
              <w14:checked w14:val="0"/>
              <w14:checkedState w14:val="2612" w14:font="MS Gothic"/>
              <w14:uncheckedState w14:val="2610" w14:font="MS Gothic"/>
            </w14:checkbox>
          </w:sdtPr>
          <w:sdtEndPr/>
          <w:sdtContent>
            <w:tc>
              <w:tcPr>
                <w:tcW w:w="425" w:type="dxa"/>
              </w:tcPr>
              <w:p w14:paraId="4C51A168"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043339BC"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7D48F18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6.2</w:t>
            </w:r>
          </w:p>
        </w:tc>
        <w:tc>
          <w:tcPr>
            <w:tcW w:w="9260" w:type="dxa"/>
          </w:tcPr>
          <w:p w14:paraId="72669956"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Findings address the evaluation criteria (e.g. efficiency, effectiveness, and appropriateness) and evaluation questions.</w:t>
            </w:r>
          </w:p>
        </w:tc>
        <w:sdt>
          <w:sdtPr>
            <w:rPr>
              <w:rFonts w:asciiTheme="minorHAnsi" w:hAnsiTheme="minorHAnsi"/>
              <w:bCs/>
              <w:lang w:eastAsia="en-AU"/>
            </w:rPr>
            <w:id w:val="-994104785"/>
            <w14:checkbox>
              <w14:checked w14:val="0"/>
              <w14:checkedState w14:val="2612" w14:font="MS Gothic"/>
              <w14:uncheckedState w14:val="2610" w14:font="MS Gothic"/>
            </w14:checkbox>
          </w:sdtPr>
          <w:sdtEndPr/>
          <w:sdtContent>
            <w:tc>
              <w:tcPr>
                <w:tcW w:w="425" w:type="dxa"/>
              </w:tcPr>
              <w:p w14:paraId="65157B97"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D93FFFB"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3C3A87A9"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6.3</w:t>
            </w:r>
          </w:p>
        </w:tc>
        <w:tc>
          <w:tcPr>
            <w:tcW w:w="9260" w:type="dxa"/>
          </w:tcPr>
          <w:p w14:paraId="2C73383C"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Findings discuss the gaps and limitations in the data and/or unanticipated findings.</w:t>
            </w:r>
          </w:p>
        </w:tc>
        <w:sdt>
          <w:sdtPr>
            <w:rPr>
              <w:rFonts w:asciiTheme="minorHAnsi" w:hAnsiTheme="minorHAnsi"/>
              <w:bCs/>
              <w:lang w:eastAsia="en-AU"/>
            </w:rPr>
            <w:id w:val="1609775067"/>
            <w14:checkbox>
              <w14:checked w14:val="0"/>
              <w14:checkedState w14:val="2612" w14:font="MS Gothic"/>
              <w14:uncheckedState w14:val="2610" w14:font="MS Gothic"/>
            </w14:checkbox>
          </w:sdtPr>
          <w:sdtEndPr/>
          <w:sdtContent>
            <w:tc>
              <w:tcPr>
                <w:tcW w:w="425" w:type="dxa"/>
              </w:tcPr>
              <w:p w14:paraId="5B412778"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7F0461B"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61D034C5"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6.4</w:t>
            </w:r>
          </w:p>
        </w:tc>
        <w:tc>
          <w:tcPr>
            <w:tcW w:w="9260" w:type="dxa"/>
          </w:tcPr>
          <w:p w14:paraId="0B855BB0"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Findings identify rationale for accomplishments and challenges/failures, particularly continuing constraints. </w:t>
            </w:r>
          </w:p>
        </w:tc>
        <w:sdt>
          <w:sdtPr>
            <w:rPr>
              <w:rFonts w:asciiTheme="minorHAnsi" w:hAnsiTheme="minorHAnsi"/>
              <w:bCs/>
              <w:lang w:eastAsia="en-AU"/>
            </w:rPr>
            <w:id w:val="-1266996032"/>
            <w14:checkbox>
              <w14:checked w14:val="0"/>
              <w14:checkedState w14:val="2612" w14:font="MS Gothic"/>
              <w14:uncheckedState w14:val="2610" w14:font="MS Gothic"/>
            </w14:checkbox>
          </w:sdtPr>
          <w:sdtEndPr/>
          <w:sdtContent>
            <w:tc>
              <w:tcPr>
                <w:tcW w:w="425" w:type="dxa"/>
              </w:tcPr>
              <w:p w14:paraId="161B148E"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DE64F99"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47BE4E54"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6.5</w:t>
            </w:r>
          </w:p>
        </w:tc>
        <w:tc>
          <w:tcPr>
            <w:tcW w:w="9260" w:type="dxa"/>
          </w:tcPr>
          <w:p w14:paraId="6ACFC228"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Findings are objective and are based on evidence.</w:t>
            </w:r>
          </w:p>
        </w:tc>
        <w:sdt>
          <w:sdtPr>
            <w:rPr>
              <w:rFonts w:asciiTheme="minorHAnsi" w:hAnsiTheme="minorHAnsi"/>
              <w:bCs/>
              <w:lang w:eastAsia="en-AU"/>
            </w:rPr>
            <w:id w:val="479886649"/>
            <w14:checkbox>
              <w14:checked w14:val="0"/>
              <w14:checkedState w14:val="2612" w14:font="MS Gothic"/>
              <w14:uncheckedState w14:val="2610" w14:font="MS Gothic"/>
            </w14:checkbox>
          </w:sdtPr>
          <w:sdtEndPr/>
          <w:sdtContent>
            <w:tc>
              <w:tcPr>
                <w:tcW w:w="425" w:type="dxa"/>
              </w:tcPr>
              <w:p w14:paraId="3F5869F9"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1D45FD39" w14:textId="77777777" w:rsidTr="00C42DD0">
        <w:trPr>
          <w:trHeight w:val="268"/>
        </w:trPr>
        <w:tc>
          <w:tcPr>
            <w:cnfStyle w:val="001000000000" w:firstRow="0" w:lastRow="0" w:firstColumn="1" w:lastColumn="0" w:oddVBand="0" w:evenVBand="0" w:oddHBand="0" w:evenHBand="0" w:firstRowFirstColumn="0" w:firstRowLastColumn="0" w:lastRowFirstColumn="0" w:lastRowLastColumn="0"/>
            <w:tcW w:w="658" w:type="dxa"/>
          </w:tcPr>
          <w:p w14:paraId="478867C4"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6.6</w:t>
            </w:r>
          </w:p>
        </w:tc>
        <w:tc>
          <w:tcPr>
            <w:tcW w:w="9260" w:type="dxa"/>
          </w:tcPr>
          <w:p w14:paraId="5701931B" w14:textId="0AEEA8F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findings section uses the key evaluation quest</w:t>
            </w:r>
            <w:r w:rsidR="002560E8">
              <w:rPr>
                <w:rFonts w:asciiTheme="minorHAnsi" w:hAnsiTheme="minorHAnsi"/>
                <w:bCs/>
                <w:lang w:eastAsia="en-AU"/>
              </w:rPr>
              <w:t>ions as subheadings (optional).</w:t>
            </w:r>
          </w:p>
        </w:tc>
        <w:sdt>
          <w:sdtPr>
            <w:rPr>
              <w:rFonts w:asciiTheme="minorHAnsi" w:hAnsiTheme="minorHAnsi"/>
              <w:bCs/>
              <w:lang w:eastAsia="en-AU"/>
            </w:rPr>
            <w:id w:val="-1649125177"/>
            <w14:checkbox>
              <w14:checked w14:val="0"/>
              <w14:checkedState w14:val="2612" w14:font="MS Gothic"/>
              <w14:uncheckedState w14:val="2610" w14:font="MS Gothic"/>
            </w14:checkbox>
          </w:sdtPr>
          <w:sdtEndPr/>
          <w:sdtContent>
            <w:tc>
              <w:tcPr>
                <w:tcW w:w="425" w:type="dxa"/>
              </w:tcPr>
              <w:p w14:paraId="727568E5"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58F6AA9D"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21103A11"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6.7</w:t>
            </w:r>
          </w:p>
        </w:tc>
        <w:tc>
          <w:tcPr>
            <w:tcW w:w="9260" w:type="dxa"/>
          </w:tcPr>
          <w:p w14:paraId="06906729"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Overall findings are presented with clarity, logic, and coherence.</w:t>
            </w:r>
          </w:p>
        </w:tc>
        <w:sdt>
          <w:sdtPr>
            <w:rPr>
              <w:rFonts w:asciiTheme="minorHAnsi" w:hAnsiTheme="minorHAnsi"/>
              <w:bCs/>
              <w:lang w:eastAsia="en-AU"/>
            </w:rPr>
            <w:id w:val="1554349130"/>
            <w14:checkbox>
              <w14:checked w14:val="0"/>
              <w14:checkedState w14:val="2612" w14:font="MS Gothic"/>
              <w14:uncheckedState w14:val="2610" w14:font="MS Gothic"/>
            </w14:checkbox>
          </w:sdtPr>
          <w:sdtEndPr/>
          <w:sdtContent>
            <w:tc>
              <w:tcPr>
                <w:tcW w:w="425" w:type="dxa"/>
              </w:tcPr>
              <w:p w14:paraId="6CD24039"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2BB29BF1" w14:textId="77777777" w:rsidTr="00C42DD0">
        <w:trPr>
          <w:trHeight w:val="268"/>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09FC360F" w14:textId="77777777" w:rsidR="0036298D" w:rsidRPr="007F1ECD" w:rsidRDefault="0036298D" w:rsidP="00DC602D">
            <w:pPr>
              <w:spacing w:before="40" w:after="40"/>
              <w:rPr>
                <w:rFonts w:asciiTheme="minorHAnsi" w:hAnsiTheme="minorHAnsi"/>
                <w:b w:val="0"/>
                <w:lang w:eastAsia="en-AU"/>
              </w:rPr>
            </w:pPr>
            <w:r w:rsidRPr="0055753B">
              <w:rPr>
                <w:rFonts w:asciiTheme="minorHAnsi" w:hAnsiTheme="minorHAnsi"/>
                <w:sz w:val="24"/>
                <w:lang w:eastAsia="en-AU"/>
              </w:rPr>
              <w:t>7. Conclusion</w:t>
            </w:r>
          </w:p>
        </w:tc>
      </w:tr>
      <w:tr w:rsidR="0036298D" w:rsidRPr="007F1ECD" w14:paraId="3FE7A66E" w14:textId="77777777" w:rsidTr="002560E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58" w:type="dxa"/>
          </w:tcPr>
          <w:p w14:paraId="7E1532C1"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7.1</w:t>
            </w:r>
          </w:p>
        </w:tc>
        <w:tc>
          <w:tcPr>
            <w:tcW w:w="9260" w:type="dxa"/>
          </w:tcPr>
          <w:p w14:paraId="0E491DE3"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Conclusions present reasonable evaluative judgments relating to key evaluation questions.</w:t>
            </w:r>
          </w:p>
        </w:tc>
        <w:sdt>
          <w:sdtPr>
            <w:rPr>
              <w:rFonts w:asciiTheme="minorHAnsi" w:hAnsiTheme="minorHAnsi"/>
              <w:bCs/>
              <w:lang w:eastAsia="en-AU"/>
            </w:rPr>
            <w:id w:val="-926410358"/>
            <w14:checkbox>
              <w14:checked w14:val="0"/>
              <w14:checkedState w14:val="2612" w14:font="MS Gothic"/>
              <w14:uncheckedState w14:val="2610" w14:font="MS Gothic"/>
            </w14:checkbox>
          </w:sdtPr>
          <w:sdtEndPr/>
          <w:sdtContent>
            <w:tc>
              <w:tcPr>
                <w:tcW w:w="425" w:type="dxa"/>
              </w:tcPr>
              <w:p w14:paraId="260C460A"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65CD5C2"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34E897AA"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7.2</w:t>
            </w:r>
          </w:p>
        </w:tc>
        <w:tc>
          <w:tcPr>
            <w:tcW w:w="9260" w:type="dxa"/>
          </w:tcPr>
          <w:p w14:paraId="5A0F1618"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Conclusions are validated by evidence and findings.</w:t>
            </w:r>
          </w:p>
        </w:tc>
        <w:sdt>
          <w:sdtPr>
            <w:rPr>
              <w:rFonts w:asciiTheme="minorHAnsi" w:hAnsiTheme="minorHAnsi"/>
              <w:bCs/>
              <w:lang w:eastAsia="en-AU"/>
            </w:rPr>
            <w:id w:val="-127239363"/>
            <w14:checkbox>
              <w14:checked w14:val="0"/>
              <w14:checkedState w14:val="2612" w14:font="MS Gothic"/>
              <w14:uncheckedState w14:val="2610" w14:font="MS Gothic"/>
            </w14:checkbox>
          </w:sdtPr>
          <w:sdtEndPr/>
          <w:sdtContent>
            <w:tc>
              <w:tcPr>
                <w:tcW w:w="425" w:type="dxa"/>
              </w:tcPr>
              <w:p w14:paraId="0FCF7F8C"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72672AE" w14:textId="77777777" w:rsidTr="00C42DD0">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58" w:type="dxa"/>
          </w:tcPr>
          <w:p w14:paraId="52813A48"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7.3</w:t>
            </w:r>
          </w:p>
        </w:tc>
        <w:tc>
          <w:tcPr>
            <w:tcW w:w="9260" w:type="dxa"/>
          </w:tcPr>
          <w:p w14:paraId="42A5CEF2"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Conclusions provide insights into the identification and solutions to issues that are relevant to evaluation users.</w:t>
            </w:r>
          </w:p>
        </w:tc>
        <w:sdt>
          <w:sdtPr>
            <w:rPr>
              <w:rFonts w:asciiTheme="minorHAnsi" w:hAnsiTheme="minorHAnsi"/>
              <w:bCs/>
              <w:lang w:eastAsia="en-AU"/>
            </w:rPr>
            <w:id w:val="-348491783"/>
            <w14:checkbox>
              <w14:checked w14:val="0"/>
              <w14:checkedState w14:val="2612" w14:font="MS Gothic"/>
              <w14:uncheckedState w14:val="2610" w14:font="MS Gothic"/>
            </w14:checkbox>
          </w:sdtPr>
          <w:sdtEndPr/>
          <w:sdtContent>
            <w:tc>
              <w:tcPr>
                <w:tcW w:w="425" w:type="dxa"/>
              </w:tcPr>
              <w:p w14:paraId="6E00FE3E"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33F29210" w14:textId="77777777" w:rsidTr="00C42DD0">
        <w:trPr>
          <w:trHeight w:val="508"/>
        </w:trPr>
        <w:tc>
          <w:tcPr>
            <w:cnfStyle w:val="001000000000" w:firstRow="0" w:lastRow="0" w:firstColumn="1" w:lastColumn="0" w:oddVBand="0" w:evenVBand="0" w:oddHBand="0" w:evenHBand="0" w:firstRowFirstColumn="0" w:firstRowLastColumn="0" w:lastRowFirstColumn="0" w:lastRowLastColumn="0"/>
            <w:tcW w:w="658" w:type="dxa"/>
          </w:tcPr>
          <w:p w14:paraId="590A5540"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7.4</w:t>
            </w:r>
          </w:p>
        </w:tc>
        <w:tc>
          <w:tcPr>
            <w:tcW w:w="9260" w:type="dxa"/>
          </w:tcPr>
          <w:p w14:paraId="7C75627F"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Conclusions provide strengths and weaknesses of the program and take account of the perspectives of a variety of stakeholders.</w:t>
            </w:r>
          </w:p>
        </w:tc>
        <w:sdt>
          <w:sdtPr>
            <w:rPr>
              <w:rFonts w:asciiTheme="minorHAnsi" w:hAnsiTheme="minorHAnsi"/>
              <w:bCs/>
              <w:lang w:eastAsia="en-AU"/>
            </w:rPr>
            <w:id w:val="1883980879"/>
            <w14:checkbox>
              <w14:checked w14:val="0"/>
              <w14:checkedState w14:val="2612" w14:font="MS Gothic"/>
              <w14:uncheckedState w14:val="2610" w14:font="MS Gothic"/>
            </w14:checkbox>
          </w:sdtPr>
          <w:sdtEndPr/>
          <w:sdtContent>
            <w:tc>
              <w:tcPr>
                <w:tcW w:w="425" w:type="dxa"/>
              </w:tcPr>
              <w:p w14:paraId="3E5091B5"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00623C2E" w14:textId="77777777" w:rsidTr="00C42DD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7BDA4A53" w14:textId="77777777" w:rsidR="0036298D" w:rsidRPr="007F1ECD" w:rsidRDefault="0036298D" w:rsidP="00DC602D">
            <w:pPr>
              <w:spacing w:before="40" w:after="40"/>
              <w:rPr>
                <w:rFonts w:asciiTheme="minorHAnsi" w:hAnsiTheme="minorHAnsi"/>
                <w:b w:val="0"/>
                <w:lang w:eastAsia="en-AU"/>
              </w:rPr>
            </w:pPr>
            <w:r w:rsidRPr="0055753B">
              <w:rPr>
                <w:rFonts w:asciiTheme="minorHAnsi" w:hAnsiTheme="minorHAnsi"/>
                <w:sz w:val="24"/>
                <w:lang w:eastAsia="en-AU"/>
              </w:rPr>
              <w:t>8. Recommendations</w:t>
            </w:r>
          </w:p>
        </w:tc>
      </w:tr>
      <w:tr w:rsidR="00C42DD0" w:rsidRPr="007F1ECD" w14:paraId="5C175A37"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53AB651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8.1</w:t>
            </w:r>
          </w:p>
        </w:tc>
        <w:tc>
          <w:tcPr>
            <w:tcW w:w="9260" w:type="dxa"/>
          </w:tcPr>
          <w:p w14:paraId="7151D58E"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Recommendations are relevant to the program and the evaluation’s purpose.</w:t>
            </w:r>
          </w:p>
        </w:tc>
        <w:sdt>
          <w:sdtPr>
            <w:rPr>
              <w:rFonts w:asciiTheme="minorHAnsi" w:hAnsiTheme="minorHAnsi"/>
              <w:bCs/>
              <w:lang w:eastAsia="en-AU"/>
            </w:rPr>
            <w:id w:val="892083270"/>
            <w14:checkbox>
              <w14:checked w14:val="0"/>
              <w14:checkedState w14:val="2612" w14:font="MS Gothic"/>
              <w14:uncheckedState w14:val="2610" w14:font="MS Gothic"/>
            </w14:checkbox>
          </w:sdtPr>
          <w:sdtEndPr/>
          <w:sdtContent>
            <w:tc>
              <w:tcPr>
                <w:tcW w:w="425" w:type="dxa"/>
              </w:tcPr>
              <w:p w14:paraId="6B7AABA2"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3E45A608"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06ECCD45"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8.2</w:t>
            </w:r>
          </w:p>
        </w:tc>
        <w:tc>
          <w:tcPr>
            <w:tcW w:w="9260" w:type="dxa"/>
          </w:tcPr>
          <w:p w14:paraId="458B8903"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Recommendations are based on evidence and conclusions.</w:t>
            </w:r>
          </w:p>
        </w:tc>
        <w:sdt>
          <w:sdtPr>
            <w:rPr>
              <w:rFonts w:asciiTheme="minorHAnsi" w:hAnsiTheme="minorHAnsi"/>
              <w:bCs/>
              <w:lang w:eastAsia="en-AU"/>
            </w:rPr>
            <w:id w:val="-480386748"/>
            <w14:checkbox>
              <w14:checked w14:val="0"/>
              <w14:checkedState w14:val="2612" w14:font="MS Gothic"/>
              <w14:uncheckedState w14:val="2610" w14:font="MS Gothic"/>
            </w14:checkbox>
          </w:sdtPr>
          <w:sdtEndPr/>
          <w:sdtContent>
            <w:tc>
              <w:tcPr>
                <w:tcW w:w="425" w:type="dxa"/>
              </w:tcPr>
              <w:p w14:paraId="151413BB"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05759C19" w14:textId="77777777" w:rsidTr="00C42DD0">
        <w:trPr>
          <w:trHeight w:val="283"/>
        </w:trPr>
        <w:tc>
          <w:tcPr>
            <w:cnfStyle w:val="001000000000" w:firstRow="0" w:lastRow="0" w:firstColumn="1" w:lastColumn="0" w:oddVBand="0" w:evenVBand="0" w:oddHBand="0" w:evenHBand="0" w:firstRowFirstColumn="0" w:firstRowLastColumn="0" w:lastRowFirstColumn="0" w:lastRowLastColumn="0"/>
            <w:tcW w:w="658" w:type="dxa"/>
          </w:tcPr>
          <w:p w14:paraId="10FF441F"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8.3</w:t>
            </w:r>
          </w:p>
        </w:tc>
        <w:tc>
          <w:tcPr>
            <w:tcW w:w="9260" w:type="dxa"/>
          </w:tcPr>
          <w:p w14:paraId="2BE50A1E"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Recommendations clearly identify the target group for each recommendation.</w:t>
            </w:r>
          </w:p>
        </w:tc>
        <w:sdt>
          <w:sdtPr>
            <w:rPr>
              <w:rFonts w:asciiTheme="minorHAnsi" w:hAnsiTheme="minorHAnsi"/>
              <w:bCs/>
              <w:lang w:eastAsia="en-AU"/>
            </w:rPr>
            <w:id w:val="358633163"/>
            <w14:checkbox>
              <w14:checked w14:val="0"/>
              <w14:checkedState w14:val="2612" w14:font="MS Gothic"/>
              <w14:uncheckedState w14:val="2610" w14:font="MS Gothic"/>
            </w14:checkbox>
          </w:sdtPr>
          <w:sdtEndPr/>
          <w:sdtContent>
            <w:tc>
              <w:tcPr>
                <w:tcW w:w="425" w:type="dxa"/>
              </w:tcPr>
              <w:p w14:paraId="0CC1E4DD"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5E5914B"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0BF22C33"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8.4</w:t>
            </w:r>
          </w:p>
        </w:tc>
        <w:tc>
          <w:tcPr>
            <w:tcW w:w="9260" w:type="dxa"/>
          </w:tcPr>
          <w:p w14:paraId="64964E15"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Recommendations are clearly stated with priorities for action. </w:t>
            </w:r>
          </w:p>
        </w:tc>
        <w:sdt>
          <w:sdtPr>
            <w:rPr>
              <w:rFonts w:asciiTheme="minorHAnsi" w:hAnsiTheme="minorHAnsi"/>
              <w:bCs/>
              <w:lang w:eastAsia="en-AU"/>
            </w:rPr>
            <w:id w:val="-1289195822"/>
            <w14:checkbox>
              <w14:checked w14:val="0"/>
              <w14:checkedState w14:val="2612" w14:font="MS Gothic"/>
              <w14:uncheckedState w14:val="2610" w14:font="MS Gothic"/>
            </w14:checkbox>
          </w:sdtPr>
          <w:sdtEndPr/>
          <w:sdtContent>
            <w:tc>
              <w:tcPr>
                <w:tcW w:w="425" w:type="dxa"/>
              </w:tcPr>
              <w:p w14:paraId="753E6640"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0CBEE172" w14:textId="77777777" w:rsidTr="00C42DD0">
        <w:trPr>
          <w:trHeight w:val="523"/>
        </w:trPr>
        <w:tc>
          <w:tcPr>
            <w:cnfStyle w:val="001000000000" w:firstRow="0" w:lastRow="0" w:firstColumn="1" w:lastColumn="0" w:oddVBand="0" w:evenVBand="0" w:oddHBand="0" w:evenHBand="0" w:firstRowFirstColumn="0" w:firstRowLastColumn="0" w:lastRowFirstColumn="0" w:lastRowLastColumn="0"/>
            <w:tcW w:w="658" w:type="dxa"/>
          </w:tcPr>
          <w:p w14:paraId="0303E7C1"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lastRenderedPageBreak/>
              <w:t>8.5</w:t>
            </w:r>
          </w:p>
        </w:tc>
        <w:tc>
          <w:tcPr>
            <w:tcW w:w="9260" w:type="dxa"/>
          </w:tcPr>
          <w:p w14:paraId="47DE942E" w14:textId="77777777"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describes the process involved in developing the recommendations including consultation with relevant stakeholders.</w:t>
            </w:r>
          </w:p>
        </w:tc>
        <w:sdt>
          <w:sdtPr>
            <w:rPr>
              <w:rFonts w:asciiTheme="minorHAnsi" w:hAnsiTheme="minorHAnsi"/>
              <w:bCs/>
              <w:lang w:eastAsia="en-AU"/>
            </w:rPr>
            <w:id w:val="1970387883"/>
            <w14:checkbox>
              <w14:checked w14:val="0"/>
              <w14:checkedState w14:val="2612" w14:font="MS Gothic"/>
              <w14:uncheckedState w14:val="2610" w14:font="MS Gothic"/>
            </w14:checkbox>
          </w:sdtPr>
          <w:sdtEndPr/>
          <w:sdtContent>
            <w:tc>
              <w:tcPr>
                <w:tcW w:w="425" w:type="dxa"/>
              </w:tcPr>
              <w:p w14:paraId="40E783FA"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52DE9B0B" w14:textId="77777777" w:rsidTr="00DC602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58" w:type="dxa"/>
          </w:tcPr>
          <w:p w14:paraId="11DB7ACE"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8.6</w:t>
            </w:r>
          </w:p>
        </w:tc>
        <w:tc>
          <w:tcPr>
            <w:tcW w:w="9260" w:type="dxa"/>
          </w:tcPr>
          <w:p w14:paraId="2C02E0A4" w14:textId="77777777"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 xml:space="preserve">Recommendations are practical and actionable and reflect an understanding of the context. </w:t>
            </w:r>
          </w:p>
        </w:tc>
        <w:sdt>
          <w:sdtPr>
            <w:rPr>
              <w:rFonts w:asciiTheme="minorHAnsi" w:hAnsiTheme="minorHAnsi"/>
              <w:bCs/>
              <w:lang w:eastAsia="en-AU"/>
            </w:rPr>
            <w:id w:val="-946158978"/>
            <w14:checkbox>
              <w14:checked w14:val="0"/>
              <w14:checkedState w14:val="2612" w14:font="MS Gothic"/>
              <w14:uncheckedState w14:val="2610" w14:font="MS Gothic"/>
            </w14:checkbox>
          </w:sdtPr>
          <w:sdtEndPr/>
          <w:sdtContent>
            <w:tc>
              <w:tcPr>
                <w:tcW w:w="425" w:type="dxa"/>
              </w:tcPr>
              <w:p w14:paraId="0570C913"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0338C7E" w14:textId="77777777" w:rsidTr="00DC602D">
        <w:trPr>
          <w:trHeight w:val="272"/>
        </w:trPr>
        <w:tc>
          <w:tcPr>
            <w:cnfStyle w:val="001000000000" w:firstRow="0" w:lastRow="0" w:firstColumn="1" w:lastColumn="0" w:oddVBand="0" w:evenVBand="0" w:oddHBand="0" w:evenHBand="0" w:firstRowFirstColumn="0" w:firstRowLastColumn="0" w:lastRowFirstColumn="0" w:lastRowLastColumn="0"/>
            <w:tcW w:w="658" w:type="dxa"/>
          </w:tcPr>
          <w:p w14:paraId="40EED73A"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8.7</w:t>
            </w:r>
          </w:p>
        </w:tc>
        <w:tc>
          <w:tcPr>
            <w:tcW w:w="9260" w:type="dxa"/>
          </w:tcPr>
          <w:p w14:paraId="25C3AAEE" w14:textId="065B3A11"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The report includes an implementation plan for the reco</w:t>
            </w:r>
            <w:r w:rsidR="001E067F">
              <w:rPr>
                <w:rFonts w:asciiTheme="minorHAnsi" w:hAnsiTheme="minorHAnsi"/>
                <w:bCs/>
                <w:lang w:eastAsia="en-AU"/>
              </w:rPr>
              <w:t>mmendations (where applicable).</w:t>
            </w:r>
          </w:p>
        </w:tc>
        <w:sdt>
          <w:sdtPr>
            <w:rPr>
              <w:rFonts w:asciiTheme="minorHAnsi" w:hAnsiTheme="minorHAnsi"/>
              <w:bCs/>
              <w:lang w:eastAsia="en-AU"/>
            </w:rPr>
            <w:id w:val="1294028037"/>
            <w14:checkbox>
              <w14:checked w14:val="0"/>
              <w14:checkedState w14:val="2612" w14:font="MS Gothic"/>
              <w14:uncheckedState w14:val="2610" w14:font="MS Gothic"/>
            </w14:checkbox>
          </w:sdtPr>
          <w:sdtEndPr/>
          <w:sdtContent>
            <w:tc>
              <w:tcPr>
                <w:tcW w:w="425" w:type="dxa"/>
              </w:tcPr>
              <w:p w14:paraId="5E8144A6"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73C962A" w14:textId="77777777" w:rsidTr="00C42DD0">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658" w:type="dxa"/>
          </w:tcPr>
          <w:p w14:paraId="74A17EBC"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8.8</w:t>
            </w:r>
          </w:p>
        </w:tc>
        <w:tc>
          <w:tcPr>
            <w:tcW w:w="9260" w:type="dxa"/>
          </w:tcPr>
          <w:p w14:paraId="7287DEA4" w14:textId="4B4AB6B4"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If a program is subject to sunset clauses, the recommendations need to include evidence as to why the program should continue, cease or whether alternative service del</w:t>
            </w:r>
            <w:r w:rsidR="001E067F">
              <w:rPr>
                <w:rFonts w:asciiTheme="minorHAnsi" w:hAnsiTheme="minorHAnsi"/>
                <w:bCs/>
                <w:lang w:eastAsia="en-AU"/>
              </w:rPr>
              <w:t>ivery options should be sought.</w:t>
            </w:r>
          </w:p>
        </w:tc>
        <w:sdt>
          <w:sdtPr>
            <w:rPr>
              <w:rFonts w:asciiTheme="minorHAnsi" w:hAnsiTheme="minorHAnsi"/>
              <w:bCs/>
              <w:lang w:eastAsia="en-AU"/>
            </w:rPr>
            <w:id w:val="-1615137520"/>
            <w14:checkbox>
              <w14:checked w14:val="0"/>
              <w14:checkedState w14:val="2612" w14:font="MS Gothic"/>
              <w14:uncheckedState w14:val="2610" w14:font="MS Gothic"/>
            </w14:checkbox>
          </w:sdtPr>
          <w:sdtEndPr/>
          <w:sdtContent>
            <w:tc>
              <w:tcPr>
                <w:tcW w:w="425" w:type="dxa"/>
              </w:tcPr>
              <w:p w14:paraId="61752C97"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7C42E2B5" w14:textId="77777777" w:rsidTr="00C42DD0">
        <w:trPr>
          <w:trHeight w:val="253"/>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1A59A606" w14:textId="77777777" w:rsidR="0036298D" w:rsidRPr="007F1ECD" w:rsidRDefault="0036298D" w:rsidP="00DC602D">
            <w:pPr>
              <w:spacing w:before="40" w:after="40"/>
              <w:rPr>
                <w:rFonts w:asciiTheme="minorHAnsi" w:hAnsiTheme="minorHAnsi"/>
                <w:b w:val="0"/>
                <w:lang w:eastAsia="en-AU"/>
              </w:rPr>
            </w:pPr>
            <w:r w:rsidRPr="0055753B">
              <w:rPr>
                <w:rFonts w:asciiTheme="minorHAnsi" w:hAnsiTheme="minorHAnsi"/>
                <w:sz w:val="24"/>
                <w:lang w:eastAsia="en-AU"/>
              </w:rPr>
              <w:t>9. References</w:t>
            </w:r>
          </w:p>
        </w:tc>
      </w:tr>
      <w:tr w:rsidR="0036298D" w:rsidRPr="007F1ECD" w14:paraId="51B080A6" w14:textId="77777777" w:rsidTr="00C42D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8" w:type="dxa"/>
          </w:tcPr>
          <w:p w14:paraId="2D00323D"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9.1</w:t>
            </w:r>
          </w:p>
        </w:tc>
        <w:tc>
          <w:tcPr>
            <w:tcW w:w="9260" w:type="dxa"/>
          </w:tcPr>
          <w:p w14:paraId="7B942AFE" w14:textId="63B77A73" w:rsidR="0036298D" w:rsidRPr="007F1ECD" w:rsidRDefault="0036298D" w:rsidP="00DC602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References are provided for all in</w:t>
            </w:r>
            <w:r w:rsidR="001E067F">
              <w:rPr>
                <w:rFonts w:asciiTheme="minorHAnsi" w:hAnsiTheme="minorHAnsi"/>
                <w:bCs/>
                <w:lang w:eastAsia="en-AU"/>
              </w:rPr>
              <w:t>formation derived from sources.</w:t>
            </w:r>
          </w:p>
        </w:tc>
        <w:sdt>
          <w:sdtPr>
            <w:rPr>
              <w:rFonts w:asciiTheme="minorHAnsi" w:hAnsiTheme="minorHAnsi"/>
              <w:bCs/>
              <w:lang w:eastAsia="en-AU"/>
            </w:rPr>
            <w:id w:val="1070387478"/>
            <w14:checkbox>
              <w14:checked w14:val="0"/>
              <w14:checkedState w14:val="2612" w14:font="MS Gothic"/>
              <w14:uncheckedState w14:val="2610" w14:font="MS Gothic"/>
            </w14:checkbox>
          </w:sdtPr>
          <w:sdtEndPr/>
          <w:sdtContent>
            <w:tc>
              <w:tcPr>
                <w:tcW w:w="425" w:type="dxa"/>
              </w:tcPr>
              <w:p w14:paraId="7E42547F"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319CB51B" w14:textId="77777777" w:rsidTr="00C42DD0">
        <w:trPr>
          <w:trHeight w:val="298"/>
        </w:trPr>
        <w:tc>
          <w:tcPr>
            <w:cnfStyle w:val="001000000000" w:firstRow="0" w:lastRow="0" w:firstColumn="1" w:lastColumn="0" w:oddVBand="0" w:evenVBand="0" w:oddHBand="0" w:evenHBand="0" w:firstRowFirstColumn="0" w:firstRowLastColumn="0" w:lastRowFirstColumn="0" w:lastRowLastColumn="0"/>
            <w:tcW w:w="658" w:type="dxa"/>
          </w:tcPr>
          <w:p w14:paraId="7B444B8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9.2</w:t>
            </w:r>
          </w:p>
        </w:tc>
        <w:tc>
          <w:tcPr>
            <w:tcW w:w="9260" w:type="dxa"/>
          </w:tcPr>
          <w:p w14:paraId="0612511D" w14:textId="4144D20E" w:rsidR="0036298D" w:rsidRPr="007F1ECD" w:rsidRDefault="0036298D" w:rsidP="00DC602D">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Theme="minorHAnsi" w:hAnsiTheme="minorHAnsi"/>
                <w:bCs/>
                <w:lang w:eastAsia="en-AU"/>
              </w:rPr>
              <w:t>References are presented in</w:t>
            </w:r>
            <w:r w:rsidR="001E067F">
              <w:rPr>
                <w:rFonts w:asciiTheme="minorHAnsi" w:hAnsiTheme="minorHAnsi"/>
                <w:bCs/>
                <w:lang w:eastAsia="en-AU"/>
              </w:rPr>
              <w:t xml:space="preserve"> a consistent format and style.</w:t>
            </w:r>
          </w:p>
        </w:tc>
        <w:sdt>
          <w:sdtPr>
            <w:rPr>
              <w:rFonts w:asciiTheme="minorHAnsi" w:hAnsiTheme="minorHAnsi"/>
              <w:bCs/>
              <w:lang w:eastAsia="en-AU"/>
            </w:rPr>
            <w:id w:val="825547123"/>
            <w14:checkbox>
              <w14:checked w14:val="0"/>
              <w14:checkedState w14:val="2612" w14:font="MS Gothic"/>
              <w14:uncheckedState w14:val="2610" w14:font="MS Gothic"/>
            </w14:checkbox>
          </w:sdtPr>
          <w:sdtEndPr/>
          <w:sdtContent>
            <w:tc>
              <w:tcPr>
                <w:tcW w:w="425" w:type="dxa"/>
              </w:tcPr>
              <w:p w14:paraId="07BE7BB6"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36298D" w:rsidRPr="007F1ECD" w14:paraId="6E03986E" w14:textId="77777777" w:rsidTr="00C42DD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C8E6FA" w:themeFill="accent2" w:themeFillTint="33"/>
          </w:tcPr>
          <w:p w14:paraId="63DCAB4B" w14:textId="77777777" w:rsidR="0036298D" w:rsidRPr="0055753B" w:rsidRDefault="0036298D" w:rsidP="00DC602D">
            <w:pPr>
              <w:spacing w:before="40" w:after="40"/>
              <w:rPr>
                <w:rFonts w:asciiTheme="minorHAnsi" w:hAnsiTheme="minorHAnsi"/>
                <w:sz w:val="24"/>
                <w:lang w:eastAsia="en-AU"/>
              </w:rPr>
            </w:pPr>
            <w:r w:rsidRPr="0055753B">
              <w:rPr>
                <w:rFonts w:asciiTheme="minorHAnsi" w:hAnsiTheme="minorHAnsi"/>
                <w:sz w:val="24"/>
                <w:lang w:eastAsia="en-AU"/>
              </w:rPr>
              <w:t xml:space="preserve">10. Appendices </w:t>
            </w:r>
          </w:p>
          <w:p w14:paraId="23A437F6"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Appendices increase the credibility of the report. It may include:</w:t>
            </w:r>
          </w:p>
        </w:tc>
      </w:tr>
      <w:tr w:rsidR="00C42DD0" w:rsidRPr="007F1ECD" w14:paraId="557C459C" w14:textId="77777777" w:rsidTr="00776569">
        <w:trPr>
          <w:trHeight w:val="1589"/>
        </w:trPr>
        <w:tc>
          <w:tcPr>
            <w:cnfStyle w:val="001000000000" w:firstRow="0" w:lastRow="0" w:firstColumn="1" w:lastColumn="0" w:oddVBand="0" w:evenVBand="0" w:oddHBand="0" w:evenHBand="0" w:firstRowFirstColumn="0" w:firstRowLastColumn="0" w:lastRowFirstColumn="0" w:lastRowLastColumn="0"/>
            <w:tcW w:w="658" w:type="dxa"/>
          </w:tcPr>
          <w:p w14:paraId="1AFB996B"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10.1</w:t>
            </w:r>
          </w:p>
        </w:tc>
        <w:tc>
          <w:tcPr>
            <w:tcW w:w="9260" w:type="dxa"/>
          </w:tcPr>
          <w:p w14:paraId="41394F40" w14:textId="77777777" w:rsidR="0036298D" w:rsidRPr="007F1ECD" w:rsidRDefault="0036298D" w:rsidP="007C4036">
            <w:pPr>
              <w:pStyle w:val="ListParagraph"/>
              <w:numPr>
                <w:ilvl w:val="0"/>
                <w:numId w:val="26"/>
              </w:num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 xml:space="preserve">Terms of reference </w:t>
            </w:r>
          </w:p>
          <w:p w14:paraId="4EA218A0" w14:textId="328A063C" w:rsidR="0036298D" w:rsidRPr="007F1ECD" w:rsidRDefault="0036298D" w:rsidP="007C4036">
            <w:pPr>
              <w:pStyle w:val="ListParagraph"/>
              <w:numPr>
                <w:ilvl w:val="0"/>
                <w:numId w:val="26"/>
              </w:num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 xml:space="preserve">Evaluation data matrix (see section </w:t>
            </w:r>
            <w:hyperlink w:anchor="_Data_matrix_1" w:history="1">
              <w:r w:rsidRPr="00AF6553">
                <w:rPr>
                  <w:rStyle w:val="Hyperlink"/>
                  <w:rFonts w:asciiTheme="minorHAnsi" w:eastAsia="Calibri" w:hAnsiTheme="minorHAnsi"/>
                  <w:bCs/>
                  <w:iCs w:val="0"/>
                  <w:lang w:eastAsia="en-AU"/>
                </w:rPr>
                <w:t>2.5.4. Data matrix</w:t>
              </w:r>
            </w:hyperlink>
            <w:r w:rsidRPr="007F1ECD">
              <w:rPr>
                <w:rFonts w:asciiTheme="minorHAnsi" w:eastAsia="Calibri" w:hAnsiTheme="minorHAnsi"/>
                <w:bCs/>
                <w:iCs w:val="0"/>
                <w:lang w:eastAsia="en-AU"/>
              </w:rPr>
              <w:t xml:space="preserve"> for further information)</w:t>
            </w:r>
          </w:p>
          <w:p w14:paraId="3B978BD1" w14:textId="77777777" w:rsidR="0036298D" w:rsidRPr="007F1ECD" w:rsidRDefault="0036298D" w:rsidP="007C4036">
            <w:pPr>
              <w:pStyle w:val="ListParagraph"/>
              <w:numPr>
                <w:ilvl w:val="0"/>
                <w:numId w:val="26"/>
              </w:num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List of documents consulted or reviewed</w:t>
            </w:r>
          </w:p>
          <w:p w14:paraId="3FDB94A9" w14:textId="77777777" w:rsidR="0036298D" w:rsidRPr="007F1ECD" w:rsidRDefault="0036298D" w:rsidP="007C4036">
            <w:pPr>
              <w:pStyle w:val="ListParagraph"/>
              <w:numPr>
                <w:ilvl w:val="0"/>
                <w:numId w:val="26"/>
              </w:num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 xml:space="preserve">List of individuals interviewed and sites visited </w:t>
            </w:r>
          </w:p>
          <w:p w14:paraId="65E2F906" w14:textId="77777777" w:rsidR="0036298D" w:rsidRPr="007F1ECD" w:rsidRDefault="0036298D" w:rsidP="007C4036">
            <w:pPr>
              <w:pStyle w:val="ListParagraph"/>
              <w:numPr>
                <w:ilvl w:val="0"/>
                <w:numId w:val="26"/>
              </w:num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iCs w:val="0"/>
                <w:lang w:eastAsia="en-AU"/>
              </w:rPr>
            </w:pPr>
            <w:r w:rsidRPr="007F1ECD">
              <w:rPr>
                <w:rFonts w:asciiTheme="minorHAnsi" w:eastAsia="Calibri" w:hAnsiTheme="minorHAnsi"/>
                <w:bCs/>
                <w:iCs w:val="0"/>
                <w:lang w:eastAsia="en-AU"/>
              </w:rPr>
              <w:t>Additional information on the evaluation method, such as data collection instruments, including information of their reliability and validity.</w:t>
            </w:r>
          </w:p>
        </w:tc>
        <w:sdt>
          <w:sdtPr>
            <w:rPr>
              <w:rFonts w:asciiTheme="minorHAnsi" w:hAnsiTheme="minorHAnsi"/>
              <w:bCs/>
              <w:lang w:eastAsia="en-AU"/>
            </w:rPr>
            <w:id w:val="-1256973505"/>
            <w14:checkbox>
              <w14:checked w14:val="0"/>
              <w14:checkedState w14:val="2612" w14:font="MS Gothic"/>
              <w14:uncheckedState w14:val="2610" w14:font="MS Gothic"/>
            </w14:checkbox>
          </w:sdtPr>
          <w:sdtEndPr/>
          <w:sdtContent>
            <w:tc>
              <w:tcPr>
                <w:tcW w:w="425" w:type="dxa"/>
              </w:tcPr>
              <w:p w14:paraId="4F784F05" w14:textId="77777777" w:rsidR="0036298D" w:rsidRPr="007F1ECD" w:rsidRDefault="0036298D" w:rsidP="00DC60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r w:rsidR="00C42DD0" w:rsidRPr="007F1ECD" w14:paraId="2797672C" w14:textId="77777777" w:rsidTr="00C42DD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C8E6FA" w:themeFill="accent2" w:themeFillTint="33"/>
          </w:tcPr>
          <w:p w14:paraId="1B8766DD" w14:textId="77777777" w:rsidR="0036298D" w:rsidRPr="0055753B" w:rsidRDefault="0036298D" w:rsidP="00DC602D">
            <w:pPr>
              <w:spacing w:before="40" w:after="40"/>
              <w:rPr>
                <w:rFonts w:asciiTheme="minorHAnsi" w:hAnsiTheme="minorHAnsi"/>
                <w:sz w:val="24"/>
                <w:lang w:eastAsia="en-AU"/>
              </w:rPr>
            </w:pPr>
            <w:r w:rsidRPr="0055753B">
              <w:rPr>
                <w:rFonts w:asciiTheme="minorHAnsi" w:hAnsiTheme="minorHAnsi"/>
                <w:sz w:val="24"/>
                <w:lang w:eastAsia="en-AU"/>
              </w:rPr>
              <w:t>11. Report Structure</w:t>
            </w:r>
          </w:p>
          <w:p w14:paraId="3481E30F" w14:textId="77777777" w:rsidR="0036298D" w:rsidRPr="007F1ECD" w:rsidRDefault="0036298D" w:rsidP="00DC602D">
            <w:pPr>
              <w:spacing w:before="40" w:after="40"/>
              <w:rPr>
                <w:rFonts w:asciiTheme="minorHAnsi" w:hAnsiTheme="minorHAnsi"/>
                <w:b w:val="0"/>
                <w:lang w:eastAsia="en-AU"/>
              </w:rPr>
            </w:pPr>
            <w:r w:rsidRPr="007F1ECD">
              <w:rPr>
                <w:rFonts w:asciiTheme="minorHAnsi" w:hAnsiTheme="minorHAnsi"/>
                <w:b w:val="0"/>
                <w:lang w:eastAsia="en-AU"/>
              </w:rPr>
              <w:t>The report is well structured, logical, clear and complete.</w:t>
            </w:r>
          </w:p>
        </w:tc>
        <w:sdt>
          <w:sdtPr>
            <w:rPr>
              <w:rFonts w:asciiTheme="minorHAnsi" w:hAnsiTheme="minorHAnsi"/>
              <w:bCs/>
              <w:lang w:eastAsia="en-AU"/>
            </w:rPr>
            <w:id w:val="1369100509"/>
            <w14:checkbox>
              <w14:checked w14:val="0"/>
              <w14:checkedState w14:val="2612" w14:font="MS Gothic"/>
              <w14:uncheckedState w14:val="2610" w14:font="MS Gothic"/>
            </w14:checkbox>
          </w:sdtPr>
          <w:sdtEndPr/>
          <w:sdtContent>
            <w:tc>
              <w:tcPr>
                <w:tcW w:w="425" w:type="dxa"/>
              </w:tcPr>
              <w:p w14:paraId="75F087D2" w14:textId="77777777" w:rsidR="0036298D" w:rsidRPr="007F1ECD" w:rsidRDefault="0036298D" w:rsidP="00DC6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lang w:eastAsia="en-AU"/>
                  </w:rPr>
                </w:pPr>
                <w:r w:rsidRPr="007F1ECD">
                  <w:rPr>
                    <w:rFonts w:ascii="Segoe UI Symbol" w:hAnsi="Segoe UI Symbol" w:cs="Segoe UI Symbol"/>
                    <w:bCs/>
                    <w:lang w:eastAsia="en-AU"/>
                  </w:rPr>
                  <w:t>☐</w:t>
                </w:r>
              </w:p>
            </w:tc>
          </w:sdtContent>
        </w:sdt>
      </w:tr>
    </w:tbl>
    <w:p w14:paraId="1D9E4E02" w14:textId="77777777" w:rsidR="00C42DD0" w:rsidRDefault="00C42DD0" w:rsidP="00073880">
      <w:pPr>
        <w:jc w:val="right"/>
        <w:rPr>
          <w:rFonts w:asciiTheme="minorHAnsi" w:hAnsiTheme="minorHAnsi"/>
          <w:bCs/>
          <w:lang w:eastAsia="en-AU"/>
        </w:rPr>
      </w:pPr>
    </w:p>
    <w:p w14:paraId="04653634" w14:textId="741E046F" w:rsidR="0036298D" w:rsidRPr="007F1ECD" w:rsidRDefault="00815448" w:rsidP="00073880">
      <w:pPr>
        <w:jc w:val="right"/>
        <w:rPr>
          <w:rFonts w:asciiTheme="minorHAnsi" w:hAnsiTheme="minorHAnsi"/>
          <w:bCs/>
          <w:lang w:eastAsia="en-AU"/>
        </w:rPr>
      </w:pPr>
      <w:r>
        <w:rPr>
          <w:rFonts w:asciiTheme="minorHAnsi" w:hAnsiTheme="minorHAnsi"/>
          <w:bCs/>
          <w:lang w:eastAsia="en-AU"/>
        </w:rPr>
        <w:t>Adapted from</w:t>
      </w:r>
      <w:r w:rsidR="00BA0DEC">
        <w:rPr>
          <w:rFonts w:asciiTheme="minorHAnsi" w:hAnsiTheme="minorHAnsi"/>
          <w:bCs/>
          <w:lang w:eastAsia="en-AU"/>
        </w:rPr>
        <w:t xml:space="preserve"> UNEG (2010)</w:t>
      </w:r>
      <w:r>
        <w:rPr>
          <w:rFonts w:asciiTheme="minorHAnsi" w:hAnsiTheme="minorHAnsi"/>
          <w:bCs/>
          <w:lang w:eastAsia="en-AU"/>
        </w:rPr>
        <w:t xml:space="preserve"> </w:t>
      </w:r>
      <w:hyperlink r:id="rId156" w:history="1">
        <w:r w:rsidR="00BA0DEC">
          <w:rPr>
            <w:rStyle w:val="Hyperlink"/>
            <w:rFonts w:asciiTheme="minorHAnsi" w:hAnsiTheme="minorHAnsi"/>
            <w:bCs/>
            <w:lang w:eastAsia="en-AU"/>
          </w:rPr>
          <w:t>Quality Checklist for Evaluation Reports</w:t>
        </w:r>
      </w:hyperlink>
    </w:p>
    <w:sectPr w:rsidR="0036298D" w:rsidRPr="007F1ECD" w:rsidSect="00C95D30">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332B8" w14:textId="77777777" w:rsidR="00712569" w:rsidRDefault="00712569">
      <w:r>
        <w:separator/>
      </w:r>
    </w:p>
  </w:endnote>
  <w:endnote w:type="continuationSeparator" w:id="0">
    <w:p w14:paraId="529048FD" w14:textId="77777777" w:rsidR="00712569" w:rsidRDefault="00712569">
      <w:r>
        <w:continuationSeparator/>
      </w:r>
    </w:p>
  </w:endnote>
  <w:endnote w:type="continuationNotice" w:id="1">
    <w:p w14:paraId="14AF856D" w14:textId="77777777" w:rsidR="00712569" w:rsidRDefault="007125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Latin">
    <w:panose1 w:val="020F0502020204030203"/>
    <w:charset w:val="00"/>
    <w:family w:val="swiss"/>
    <w:pitch w:val="variable"/>
    <w:sig w:usb0="A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1C4D7541" w14:textId="198ADD54" w:rsidR="00C2096D" w:rsidRDefault="00C2096D"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3B246D">
              <w:rPr>
                <w:rStyle w:val="PageNumber"/>
                <w:noProof/>
              </w:rPr>
              <w:t>79</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37FD" w14:textId="77777777" w:rsidR="00C2096D" w:rsidRPr="00F538BD" w:rsidRDefault="00C2096D" w:rsidP="004E7885">
    <w:pPr>
      <w:spacing w:after="0"/>
      <w:jc w:val="right"/>
      <w:rPr>
        <w:sz w:val="6"/>
        <w:szCs w:val="6"/>
      </w:rPr>
    </w:pPr>
    <w:r w:rsidRPr="001852AF">
      <w:rPr>
        <w:noProof/>
        <w:lang w:eastAsia="en-AU"/>
      </w:rPr>
      <w:drawing>
        <wp:inline distT="0" distB="0" distL="0" distR="0" wp14:anchorId="3F1808C4" wp14:editId="18151222">
          <wp:extent cx="1572479" cy="561600"/>
          <wp:effectExtent l="0" t="0" r="8890" b="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541E" w14:textId="77777777" w:rsidR="00C2096D" w:rsidRDefault="00C2096D"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A8B2" w14:textId="77777777" w:rsidR="00C2096D" w:rsidRPr="00F538BD" w:rsidRDefault="00C2096D"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38D7C" w14:textId="11FBC3A1" w:rsidR="00C2096D" w:rsidRPr="00A50829" w:rsidRDefault="00C2096D" w:rsidP="002C4F56">
    <w:pPr>
      <w:pStyle w:val="Hidden"/>
      <w:ind w:firstLine="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2096D" w:rsidRPr="00132658" w14:paraId="619080BF" w14:textId="77777777" w:rsidTr="00BA389C">
      <w:trPr>
        <w:cantSplit/>
        <w:trHeight w:hRule="exact" w:val="850"/>
        <w:tblHeader/>
      </w:trPr>
      <w:tc>
        <w:tcPr>
          <w:tcW w:w="10318" w:type="dxa"/>
          <w:vAlign w:val="bottom"/>
        </w:tcPr>
        <w:p w14:paraId="7417869D" w14:textId="6F7062A0" w:rsidR="00C2096D" w:rsidRDefault="00C2096D" w:rsidP="00A50829">
          <w:pPr>
            <w:spacing w:after="0"/>
            <w:rPr>
              <w:rStyle w:val="PageNumber"/>
              <w:b/>
            </w:rPr>
          </w:pPr>
          <w:r>
            <w:rPr>
              <w:rStyle w:val="PageNumber"/>
            </w:rPr>
            <w:t xml:space="preserve">Department of </w:t>
          </w:r>
          <w:sdt>
            <w:sdtPr>
              <w:rPr>
                <w:rStyle w:val="PageNumber"/>
                <w:b/>
              </w:rPr>
              <w:alias w:val="Company"/>
              <w:tag w:val=""/>
              <w:id w:val="-1877071279"/>
              <w:placeholder>
                <w:docPart w:val="F0C6A2D22ABA4844932DEA4A31FF532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TREASURY AND FINANCE</w:t>
              </w:r>
            </w:sdtContent>
          </w:sdt>
        </w:p>
        <w:p w14:paraId="45943A8F" w14:textId="4F03E6DD" w:rsidR="00C2096D" w:rsidRPr="00CE6614" w:rsidRDefault="00712569" w:rsidP="00A50829">
          <w:pPr>
            <w:spacing w:after="0"/>
            <w:rPr>
              <w:rStyle w:val="PageNumber"/>
            </w:rPr>
          </w:pPr>
          <w:sdt>
            <w:sdtPr>
              <w:rPr>
                <w:rStyle w:val="PageNumber"/>
              </w:rPr>
              <w:alias w:val="Date"/>
              <w:tag w:val=""/>
              <w:id w:val="-1094161250"/>
              <w:placeholder>
                <w:docPart w:val="2F52DE72214D43C1833E9B7A6C419000"/>
              </w:placeholder>
              <w:dataBinding w:prefixMappings="xmlns:ns0='http://schemas.microsoft.com/office/2006/coverPageProps' " w:xpath="/ns0:CoverPageProperties[1]/ns0:PublishDate[1]" w:storeItemID="{55AF091B-3C7A-41E3-B477-F2FDAA23CFDA}"/>
              <w15:color w:val="000000"/>
              <w:date w:fullDate="2022-11-03T00:00:00Z">
                <w:dateFormat w:val="d MMMM yyyy"/>
                <w:lid w:val="en-AU"/>
                <w:storeMappedDataAs w:val="dateTime"/>
                <w:calendar w:val="gregorian"/>
              </w:date>
            </w:sdtPr>
            <w:sdtEndPr>
              <w:rPr>
                <w:rStyle w:val="PageNumber"/>
              </w:rPr>
            </w:sdtEndPr>
            <w:sdtContent>
              <w:r w:rsidR="00C2096D">
                <w:rPr>
                  <w:rStyle w:val="PageNumber"/>
                </w:rPr>
                <w:t>3 November 2022</w:t>
              </w:r>
            </w:sdtContent>
          </w:sdt>
        </w:p>
        <w:p w14:paraId="62974DCC" w14:textId="62945C72" w:rsidR="00C2096D" w:rsidRPr="00AC4488" w:rsidRDefault="00C2096D"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3B246D">
            <w:rPr>
              <w:rStyle w:val="PageNumber"/>
              <w:noProof/>
            </w:rPr>
            <w:t>79</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3B246D">
            <w:rPr>
              <w:rStyle w:val="PageNumber"/>
              <w:noProof/>
            </w:rPr>
            <w:t>79</w:t>
          </w:r>
          <w:r w:rsidRPr="00AC4488">
            <w:rPr>
              <w:rStyle w:val="PageNumber"/>
            </w:rPr>
            <w:fldChar w:fldCharType="end"/>
          </w:r>
        </w:p>
      </w:tc>
    </w:tr>
  </w:tbl>
  <w:p w14:paraId="7FA7FFF7" w14:textId="77777777" w:rsidR="00C2096D" w:rsidRDefault="00C2096D"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CF5C" w14:textId="77777777" w:rsidR="00712569" w:rsidRDefault="00712569">
      <w:r>
        <w:separator/>
      </w:r>
    </w:p>
  </w:footnote>
  <w:footnote w:type="continuationSeparator" w:id="0">
    <w:p w14:paraId="58CCF01C" w14:textId="77777777" w:rsidR="00712569" w:rsidRDefault="00712569">
      <w:r>
        <w:continuationSeparator/>
      </w:r>
    </w:p>
  </w:footnote>
  <w:footnote w:type="continuationNotice" w:id="1">
    <w:p w14:paraId="0F2D449C" w14:textId="77777777" w:rsidR="00712569" w:rsidRDefault="00712569">
      <w:pPr>
        <w:spacing w:after="0"/>
      </w:pPr>
    </w:p>
  </w:footnote>
  <w:footnote w:id="2">
    <w:p w14:paraId="7D494D44" w14:textId="322F20F6" w:rsidR="00C2096D" w:rsidRDefault="00C2096D">
      <w:pPr>
        <w:pStyle w:val="FootnoteText"/>
      </w:pPr>
      <w:r>
        <w:rPr>
          <w:rStyle w:val="FootnoteReference"/>
        </w:rPr>
        <w:footnoteRef/>
      </w:r>
      <w:r>
        <w:t xml:space="preserve"> For example, </w:t>
      </w:r>
      <w:hyperlink r:id="rId1" w:history="1">
        <w:r w:rsidRPr="00BD6F73">
          <w:rPr>
            <w:rStyle w:val="Hyperlink"/>
          </w:rPr>
          <w:t>Scared Straight</w:t>
        </w:r>
      </w:hyperlink>
      <w:r>
        <w:t xml:space="preserve"> and other similar programs involve organised visits to prison by juvenile delinquents or children at risk for criminal behaviour. Programs are designed to deter participants from future offending through firsthand observation of prison life and interaction with adult inmates. A recent Cochrane review found that these programs fail to deter crime and actually lead to more offending behaviour. See Petrosino et. al., 2013, ‘Scared Straight and other juvenile awareness programs for preventing juvenile delinquency’, accessed October 2020, </w:t>
      </w:r>
      <w:hyperlink r:id="rId2" w:history="1">
        <w:r w:rsidRPr="006061A5">
          <w:rPr>
            <w:rStyle w:val="Hyperlink"/>
          </w:rPr>
          <w:t>https://www.cochranelibrary.com/cdsr/doi/10.1002/14651858.CD002796.pub2/full</w:t>
        </w:r>
      </w:hyperlink>
      <w:r>
        <w:rPr>
          <w:rStyle w:val="Hyperlink"/>
        </w:rPr>
        <w:t>.</w:t>
      </w:r>
    </w:p>
  </w:footnote>
  <w:footnote w:id="3">
    <w:p w14:paraId="0026209E" w14:textId="77777777" w:rsidR="00C2096D" w:rsidRDefault="00C2096D" w:rsidP="00814F71">
      <w:pPr>
        <w:pStyle w:val="FootnoteText"/>
      </w:pPr>
      <w:r>
        <w:rPr>
          <w:rStyle w:val="FootnoteReference"/>
        </w:rPr>
        <w:footnoteRef/>
      </w:r>
      <w:r>
        <w:t xml:space="preserve"> </w:t>
      </w:r>
      <w:r w:rsidRPr="00DA3735">
        <w:t>Evaluation and learning from failure and success, ANZSOG, 2019</w:t>
      </w:r>
      <w:r>
        <w:t>.</w:t>
      </w:r>
    </w:p>
  </w:footnote>
  <w:footnote w:id="4">
    <w:p w14:paraId="51BE0B10" w14:textId="77777777" w:rsidR="00C2096D" w:rsidRDefault="00C2096D" w:rsidP="006C79D0">
      <w:pPr>
        <w:pStyle w:val="FootnoteText"/>
      </w:pPr>
      <w:r>
        <w:rPr>
          <w:rStyle w:val="FootnoteReference"/>
        </w:rPr>
        <w:footnoteRef/>
      </w:r>
      <w:r>
        <w:t xml:space="preserve"> Adapted from the NSW Government Program Evaluation Guidelines.</w:t>
      </w:r>
    </w:p>
  </w:footnote>
  <w:footnote w:id="5">
    <w:p w14:paraId="02BB5177" w14:textId="3AC299A9" w:rsidR="00C2096D" w:rsidRDefault="00C2096D" w:rsidP="006C79D0">
      <w:pPr>
        <w:pStyle w:val="FootnoteText"/>
      </w:pPr>
      <w:r>
        <w:rPr>
          <w:rStyle w:val="FootnoteReference"/>
        </w:rPr>
        <w:footnoteRef/>
      </w:r>
      <w:r>
        <w:t xml:space="preserve"> In some circumstances, f</w:t>
      </w:r>
      <w:r w:rsidRPr="00982969">
        <w:t xml:space="preserve">ormal review and approval from an </w:t>
      </w:r>
      <w:r w:rsidRPr="003456F8">
        <w:t>ethics</w:t>
      </w:r>
      <w:r w:rsidRPr="00982969">
        <w:t xml:space="preserve"> committee certified by the National Health and Medical Research Council may be required.</w:t>
      </w:r>
      <w:r>
        <w:t xml:space="preserve"> See </w:t>
      </w:r>
      <w:r>
        <w:fldChar w:fldCharType="begin"/>
      </w:r>
      <w:r>
        <w:instrText xml:space="preserve"> REF _Ref52894932 \h </w:instrText>
      </w:r>
      <w:r>
        <w:fldChar w:fldCharType="separate"/>
      </w:r>
      <w:r w:rsidR="003B246D" w:rsidRPr="00AE216A">
        <w:t>Ethical considerations</w:t>
      </w:r>
      <w:r>
        <w:fldChar w:fldCharType="end"/>
      </w:r>
      <w:r>
        <w:t xml:space="preserve"> for further information.</w:t>
      </w:r>
    </w:p>
  </w:footnote>
  <w:footnote w:id="6">
    <w:p w14:paraId="10A0B0D0" w14:textId="15E6C538" w:rsidR="00C2096D" w:rsidRDefault="00C2096D">
      <w:pPr>
        <w:pStyle w:val="FootnoteText"/>
      </w:pPr>
      <w:r>
        <w:rPr>
          <w:rStyle w:val="FootnoteReference"/>
        </w:rPr>
        <w:footnoteRef/>
      </w:r>
      <w:r>
        <w:t xml:space="preserve"> </w:t>
      </w:r>
      <w:hyperlink r:id="rId3" w:history="1">
        <w:r w:rsidRPr="00DF4FB5">
          <w:rPr>
            <w:rStyle w:val="Hyperlink"/>
          </w:rPr>
          <w:t>https://treasury.nt.gov.au/dtf/financial-management-group/treasurers-directions</w:t>
        </w:r>
      </w:hyperlink>
      <w:r>
        <w:t xml:space="preserve"> </w:t>
      </w:r>
    </w:p>
  </w:footnote>
  <w:footnote w:id="7">
    <w:p w14:paraId="6730EC43" w14:textId="77777777" w:rsidR="00C2096D" w:rsidRDefault="00C2096D" w:rsidP="00FA6D67">
      <w:pPr>
        <w:pStyle w:val="FootnoteText"/>
      </w:pPr>
      <w:r>
        <w:rPr>
          <w:rStyle w:val="FootnoteReference"/>
        </w:rPr>
        <w:footnoteRef/>
      </w:r>
      <w:r>
        <w:t xml:space="preserve"> </w:t>
      </w:r>
      <w:r w:rsidRPr="006C79D0">
        <w:t>NSW Government Evaluation Framework August 2013. This definition applies more to outcome and impact evaluations rather than process evaluations that tend to focus more on monitoring.</w:t>
      </w:r>
    </w:p>
  </w:footnote>
  <w:footnote w:id="8">
    <w:p w14:paraId="5AE4C2B9" w14:textId="77777777" w:rsidR="00C2096D" w:rsidRDefault="00C2096D" w:rsidP="00FA6D67">
      <w:pPr>
        <w:pStyle w:val="FootnoteText"/>
      </w:pPr>
      <w:r>
        <w:rPr>
          <w:rStyle w:val="FootnoteReference"/>
        </w:rPr>
        <w:footnoteRef/>
      </w:r>
      <w:r>
        <w:t xml:space="preserve"> </w:t>
      </w:r>
      <w:r w:rsidRPr="00F03D96">
        <w:rPr>
          <w:rFonts w:asciiTheme="minorHAnsi" w:hAnsiTheme="minorHAnsi" w:cstheme="minorHAnsi"/>
        </w:rPr>
        <w:t>NSW Government Evaluation Framework August 2013</w:t>
      </w:r>
      <w:r>
        <w:rPr>
          <w:rFonts w:asciiTheme="minorHAnsi" w:hAnsiTheme="minorHAnsi" w:cstheme="minorHAnsi"/>
        </w:rPr>
        <w:t>.</w:t>
      </w:r>
    </w:p>
  </w:footnote>
  <w:footnote w:id="9">
    <w:p w14:paraId="150F11C5" w14:textId="55104A05" w:rsidR="00C2096D" w:rsidRDefault="00C2096D" w:rsidP="004E1BF9">
      <w:pPr>
        <w:pStyle w:val="FootnoteText"/>
      </w:pPr>
      <w:r>
        <w:rPr>
          <w:rStyle w:val="FootnoteReference"/>
        </w:rPr>
        <w:footnoteRef/>
      </w:r>
      <w:r>
        <w:t xml:space="preserve"> For information about other evaluation types, please see the BetterEvaluation website.</w:t>
      </w:r>
    </w:p>
  </w:footnote>
  <w:footnote w:id="10">
    <w:p w14:paraId="1C66974E" w14:textId="77777777" w:rsidR="00C2096D" w:rsidRDefault="00C2096D" w:rsidP="004E1BF9">
      <w:pPr>
        <w:pStyle w:val="FootnoteText"/>
      </w:pPr>
      <w:r>
        <w:rPr>
          <w:rStyle w:val="FootnoteReference"/>
        </w:rPr>
        <w:footnoteRef/>
      </w:r>
      <w:r>
        <w:t xml:space="preserve"> Further information on these three evaluation types are in sections 3.2.1 to 3.2.3.</w:t>
      </w:r>
    </w:p>
  </w:footnote>
  <w:footnote w:id="11">
    <w:p w14:paraId="168FB669" w14:textId="77777777" w:rsidR="00C2096D" w:rsidRDefault="00C2096D">
      <w:pPr>
        <w:pStyle w:val="FootnoteText"/>
      </w:pPr>
      <w:r>
        <w:rPr>
          <w:rStyle w:val="FootnoteReference"/>
        </w:rPr>
        <w:footnoteRef/>
      </w:r>
      <w:r>
        <w:t xml:space="preserve"> </w:t>
      </w:r>
      <w:hyperlink r:id="rId4" w:history="1">
        <w:r w:rsidRPr="005502FC">
          <w:rPr>
            <w:rStyle w:val="Hyperlink"/>
          </w:rPr>
          <w:t>https://www.dpc.nsw.gov.au/tools-and-resources/evaluation-toolkit/evaluation-in-the-nsw-government/</w:t>
        </w:r>
      </w:hyperlink>
      <w:r>
        <w:rPr>
          <w:rStyle w:val="Hyperlink"/>
        </w:rPr>
        <w:t>.</w:t>
      </w:r>
    </w:p>
  </w:footnote>
  <w:footnote w:id="12">
    <w:p w14:paraId="2255999C" w14:textId="77777777" w:rsidR="00C2096D" w:rsidRDefault="00C2096D">
      <w:pPr>
        <w:pStyle w:val="FootnoteText"/>
      </w:pPr>
      <w:r>
        <w:rPr>
          <w:rStyle w:val="FootnoteReference"/>
        </w:rPr>
        <w:footnoteRef/>
      </w:r>
      <w:r>
        <w:t xml:space="preserve"> </w:t>
      </w:r>
      <w:hyperlink r:id="rId5" w:history="1">
        <w:r w:rsidRPr="005502FC">
          <w:rPr>
            <w:rStyle w:val="Hyperlink"/>
          </w:rPr>
          <w:t>https://www.dpc.nsw.gov.au/tools-and-resources/evaluation-toolkit/evaluation-in-the-nsw-government/</w:t>
        </w:r>
      </w:hyperlink>
      <w:r>
        <w:rPr>
          <w:rStyle w:val="Hyperlink"/>
        </w:rPr>
        <w:t>.</w:t>
      </w:r>
    </w:p>
  </w:footnote>
  <w:footnote w:id="13">
    <w:p w14:paraId="48F2C9BE" w14:textId="77777777" w:rsidR="00C2096D" w:rsidRDefault="00C2096D">
      <w:pPr>
        <w:pStyle w:val="FootnoteText"/>
      </w:pPr>
      <w:r>
        <w:rPr>
          <w:rStyle w:val="FootnoteReference"/>
        </w:rPr>
        <w:footnoteRef/>
      </w:r>
      <w:r>
        <w:t xml:space="preserve"> The Institute of Internal Auditors Australia, Internal Audit Essentials, 2018.</w:t>
      </w:r>
    </w:p>
  </w:footnote>
  <w:footnote w:id="14">
    <w:p w14:paraId="25325039" w14:textId="77777777" w:rsidR="00C2096D" w:rsidRDefault="00C2096D">
      <w:pPr>
        <w:pStyle w:val="FootnoteText"/>
      </w:pPr>
      <w:r>
        <w:rPr>
          <w:rStyle w:val="FootnoteReference"/>
        </w:rPr>
        <w:footnoteRef/>
      </w:r>
      <w:r>
        <w:t xml:space="preserve"> ibid 11.</w:t>
      </w:r>
    </w:p>
  </w:footnote>
  <w:footnote w:id="15">
    <w:p w14:paraId="163C5827" w14:textId="6CF474AF" w:rsidR="00C2096D" w:rsidRDefault="00C2096D">
      <w:pPr>
        <w:pStyle w:val="FootnoteText"/>
      </w:pPr>
      <w:r>
        <w:rPr>
          <w:rStyle w:val="FootnoteReference"/>
        </w:rPr>
        <w:footnoteRef/>
      </w:r>
      <w:r>
        <w:t xml:space="preserve"> Northern Territory Auditor-General’s Office Annual Report 2017</w:t>
      </w:r>
      <w:r>
        <w:noBreakHyphen/>
        <w:t>18.</w:t>
      </w:r>
    </w:p>
  </w:footnote>
  <w:footnote w:id="16">
    <w:p w14:paraId="240E818C" w14:textId="77777777" w:rsidR="00C2096D" w:rsidRDefault="00C2096D">
      <w:pPr>
        <w:pStyle w:val="FootnoteText"/>
      </w:pPr>
      <w:r>
        <w:rPr>
          <w:rStyle w:val="FootnoteReference"/>
        </w:rPr>
        <w:footnoteRef/>
      </w:r>
      <w:r>
        <w:t xml:space="preserve"> Black, M., 2018, Strategic Review of the Northern Territory Auditor-General’s Office. </w:t>
      </w:r>
    </w:p>
  </w:footnote>
  <w:footnote w:id="17">
    <w:p w14:paraId="5B8CA63C" w14:textId="77777777" w:rsidR="00C2096D" w:rsidRDefault="00C2096D">
      <w:pPr>
        <w:pStyle w:val="FootnoteText"/>
      </w:pPr>
      <w:r>
        <w:rPr>
          <w:rStyle w:val="FootnoteReference"/>
        </w:rPr>
        <w:footnoteRef/>
      </w:r>
      <w:r>
        <w:t xml:space="preserve"> A Guide to Conducting Performance Audits, Australian National Audit Office, 2017, </w:t>
      </w:r>
      <w:r w:rsidRPr="006C515D">
        <w:t>https://www.anao.gov.au/work/corporate/guide-to-conducting-performance-audits</w:t>
      </w:r>
      <w:r>
        <w:t>.</w:t>
      </w:r>
    </w:p>
  </w:footnote>
  <w:footnote w:id="18">
    <w:p w14:paraId="3DD2257D" w14:textId="77777777" w:rsidR="00C2096D" w:rsidRDefault="00C2096D">
      <w:pPr>
        <w:pStyle w:val="FootnoteText"/>
      </w:pPr>
      <w:r>
        <w:rPr>
          <w:rStyle w:val="FootnoteReference"/>
        </w:rPr>
        <w:footnoteRef/>
      </w:r>
      <w:r>
        <w:t xml:space="preserve"> </w:t>
      </w:r>
      <w:r w:rsidRPr="00F03D96">
        <w:rPr>
          <w:rFonts w:asciiTheme="minorHAnsi" w:hAnsiTheme="minorHAnsi" w:cstheme="minorHAnsi"/>
        </w:rPr>
        <w:t>NSW Government Evaluation Framework August 2013</w:t>
      </w:r>
      <w:r>
        <w:rPr>
          <w:rFonts w:asciiTheme="minorHAnsi" w:hAnsiTheme="minorHAnsi" w:cstheme="minorHAnsi"/>
        </w:rPr>
        <w:t>.</w:t>
      </w:r>
    </w:p>
  </w:footnote>
  <w:footnote w:id="19">
    <w:p w14:paraId="1DE3ED32" w14:textId="77777777" w:rsidR="00C2096D" w:rsidRDefault="00C2096D" w:rsidP="00CF20D7">
      <w:pPr>
        <w:pStyle w:val="FootnoteText"/>
      </w:pPr>
      <w:r>
        <w:rPr>
          <w:rStyle w:val="FootnoteReference"/>
        </w:rPr>
        <w:footnoteRef/>
      </w:r>
      <w:r>
        <w:t xml:space="preserve"> Program Evaluation: Sunset Clauses, Agency Guide, Government of Western Australia, 2014.</w:t>
      </w:r>
    </w:p>
  </w:footnote>
  <w:footnote w:id="20">
    <w:p w14:paraId="41F4F025" w14:textId="77777777" w:rsidR="00C2096D" w:rsidRDefault="00C2096D">
      <w:pPr>
        <w:pStyle w:val="FootnoteText"/>
      </w:pPr>
      <w:r>
        <w:rPr>
          <w:rStyle w:val="FootnoteReference"/>
        </w:rPr>
        <w:footnoteRef/>
      </w:r>
      <w:r>
        <w:t xml:space="preserve"> Program Evaluation: Sunset Clauses, Agency Guide, Government of Western Australia, 2014.</w:t>
      </w:r>
    </w:p>
  </w:footnote>
  <w:footnote w:id="21">
    <w:p w14:paraId="4982ACCA" w14:textId="77777777" w:rsidR="00C2096D" w:rsidRDefault="00C2096D" w:rsidP="00CF20D7">
      <w:pPr>
        <w:pStyle w:val="FootnoteText"/>
      </w:pPr>
      <w:r>
        <w:rPr>
          <w:rStyle w:val="FootnoteReference"/>
        </w:rPr>
        <w:footnoteRef/>
      </w:r>
      <w:r>
        <w:t xml:space="preserve"> Program Evaluation: Sunset Clauses, Agency Guide, Government of Western Australia, 2014.</w:t>
      </w:r>
    </w:p>
  </w:footnote>
  <w:footnote w:id="22">
    <w:p w14:paraId="66A7EF2F" w14:textId="77777777" w:rsidR="00C2096D" w:rsidRDefault="00C2096D" w:rsidP="006E26D2">
      <w:pPr>
        <w:pStyle w:val="FootnoteText"/>
      </w:pPr>
      <w:r>
        <w:rPr>
          <w:rStyle w:val="FootnoteReference"/>
        </w:rPr>
        <w:footnoteRef/>
      </w:r>
      <w:r>
        <w:t xml:space="preserve"> Building Better Policies, Chapter 6 Monitoring and Evaluation Systems and the Budget, World Bank, 2012.</w:t>
      </w:r>
    </w:p>
  </w:footnote>
  <w:footnote w:id="23">
    <w:p w14:paraId="538FBAD6" w14:textId="77777777" w:rsidR="00C2096D" w:rsidRDefault="00C2096D">
      <w:pPr>
        <w:pStyle w:val="FootnoteText"/>
      </w:pPr>
      <w:r>
        <w:rPr>
          <w:rStyle w:val="FootnoteReference"/>
        </w:rPr>
        <w:footnoteRef/>
      </w:r>
      <w:r>
        <w:t xml:space="preserve"> In the absence of exceptional circumstances, all submissions seeking additional funding must be considered as part of the Budget development process under the Northern Territory Government’s </w:t>
      </w:r>
      <w:r w:rsidRPr="000007D0">
        <w:rPr>
          <w:i/>
        </w:rPr>
        <w:t>Charter of Budget Discipline</w:t>
      </w:r>
      <w:r>
        <w:t>.</w:t>
      </w:r>
    </w:p>
  </w:footnote>
  <w:footnote w:id="24">
    <w:p w14:paraId="4BFF78A3" w14:textId="2D302AB6" w:rsidR="00C2096D" w:rsidRDefault="00C2096D">
      <w:pPr>
        <w:pStyle w:val="FootnoteText"/>
      </w:pPr>
      <w:r>
        <w:rPr>
          <w:rStyle w:val="FootnoteReference"/>
        </w:rPr>
        <w:footnoteRef/>
      </w:r>
      <w:r>
        <w:t xml:space="preserve"> The </w:t>
      </w:r>
      <w:hyperlink r:id="rId6" w:history="1">
        <w:r w:rsidRPr="006834A2">
          <w:rPr>
            <w:rStyle w:val="Hyperlink"/>
          </w:rPr>
          <w:t>Evaluation work plan template</w:t>
        </w:r>
      </w:hyperlink>
      <w:r>
        <w:t xml:space="preserve"> has been adapted from the Evaluation strategy template with permission from the Evaluation Office at the Commonwealth Department of Industry, Science, Energy and Resources. Publicly available at the APS Policy Hub </w:t>
      </w:r>
      <w:hyperlink r:id="rId7" w:history="1">
        <w:r w:rsidRPr="00C531A9">
          <w:rPr>
            <w:rStyle w:val="Hyperlink"/>
          </w:rPr>
          <w:t>https://www.policyhub.gov.au/resources/getting-evaluation-ready-process-diis</w:t>
        </w:r>
      </w:hyperlink>
      <w:r>
        <w:rPr>
          <w:rStyle w:val="Hyperlink"/>
        </w:rPr>
        <w:t>.</w:t>
      </w:r>
      <w:r>
        <w:t xml:space="preserve"> </w:t>
      </w:r>
    </w:p>
  </w:footnote>
  <w:footnote w:id="25">
    <w:p w14:paraId="22C3D757" w14:textId="77777777" w:rsidR="00C2096D" w:rsidRDefault="00C2096D">
      <w:pPr>
        <w:pStyle w:val="FootnoteText"/>
      </w:pPr>
      <w:r>
        <w:rPr>
          <w:rStyle w:val="FootnoteReference"/>
        </w:rPr>
        <w:footnoteRef/>
      </w:r>
      <w:r>
        <w:t xml:space="preserve"> Program Evaluation: Sunset Clauses, Agency Guide, Government of Western Australia, 2014.</w:t>
      </w:r>
    </w:p>
  </w:footnote>
  <w:footnote w:id="26">
    <w:p w14:paraId="10696A22" w14:textId="77777777" w:rsidR="00C2096D" w:rsidRDefault="00C2096D" w:rsidP="000461EB">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27">
    <w:p w14:paraId="371941FD" w14:textId="77777777" w:rsidR="00C2096D" w:rsidRDefault="00C2096D" w:rsidP="002431B3">
      <w:pPr>
        <w:pStyle w:val="FootnoteText"/>
      </w:pPr>
      <w:r>
        <w:rPr>
          <w:rStyle w:val="FootnoteReference"/>
        </w:rPr>
        <w:footnoteRef/>
      </w:r>
      <w:r>
        <w:t xml:space="preserve"> APS Review, Evaluation and learning from failure and success.</w:t>
      </w:r>
    </w:p>
  </w:footnote>
  <w:footnote w:id="28">
    <w:p w14:paraId="5F05641F" w14:textId="77777777" w:rsidR="00C2096D" w:rsidRDefault="00C2096D" w:rsidP="00357055">
      <w:pPr>
        <w:pStyle w:val="FootnoteText"/>
      </w:pPr>
      <w:r>
        <w:rPr>
          <w:rStyle w:val="FootnoteReference"/>
        </w:rPr>
        <w:footnoteRef/>
      </w:r>
      <w:r>
        <w:t xml:space="preserve"> Queensland Government Program Evaluation Guidelines.</w:t>
      </w:r>
    </w:p>
  </w:footnote>
  <w:footnote w:id="29">
    <w:p w14:paraId="6CDED19A" w14:textId="77777777" w:rsidR="00C2096D" w:rsidRDefault="00C2096D">
      <w:pPr>
        <w:pStyle w:val="FootnoteText"/>
      </w:pPr>
      <w:r>
        <w:rPr>
          <w:rStyle w:val="FootnoteReference"/>
        </w:rPr>
        <w:footnoteRef/>
      </w:r>
      <w:r>
        <w:t xml:space="preserve"> Queensland Government Program Evaluation Guidelines.</w:t>
      </w:r>
    </w:p>
  </w:footnote>
  <w:footnote w:id="30">
    <w:p w14:paraId="3B1BE0B4" w14:textId="1EA82FAB" w:rsidR="00C2096D" w:rsidRDefault="00C2096D">
      <w:pPr>
        <w:pStyle w:val="FootnoteText"/>
      </w:pPr>
      <w:r>
        <w:rPr>
          <w:rStyle w:val="FootnoteReference"/>
        </w:rPr>
        <w:footnoteRef/>
      </w:r>
      <w:r>
        <w:t xml:space="preserve"> </w:t>
      </w:r>
      <w:r>
        <w:rPr>
          <w:lang w:eastAsia="en-AU"/>
        </w:rPr>
        <w:t xml:space="preserve">In 2016, the New South Wales Auditor-General undertook a </w:t>
      </w:r>
      <w:hyperlink r:id="rId8" w:history="1">
        <w:r w:rsidRPr="008A4D38">
          <w:rPr>
            <w:rStyle w:val="Hyperlink"/>
            <w:lang w:eastAsia="en-AU"/>
          </w:rPr>
          <w:t>performance audit of the NSW Government’ program evaluation initiative</w:t>
        </w:r>
      </w:hyperlink>
      <w:r>
        <w:rPr>
          <w:lang w:eastAsia="en-AU"/>
        </w:rPr>
        <w:t xml:space="preserve">. The audit set out the good practice model expected from each agency to prepare an evaluation schedule including a master list of all current agency programs with their tier ranking and linkage to government </w:t>
      </w:r>
      <w:r w:rsidRPr="0033383D">
        <w:rPr>
          <w:lang w:eastAsia="en-AU"/>
        </w:rPr>
        <w:t>priorities. NSW Audit</w:t>
      </w:r>
      <w:r>
        <w:rPr>
          <w:lang w:eastAsia="en-AU"/>
        </w:rPr>
        <w:t>or</w:t>
      </w:r>
      <w:r w:rsidRPr="0033383D">
        <w:rPr>
          <w:lang w:eastAsia="en-AU"/>
        </w:rPr>
        <w:t>-General’s Report to Parliament, Implementation of the NSW Government’s program evaluation initiat</w:t>
      </w:r>
      <w:r>
        <w:rPr>
          <w:lang w:eastAsia="en-AU"/>
        </w:rPr>
        <w:t>ive, 2016 accessed October 2020.</w:t>
      </w:r>
    </w:p>
  </w:footnote>
  <w:footnote w:id="31">
    <w:p w14:paraId="378838A0" w14:textId="77777777" w:rsidR="00C2096D" w:rsidRDefault="00C2096D" w:rsidP="000148B1">
      <w:pPr>
        <w:pStyle w:val="FootnoteText"/>
      </w:pPr>
      <w:r>
        <w:rPr>
          <w:rStyle w:val="FootnoteReference"/>
        </w:rPr>
        <w:footnoteRef/>
      </w:r>
      <w:r>
        <w:t xml:space="preserve"> APS Review, Evaluation and learning from failure and success; and 2016 NSW Auditor-General’s Report to Parliament, Implementation of the NSW Government’s program evaluation initiative.</w:t>
      </w:r>
    </w:p>
  </w:footnote>
  <w:footnote w:id="32">
    <w:p w14:paraId="7FF126CA" w14:textId="0B1DE45C" w:rsidR="00C2096D" w:rsidRDefault="00C2096D" w:rsidP="00B74237">
      <w:r>
        <w:rPr>
          <w:rStyle w:val="FootnoteReference"/>
        </w:rPr>
        <w:footnoteRef/>
      </w:r>
      <w:r>
        <w:t xml:space="preserve"> </w:t>
      </w:r>
      <w:r w:rsidRPr="00546D97">
        <w:rPr>
          <w:sz w:val="20"/>
          <w:szCs w:val="20"/>
        </w:rPr>
        <w:t xml:space="preserve">Evaluating existing programs can be complex and expensive, particularly where the data required to answer basic evaluation questions has not been collected. </w:t>
      </w:r>
      <w:r>
        <w:rPr>
          <w:sz w:val="20"/>
          <w:szCs w:val="20"/>
        </w:rPr>
        <w:t>The section ‘</w:t>
      </w:r>
      <w:r w:rsidRPr="00195589">
        <w:rPr>
          <w:sz w:val="20"/>
          <w:szCs w:val="20"/>
          <w:highlight w:val="yellow"/>
        </w:rPr>
        <w:fldChar w:fldCharType="begin"/>
      </w:r>
      <w:r w:rsidRPr="00195589">
        <w:rPr>
          <w:sz w:val="20"/>
          <w:szCs w:val="20"/>
          <w:highlight w:val="yellow"/>
        </w:rPr>
        <w:instrText xml:space="preserve"> REF _Ref53912777 \h </w:instrText>
      </w:r>
      <w:r>
        <w:rPr>
          <w:sz w:val="20"/>
          <w:szCs w:val="20"/>
          <w:highlight w:val="yellow"/>
        </w:rPr>
        <w:instrText xml:space="preserve"> \* MERGEFORMAT </w:instrText>
      </w:r>
      <w:r w:rsidRPr="00195589">
        <w:rPr>
          <w:sz w:val="20"/>
          <w:szCs w:val="20"/>
          <w:highlight w:val="yellow"/>
        </w:rPr>
      </w:r>
      <w:r w:rsidRPr="00195589">
        <w:rPr>
          <w:sz w:val="20"/>
          <w:szCs w:val="20"/>
          <w:highlight w:val="yellow"/>
        </w:rPr>
        <w:fldChar w:fldCharType="separate"/>
      </w:r>
      <w:r w:rsidR="003B246D" w:rsidRPr="003B246D">
        <w:rPr>
          <w:sz w:val="20"/>
          <w:szCs w:val="20"/>
        </w:rPr>
        <w:t>Getting existing programs ready for evaluation</w:t>
      </w:r>
      <w:r w:rsidRPr="00195589">
        <w:rPr>
          <w:sz w:val="20"/>
          <w:szCs w:val="20"/>
          <w:highlight w:val="yellow"/>
        </w:rPr>
        <w:fldChar w:fldCharType="end"/>
      </w:r>
      <w:r>
        <w:rPr>
          <w:sz w:val="20"/>
          <w:szCs w:val="20"/>
        </w:rPr>
        <w:t>’</w:t>
      </w:r>
      <w:r w:rsidRPr="00546D97">
        <w:rPr>
          <w:sz w:val="20"/>
          <w:szCs w:val="20"/>
        </w:rPr>
        <w:t xml:space="preserve"> </w:t>
      </w:r>
      <w:r>
        <w:rPr>
          <w:sz w:val="20"/>
          <w:szCs w:val="20"/>
        </w:rPr>
        <w:t>has further guidance</w:t>
      </w:r>
      <w:r w:rsidRPr="00546D97">
        <w:rPr>
          <w:sz w:val="20"/>
          <w:szCs w:val="20"/>
        </w:rPr>
        <w:t>.</w:t>
      </w:r>
    </w:p>
  </w:footnote>
  <w:footnote w:id="33">
    <w:p w14:paraId="4F4344BD" w14:textId="77777777" w:rsidR="00C2096D" w:rsidRDefault="00C2096D" w:rsidP="00651AE0">
      <w:pPr>
        <w:pStyle w:val="FootnoteText"/>
      </w:pPr>
      <w:r>
        <w:rPr>
          <w:rStyle w:val="FootnoteReference"/>
        </w:rPr>
        <w:footnoteRef/>
      </w:r>
      <w:r>
        <w:t xml:space="preserve"> Adapted from DIIS evaluation Strategy 2017–2021 and NSW Guidelines and WA Guidelines.</w:t>
      </w:r>
    </w:p>
  </w:footnote>
  <w:footnote w:id="34">
    <w:p w14:paraId="3EF3E26D" w14:textId="77777777" w:rsidR="00C2096D" w:rsidRDefault="00C2096D" w:rsidP="00CE34B4">
      <w:pPr>
        <w:pStyle w:val="FootnoteText"/>
      </w:pPr>
      <w:r>
        <w:rPr>
          <w:rStyle w:val="FootnoteReference"/>
        </w:rPr>
        <w:footnoteRef/>
      </w:r>
      <w:r>
        <w:t xml:space="preserve"> Queensland Government Program Evaluation Guidelines</w:t>
      </w:r>
    </w:p>
  </w:footnote>
  <w:footnote w:id="35">
    <w:p w14:paraId="2D42514E" w14:textId="77777777" w:rsidR="00C2096D" w:rsidRDefault="00C2096D" w:rsidP="006E26D2">
      <w:pPr>
        <w:pStyle w:val="FootnoteText"/>
      </w:pPr>
      <w:r>
        <w:rPr>
          <w:rStyle w:val="FootnoteReference"/>
        </w:rPr>
        <w:footnoteRef/>
      </w:r>
      <w:r>
        <w:t xml:space="preserve"> C. Althaus, P. Bridgman, G. Davis, </w:t>
      </w:r>
      <w:r w:rsidRPr="00546D97">
        <w:rPr>
          <w:i/>
        </w:rPr>
        <w:t>The Australian Policy Handbook: A practical guide to the policy making process</w:t>
      </w:r>
      <w:r>
        <w:t>, 6</w:t>
      </w:r>
      <w:r w:rsidRPr="00546D97">
        <w:rPr>
          <w:vertAlign w:val="superscript"/>
        </w:rPr>
        <w:t>th</w:t>
      </w:r>
      <w:r>
        <w:t xml:space="preserve"> edition, Sydney, Allen and Unwin, 2018</w:t>
      </w:r>
    </w:p>
  </w:footnote>
  <w:footnote w:id="36">
    <w:p w14:paraId="6435F1C7" w14:textId="77777777" w:rsidR="00C2096D" w:rsidRDefault="00C2096D" w:rsidP="001E2EE8">
      <w:pPr>
        <w:pStyle w:val="FootnoteText"/>
      </w:pPr>
      <w:r>
        <w:rPr>
          <w:rStyle w:val="FootnoteReference"/>
        </w:rPr>
        <w:footnoteRef/>
      </w:r>
      <w:r>
        <w:t xml:space="preserve"> M. K. Gugerty, D. Karlan, </w:t>
      </w:r>
      <w:r w:rsidRPr="00546D97">
        <w:rPr>
          <w:i/>
        </w:rPr>
        <w:t>The Goldilocks Challenge: Right Fit Evidence for the Social Sector</w:t>
      </w:r>
      <w:r>
        <w:t>, New York, Oxford University Press, 2018</w:t>
      </w:r>
    </w:p>
  </w:footnote>
  <w:footnote w:id="37">
    <w:p w14:paraId="04895456" w14:textId="77777777" w:rsidR="00C2096D" w:rsidRDefault="00C2096D">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38">
    <w:p w14:paraId="23751015" w14:textId="77777777" w:rsidR="00C2096D" w:rsidRDefault="00C2096D">
      <w:pPr>
        <w:pStyle w:val="FootnoteText"/>
      </w:pPr>
      <w:r>
        <w:rPr>
          <w:rStyle w:val="FootnoteReference"/>
        </w:rPr>
        <w:footnoteRef/>
      </w:r>
      <w:r>
        <w:t xml:space="preserve"> </w:t>
      </w:r>
      <w:hyperlink r:id="rId9" w:history="1">
        <w:r w:rsidRPr="005502FC">
          <w:rPr>
            <w:rStyle w:val="Hyperlink"/>
          </w:rPr>
          <w:t>https://www.betterevaluation.org/en/node/5294</w:t>
        </w:r>
      </w:hyperlink>
      <w:r>
        <w:t xml:space="preserve"> </w:t>
      </w:r>
    </w:p>
  </w:footnote>
  <w:footnote w:id="39">
    <w:p w14:paraId="4BAFF5FA" w14:textId="7CFF0D20" w:rsidR="00C2096D" w:rsidRDefault="00C2096D" w:rsidP="00652066">
      <w:pPr>
        <w:pStyle w:val="FootnoteText"/>
      </w:pPr>
      <w:r>
        <w:rPr>
          <w:rStyle w:val="FootnoteReference"/>
        </w:rPr>
        <w:footnoteRef/>
      </w:r>
      <w:r>
        <w:t xml:space="preserve"> </w:t>
      </w:r>
      <w:hyperlink r:id="rId10" w:history="1">
        <w:r w:rsidRPr="003F1BE0">
          <w:rPr>
            <w:rStyle w:val="Hyperlink"/>
          </w:rPr>
          <w:t>https://www.dpc.nsw.gov.au/tools-and-resources/evaluation-toolkit/4-manage-development-of-the-evaluation-design/</w:t>
        </w:r>
      </w:hyperlink>
    </w:p>
  </w:footnote>
  <w:footnote w:id="40">
    <w:p w14:paraId="387C5269" w14:textId="77777777" w:rsidR="00C2096D" w:rsidRDefault="00C2096D">
      <w:pPr>
        <w:pStyle w:val="FootnoteText"/>
      </w:pPr>
      <w:r>
        <w:rPr>
          <w:rStyle w:val="FootnoteReference"/>
        </w:rPr>
        <w:footnoteRef/>
      </w:r>
      <w:r>
        <w:t xml:space="preserve"> NSW Evaluation Toolkit (step 1).</w:t>
      </w:r>
    </w:p>
  </w:footnote>
  <w:footnote w:id="41">
    <w:p w14:paraId="147250C7" w14:textId="77777777" w:rsidR="00C2096D" w:rsidRDefault="00C2096D">
      <w:pPr>
        <w:pStyle w:val="FootnoteText"/>
      </w:pPr>
      <w:r>
        <w:rPr>
          <w:rStyle w:val="FootnoteReference"/>
        </w:rPr>
        <w:footnoteRef/>
      </w:r>
      <w:r>
        <w:t xml:space="preserve"> NSW Evaluation Toolkit (step 1).</w:t>
      </w:r>
    </w:p>
  </w:footnote>
  <w:footnote w:id="42">
    <w:p w14:paraId="0091927A" w14:textId="5FA788B9" w:rsidR="00C2096D" w:rsidRDefault="00C2096D" w:rsidP="00DB5589">
      <w:pPr>
        <w:pStyle w:val="FootnoteText"/>
      </w:pPr>
      <w:r>
        <w:rPr>
          <w:rStyle w:val="FootnoteReference"/>
        </w:rPr>
        <w:footnoteRef/>
      </w:r>
      <w:r>
        <w:t xml:space="preserve"> BetterEvaluation Commissioner’s Guide (step 1).</w:t>
      </w:r>
    </w:p>
  </w:footnote>
  <w:footnote w:id="43">
    <w:p w14:paraId="6BACFDED" w14:textId="77777777" w:rsidR="00C2096D" w:rsidRDefault="00C2096D" w:rsidP="00F66F26">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44">
    <w:p w14:paraId="6696625C" w14:textId="77777777" w:rsidR="00C2096D" w:rsidRDefault="00C2096D" w:rsidP="00F66F26">
      <w:pPr>
        <w:pStyle w:val="FootnoteText"/>
      </w:pPr>
      <w:r>
        <w:rPr>
          <w:rStyle w:val="FootnoteReference"/>
        </w:rPr>
        <w:footnoteRef/>
      </w:r>
      <w:r>
        <w:t xml:space="preserve"> S. C. </w:t>
      </w:r>
      <w:r w:rsidRPr="00FE2232">
        <w:t xml:space="preserve">Funnell, , </w:t>
      </w:r>
      <w:r>
        <w:t xml:space="preserve">P. J. </w:t>
      </w:r>
      <w:r w:rsidRPr="00FE2232">
        <w:t>Rogers, (20110209). Purposeful Program Theory: Effective Use of Theories of Change and Logic Models [VitalSource Bookshelf version].</w:t>
      </w:r>
    </w:p>
  </w:footnote>
  <w:footnote w:id="45">
    <w:p w14:paraId="32485324" w14:textId="77777777" w:rsidR="00C2096D" w:rsidRDefault="00C2096D" w:rsidP="00F66F26">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46">
    <w:p w14:paraId="1BAA5F40" w14:textId="77777777" w:rsidR="00C2096D" w:rsidRDefault="00C2096D" w:rsidP="00F66F26">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47">
    <w:p w14:paraId="7214E58D" w14:textId="77777777" w:rsidR="00C2096D" w:rsidRDefault="00C2096D" w:rsidP="00F66F26">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48">
    <w:p w14:paraId="37F3A102" w14:textId="77777777" w:rsidR="00C2096D" w:rsidRDefault="00C2096D" w:rsidP="00B256CB">
      <w:pPr>
        <w:pStyle w:val="FootnoteText"/>
      </w:pPr>
      <w:r>
        <w:rPr>
          <w:rStyle w:val="FootnoteReference"/>
        </w:rPr>
        <w:footnoteRef/>
      </w:r>
      <w:r>
        <w:t xml:space="preserve"> </w:t>
      </w:r>
      <w:hyperlink r:id="rId11" w:history="1">
        <w:r w:rsidRPr="00D933AC">
          <w:rPr>
            <w:rStyle w:val="Hyperlink"/>
          </w:rPr>
          <w:t>https://www.dpc.nsw.gov.au/tools-and-resources/evaluation-toolkit/1-develop-program-logic-and-review-needs/</w:t>
        </w:r>
      </w:hyperlink>
      <w:r>
        <w:rPr>
          <w:rStyle w:val="Hyperlink"/>
        </w:rPr>
        <w:t>.</w:t>
      </w:r>
    </w:p>
  </w:footnote>
  <w:footnote w:id="49">
    <w:p w14:paraId="4E1D22D4" w14:textId="77777777" w:rsidR="00C2096D" w:rsidRDefault="00C2096D" w:rsidP="00E15908">
      <w:pPr>
        <w:pStyle w:val="FootnoteText"/>
      </w:pPr>
      <w:r>
        <w:rPr>
          <w:rStyle w:val="FootnoteReference"/>
        </w:rPr>
        <w:footnoteRef/>
      </w:r>
      <w:r>
        <w:t xml:space="preserve"> The Social Outcomes Framework uses the term ‘indicator’ to define the direction of change and ‘measure’ to provide specific detail </w:t>
      </w:r>
    </w:p>
  </w:footnote>
  <w:footnote w:id="50">
    <w:p w14:paraId="5F49EF24" w14:textId="77777777" w:rsidR="00C2096D" w:rsidRDefault="00C2096D" w:rsidP="00F66F26">
      <w:pPr>
        <w:pStyle w:val="FootnoteText"/>
      </w:pPr>
      <w:r>
        <w:rPr>
          <w:rStyle w:val="FootnoteReference"/>
        </w:rPr>
        <w:footnoteRef/>
      </w:r>
      <w:r>
        <w:t xml:space="preserve"> For example see Figure 11, page 66, </w:t>
      </w:r>
      <w:hyperlink r:id="rId12" w:history="1">
        <w:r w:rsidRPr="00563B86">
          <w:rPr>
            <w:rStyle w:val="Hyperlink"/>
          </w:rPr>
          <w:t>https://www.dfat.gov.au/sites/default/files/evawg-final-report-nov-19.pdf</w:t>
        </w:r>
      </w:hyperlink>
      <w:r>
        <w:rPr>
          <w:rStyle w:val="Hyperlink"/>
        </w:rPr>
        <w:t>.</w:t>
      </w:r>
      <w:r>
        <w:t xml:space="preserve"> </w:t>
      </w:r>
    </w:p>
  </w:footnote>
  <w:footnote w:id="51">
    <w:p w14:paraId="326830B7" w14:textId="77777777" w:rsidR="00C2096D" w:rsidRDefault="00C2096D" w:rsidP="00F66F26">
      <w:pPr>
        <w:pStyle w:val="FootnoteText"/>
      </w:pPr>
      <w:r>
        <w:rPr>
          <w:rStyle w:val="FootnoteReference"/>
        </w:rPr>
        <w:footnoteRef/>
      </w:r>
      <w:r>
        <w:t xml:space="preserve"> </w:t>
      </w:r>
      <w:r w:rsidRPr="006825D8">
        <w:t>https://www.betterevaluation.org/evaluation-options/backcasting</w:t>
      </w:r>
      <w:r>
        <w:t>.</w:t>
      </w:r>
    </w:p>
  </w:footnote>
  <w:footnote w:id="52">
    <w:p w14:paraId="2A74FC73" w14:textId="77777777" w:rsidR="00C2096D" w:rsidRDefault="00C2096D" w:rsidP="00651AE0">
      <w:pPr>
        <w:pStyle w:val="FootnoteText"/>
      </w:pPr>
      <w:r>
        <w:rPr>
          <w:rStyle w:val="FootnoteReference"/>
        </w:rPr>
        <w:footnoteRef/>
      </w:r>
      <w:r>
        <w:t xml:space="preserve"> Adapted from S. C. </w:t>
      </w:r>
      <w:r w:rsidRPr="00FE2232">
        <w:t xml:space="preserve">Funnell, </w:t>
      </w:r>
      <w:r>
        <w:t xml:space="preserve">P. J. </w:t>
      </w:r>
      <w:r w:rsidRPr="00FE2232">
        <w:t>Rogers, (20110209). Purposeful Program Theory: Effective Use of Theories of Change and Logic Models [VitalSource Bookshelf version]</w:t>
      </w:r>
      <w:r>
        <w:t xml:space="preserve"> </w:t>
      </w:r>
      <w:r w:rsidRPr="00783B6D">
        <w:t xml:space="preserve">and </w:t>
      </w:r>
      <w:r>
        <w:t xml:space="preserve">M. K. Gugerty, D. Karlan, </w:t>
      </w:r>
      <w:r w:rsidRPr="00B373AC">
        <w:rPr>
          <w:i/>
        </w:rPr>
        <w:t>The Goldilocks Challenge: Right Fit Evidence for the Social Sector</w:t>
      </w:r>
      <w:r>
        <w:t>, New York, Oxford University Press, 2018.</w:t>
      </w:r>
    </w:p>
  </w:footnote>
  <w:footnote w:id="53">
    <w:p w14:paraId="3F261E73" w14:textId="77777777" w:rsidR="00C2096D" w:rsidRDefault="00C2096D" w:rsidP="00F66F26">
      <w:pPr>
        <w:pStyle w:val="FootnoteText"/>
      </w:pPr>
      <w:r>
        <w:rPr>
          <w:rStyle w:val="FootnoteReference"/>
        </w:rPr>
        <w:footnoteRef/>
      </w:r>
      <w:r>
        <w:t xml:space="preserve"> </w:t>
      </w:r>
      <w:hyperlink r:id="rId13" w:history="1">
        <w:r w:rsidRPr="00D933AC">
          <w:rPr>
            <w:rStyle w:val="Hyperlink"/>
          </w:rPr>
          <w:t>https://www.dpc.nsw.gov.au/tools-and-resources/evaluation-toolkit/1-develop-program-logic-and-review-needs/</w:t>
        </w:r>
      </w:hyperlink>
      <w:r>
        <w:rPr>
          <w:rStyle w:val="Hyperlink"/>
        </w:rPr>
        <w:t>.</w:t>
      </w:r>
      <w:r>
        <w:t xml:space="preserve"> </w:t>
      </w:r>
    </w:p>
  </w:footnote>
  <w:footnote w:id="54">
    <w:p w14:paraId="49CA2402" w14:textId="77777777" w:rsidR="00C2096D" w:rsidRDefault="00C2096D" w:rsidP="00651AE0">
      <w:pPr>
        <w:pStyle w:val="FootnoteText"/>
      </w:pPr>
      <w:r>
        <w:rPr>
          <w:rStyle w:val="FootnoteReference"/>
        </w:rPr>
        <w:footnoteRef/>
      </w:r>
      <w:r>
        <w:t xml:space="preserve"> DIIS Evaluation Strategy 2017–2021</w:t>
      </w:r>
    </w:p>
  </w:footnote>
  <w:footnote w:id="55">
    <w:p w14:paraId="36A5B50B" w14:textId="77777777" w:rsidR="00C2096D" w:rsidRDefault="00C2096D" w:rsidP="00390B64">
      <w:pPr>
        <w:pStyle w:val="FootnoteText"/>
      </w:pPr>
      <w:r>
        <w:rPr>
          <w:rStyle w:val="FootnoteReference"/>
        </w:rPr>
        <w:footnoteRef/>
      </w:r>
      <w:r>
        <w:t xml:space="preserve"> 2011, ‘Impact Evaluation in Practice’, World Bank.</w:t>
      </w:r>
    </w:p>
  </w:footnote>
  <w:footnote w:id="56">
    <w:p w14:paraId="40892F8F" w14:textId="77777777" w:rsidR="00C2096D" w:rsidRDefault="00C2096D" w:rsidP="001422D0">
      <w:pPr>
        <w:pStyle w:val="FootnoteText"/>
      </w:pPr>
      <w:r>
        <w:rPr>
          <w:rStyle w:val="FootnoteReference"/>
        </w:rPr>
        <w:footnoteRef/>
      </w:r>
      <w:r>
        <w:t xml:space="preserve"> For a good example of a low-cost impact evaluation using regression discontinuity, see the </w:t>
      </w:r>
      <w:hyperlink r:id="rId14" w:history="1">
        <w:r w:rsidRPr="00623833">
          <w:rPr>
            <w:rStyle w:val="Hyperlink1"/>
          </w:rPr>
          <w:t>Root Capital Case Study in the Goldilocks Toolkit</w:t>
        </w:r>
      </w:hyperlink>
      <w:r>
        <w:rPr>
          <w:rStyle w:val="Hyperlink1"/>
        </w:rPr>
        <w:t>.</w:t>
      </w:r>
    </w:p>
  </w:footnote>
  <w:footnote w:id="57">
    <w:p w14:paraId="0E55EE4E" w14:textId="77777777" w:rsidR="00C2096D" w:rsidRDefault="00C2096D">
      <w:pPr>
        <w:pStyle w:val="FootnoteText"/>
      </w:pPr>
      <w:r>
        <w:rPr>
          <w:rStyle w:val="FootnoteReference"/>
        </w:rPr>
        <w:footnoteRef/>
      </w:r>
      <w:r>
        <w:t xml:space="preserve"> Further guidance on developing performance frameworks including examples is on pg 6-11 of </w:t>
      </w:r>
      <w:hyperlink r:id="rId15" w:history="1">
        <w:r w:rsidRPr="002430BA">
          <w:rPr>
            <w:rStyle w:val="Hyperlink"/>
          </w:rPr>
          <w:t>Evaluation Building Blocks – A Guide by Kinnect Group</w:t>
        </w:r>
      </w:hyperlink>
    </w:p>
  </w:footnote>
  <w:footnote w:id="58">
    <w:p w14:paraId="11A3D6F8" w14:textId="77777777" w:rsidR="00C2096D" w:rsidRDefault="00C2096D" w:rsidP="001422D0">
      <w:pPr>
        <w:pStyle w:val="FootnoteText"/>
      </w:pPr>
      <w:r>
        <w:rPr>
          <w:rStyle w:val="FootnoteReference"/>
        </w:rPr>
        <w:footnoteRef/>
      </w:r>
      <w:r>
        <w:t xml:space="preserve"> </w:t>
      </w:r>
      <w:hyperlink r:id="rId16" w:history="1">
        <w:r w:rsidRPr="009E7016">
          <w:rPr>
            <w:rStyle w:val="Hyperlink1"/>
          </w:rPr>
          <w:t>https://www.betterevaluation.org/sites/default/files/Evaluating%20methods%20for%20assessing%20VfM%20-%20Farida%20Fleming.pdf</w:t>
        </w:r>
      </w:hyperlink>
      <w:r>
        <w:t xml:space="preserve"> </w:t>
      </w:r>
    </w:p>
  </w:footnote>
  <w:footnote w:id="59">
    <w:p w14:paraId="557A9726" w14:textId="77777777" w:rsidR="00C2096D" w:rsidRDefault="00C2096D" w:rsidP="001422D0">
      <w:pPr>
        <w:pStyle w:val="FootnoteText"/>
      </w:pPr>
      <w:r>
        <w:rPr>
          <w:rStyle w:val="FootnoteReference"/>
        </w:rPr>
        <w:footnoteRef/>
      </w:r>
      <w:r>
        <w:t xml:space="preserve"> </w:t>
      </w:r>
      <w:hyperlink r:id="rId17" w:history="1">
        <w:r w:rsidRPr="009E7016">
          <w:rPr>
            <w:rStyle w:val="Hyperlink1"/>
          </w:rPr>
          <w:t>https://www.betterevaluation.org/en/resources/opms-approach-assessing-value-money</w:t>
        </w:r>
      </w:hyperlink>
      <w:r>
        <w:t xml:space="preserve"> </w:t>
      </w:r>
    </w:p>
  </w:footnote>
  <w:footnote w:id="60">
    <w:p w14:paraId="5B056957" w14:textId="77777777" w:rsidR="00C2096D" w:rsidRDefault="00C2096D" w:rsidP="001422D0">
      <w:pPr>
        <w:pStyle w:val="FootnoteText"/>
      </w:pPr>
      <w:r>
        <w:rPr>
          <w:rStyle w:val="FootnoteReference"/>
        </w:rPr>
        <w:footnoteRef/>
      </w:r>
      <w:r>
        <w:t xml:space="preserve"> </w:t>
      </w:r>
      <w:hyperlink r:id="rId18" w:history="1">
        <w:r w:rsidRPr="00D933AC">
          <w:rPr>
            <w:rStyle w:val="Hyperlink"/>
          </w:rPr>
          <w:t>https://www.dpc.nsw.gov.au/tools-and-resources/evaluation-toolkit/2-develop-the-evaluation-brief/</w:t>
        </w:r>
      </w:hyperlink>
      <w:r>
        <w:rPr>
          <w:rStyle w:val="Hyperlink"/>
        </w:rPr>
        <w:t>.</w:t>
      </w:r>
      <w:r>
        <w:t xml:space="preserve"> </w:t>
      </w:r>
    </w:p>
  </w:footnote>
  <w:footnote w:id="61">
    <w:p w14:paraId="2FD978B7" w14:textId="455855F0" w:rsidR="00C2096D" w:rsidRDefault="00C2096D" w:rsidP="00FF0AB6">
      <w:pPr>
        <w:pStyle w:val="FootnoteText"/>
      </w:pPr>
      <w:r>
        <w:rPr>
          <w:rStyle w:val="FootnoteReference"/>
        </w:rPr>
        <w:footnoteRef/>
      </w:r>
      <w:r>
        <w:t xml:space="preserve"> For information about other evaluation types, please see the BetterEvaluation website.</w:t>
      </w:r>
    </w:p>
  </w:footnote>
  <w:footnote w:id="62">
    <w:p w14:paraId="44F8CA77" w14:textId="77777777" w:rsidR="00C2096D" w:rsidRDefault="00C2096D" w:rsidP="00FF0AB6">
      <w:pPr>
        <w:pStyle w:val="FootnoteText"/>
      </w:pPr>
      <w:r>
        <w:rPr>
          <w:rStyle w:val="FootnoteReference"/>
        </w:rPr>
        <w:footnoteRef/>
      </w:r>
      <w:r>
        <w:t xml:space="preserve"> Further information on these three evaluation types are in sections 3.2.1 to 3.2.3.</w:t>
      </w:r>
    </w:p>
  </w:footnote>
  <w:footnote w:id="63">
    <w:p w14:paraId="093543EB" w14:textId="77777777" w:rsidR="00C2096D" w:rsidRDefault="00C2096D" w:rsidP="0013633E">
      <w:pPr>
        <w:pStyle w:val="FootnoteText"/>
      </w:pPr>
      <w:r>
        <w:rPr>
          <w:rStyle w:val="FootnoteReference"/>
        </w:rPr>
        <w:footnoteRef/>
      </w:r>
      <w:r>
        <w:t xml:space="preserve"> Adapted from the Department of Industry, Innovation and Science Evaluation Strategy, 2017–2021.</w:t>
      </w:r>
    </w:p>
  </w:footnote>
  <w:footnote w:id="64">
    <w:p w14:paraId="0018AA84" w14:textId="77777777" w:rsidR="00C2096D" w:rsidRDefault="00C2096D" w:rsidP="0013633E">
      <w:pPr>
        <w:pStyle w:val="FootnoteText"/>
      </w:pPr>
      <w:r>
        <w:rPr>
          <w:rStyle w:val="FootnoteReference"/>
        </w:rPr>
        <w:footnoteRef/>
      </w:r>
      <w:r>
        <w:t xml:space="preserve"> Adapted from NSW Government Evaluation Framework 2013.</w:t>
      </w:r>
    </w:p>
  </w:footnote>
  <w:footnote w:id="65">
    <w:p w14:paraId="48509D78" w14:textId="5038F936" w:rsidR="00C2096D" w:rsidRDefault="00C2096D" w:rsidP="00FF0AB6">
      <w:pPr>
        <w:pStyle w:val="FootnoteText"/>
      </w:pPr>
      <w:r>
        <w:rPr>
          <w:rStyle w:val="FootnoteReference"/>
        </w:rPr>
        <w:footnoteRef/>
      </w:r>
      <w:r>
        <w:t xml:space="preserve"> BetterEvaluation Manager’s Guide to Evaluation, accessed May 2020, </w:t>
      </w:r>
      <w:hyperlink r:id="rId19" w:history="1">
        <w:r w:rsidRPr="00F13A9B">
          <w:rPr>
            <w:rStyle w:val="Hyperlink"/>
          </w:rPr>
          <w:t>https://www.betterevaluation.org/en/node/5282</w:t>
        </w:r>
      </w:hyperlink>
      <w:r>
        <w:rPr>
          <w:rStyle w:val="Hyperlink"/>
        </w:rPr>
        <w:t>.</w:t>
      </w:r>
      <w:r>
        <w:t xml:space="preserve"> </w:t>
      </w:r>
    </w:p>
  </w:footnote>
  <w:footnote w:id="66">
    <w:p w14:paraId="57B5DCDC" w14:textId="77777777" w:rsidR="00C2096D" w:rsidRDefault="00C2096D" w:rsidP="00FF0AB6">
      <w:pPr>
        <w:pStyle w:val="FootnoteText"/>
      </w:pPr>
      <w:r>
        <w:rPr>
          <w:rStyle w:val="FootnoteReference"/>
        </w:rPr>
        <w:footnoteRef/>
      </w:r>
      <w:r>
        <w:t xml:space="preserve"> Rogers, P. et al. (2015), Choosing appropriate designs and methods for impact evaluation, Office of the Chief Economist, Australian Government, Department of Industry, Science, Energy and Resources.</w:t>
      </w:r>
    </w:p>
  </w:footnote>
  <w:footnote w:id="67">
    <w:p w14:paraId="76E6BCB5" w14:textId="77777777" w:rsidR="00C2096D" w:rsidRDefault="00C2096D" w:rsidP="00FF0AB6">
      <w:pPr>
        <w:pStyle w:val="FootnoteText"/>
      </w:pPr>
      <w:r>
        <w:rPr>
          <w:rStyle w:val="FootnoteReference"/>
        </w:rPr>
        <w:footnoteRef/>
      </w:r>
      <w:r>
        <w:t xml:space="preserve"> NSW Government Evaluation Toolkit, accessed May 2020, </w:t>
      </w:r>
      <w:hyperlink r:id="rId20" w:history="1">
        <w:r w:rsidRPr="00F13A9B">
          <w:rPr>
            <w:rStyle w:val="Hyperlink"/>
          </w:rPr>
          <w:t>https://www.dpc.nsw.gov.au/tools-and-resources/evaluation-toolkit/2-develop-the-evaluation-brief/</w:t>
        </w:r>
      </w:hyperlink>
      <w:r>
        <w:rPr>
          <w:rStyle w:val="Hyperlink"/>
        </w:rPr>
        <w:t>.</w:t>
      </w:r>
      <w:r>
        <w:t xml:space="preserve"> </w:t>
      </w:r>
    </w:p>
  </w:footnote>
  <w:footnote w:id="68">
    <w:p w14:paraId="0CE27553" w14:textId="34BD7AB0" w:rsidR="00C2096D" w:rsidRDefault="00C2096D" w:rsidP="00FF0AB6">
      <w:pPr>
        <w:pStyle w:val="FootnoteText"/>
      </w:pPr>
      <w:r>
        <w:rPr>
          <w:rStyle w:val="FootnoteReference"/>
        </w:rPr>
        <w:footnoteRef/>
      </w:r>
      <w:r>
        <w:t xml:space="preserve"> BetterEvaluation Manager’s Guide to Evaluation, accessed May 2020, </w:t>
      </w:r>
      <w:hyperlink r:id="rId21" w:history="1">
        <w:r w:rsidRPr="00F13A9B">
          <w:rPr>
            <w:rStyle w:val="Hyperlink"/>
          </w:rPr>
          <w:t>https://www.betterevaluation.org/en/node/5282</w:t>
        </w:r>
      </w:hyperlink>
      <w:r>
        <w:rPr>
          <w:rStyle w:val="Hyperlink"/>
        </w:rPr>
        <w:t>.</w:t>
      </w:r>
      <w:r>
        <w:t xml:space="preserve"> </w:t>
      </w:r>
    </w:p>
  </w:footnote>
  <w:footnote w:id="69">
    <w:p w14:paraId="66BBB782" w14:textId="77777777" w:rsidR="00C2096D" w:rsidRDefault="00C2096D" w:rsidP="00FF0AB6">
      <w:pPr>
        <w:pStyle w:val="FootnoteText"/>
      </w:pPr>
      <w:r>
        <w:rPr>
          <w:rStyle w:val="FootnoteReference"/>
        </w:rPr>
        <w:footnoteRef/>
      </w:r>
      <w:r>
        <w:t xml:space="preserve"> </w:t>
      </w:r>
      <w:hyperlink r:id="rId22" w:history="1">
        <w:r w:rsidRPr="00267189">
          <w:rPr>
            <w:rStyle w:val="Hyperlink"/>
          </w:rPr>
          <w:t>http://www.oecd.org/dac/evaluation/dcdndep/37671602.pdf</w:t>
        </w:r>
      </w:hyperlink>
      <w:r>
        <w:rPr>
          <w:rStyle w:val="Hyperlink"/>
        </w:rPr>
        <w:t>.</w:t>
      </w:r>
      <w:r>
        <w:t xml:space="preserve"> </w:t>
      </w:r>
    </w:p>
  </w:footnote>
  <w:footnote w:id="70">
    <w:p w14:paraId="4A7BE592" w14:textId="77777777" w:rsidR="00C2096D" w:rsidRDefault="00C2096D" w:rsidP="00FF0AB6">
      <w:pPr>
        <w:pStyle w:val="FootnoteText"/>
      </w:pPr>
      <w:r>
        <w:rPr>
          <w:rStyle w:val="FootnoteReference"/>
        </w:rPr>
        <w:footnoteRef/>
      </w:r>
      <w:r>
        <w:t xml:space="preserve"> </w:t>
      </w:r>
      <w:hyperlink r:id="rId23" w:history="1">
        <w:r w:rsidRPr="00267189">
          <w:rPr>
            <w:rStyle w:val="Hyperlink"/>
          </w:rPr>
          <w:t>https://www.betterevaluation.org/en/themes_overview</w:t>
        </w:r>
      </w:hyperlink>
      <w:r>
        <w:rPr>
          <w:rStyle w:val="Hyperlink"/>
        </w:rPr>
        <w:t>.</w:t>
      </w:r>
    </w:p>
  </w:footnote>
  <w:footnote w:id="71">
    <w:p w14:paraId="0E22E8BC" w14:textId="77777777" w:rsidR="00C2096D" w:rsidRDefault="00C2096D" w:rsidP="00FF0AB6">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72">
    <w:p w14:paraId="6C472DD7" w14:textId="77777777" w:rsidR="00C2096D" w:rsidRDefault="00C2096D" w:rsidP="00087047">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73">
    <w:p w14:paraId="01B67E21" w14:textId="77777777" w:rsidR="00C2096D" w:rsidRDefault="00C2096D" w:rsidP="006814D7">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74">
    <w:p w14:paraId="5111768D" w14:textId="77777777" w:rsidR="00C2096D" w:rsidRDefault="00C2096D" w:rsidP="006814D7">
      <w:pPr>
        <w:pStyle w:val="FootnoteText"/>
      </w:pPr>
      <w:r>
        <w:rPr>
          <w:rStyle w:val="FootnoteReference"/>
        </w:rPr>
        <w:footnoteRef/>
      </w:r>
      <w:r>
        <w:t xml:space="preserve"> UNICEF Impact Evaluation Series, webinar 5, RCT’s, </w:t>
      </w:r>
      <w:hyperlink r:id="rId24" w:history="1">
        <w:r w:rsidRPr="003F1BE0">
          <w:rPr>
            <w:rStyle w:val="Hyperlink"/>
          </w:rPr>
          <w:t>https://www.unicef-irc.org/KM/IE/impact.php</w:t>
        </w:r>
      </w:hyperlink>
      <w:r>
        <w:rPr>
          <w:rStyle w:val="Hyperlink"/>
        </w:rPr>
        <w:t>.</w:t>
      </w:r>
      <w:r>
        <w:t xml:space="preserve"> </w:t>
      </w:r>
    </w:p>
  </w:footnote>
  <w:footnote w:id="75">
    <w:p w14:paraId="25FDF2C4" w14:textId="77777777" w:rsidR="00C2096D" w:rsidRDefault="00C2096D" w:rsidP="00FF0AB6">
      <w:pPr>
        <w:pStyle w:val="FootnoteText"/>
      </w:pPr>
      <w:r>
        <w:rPr>
          <w:rStyle w:val="FootnoteReference"/>
        </w:rPr>
        <w:footnoteRef/>
      </w:r>
      <w:r>
        <w:t xml:space="preserve"> Adapted from </w:t>
      </w:r>
      <w:hyperlink r:id="rId25" w:history="1">
        <w:r w:rsidRPr="00267189">
          <w:rPr>
            <w:rStyle w:val="Hyperlink"/>
          </w:rPr>
          <w:t>https://www.betterevaluation.org/en/themes/impact_evaluation</w:t>
        </w:r>
      </w:hyperlink>
      <w:r>
        <w:rPr>
          <w:rStyle w:val="Hyperlink"/>
        </w:rPr>
        <w:t>.</w:t>
      </w:r>
      <w:r>
        <w:t xml:space="preserve"> </w:t>
      </w:r>
    </w:p>
  </w:footnote>
  <w:footnote w:id="76">
    <w:p w14:paraId="1A571722" w14:textId="77777777" w:rsidR="00C2096D" w:rsidRDefault="00C2096D" w:rsidP="00FF0AB6">
      <w:pPr>
        <w:pStyle w:val="FootnoteText"/>
      </w:pPr>
      <w:r>
        <w:rPr>
          <w:rStyle w:val="FootnoteReference"/>
        </w:rPr>
        <w:footnoteRef/>
      </w:r>
      <w:r>
        <w:t xml:space="preserve"> </w:t>
      </w:r>
      <w:hyperlink r:id="rId26" w:history="1">
        <w:r w:rsidRPr="003F1BE0">
          <w:rPr>
            <w:rStyle w:val="Hyperlink"/>
          </w:rPr>
          <w:t>https://www.betterevaluation.org/en/themes/impact_evaluation</w:t>
        </w:r>
      </w:hyperlink>
      <w:r>
        <w:rPr>
          <w:rStyle w:val="Hyperlink"/>
        </w:rPr>
        <w:t>.</w:t>
      </w:r>
      <w:r>
        <w:t xml:space="preserve"> </w:t>
      </w:r>
    </w:p>
  </w:footnote>
  <w:footnote w:id="77">
    <w:p w14:paraId="1A1F233C" w14:textId="77777777" w:rsidR="00C2096D" w:rsidRDefault="00C2096D" w:rsidP="006814D7">
      <w:pPr>
        <w:pStyle w:val="FootnoteText"/>
      </w:pPr>
      <w:r>
        <w:rPr>
          <w:rStyle w:val="FootnoteReference"/>
        </w:rPr>
        <w:footnoteRef/>
      </w:r>
      <w:r>
        <w:t xml:space="preserve"> Value for money can also be considered in earlier evaluations, if there is sufficient evidence. As the evidence for a program accumulates, so will the expectation for an assessment of value for money.</w:t>
      </w:r>
    </w:p>
  </w:footnote>
  <w:footnote w:id="78">
    <w:p w14:paraId="7E76A871" w14:textId="77777777" w:rsidR="00C2096D" w:rsidRDefault="00C2096D" w:rsidP="00651AE0">
      <w:pPr>
        <w:pStyle w:val="FootnoteText"/>
      </w:pPr>
      <w:r>
        <w:rPr>
          <w:rStyle w:val="FootnoteReference"/>
        </w:rPr>
        <w:footnoteRef/>
      </w:r>
      <w:r>
        <w:t xml:space="preserve"> BetterEvaluation Commissioner’s Guide </w:t>
      </w:r>
      <w:r w:rsidRPr="00575AA8">
        <w:t>https://www.betterevaluation.org/en/node/5284</w:t>
      </w:r>
    </w:p>
  </w:footnote>
  <w:footnote w:id="79">
    <w:p w14:paraId="46ECB293" w14:textId="77777777" w:rsidR="00C2096D" w:rsidRDefault="00C2096D" w:rsidP="009001FE">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80">
    <w:p w14:paraId="018B9403" w14:textId="1BBD0E38" w:rsidR="00C2096D" w:rsidRDefault="00C2096D">
      <w:pPr>
        <w:pStyle w:val="FootnoteText"/>
      </w:pPr>
      <w:r>
        <w:rPr>
          <w:rStyle w:val="FootnoteReference"/>
        </w:rPr>
        <w:footnoteRef/>
      </w:r>
      <w:r>
        <w:t xml:space="preserve"> Adapted from the BetterEvaluation Commissioner’s Guide </w:t>
      </w:r>
      <w:hyperlink r:id="rId27" w:history="1">
        <w:r w:rsidRPr="001E5A9B">
          <w:rPr>
            <w:rStyle w:val="Hyperlink"/>
          </w:rPr>
          <w:t>https://www.betterevaluation.org/en/node/5286</w:t>
        </w:r>
      </w:hyperlink>
      <w:r>
        <w:t>.</w:t>
      </w:r>
    </w:p>
  </w:footnote>
  <w:footnote w:id="81">
    <w:p w14:paraId="0FEE444C" w14:textId="77777777" w:rsidR="00C2096D" w:rsidRDefault="00C2096D" w:rsidP="00651AE0">
      <w:pPr>
        <w:pStyle w:val="FootnoteText"/>
      </w:pPr>
      <w:r>
        <w:rPr>
          <w:rStyle w:val="FootnoteReference"/>
        </w:rPr>
        <w:footnoteRef/>
      </w:r>
      <w:r>
        <w:t xml:space="preserve"> Personal communication from Dr George Argyrous (Manager, Education and Research, Institute for Public Policy and Governance, University of Technology Sydney) based on evaluation costs in New South Wales.</w:t>
      </w:r>
    </w:p>
  </w:footnote>
  <w:footnote w:id="82">
    <w:p w14:paraId="11A20BC4" w14:textId="3ED73AA2" w:rsidR="00C2096D" w:rsidRDefault="00C2096D" w:rsidP="0025147A">
      <w:pPr>
        <w:pStyle w:val="FootnoteText"/>
      </w:pPr>
      <w:r>
        <w:rPr>
          <w:rStyle w:val="FootnoteReference"/>
        </w:rPr>
        <w:footnoteRef/>
      </w:r>
      <w:r>
        <w:t xml:space="preserve"> BetterEvaluation Commissioner’s Guide </w:t>
      </w:r>
      <w:hyperlink r:id="rId28" w:history="1">
        <w:r w:rsidRPr="00C531A9">
          <w:rPr>
            <w:rStyle w:val="Hyperlink"/>
          </w:rPr>
          <w:t>https://www.betterevaluation.org/en/node/5286</w:t>
        </w:r>
      </w:hyperlink>
    </w:p>
  </w:footnote>
  <w:footnote w:id="83">
    <w:p w14:paraId="10AA1701" w14:textId="4D73E4C5" w:rsidR="00C2096D" w:rsidRDefault="00C2096D">
      <w:pPr>
        <w:pStyle w:val="FootnoteText"/>
      </w:pPr>
      <w:r>
        <w:rPr>
          <w:rStyle w:val="FootnoteReference"/>
        </w:rPr>
        <w:footnoteRef/>
      </w:r>
      <w:r>
        <w:t xml:space="preserve"> Australian Public Sector Evaluation Network Budgeting for Evaluation Research Project </w:t>
      </w:r>
      <w:hyperlink r:id="rId29" w:history="1">
        <w:r w:rsidRPr="001E5A9B">
          <w:rPr>
            <w:rStyle w:val="Hyperlink"/>
          </w:rPr>
          <w:t>https://www.aes.asn.au/special-interest-groups/apsen</w:t>
        </w:r>
      </w:hyperlink>
    </w:p>
  </w:footnote>
  <w:footnote w:id="84">
    <w:p w14:paraId="684128B3" w14:textId="3DADDCCF" w:rsidR="00C2096D" w:rsidRDefault="00C2096D">
      <w:pPr>
        <w:pStyle w:val="FootnoteText"/>
      </w:pPr>
      <w:r>
        <w:rPr>
          <w:rStyle w:val="FootnoteReference"/>
        </w:rPr>
        <w:footnoteRef/>
      </w:r>
      <w:r>
        <w:t xml:space="preserve"> In the TulaSalud Case Study (part of the Goldilocks Toolkit), Innovation Poverty Action noted that the efficacy of the program’s practices were documented in medical research. Therefore, they recommended that the evaluation should focus on the training of community health workers and their ability to use the system because this was more relevant and less burdensome operationally than an assessment of the platform on health outcomes. </w:t>
      </w:r>
      <w:hyperlink r:id="rId30" w:history="1">
        <w:r w:rsidRPr="00FA439A">
          <w:rPr>
            <w:rStyle w:val="Hyperlink"/>
          </w:rPr>
          <w:t>https://www.poverty-action.org/sites/default/files/publications/Goldilocks-Toolkit-TulaSalud-Case-Study_1.pdf</w:t>
        </w:r>
      </w:hyperlink>
    </w:p>
  </w:footnote>
  <w:footnote w:id="85">
    <w:p w14:paraId="26C342BB" w14:textId="02B7C562" w:rsidR="00C2096D" w:rsidRDefault="00C2096D" w:rsidP="00D5205F">
      <w:pPr>
        <w:pStyle w:val="FootnoteText"/>
      </w:pPr>
      <w:r>
        <w:rPr>
          <w:rStyle w:val="FootnoteReference"/>
        </w:rPr>
        <w:footnoteRef/>
      </w:r>
      <w:r>
        <w:t xml:space="preserve"> </w:t>
      </w:r>
      <w:hyperlink r:id="rId31" w:history="1">
        <w:r w:rsidRPr="00D933AC">
          <w:rPr>
            <w:rStyle w:val="Hyperlink"/>
          </w:rPr>
          <w:t>https://www.dpc.nsw.gov.au/tools-and-resources/evaluation-toolkit/2-develop-the-evaluation-brief</w:t>
        </w:r>
      </w:hyperlink>
    </w:p>
  </w:footnote>
  <w:footnote w:id="86">
    <w:p w14:paraId="00AD106C" w14:textId="77777777" w:rsidR="00C2096D" w:rsidRDefault="00C2096D" w:rsidP="00651AE0">
      <w:pPr>
        <w:pStyle w:val="FootnoteText"/>
      </w:pPr>
      <w:r>
        <w:rPr>
          <w:rStyle w:val="FootnoteReference"/>
        </w:rPr>
        <w:footnoteRef/>
      </w:r>
      <w:r>
        <w:t xml:space="preserve"> BetterEvaluation Commissioners Guide </w:t>
      </w:r>
      <w:hyperlink r:id="rId32" w:history="1">
        <w:r w:rsidRPr="001264ED">
          <w:rPr>
            <w:rStyle w:val="Hyperlink"/>
          </w:rPr>
          <w:t>https://www.betterevaluation.org/en/node/5296</w:t>
        </w:r>
      </w:hyperlink>
      <w:r>
        <w:t>.</w:t>
      </w:r>
    </w:p>
  </w:footnote>
  <w:footnote w:id="87">
    <w:p w14:paraId="5BA57AF3" w14:textId="7C524C0F" w:rsidR="00C2096D" w:rsidRDefault="00C2096D">
      <w:pPr>
        <w:pStyle w:val="FootnoteText"/>
      </w:pPr>
      <w:r>
        <w:rPr>
          <w:rStyle w:val="FootnoteReference"/>
        </w:rPr>
        <w:footnoteRef/>
      </w:r>
      <w:r>
        <w:t xml:space="preserve"> BetterEvaluation Commissioner’s Guide </w:t>
      </w:r>
      <w:r w:rsidRPr="00F46988">
        <w:t>https://www.betterevaluation.org/en/rainbow_framework/manage/understand_engage_stakeholders</w:t>
      </w:r>
    </w:p>
  </w:footnote>
  <w:footnote w:id="88">
    <w:p w14:paraId="52377400" w14:textId="77777777" w:rsidR="00C2096D" w:rsidRDefault="00C2096D" w:rsidP="00651AE0">
      <w:pPr>
        <w:pStyle w:val="FootnoteText"/>
      </w:pPr>
      <w:r>
        <w:rPr>
          <w:rStyle w:val="FootnoteReference"/>
        </w:rPr>
        <w:footnoteRef/>
      </w:r>
      <w:r>
        <w:t xml:space="preserve"> </w:t>
      </w:r>
      <w:r>
        <w:rPr>
          <w:lang w:eastAsia="en-AU"/>
        </w:rPr>
        <w:t xml:space="preserve">Northern Territory </w:t>
      </w:r>
      <w:hyperlink r:id="rId33" w:history="1">
        <w:r w:rsidRPr="00714DE5">
          <w:rPr>
            <w:rStyle w:val="Hyperlink"/>
            <w:lang w:eastAsia="en-AU"/>
          </w:rPr>
          <w:t>Remote Engagement and Coordination Strategy</w:t>
        </w:r>
      </w:hyperlink>
    </w:p>
  </w:footnote>
  <w:footnote w:id="89">
    <w:p w14:paraId="5BF121AD" w14:textId="77777777" w:rsidR="00C2096D" w:rsidRPr="00374667" w:rsidRDefault="00C2096D" w:rsidP="00C722CC">
      <w:pPr>
        <w:pStyle w:val="FootnoteText"/>
        <w:rPr>
          <w:sz w:val="18"/>
          <w:szCs w:val="18"/>
        </w:rPr>
      </w:pPr>
      <w:r w:rsidRPr="00374667">
        <w:rPr>
          <w:rStyle w:val="FootnoteReference"/>
          <w:sz w:val="18"/>
          <w:szCs w:val="18"/>
        </w:rPr>
        <w:footnoteRef/>
      </w:r>
      <w:r w:rsidRPr="00374667">
        <w:rPr>
          <w:sz w:val="18"/>
          <w:szCs w:val="18"/>
        </w:rPr>
        <w:t xml:space="preserve"> NHMRC (2014) </w:t>
      </w:r>
      <w:hyperlink r:id="rId34" w:history="1">
        <w:r w:rsidRPr="00374667">
          <w:rPr>
            <w:rStyle w:val="Hyperlink"/>
            <w:sz w:val="18"/>
            <w:szCs w:val="18"/>
          </w:rPr>
          <w:t>Ethical Considerations in Quality Assurance and Evaluation Activities</w:t>
        </w:r>
      </w:hyperlink>
    </w:p>
  </w:footnote>
  <w:footnote w:id="90">
    <w:p w14:paraId="4CA5E15C" w14:textId="77777777" w:rsidR="00C2096D" w:rsidRPr="00374667" w:rsidRDefault="00C2096D" w:rsidP="00C722CC">
      <w:pPr>
        <w:pStyle w:val="FootnoteText"/>
        <w:rPr>
          <w:sz w:val="18"/>
          <w:szCs w:val="18"/>
        </w:rPr>
      </w:pPr>
      <w:r w:rsidRPr="00374667">
        <w:rPr>
          <w:rStyle w:val="FootnoteReference"/>
          <w:sz w:val="18"/>
          <w:szCs w:val="18"/>
        </w:rPr>
        <w:footnoteRef/>
      </w:r>
      <w:r w:rsidRPr="00374667">
        <w:rPr>
          <w:sz w:val="18"/>
          <w:szCs w:val="18"/>
        </w:rPr>
        <w:t xml:space="preserve"> NHMRC (2014) </w:t>
      </w:r>
      <w:hyperlink r:id="rId35" w:history="1">
        <w:r w:rsidRPr="00374667">
          <w:rPr>
            <w:rStyle w:val="Hyperlink"/>
            <w:sz w:val="18"/>
            <w:szCs w:val="18"/>
          </w:rPr>
          <w:t>Ethical Considerations in Quality Assurance and Evaluation Activities</w:t>
        </w:r>
      </w:hyperlink>
    </w:p>
  </w:footnote>
  <w:footnote w:id="91">
    <w:p w14:paraId="3298AF60" w14:textId="77777777" w:rsidR="00C2096D" w:rsidRDefault="00C2096D" w:rsidP="00C66F1A">
      <w:pPr>
        <w:pStyle w:val="FootnoteText"/>
      </w:pPr>
      <w:r>
        <w:rPr>
          <w:rStyle w:val="FootnoteReference"/>
        </w:rPr>
        <w:footnoteRef/>
      </w:r>
      <w:r>
        <w:t xml:space="preserve"> Adapted from the Productivity Commissioner’s Draft Indigenous Evaluation Strategy </w:t>
      </w:r>
      <w:hyperlink r:id="rId36" w:history="1">
        <w:r w:rsidRPr="009D00B5">
          <w:rPr>
            <w:rStyle w:val="Hyperlink"/>
          </w:rPr>
          <w:t>https://www.pc.gov.au/inquiries/completed/indigenous-evaluation/draft</w:t>
        </w:r>
      </w:hyperlink>
      <w:r>
        <w:rPr>
          <w:rStyle w:val="Hyperlink"/>
        </w:rPr>
        <w:t>.</w:t>
      </w:r>
      <w:r>
        <w:t xml:space="preserve"> </w:t>
      </w:r>
    </w:p>
  </w:footnote>
  <w:footnote w:id="92">
    <w:p w14:paraId="268CD39D" w14:textId="77777777" w:rsidR="00C2096D" w:rsidRDefault="00C2096D" w:rsidP="00C66F1A">
      <w:pPr>
        <w:pStyle w:val="FootnoteText"/>
      </w:pPr>
      <w:r>
        <w:rPr>
          <w:rStyle w:val="FootnoteReference"/>
        </w:rPr>
        <w:footnoteRef/>
      </w:r>
      <w:r>
        <w:t xml:space="preserve"> </w:t>
      </w:r>
      <w:hyperlink r:id="rId37" w:history="1">
        <w:r w:rsidRPr="001264ED">
          <w:rPr>
            <w:rStyle w:val="Hyperlink"/>
          </w:rPr>
          <w:t>https://www.nhmrc.gov.au/about-us/resources/ethical-considerations-quality-assurance-and-evaluation-activities</w:t>
        </w:r>
      </w:hyperlink>
    </w:p>
  </w:footnote>
  <w:footnote w:id="93">
    <w:p w14:paraId="39B14838" w14:textId="77777777" w:rsidR="00C2096D" w:rsidRDefault="00C2096D" w:rsidP="00A56BD5">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94">
    <w:p w14:paraId="5BFD334C" w14:textId="7C3CC35F" w:rsidR="00C2096D" w:rsidRDefault="00C2096D" w:rsidP="00E81628">
      <w:pPr>
        <w:pStyle w:val="FootnoteText"/>
      </w:pPr>
      <w:r>
        <w:rPr>
          <w:rStyle w:val="FootnoteReference"/>
        </w:rPr>
        <w:footnoteRef/>
      </w:r>
      <w:r>
        <w:t xml:space="preserve"> BetterEvaluation Commissioner’s Guide </w:t>
      </w:r>
      <w:hyperlink r:id="rId38" w:history="1">
        <w:r w:rsidRPr="00524D75">
          <w:rPr>
            <w:rStyle w:val="Hyperlink"/>
          </w:rPr>
          <w:t>https://www.betterevaluation.org/en/commissioners_guide/step5</w:t>
        </w:r>
      </w:hyperlink>
      <w:r>
        <w:t xml:space="preserve"> and </w:t>
      </w:r>
      <w:r w:rsidRPr="00C46138">
        <w:rPr>
          <w:lang w:eastAsia="en-AU"/>
        </w:rPr>
        <w:t>Patton, MQ (2011) Essentials of Utilization-Focused Evaluation</w:t>
      </w:r>
      <w:r>
        <w:rPr>
          <w:lang w:eastAsia="en-AU"/>
        </w:rPr>
        <w:t>.</w:t>
      </w:r>
    </w:p>
  </w:footnote>
  <w:footnote w:id="95">
    <w:p w14:paraId="457D7157" w14:textId="77777777" w:rsidR="00C2096D" w:rsidRDefault="00C2096D" w:rsidP="0069336E">
      <w:pPr>
        <w:pStyle w:val="FootnoteText"/>
      </w:pPr>
      <w:r>
        <w:rPr>
          <w:rStyle w:val="FootnoteReference"/>
        </w:rPr>
        <w:footnoteRef/>
      </w:r>
      <w:r>
        <w:t xml:space="preserve"> </w:t>
      </w:r>
      <w:hyperlink r:id="rId39" w:history="1">
        <w:r w:rsidRPr="001264ED">
          <w:rPr>
            <w:rStyle w:val="Hyperlink"/>
          </w:rPr>
          <w:t>https://www.betterevaluation.org/en/commissioners_guide/step7</w:t>
        </w:r>
      </w:hyperlink>
    </w:p>
  </w:footnote>
  <w:footnote w:id="96">
    <w:p w14:paraId="7BBCADEF" w14:textId="5F1BF593" w:rsidR="00C2096D" w:rsidRDefault="00C2096D" w:rsidP="003F74DC">
      <w:pPr>
        <w:pStyle w:val="FootnoteText"/>
      </w:pPr>
      <w:r>
        <w:rPr>
          <w:rStyle w:val="FootnoteReference"/>
        </w:rPr>
        <w:footnoteRef/>
      </w:r>
      <w:r>
        <w:t xml:space="preserve"> </w:t>
      </w:r>
      <w:hyperlink r:id="rId40" w:history="1">
        <w:r w:rsidRPr="001264ED">
          <w:rPr>
            <w:rStyle w:val="Hyperlink"/>
          </w:rPr>
          <w:t>https://www.betterevaluation.org/en/commissioners_guide/step7</w:t>
        </w:r>
      </w:hyperlink>
    </w:p>
  </w:footnote>
  <w:footnote w:id="97">
    <w:p w14:paraId="1069B56B" w14:textId="42665165" w:rsidR="00C2096D" w:rsidRDefault="00C2096D" w:rsidP="003F74DC">
      <w:pPr>
        <w:pStyle w:val="FootnoteText"/>
      </w:pPr>
      <w:r>
        <w:rPr>
          <w:rStyle w:val="FootnoteReference"/>
        </w:rPr>
        <w:footnoteRef/>
      </w:r>
      <w:r>
        <w:t xml:space="preserve"> NSW Evaluation Toolkit </w:t>
      </w:r>
      <w:hyperlink r:id="rId41" w:history="1">
        <w:r w:rsidRPr="001264ED">
          <w:rPr>
            <w:rStyle w:val="Hyperlink"/>
          </w:rPr>
          <w:t>https://www.dpc.nsw.gov.au/tools-and-resources/evaluation-toolkit/6-manage-implementation-of-the-workplan-including-production-of-reports</w:t>
        </w:r>
      </w:hyperlink>
    </w:p>
  </w:footnote>
  <w:footnote w:id="98">
    <w:p w14:paraId="00ADBE5F" w14:textId="77777777" w:rsidR="00C2096D" w:rsidRDefault="00C2096D" w:rsidP="00BD032E">
      <w:pPr>
        <w:pStyle w:val="FootnoteText"/>
      </w:pPr>
      <w:r>
        <w:rPr>
          <w:rStyle w:val="FootnoteReference"/>
        </w:rPr>
        <w:footnoteRef/>
      </w:r>
      <w:r>
        <w:t xml:space="preserve"> NTG Data Governance Framework</w:t>
      </w:r>
    </w:p>
  </w:footnote>
  <w:footnote w:id="99">
    <w:p w14:paraId="142E462D" w14:textId="189EEBD6" w:rsidR="00C2096D" w:rsidRDefault="00C2096D">
      <w:pPr>
        <w:pStyle w:val="FootnoteText"/>
      </w:pPr>
      <w:r>
        <w:rPr>
          <w:rStyle w:val="FootnoteReference"/>
        </w:rPr>
        <w:footnoteRef/>
      </w:r>
      <w:r>
        <w:t xml:space="preserve"> Queensland Productivity Commission (2017) </w:t>
      </w:r>
      <w:hyperlink r:id="rId42" w:history="1">
        <w:r w:rsidRPr="001D7ED2">
          <w:rPr>
            <w:rStyle w:val="Hyperlink"/>
          </w:rPr>
          <w:t>Service delivery in remote and discrete Aboriginal and Torres Strait Islander communities final report</w:t>
        </w:r>
      </w:hyperlink>
      <w:r>
        <w:t>,</w:t>
      </w:r>
    </w:p>
  </w:footnote>
  <w:footnote w:id="100">
    <w:p w14:paraId="2D6CA6B5" w14:textId="2A949F62" w:rsidR="00C2096D" w:rsidRDefault="00C2096D">
      <w:pPr>
        <w:pStyle w:val="FootnoteText"/>
      </w:pPr>
      <w:r>
        <w:rPr>
          <w:rStyle w:val="FootnoteReference"/>
        </w:rPr>
        <w:footnoteRef/>
      </w:r>
      <w:r>
        <w:t xml:space="preserve">  Queensland Productivity Commission (2017) </w:t>
      </w:r>
      <w:hyperlink r:id="rId43" w:history="1">
        <w:r w:rsidRPr="001D7ED2">
          <w:rPr>
            <w:rStyle w:val="Hyperlink"/>
          </w:rPr>
          <w:t>Service delivery in remote and discrete Aboriginal and Torres Strait Islander communities final report</w:t>
        </w:r>
      </w:hyperlink>
      <w:r>
        <w:t>, page 235</w:t>
      </w:r>
    </w:p>
  </w:footnote>
  <w:footnote w:id="101">
    <w:p w14:paraId="524E2B61" w14:textId="77777777" w:rsidR="00C2096D" w:rsidRDefault="00C2096D" w:rsidP="00B60FD1">
      <w:pPr>
        <w:pStyle w:val="FootnoteText"/>
      </w:pPr>
      <w:r>
        <w:rPr>
          <w:rStyle w:val="FootnoteReference"/>
        </w:rPr>
        <w:footnoteRef/>
      </w:r>
      <w:r>
        <w:t xml:space="preserve"> NTG Data Governance Framework</w:t>
      </w:r>
    </w:p>
  </w:footnote>
  <w:footnote w:id="102">
    <w:p w14:paraId="1BE2FBC9" w14:textId="77777777" w:rsidR="00C2096D" w:rsidRDefault="00C2096D" w:rsidP="00B60FD1">
      <w:pPr>
        <w:pStyle w:val="FootnoteText"/>
      </w:pPr>
      <w:r>
        <w:rPr>
          <w:rStyle w:val="FootnoteReference"/>
        </w:rPr>
        <w:footnoteRef/>
      </w:r>
      <w:r>
        <w:t xml:space="preserve"> NTG Data Governance Framework</w:t>
      </w:r>
    </w:p>
  </w:footnote>
  <w:footnote w:id="103">
    <w:p w14:paraId="1009F437" w14:textId="1B4F6587" w:rsidR="00C2096D" w:rsidRDefault="00C2096D">
      <w:pPr>
        <w:pStyle w:val="FootnoteText"/>
      </w:pPr>
      <w:r>
        <w:rPr>
          <w:rStyle w:val="FootnoteReference"/>
        </w:rPr>
        <w:footnoteRef/>
      </w:r>
      <w:r>
        <w:t xml:space="preserve"> </w:t>
      </w:r>
      <w:hyperlink r:id="rId44" w:history="1">
        <w:r w:rsidRPr="00A34617">
          <w:rPr>
            <w:rStyle w:val="Hyperlink"/>
          </w:rPr>
          <w:t>https://www.betterevaluation.org/en/rainbow_framework/describe/analyse_data</w:t>
        </w:r>
      </w:hyperlink>
      <w:r>
        <w:t xml:space="preserve"> </w:t>
      </w:r>
    </w:p>
  </w:footnote>
  <w:footnote w:id="104">
    <w:p w14:paraId="42618CA2" w14:textId="77777777" w:rsidR="00C2096D" w:rsidRDefault="00C2096D" w:rsidP="005C215C">
      <w:pPr>
        <w:pStyle w:val="FootnoteText"/>
      </w:pPr>
      <w:r>
        <w:rPr>
          <w:rStyle w:val="FootnoteReference"/>
        </w:rPr>
        <w:footnoteRef/>
      </w:r>
      <w:r>
        <w:t xml:space="preserve"> </w:t>
      </w:r>
      <w:r w:rsidRPr="00661189">
        <w:t>https://www.dpc.nsw.gov.au/tools-and-resources/evaluation-toolkit/6-manage-implementation-of-the-workplan-including-production-of-reports/</w:t>
      </w:r>
      <w:r>
        <w:t>.</w:t>
      </w:r>
    </w:p>
  </w:footnote>
  <w:footnote w:id="105">
    <w:p w14:paraId="4DD62D8E" w14:textId="77777777" w:rsidR="00C2096D" w:rsidRDefault="00C2096D" w:rsidP="00392BCA">
      <w:pPr>
        <w:pStyle w:val="FootnoteText"/>
      </w:pPr>
      <w:r>
        <w:rPr>
          <w:rStyle w:val="FootnoteReference"/>
        </w:rPr>
        <w:footnoteRef/>
      </w:r>
      <w:r>
        <w:t xml:space="preserve"> Adapted from BetterEvaluation Website </w:t>
      </w:r>
      <w:hyperlink r:id="rId45" w:history="1">
        <w:r w:rsidRPr="00211276">
          <w:rPr>
            <w:rStyle w:val="Hyperlink"/>
          </w:rPr>
          <w:t>https://www.betterevaluation.org/en/rainbow_framework/synthesise/synthesise_data_single_evaluation</w:t>
        </w:r>
      </w:hyperlink>
      <w:r>
        <w:t xml:space="preserve"> </w:t>
      </w:r>
    </w:p>
  </w:footnote>
  <w:footnote w:id="106">
    <w:p w14:paraId="3404B141" w14:textId="2B568716" w:rsidR="00C2096D" w:rsidRDefault="00C2096D">
      <w:pPr>
        <w:pStyle w:val="FootnoteText"/>
      </w:pPr>
      <w:r>
        <w:rPr>
          <w:rStyle w:val="FootnoteReference"/>
        </w:rPr>
        <w:footnoteRef/>
      </w:r>
      <w:r>
        <w:t xml:space="preserve"> </w:t>
      </w:r>
      <w:hyperlink r:id="rId46" w:history="1">
        <w:r w:rsidRPr="00563B86">
          <w:rPr>
            <w:rStyle w:val="Hyperlink"/>
          </w:rPr>
          <w:t>https://www.betterevaluation.org/en/commissioners_guide/step8</w:t>
        </w:r>
      </w:hyperlink>
      <w:r>
        <w:rPr>
          <w:rStyle w:val="Hyperlink"/>
        </w:rPr>
        <w:t>.</w:t>
      </w:r>
    </w:p>
  </w:footnote>
  <w:footnote w:id="107">
    <w:p w14:paraId="032612A3" w14:textId="6F50C5ED" w:rsidR="00C2096D" w:rsidRDefault="00C2096D" w:rsidP="00B113F5">
      <w:pPr>
        <w:pStyle w:val="FootnoteText"/>
      </w:pPr>
      <w:r>
        <w:rPr>
          <w:rStyle w:val="FootnoteReference"/>
        </w:rPr>
        <w:footnoteRef/>
      </w:r>
      <w:r>
        <w:t xml:space="preserve"> BetterEvaluation, Commissioner’s Guide (step 9).</w:t>
      </w:r>
    </w:p>
  </w:footnote>
  <w:footnote w:id="108">
    <w:p w14:paraId="4C62160D" w14:textId="77777777" w:rsidR="00C2096D" w:rsidRDefault="00C2096D" w:rsidP="00C17089">
      <w:pPr>
        <w:pStyle w:val="FootnoteText"/>
      </w:pPr>
      <w:r>
        <w:rPr>
          <w:rStyle w:val="FootnoteReference"/>
        </w:rPr>
        <w:footnoteRef/>
      </w:r>
      <w:r>
        <w:t xml:space="preserve"> </w:t>
      </w:r>
      <w:r w:rsidRPr="00812815">
        <w:t>https://www.betterevaluation.org/en/rainbow_framework/report_support_use</w:t>
      </w:r>
      <w:r>
        <w:t>.</w:t>
      </w:r>
    </w:p>
  </w:footnote>
  <w:footnote w:id="109">
    <w:p w14:paraId="7CF6B572" w14:textId="08C5F995" w:rsidR="00C2096D" w:rsidRDefault="00C2096D" w:rsidP="0032172C">
      <w:pPr>
        <w:pStyle w:val="FootnoteText"/>
      </w:pPr>
      <w:r>
        <w:rPr>
          <w:rStyle w:val="FootnoteReference"/>
        </w:rPr>
        <w:footnoteRef/>
      </w:r>
      <w:r>
        <w:t xml:space="preserve"> BetterEvaluation, Commissioner’s Guide, </w:t>
      </w:r>
      <w:hyperlink r:id="rId47" w:history="1">
        <w:r w:rsidRPr="0031682A">
          <w:rPr>
            <w:rStyle w:val="Hyperlink"/>
          </w:rPr>
          <w:t>https://www.betterevaluation.org/en/node/5303</w:t>
        </w:r>
      </w:hyperlink>
      <w:r>
        <w:rPr>
          <w:rStyle w:val="Hyperlink"/>
        </w:rPr>
        <w:t>.</w:t>
      </w:r>
      <w:r>
        <w:t xml:space="preserve"> </w:t>
      </w:r>
    </w:p>
  </w:footnote>
  <w:footnote w:id="110">
    <w:p w14:paraId="1F9BD006" w14:textId="77777777" w:rsidR="00C2096D" w:rsidRDefault="00C2096D">
      <w:pPr>
        <w:pStyle w:val="FootnoteText"/>
      </w:pPr>
      <w:r>
        <w:rPr>
          <w:rStyle w:val="FootnoteReference"/>
        </w:rPr>
        <w:footnoteRef/>
      </w:r>
      <w:r>
        <w:t xml:space="preserve"> Women in Prison II – Alice Springs Women’s Correctional Facility, Volume 1 (May 2017), page 5, </w:t>
      </w:r>
      <w:hyperlink r:id="rId48" w:history="1">
        <w:r w:rsidRPr="00563B86">
          <w:rPr>
            <w:rStyle w:val="Hyperlink"/>
          </w:rPr>
          <w:t>https://www.ombudsman.nt.gov.au/sites/default/files/downloads/women_in_prison_ii_aswcf_report_vol1-_final_26.05.17.pdf</w:t>
        </w:r>
      </w:hyperlink>
      <w:r>
        <w:rPr>
          <w:rStyle w:val="Hyperlink"/>
        </w:rPr>
        <w:t>.</w:t>
      </w:r>
    </w:p>
  </w:footnote>
  <w:footnote w:id="111">
    <w:p w14:paraId="3D24CD28" w14:textId="77777777" w:rsidR="00C2096D" w:rsidRDefault="00C2096D" w:rsidP="002E2603">
      <w:pPr>
        <w:pStyle w:val="FootnoteText"/>
      </w:pPr>
      <w:r>
        <w:rPr>
          <w:rStyle w:val="FootnoteReference"/>
        </w:rPr>
        <w:footnoteRef/>
      </w:r>
      <w:r>
        <w:t xml:space="preserve"> Women in Prison II – Alice Springs Women’s Correctional Facility, Volume 1 (May 2017), page 5, </w:t>
      </w:r>
      <w:hyperlink r:id="rId49" w:history="1">
        <w:r w:rsidRPr="00563B86">
          <w:rPr>
            <w:rStyle w:val="Hyperlink"/>
          </w:rPr>
          <w:t>https://www.ombudsman.nt.gov.au/sites/default/files/downloads/women_in_prison_ii_aswcf_report_vol1-_final_26.05.17.pdf</w:t>
        </w:r>
      </w:hyperlink>
      <w:r>
        <w:rPr>
          <w:rStyle w:val="Hyperlink"/>
        </w:rPr>
        <w:t>.</w:t>
      </w:r>
    </w:p>
  </w:footnote>
  <w:footnote w:id="112">
    <w:p w14:paraId="0D5978BA" w14:textId="77777777" w:rsidR="00C2096D" w:rsidRDefault="00C2096D">
      <w:pPr>
        <w:pStyle w:val="FootnoteText"/>
      </w:pPr>
      <w:r>
        <w:rPr>
          <w:rStyle w:val="FootnoteReference"/>
        </w:rPr>
        <w:footnoteRef/>
      </w:r>
      <w:r>
        <w:t xml:space="preserve"> Goldilocks Toolkit, Guiding Your Program to Build Theory of Change, Innovation for Poverty Action, 2016, </w:t>
      </w:r>
      <w:hyperlink r:id="rId50" w:history="1">
        <w:r w:rsidRPr="00FA439A">
          <w:rPr>
            <w:rStyle w:val="Hyperlink"/>
          </w:rPr>
          <w:t>https://www.poverty-action.org/publication/goldilocks-deep-dive-guiding-your-program-build-theory-change</w:t>
        </w:r>
      </w:hyperlink>
      <w:r>
        <w:rPr>
          <w:rStyle w:val="Hyperlink"/>
        </w:rPr>
        <w:t>.</w:t>
      </w:r>
      <w:r>
        <w:t xml:space="preserve"> </w:t>
      </w:r>
    </w:p>
  </w:footnote>
  <w:footnote w:id="113">
    <w:p w14:paraId="3C79261A" w14:textId="77777777" w:rsidR="00C2096D" w:rsidRDefault="00C2096D" w:rsidP="00E365AD">
      <w:pPr>
        <w:pStyle w:val="FootnoteText"/>
      </w:pPr>
      <w:r>
        <w:rPr>
          <w:rStyle w:val="FootnoteReference"/>
        </w:rPr>
        <w:footnoteRef/>
      </w:r>
      <w:r>
        <w:t xml:space="preserve"> QLD Government Program Evaluation Guidelines 2020.</w:t>
      </w:r>
    </w:p>
  </w:footnote>
  <w:footnote w:id="114">
    <w:p w14:paraId="0EB78592" w14:textId="77777777" w:rsidR="00C2096D" w:rsidRDefault="00C2096D" w:rsidP="00E365AD">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115">
    <w:p w14:paraId="5F63C573" w14:textId="77777777" w:rsidR="00C2096D" w:rsidRDefault="00C2096D" w:rsidP="00E365AD">
      <w:pPr>
        <w:pStyle w:val="FootnoteText"/>
      </w:pPr>
      <w:r>
        <w:rPr>
          <w:rStyle w:val="FootnoteReference"/>
        </w:rPr>
        <w:footnoteRef/>
      </w:r>
      <w:r>
        <w:t xml:space="preserve"> NSW Government Program Evaluation Guidelines.</w:t>
      </w:r>
    </w:p>
  </w:footnote>
  <w:footnote w:id="116">
    <w:p w14:paraId="119AC125" w14:textId="77777777" w:rsidR="00C2096D" w:rsidRDefault="00C2096D" w:rsidP="00E365AD">
      <w:pPr>
        <w:pStyle w:val="FootnoteText"/>
      </w:pPr>
      <w:r>
        <w:rPr>
          <w:rStyle w:val="FootnoteReference"/>
        </w:rPr>
        <w:footnoteRef/>
      </w:r>
      <w:r>
        <w:t xml:space="preserve"> NSW Government Program Evaluation Guidelines.</w:t>
      </w:r>
    </w:p>
  </w:footnote>
  <w:footnote w:id="117">
    <w:p w14:paraId="78F05F49" w14:textId="77777777" w:rsidR="00C2096D" w:rsidRDefault="00C2096D" w:rsidP="00E365AD">
      <w:pPr>
        <w:pStyle w:val="FootnoteText"/>
      </w:pPr>
      <w:r>
        <w:rPr>
          <w:rStyle w:val="FootnoteReference"/>
        </w:rPr>
        <w:footnoteRef/>
      </w:r>
      <w:r>
        <w:t xml:space="preserve"> NSW Government Program Evaluation Guidelines.</w:t>
      </w:r>
    </w:p>
  </w:footnote>
  <w:footnote w:id="118">
    <w:p w14:paraId="4C1ED48A" w14:textId="77777777" w:rsidR="00C2096D" w:rsidRDefault="00C2096D">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119">
    <w:p w14:paraId="55CC982F" w14:textId="77777777" w:rsidR="00C2096D" w:rsidRDefault="00C2096D" w:rsidP="00E365AD">
      <w:pPr>
        <w:pStyle w:val="FootnoteText"/>
      </w:pPr>
      <w:r>
        <w:rPr>
          <w:rStyle w:val="FootnoteReference"/>
        </w:rPr>
        <w:footnoteRef/>
      </w:r>
      <w:r>
        <w:t xml:space="preserve"> QLD Government Program Evaluation Guidelines.</w:t>
      </w:r>
    </w:p>
  </w:footnote>
  <w:footnote w:id="120">
    <w:p w14:paraId="24F72C0D" w14:textId="77777777" w:rsidR="00C2096D" w:rsidRDefault="00C2096D" w:rsidP="00E365AD">
      <w:pPr>
        <w:pStyle w:val="FootnoteText"/>
      </w:pPr>
      <w:r>
        <w:rPr>
          <w:rStyle w:val="FootnoteReference"/>
        </w:rPr>
        <w:footnoteRef/>
      </w:r>
      <w:r>
        <w:t xml:space="preserve"> QLD Government Program Evaluation Guidelines 2020.</w:t>
      </w:r>
    </w:p>
  </w:footnote>
  <w:footnote w:id="121">
    <w:p w14:paraId="3961B48E" w14:textId="77777777" w:rsidR="00C2096D" w:rsidRDefault="00C2096D" w:rsidP="00E365AD">
      <w:pPr>
        <w:pStyle w:val="FootnoteText"/>
      </w:pPr>
      <w:r>
        <w:rPr>
          <w:rStyle w:val="FootnoteReference"/>
        </w:rPr>
        <w:footnoteRef/>
      </w:r>
      <w:r>
        <w:t xml:space="preserve"> </w:t>
      </w:r>
      <w:r w:rsidRPr="006C79D0">
        <w:t>NSW Government Evaluation Framework August 2013. This definition applies more to outcome and impact evaluations rather than process evaluations that tend to focus more on monitoring.</w:t>
      </w:r>
    </w:p>
  </w:footnote>
  <w:footnote w:id="122">
    <w:p w14:paraId="74589083" w14:textId="77777777" w:rsidR="00C2096D" w:rsidRDefault="00C2096D" w:rsidP="00E365AD">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123">
    <w:p w14:paraId="77DF006C" w14:textId="1418C7A3" w:rsidR="00C2096D" w:rsidRDefault="00C2096D" w:rsidP="00E365AD">
      <w:pPr>
        <w:pStyle w:val="FootnoteText"/>
      </w:pPr>
      <w:r>
        <w:rPr>
          <w:rStyle w:val="FootnoteReference"/>
        </w:rPr>
        <w:footnoteRef/>
      </w:r>
      <w:r>
        <w:t xml:space="preserve"> BetterEvaluation </w:t>
      </w:r>
      <w:r w:rsidRPr="00F2476E">
        <w:t>https://www.betterevaluation.org/en/themes/impact_evaluation</w:t>
      </w:r>
      <w:r>
        <w:t>.</w:t>
      </w:r>
    </w:p>
  </w:footnote>
  <w:footnote w:id="124">
    <w:p w14:paraId="563DA709" w14:textId="2595F63E" w:rsidR="00C2096D" w:rsidRDefault="00C2096D">
      <w:pPr>
        <w:pStyle w:val="FootnoteText"/>
      </w:pPr>
      <w:r>
        <w:rPr>
          <w:rStyle w:val="FootnoteReference"/>
        </w:rPr>
        <w:footnoteRef/>
      </w:r>
      <w:r>
        <w:t xml:space="preserve"> Better Evaluation </w:t>
      </w:r>
      <w:r w:rsidRPr="00C46955">
        <w:t>https://www.betterevaluation.org/en/C4D-Hub/Describe-%28to-answer-descriptive-questions%29/Use-measures%2C-indicators-or-metrics</w:t>
      </w:r>
    </w:p>
  </w:footnote>
  <w:footnote w:id="125">
    <w:p w14:paraId="41201C7B" w14:textId="77777777" w:rsidR="00C2096D" w:rsidRDefault="00C2096D" w:rsidP="00E365AD">
      <w:pPr>
        <w:pStyle w:val="FootnoteText"/>
      </w:pPr>
      <w:r>
        <w:rPr>
          <w:rStyle w:val="FootnoteReference"/>
        </w:rPr>
        <w:footnoteRef/>
      </w:r>
      <w:r>
        <w:t xml:space="preserve"> QLD Government Evaluation Framework 2020.</w:t>
      </w:r>
    </w:p>
  </w:footnote>
  <w:footnote w:id="126">
    <w:p w14:paraId="07F16E3B" w14:textId="7B23DC28" w:rsidR="00C2096D" w:rsidRDefault="00C2096D" w:rsidP="00E365AD">
      <w:pPr>
        <w:pStyle w:val="FootnoteText"/>
      </w:pPr>
      <w:r>
        <w:rPr>
          <w:rStyle w:val="FootnoteReference"/>
        </w:rPr>
        <w:footnoteRef/>
      </w:r>
      <w:r>
        <w:t xml:space="preserve"> BetterEvaluation Manager’s Guide to Evaluation, accessed May 2020, </w:t>
      </w:r>
      <w:hyperlink r:id="rId51" w:history="1">
        <w:r w:rsidRPr="00F13A9B">
          <w:rPr>
            <w:rStyle w:val="Hyperlink"/>
          </w:rPr>
          <w:t>https://www.betterevaluation.org/en/node/5282</w:t>
        </w:r>
      </w:hyperlink>
      <w:r>
        <w:rPr>
          <w:rStyle w:val="Hyperlink"/>
        </w:rPr>
        <w:t>.</w:t>
      </w:r>
      <w:r>
        <w:t xml:space="preserve"> </w:t>
      </w:r>
    </w:p>
  </w:footnote>
  <w:footnote w:id="127">
    <w:p w14:paraId="344F3945" w14:textId="77777777" w:rsidR="00C2096D" w:rsidRDefault="00C2096D">
      <w:pPr>
        <w:pStyle w:val="FootnoteText"/>
      </w:pPr>
      <w:r>
        <w:rPr>
          <w:rStyle w:val="FootnoteReference"/>
        </w:rPr>
        <w:footnoteRef/>
      </w:r>
      <w:r>
        <w:t xml:space="preserve"> M. K. Gugerty, D. Karlan, </w:t>
      </w:r>
      <w:r w:rsidRPr="00B373AC">
        <w:rPr>
          <w:i/>
        </w:rPr>
        <w:t>The Goldilocks Challenge: Right Fit Evidence for the Social Sector</w:t>
      </w:r>
      <w:r>
        <w:t>, New York, Oxford University Press, 2018.</w:t>
      </w:r>
    </w:p>
  </w:footnote>
  <w:footnote w:id="128">
    <w:p w14:paraId="5E54E12F" w14:textId="77777777" w:rsidR="00C2096D" w:rsidRDefault="00C2096D" w:rsidP="00E365AD">
      <w:pPr>
        <w:pStyle w:val="FootnoteText"/>
      </w:pPr>
      <w:r>
        <w:rPr>
          <w:rStyle w:val="FootnoteReference"/>
        </w:rPr>
        <w:footnoteRef/>
      </w:r>
      <w:r>
        <w:t xml:space="preserve"> Goldilocks Toolkit, Guiding Your Program to Build Theory of Change, Innovation for Poverty Action, 2016, </w:t>
      </w:r>
      <w:hyperlink r:id="rId52" w:history="1">
        <w:r w:rsidRPr="00FA439A">
          <w:rPr>
            <w:rStyle w:val="Hyperlink"/>
          </w:rPr>
          <w:t>https://www.poverty-action.org/publication/goldilocks-deep-dive-guiding-your-program-build-theory-change</w:t>
        </w:r>
      </w:hyperlink>
      <w:r>
        <w:rPr>
          <w:rStyle w:val="Hyperlink"/>
        </w:rPr>
        <w:t>.</w:t>
      </w:r>
    </w:p>
  </w:footnote>
  <w:footnote w:id="129">
    <w:p w14:paraId="00FD48EC" w14:textId="77777777" w:rsidR="00C2096D" w:rsidRDefault="00C2096D" w:rsidP="00E365AD">
      <w:pPr>
        <w:pStyle w:val="FootnoteText"/>
      </w:pPr>
      <w:r>
        <w:rPr>
          <w:rStyle w:val="FootnoteReference"/>
        </w:rPr>
        <w:footnoteRef/>
      </w:r>
      <w:r>
        <w:t xml:space="preserve"> Better Evaluation Manager’s Guide to Evaluation, accessed May 2020, </w:t>
      </w:r>
      <w:hyperlink r:id="rId53" w:history="1">
        <w:r w:rsidRPr="00F13A9B">
          <w:rPr>
            <w:rStyle w:val="Hyperlink"/>
          </w:rPr>
          <w:t>https://www.betterevaluation.org/en/node/5282</w:t>
        </w:r>
      </w:hyperlink>
      <w:r>
        <w:rPr>
          <w:rStyle w:val="Hyperlink"/>
        </w:rPr>
        <w:t>.</w:t>
      </w:r>
      <w:r>
        <w:t xml:space="preserve"> </w:t>
      </w:r>
    </w:p>
  </w:footnote>
  <w:footnote w:id="130">
    <w:p w14:paraId="0FE33C83" w14:textId="77777777" w:rsidR="00C2096D" w:rsidRDefault="00C2096D" w:rsidP="00E365AD">
      <w:pPr>
        <w:pStyle w:val="FootnoteText"/>
      </w:pPr>
      <w:r>
        <w:rPr>
          <w:rStyle w:val="FootnoteReference"/>
        </w:rPr>
        <w:footnoteRef/>
      </w:r>
      <w:r>
        <w:t xml:space="preserve"> </w:t>
      </w:r>
      <w:r w:rsidRPr="00F03D96">
        <w:rPr>
          <w:rFonts w:asciiTheme="minorHAnsi" w:hAnsiTheme="minorHAnsi" w:cstheme="minorHAnsi"/>
        </w:rPr>
        <w:t>NSW Government Evaluation Framework August 2013</w:t>
      </w:r>
      <w:r>
        <w:rPr>
          <w:rFonts w:asciiTheme="minorHAnsi" w:hAnsiTheme="minorHAnsi" w:cstheme="minorHAnsi"/>
        </w:rPr>
        <w:t>.</w:t>
      </w:r>
    </w:p>
  </w:footnote>
  <w:footnote w:id="131">
    <w:p w14:paraId="1B95189A" w14:textId="77777777" w:rsidR="00C2096D" w:rsidRDefault="00C2096D" w:rsidP="00E365AD">
      <w:pPr>
        <w:pStyle w:val="FootnoteText"/>
      </w:pPr>
      <w:r>
        <w:rPr>
          <w:rStyle w:val="FootnoteReference"/>
        </w:rPr>
        <w:footnoteRef/>
      </w:r>
      <w:r>
        <w:t xml:space="preserve"> NSW Evaluation Toolkit.</w:t>
      </w:r>
    </w:p>
  </w:footnote>
  <w:footnote w:id="132">
    <w:p w14:paraId="41DD94F7" w14:textId="77777777" w:rsidR="00C2096D" w:rsidRDefault="00C2096D" w:rsidP="00E365AD">
      <w:pPr>
        <w:pStyle w:val="FootnoteText"/>
      </w:pPr>
      <w:r>
        <w:rPr>
          <w:rStyle w:val="FootnoteReference"/>
        </w:rPr>
        <w:footnoteRef/>
      </w:r>
      <w:r>
        <w:t xml:space="preserve"> NSW Program Evaluation Guidelines.</w:t>
      </w:r>
    </w:p>
  </w:footnote>
  <w:footnote w:id="133">
    <w:p w14:paraId="6CA88EB9" w14:textId="77777777" w:rsidR="00C2096D" w:rsidRDefault="00C2096D" w:rsidP="00E365AD">
      <w:pPr>
        <w:pStyle w:val="FootnoteText"/>
      </w:pPr>
      <w:r>
        <w:rPr>
          <w:rStyle w:val="FootnoteReference"/>
        </w:rPr>
        <w:footnoteRef/>
      </w:r>
      <w:r>
        <w:t xml:space="preserve"> NSW Program Evaluation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97897" w14:textId="77777777" w:rsidR="00C2096D" w:rsidRPr="008E0345" w:rsidRDefault="00712569" w:rsidP="005A5A44">
    <w:pPr>
      <w:pStyle w:val="Header"/>
    </w:pPr>
    <w:sdt>
      <w:sdtPr>
        <w:alias w:val="Title"/>
        <w:tag w:val=""/>
        <w:id w:val="-477918894"/>
        <w:placeholder>
          <w:docPart w:val="A93F3EB6CE154D67AF0C0EF6985CA513"/>
        </w:placeholder>
        <w:dataBinding w:prefixMappings="xmlns:ns0='http://purl.org/dc/elements/1.1/' xmlns:ns1='http://schemas.openxmlformats.org/package/2006/metadata/core-properties' " w:xpath="/ns1:coreProperties[1]/ns0:title[1]" w:storeItemID="{6C3C8BC8-F283-45AE-878A-BAB7291924A1}"/>
        <w:text/>
      </w:sdtPr>
      <w:sdtEndPr/>
      <w:sdtContent>
        <w:r w:rsidR="00C2096D">
          <w:t>Northern Territory Government Program Evaluation Toolkit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692A" w14:textId="77777777" w:rsidR="00C2096D" w:rsidRPr="00BD0F38" w:rsidRDefault="00C2096D" w:rsidP="00A32EFF">
    <w:pPr>
      <w:tabs>
        <w:tab w:val="right" w:pos="10318"/>
      </w:tabs>
    </w:pPr>
    <w:r w:rsidRPr="00BD0F38">
      <w:rPr>
        <w:noProof/>
        <w:lang w:eastAsia="en-AU"/>
      </w:rPr>
      <w:drawing>
        <wp:anchor distT="0" distB="0" distL="0" distR="0" simplePos="0" relativeHeight="251657216" behindDoc="0" locked="0" layoutInCell="1" allowOverlap="1" wp14:anchorId="17276E72" wp14:editId="5EC4CDCD">
          <wp:simplePos x="0" y="0"/>
          <wp:positionH relativeFrom="page">
            <wp:align>left</wp:align>
          </wp:positionH>
          <wp:positionV relativeFrom="page">
            <wp:posOffset>3393830</wp:posOffset>
          </wp:positionV>
          <wp:extent cx="7553130" cy="5448285"/>
          <wp:effectExtent l="0" t="0" r="0" b="635"/>
          <wp:wrapTopAndBottom/>
          <wp:docPr id="6"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486B" w14:textId="6AD7BE55" w:rsidR="00C2096D" w:rsidRPr="004E7885" w:rsidRDefault="00712569" w:rsidP="004E7885">
    <w:pPr>
      <w:pStyle w:val="Header"/>
    </w:pPr>
    <w:sdt>
      <w:sdtPr>
        <w:alias w:val="Title"/>
        <w:tag w:val="Title"/>
        <w:id w:val="94911156"/>
        <w:lock w:val="sdtLocked"/>
        <w:placeholder>
          <w:docPart w:val="A93F3EB6CE154D67AF0C0EF6985CA513"/>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C2096D">
          <w:t>Northern Territory Government Program Evaluation Toolkit</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655B6" w14:textId="77777777" w:rsidR="00C2096D" w:rsidRPr="00274F1C" w:rsidRDefault="00C2096D"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239515066"/>
      <w:placeholder>
        <w:docPart w:val="1DF37CB493E24DFA8FBFF8D160915242"/>
      </w:placeholder>
      <w:dataBinding w:prefixMappings="xmlns:ns0='http://purl.org/dc/elements/1.1/' xmlns:ns1='http://schemas.openxmlformats.org/package/2006/metadata/core-properties' " w:xpath="/ns1:coreProperties[1]/ns0:title[1]" w:storeItemID="{6C3C8BC8-F283-45AE-878A-BAB7291924A1}"/>
      <w:text/>
    </w:sdtPr>
    <w:sdtEndPr/>
    <w:sdtContent>
      <w:p w14:paraId="6CBE4792" w14:textId="77777777" w:rsidR="00C2096D" w:rsidRPr="00964B22" w:rsidRDefault="00C2096D" w:rsidP="008E0345">
        <w:pPr>
          <w:pStyle w:val="Header"/>
          <w:rPr>
            <w:b/>
          </w:rPr>
        </w:pPr>
        <w:r>
          <w:t>Northern Territory Government Program Evaluation Toolkit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8F6"/>
    <w:multiLevelType w:val="multilevel"/>
    <w:tmpl w:val="3C1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227E9"/>
    <w:multiLevelType w:val="hybridMultilevel"/>
    <w:tmpl w:val="B502B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71164"/>
    <w:multiLevelType w:val="multilevel"/>
    <w:tmpl w:val="AF4E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11028"/>
    <w:multiLevelType w:val="hybridMultilevel"/>
    <w:tmpl w:val="179C4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D0D65EE"/>
    <w:multiLevelType w:val="multilevel"/>
    <w:tmpl w:val="421E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AD12C5"/>
    <w:multiLevelType w:val="hybridMultilevel"/>
    <w:tmpl w:val="89FCF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720A40"/>
    <w:multiLevelType w:val="hybridMultilevel"/>
    <w:tmpl w:val="B48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9ED3DB9"/>
    <w:multiLevelType w:val="hybridMultilevel"/>
    <w:tmpl w:val="5CE07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0C6438"/>
    <w:multiLevelType w:val="hybridMultilevel"/>
    <w:tmpl w:val="2302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7C3EB6"/>
    <w:multiLevelType w:val="hybridMultilevel"/>
    <w:tmpl w:val="18CED8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1B26429D"/>
    <w:multiLevelType w:val="multilevel"/>
    <w:tmpl w:val="3E5E177A"/>
    <w:name w:val="NTG Table Bullet List33222222222"/>
    <w:numStyleLink w:val="Tablenumberlist"/>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BFC3724"/>
    <w:multiLevelType w:val="multilevel"/>
    <w:tmpl w:val="5D7C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744AE"/>
    <w:multiLevelType w:val="multilevel"/>
    <w:tmpl w:val="3E5E177A"/>
    <w:name w:val="NTG Table Bullet List3222322"/>
    <w:numStyleLink w:val="Tablenumberlist"/>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32C1884"/>
    <w:multiLevelType w:val="hybridMultilevel"/>
    <w:tmpl w:val="9BFE0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3D43E3C"/>
    <w:multiLevelType w:val="multilevel"/>
    <w:tmpl w:val="7E74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0F423F"/>
    <w:multiLevelType w:val="multilevel"/>
    <w:tmpl w:val="7AB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2E3F76"/>
    <w:multiLevelType w:val="multilevel"/>
    <w:tmpl w:val="3E5E177A"/>
    <w:name w:val="NTG Table Bullet List3322"/>
    <w:numStyleLink w:val="Tablenumberlist"/>
  </w:abstractNum>
  <w:abstractNum w:abstractNumId="27" w15:restartNumberingAfterBreak="0">
    <w:nsid w:val="27CE4608"/>
    <w:multiLevelType w:val="multilevel"/>
    <w:tmpl w:val="3E5E177A"/>
    <w:name w:val="NTG Table Bullet List33222"/>
    <w:numStyleLink w:val="Tablenumberlist"/>
  </w:abstractNum>
  <w:abstractNum w:abstractNumId="28" w15:restartNumberingAfterBreak="0">
    <w:nsid w:val="27D83E4D"/>
    <w:multiLevelType w:val="multilevel"/>
    <w:tmpl w:val="3928FD02"/>
    <w:numStyleLink w:val="Bulletlist"/>
  </w:abstractNum>
  <w:abstractNum w:abstractNumId="29" w15:restartNumberingAfterBreak="0">
    <w:nsid w:val="28003D4C"/>
    <w:multiLevelType w:val="multilevel"/>
    <w:tmpl w:val="C09A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2A334D"/>
    <w:multiLevelType w:val="hybridMultilevel"/>
    <w:tmpl w:val="59B02146"/>
    <w:lvl w:ilvl="0" w:tplc="E028DC20">
      <w:start w:val="1"/>
      <w:numFmt w:val="decimal"/>
      <w:pStyle w:val="List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269436">
      <w:start w:val="1"/>
      <w:numFmt w:val="lowerLetter"/>
      <w:pStyle w:val="ListNumber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2" w15:restartNumberingAfterBreak="0">
    <w:nsid w:val="2E693641"/>
    <w:multiLevelType w:val="multilevel"/>
    <w:tmpl w:val="3E5E177A"/>
    <w:name w:val="NTG Table Bullet List33"/>
    <w:numStyleLink w:val="Tablenumberlist"/>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30491FF5"/>
    <w:multiLevelType w:val="hybridMultilevel"/>
    <w:tmpl w:val="61B2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4E31797"/>
    <w:multiLevelType w:val="hybridMultilevel"/>
    <w:tmpl w:val="5EC64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89573A9"/>
    <w:multiLevelType w:val="multilevel"/>
    <w:tmpl w:val="B0BC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E61945"/>
    <w:multiLevelType w:val="multilevel"/>
    <w:tmpl w:val="3928FD02"/>
    <w:name w:val="NTG Table Bullet List332222222222222222"/>
    <w:numStyleLink w:val="Bulletlist"/>
  </w:abstractNum>
  <w:abstractNum w:abstractNumId="41" w15:restartNumberingAfterBreak="0">
    <w:nsid w:val="3CD1686F"/>
    <w:multiLevelType w:val="multilevel"/>
    <w:tmpl w:val="5CC8C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E9635CC"/>
    <w:multiLevelType w:val="multilevel"/>
    <w:tmpl w:val="4718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F8797D"/>
    <w:multiLevelType w:val="multilevel"/>
    <w:tmpl w:val="0C09001F"/>
    <w:styleLink w:val="Style1"/>
    <w:lvl w:ilvl="0">
      <w:start w:val="3"/>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3FE197E"/>
    <w:multiLevelType w:val="hybridMultilevel"/>
    <w:tmpl w:val="57CCB9DE"/>
    <w:lvl w:ilvl="0" w:tplc="3C32B0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C534D22"/>
    <w:multiLevelType w:val="hybridMultilevel"/>
    <w:tmpl w:val="B582A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4E816D67"/>
    <w:multiLevelType w:val="multilevel"/>
    <w:tmpl w:val="B558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DA71E0"/>
    <w:multiLevelType w:val="multilevel"/>
    <w:tmpl w:val="FB8C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B97A79"/>
    <w:multiLevelType w:val="hybridMultilevel"/>
    <w:tmpl w:val="ACD27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42BC6"/>
    <w:multiLevelType w:val="multilevel"/>
    <w:tmpl w:val="0C78A7AC"/>
    <w:numStyleLink w:val="Tablebulletlist"/>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401150"/>
    <w:multiLevelType w:val="hybridMultilevel"/>
    <w:tmpl w:val="CAF25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B545CEB"/>
    <w:multiLevelType w:val="hybridMultilevel"/>
    <w:tmpl w:val="B7E2D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B9A5FFE"/>
    <w:multiLevelType w:val="multilevel"/>
    <w:tmpl w:val="0C78A7AC"/>
    <w:name w:val="NTG Table Bullet List33222222222222"/>
    <w:numStyleLink w:val="Tablebulletlist"/>
  </w:abstractNum>
  <w:abstractNum w:abstractNumId="59" w15:restartNumberingAfterBreak="0">
    <w:nsid w:val="5D444259"/>
    <w:multiLevelType w:val="multilevel"/>
    <w:tmpl w:val="0C78A7AC"/>
    <w:name w:val="NTG Table Bullet List332222"/>
    <w:numStyleLink w:val="Tablebulletlist"/>
  </w:abstractNum>
  <w:abstractNum w:abstractNumId="60" w15:restartNumberingAfterBreak="0">
    <w:nsid w:val="5F1B5BD9"/>
    <w:multiLevelType w:val="multilevel"/>
    <w:tmpl w:val="97AC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262556"/>
    <w:multiLevelType w:val="multilevel"/>
    <w:tmpl w:val="3E5E177A"/>
    <w:name w:val="NTG Table Bullet List3322222222222222"/>
    <w:numStyleLink w:val="Tablenumberlist"/>
  </w:abstractNum>
  <w:abstractNum w:abstractNumId="62" w15:restartNumberingAfterBreak="0">
    <w:nsid w:val="6E0865FF"/>
    <w:multiLevelType w:val="multilevel"/>
    <w:tmpl w:val="7EAA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2D7A65"/>
    <w:multiLevelType w:val="hybridMultilevel"/>
    <w:tmpl w:val="7DB88EFC"/>
    <w:lvl w:ilvl="0" w:tplc="CE24C3F0">
      <w:start w:val="1"/>
      <w:numFmt w:val="bullet"/>
      <w:lvlText w:val=""/>
      <w:lvlJc w:val="left"/>
      <w:pPr>
        <w:ind w:left="360" w:hanging="360"/>
      </w:pPr>
      <w:rPr>
        <w:rFonts w:ascii="Symbol" w:hAnsi="Symbol" w:hint="default"/>
      </w:rPr>
    </w:lvl>
    <w:lvl w:ilvl="1" w:tplc="4888149C">
      <w:start w:val="1"/>
      <w:numFmt w:val="bullet"/>
      <w:lvlText w:val="o"/>
      <w:lvlJc w:val="left"/>
      <w:pPr>
        <w:ind w:left="1080" w:hanging="360"/>
      </w:pPr>
      <w:rPr>
        <w:rFonts w:ascii="Courier New" w:hAnsi="Courier New" w:hint="default"/>
      </w:rPr>
    </w:lvl>
    <w:lvl w:ilvl="2" w:tplc="EE48CF02">
      <w:start w:val="1"/>
      <w:numFmt w:val="bullet"/>
      <w:lvlText w:val=""/>
      <w:lvlJc w:val="left"/>
      <w:pPr>
        <w:ind w:left="1800" w:hanging="360"/>
      </w:pPr>
      <w:rPr>
        <w:rFonts w:ascii="Wingdings" w:hAnsi="Wingdings" w:hint="default"/>
      </w:rPr>
    </w:lvl>
    <w:lvl w:ilvl="3" w:tplc="36CA3894">
      <w:start w:val="1"/>
      <w:numFmt w:val="bullet"/>
      <w:lvlText w:val=""/>
      <w:lvlJc w:val="left"/>
      <w:pPr>
        <w:ind w:left="2520" w:hanging="360"/>
      </w:pPr>
      <w:rPr>
        <w:rFonts w:ascii="Symbol" w:hAnsi="Symbol" w:hint="default"/>
      </w:rPr>
    </w:lvl>
    <w:lvl w:ilvl="4" w:tplc="DB365544">
      <w:start w:val="1"/>
      <w:numFmt w:val="bullet"/>
      <w:lvlText w:val="o"/>
      <w:lvlJc w:val="left"/>
      <w:pPr>
        <w:ind w:left="3240" w:hanging="360"/>
      </w:pPr>
      <w:rPr>
        <w:rFonts w:ascii="Courier New" w:hAnsi="Courier New" w:hint="default"/>
      </w:rPr>
    </w:lvl>
    <w:lvl w:ilvl="5" w:tplc="6AEE8FD0">
      <w:start w:val="1"/>
      <w:numFmt w:val="bullet"/>
      <w:lvlText w:val=""/>
      <w:lvlJc w:val="left"/>
      <w:pPr>
        <w:ind w:left="3960" w:hanging="360"/>
      </w:pPr>
      <w:rPr>
        <w:rFonts w:ascii="Wingdings" w:hAnsi="Wingdings" w:hint="default"/>
      </w:rPr>
    </w:lvl>
    <w:lvl w:ilvl="6" w:tplc="C9429DAA">
      <w:start w:val="1"/>
      <w:numFmt w:val="bullet"/>
      <w:lvlText w:val=""/>
      <w:lvlJc w:val="left"/>
      <w:pPr>
        <w:ind w:left="4680" w:hanging="360"/>
      </w:pPr>
      <w:rPr>
        <w:rFonts w:ascii="Symbol" w:hAnsi="Symbol" w:hint="default"/>
      </w:rPr>
    </w:lvl>
    <w:lvl w:ilvl="7" w:tplc="F33E30E8">
      <w:start w:val="1"/>
      <w:numFmt w:val="bullet"/>
      <w:lvlText w:val="o"/>
      <w:lvlJc w:val="left"/>
      <w:pPr>
        <w:ind w:left="5400" w:hanging="360"/>
      </w:pPr>
      <w:rPr>
        <w:rFonts w:ascii="Courier New" w:hAnsi="Courier New" w:hint="default"/>
      </w:rPr>
    </w:lvl>
    <w:lvl w:ilvl="8" w:tplc="87A64CEA">
      <w:start w:val="1"/>
      <w:numFmt w:val="bullet"/>
      <w:lvlText w:val=""/>
      <w:lvlJc w:val="left"/>
      <w:pPr>
        <w:ind w:left="6120" w:hanging="360"/>
      </w:pPr>
      <w:rPr>
        <w:rFonts w:ascii="Wingdings" w:hAnsi="Wingdings" w:hint="default"/>
      </w:rPr>
    </w:lvl>
  </w:abstractNum>
  <w:abstractNum w:abstractNumId="64" w15:restartNumberingAfterBreak="0">
    <w:nsid w:val="72A26FBC"/>
    <w:multiLevelType w:val="hybridMultilevel"/>
    <w:tmpl w:val="E438CBFA"/>
    <w:lvl w:ilvl="0" w:tplc="3E722EB2">
      <w:numFmt w:val="bullet"/>
      <w:lvlText w:val="-"/>
      <w:lvlJc w:val="left"/>
      <w:pPr>
        <w:ind w:left="1080" w:hanging="360"/>
      </w:pPr>
      <w:rPr>
        <w:rFonts w:ascii="Lato" w:eastAsia="Calibri" w:hAnsi="Lato"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734565BB"/>
    <w:multiLevelType w:val="multilevel"/>
    <w:tmpl w:val="0038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53664D"/>
    <w:multiLevelType w:val="multilevel"/>
    <w:tmpl w:val="0C78A7AC"/>
    <w:name w:val="NTG Table Bullet List3322222222222222222"/>
    <w:numStyleLink w:val="Tablebulletlist"/>
  </w:abstractNum>
  <w:abstractNum w:abstractNumId="67" w15:restartNumberingAfterBreak="0">
    <w:nsid w:val="754B1A49"/>
    <w:multiLevelType w:val="hybridMultilevel"/>
    <w:tmpl w:val="2C504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9CC6470"/>
    <w:multiLevelType w:val="multilevel"/>
    <w:tmpl w:val="E5F8E71A"/>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0" w15:restartNumberingAfterBreak="0">
    <w:nsid w:val="7B3E4BD7"/>
    <w:multiLevelType w:val="hybridMultilevel"/>
    <w:tmpl w:val="D9DE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2" w15:restartNumberingAfterBreak="0">
    <w:nsid w:val="7ED21A4B"/>
    <w:multiLevelType w:val="multilevel"/>
    <w:tmpl w:val="E92E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2"/>
  </w:num>
  <w:num w:numId="3">
    <w:abstractNumId w:val="69"/>
  </w:num>
  <w:num w:numId="4">
    <w:abstractNumId w:val="46"/>
  </w:num>
  <w:num w:numId="5">
    <w:abstractNumId w:val="31"/>
  </w:num>
  <w:num w:numId="6">
    <w:abstractNumId w:val="14"/>
  </w:num>
  <w:num w:numId="7">
    <w:abstractNumId w:val="52"/>
  </w:num>
  <w:num w:numId="8">
    <w:abstractNumId w:val="28"/>
  </w:num>
  <w:num w:numId="9">
    <w:abstractNumId w:val="38"/>
  </w:num>
  <w:num w:numId="10">
    <w:abstractNumId w:val="23"/>
  </w:num>
  <w:num w:numId="11">
    <w:abstractNumId w:val="56"/>
  </w:num>
  <w:num w:numId="12">
    <w:abstractNumId w:val="30"/>
  </w:num>
  <w:num w:numId="13">
    <w:abstractNumId w:val="30"/>
    <w:lvlOverride w:ilvl="0">
      <w:startOverride w:val="1"/>
    </w:lvlOverride>
  </w:num>
  <w:num w:numId="14">
    <w:abstractNumId w:val="30"/>
    <w:lvlOverride w:ilvl="0">
      <w:startOverride w:val="1"/>
    </w:lvlOverride>
  </w:num>
  <w:num w:numId="15">
    <w:abstractNumId w:val="44"/>
  </w:num>
  <w:num w:numId="16">
    <w:abstractNumId w:val="30"/>
    <w:lvlOverride w:ilvl="0">
      <w:startOverride w:val="1"/>
    </w:lvlOverride>
  </w:num>
  <w:num w:numId="17">
    <w:abstractNumId w:val="30"/>
    <w:lvlOverride w:ilvl="0">
      <w:startOverride w:val="1"/>
    </w:lvlOverride>
  </w:num>
  <w:num w:numId="18">
    <w:abstractNumId w:val="30"/>
    <w:lvlOverride w:ilvl="0">
      <w:startOverride w:val="1"/>
    </w:lvlOverride>
  </w:num>
  <w:num w:numId="19">
    <w:abstractNumId w:val="70"/>
  </w:num>
  <w:num w:numId="20">
    <w:abstractNumId w:val="36"/>
  </w:num>
  <w:num w:numId="21">
    <w:abstractNumId w:val="16"/>
  </w:num>
  <w:num w:numId="22">
    <w:abstractNumId w:val="64"/>
  </w:num>
  <w:num w:numId="23">
    <w:abstractNumId w:val="11"/>
  </w:num>
  <w:num w:numId="24">
    <w:abstractNumId w:val="1"/>
  </w:num>
  <w:num w:numId="25">
    <w:abstractNumId w:val="57"/>
  </w:num>
  <w:num w:numId="26">
    <w:abstractNumId w:val="63"/>
  </w:num>
  <w:num w:numId="27">
    <w:abstractNumId w:val="17"/>
  </w:num>
  <w:num w:numId="28">
    <w:abstractNumId w:val="3"/>
  </w:num>
  <w:num w:numId="29">
    <w:abstractNumId w:val="47"/>
  </w:num>
  <w:num w:numId="30">
    <w:abstractNumId w:val="67"/>
  </w:num>
  <w:num w:numId="31">
    <w:abstractNumId w:val="43"/>
  </w:num>
  <w:num w:numId="32">
    <w:abstractNumId w:val="10"/>
  </w:num>
  <w:num w:numId="33">
    <w:abstractNumId w:val="51"/>
  </w:num>
  <w:num w:numId="34">
    <w:abstractNumId w:val="34"/>
  </w:num>
  <w:num w:numId="35">
    <w:abstractNumId w:val="42"/>
  </w:num>
  <w:num w:numId="36">
    <w:abstractNumId w:val="49"/>
  </w:num>
  <w:num w:numId="37">
    <w:abstractNumId w:val="29"/>
  </w:num>
  <w:num w:numId="38">
    <w:abstractNumId w:val="39"/>
  </w:num>
  <w:num w:numId="39">
    <w:abstractNumId w:val="62"/>
  </w:num>
  <w:num w:numId="40">
    <w:abstractNumId w:val="2"/>
  </w:num>
  <w:num w:numId="41">
    <w:abstractNumId w:val="72"/>
  </w:num>
  <w:num w:numId="42">
    <w:abstractNumId w:val="60"/>
  </w:num>
  <w:num w:numId="43">
    <w:abstractNumId w:val="5"/>
  </w:num>
  <w:num w:numId="44">
    <w:abstractNumId w:val="50"/>
  </w:num>
  <w:num w:numId="45">
    <w:abstractNumId w:val="24"/>
  </w:num>
  <w:num w:numId="46">
    <w:abstractNumId w:val="25"/>
  </w:num>
  <w:num w:numId="47">
    <w:abstractNumId w:val="20"/>
  </w:num>
  <w:num w:numId="48">
    <w:abstractNumId w:val="65"/>
  </w:num>
  <w:num w:numId="49">
    <w:abstractNumId w:val="0"/>
  </w:num>
  <w:num w:numId="50">
    <w:abstractNumId w:val="41"/>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9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E39"/>
    <w:rsid w:val="000007D0"/>
    <w:rsid w:val="00000EE7"/>
    <w:rsid w:val="000017BA"/>
    <w:rsid w:val="000017F5"/>
    <w:rsid w:val="00001DDF"/>
    <w:rsid w:val="000022A4"/>
    <w:rsid w:val="0000252C"/>
    <w:rsid w:val="0000322D"/>
    <w:rsid w:val="000052B3"/>
    <w:rsid w:val="00006804"/>
    <w:rsid w:val="00007287"/>
    <w:rsid w:val="00007670"/>
    <w:rsid w:val="0001019D"/>
    <w:rsid w:val="00010665"/>
    <w:rsid w:val="00013984"/>
    <w:rsid w:val="000148B1"/>
    <w:rsid w:val="00014D9B"/>
    <w:rsid w:val="00016E47"/>
    <w:rsid w:val="000174F8"/>
    <w:rsid w:val="00020A1C"/>
    <w:rsid w:val="00021C93"/>
    <w:rsid w:val="00022BA4"/>
    <w:rsid w:val="000231E0"/>
    <w:rsid w:val="000238B4"/>
    <w:rsid w:val="0002393A"/>
    <w:rsid w:val="00024F31"/>
    <w:rsid w:val="00024F9C"/>
    <w:rsid w:val="00027DB8"/>
    <w:rsid w:val="00027EAD"/>
    <w:rsid w:val="0003055E"/>
    <w:rsid w:val="000307A7"/>
    <w:rsid w:val="000313DF"/>
    <w:rsid w:val="00031A96"/>
    <w:rsid w:val="00032A05"/>
    <w:rsid w:val="00034A03"/>
    <w:rsid w:val="00034C81"/>
    <w:rsid w:val="00035623"/>
    <w:rsid w:val="00037210"/>
    <w:rsid w:val="00040378"/>
    <w:rsid w:val="000404D2"/>
    <w:rsid w:val="00040B33"/>
    <w:rsid w:val="00040BF3"/>
    <w:rsid w:val="00041580"/>
    <w:rsid w:val="00042AEC"/>
    <w:rsid w:val="0004437B"/>
    <w:rsid w:val="000453D2"/>
    <w:rsid w:val="0004562E"/>
    <w:rsid w:val="00045FE8"/>
    <w:rsid w:val="000461EB"/>
    <w:rsid w:val="00046893"/>
    <w:rsid w:val="00046C59"/>
    <w:rsid w:val="000474E4"/>
    <w:rsid w:val="00050358"/>
    <w:rsid w:val="00050585"/>
    <w:rsid w:val="00050D45"/>
    <w:rsid w:val="00051214"/>
    <w:rsid w:val="00051362"/>
    <w:rsid w:val="00051D6E"/>
    <w:rsid w:val="00051F45"/>
    <w:rsid w:val="00052799"/>
    <w:rsid w:val="00052953"/>
    <w:rsid w:val="000530ED"/>
    <w:rsid w:val="0005341A"/>
    <w:rsid w:val="0005462D"/>
    <w:rsid w:val="000547B6"/>
    <w:rsid w:val="000550D8"/>
    <w:rsid w:val="00056388"/>
    <w:rsid w:val="00056DEF"/>
    <w:rsid w:val="00060083"/>
    <w:rsid w:val="0006009D"/>
    <w:rsid w:val="00061156"/>
    <w:rsid w:val="00061348"/>
    <w:rsid w:val="00061524"/>
    <w:rsid w:val="000628EE"/>
    <w:rsid w:val="00064FE8"/>
    <w:rsid w:val="00066F95"/>
    <w:rsid w:val="000703BA"/>
    <w:rsid w:val="00070411"/>
    <w:rsid w:val="00070469"/>
    <w:rsid w:val="0007170A"/>
    <w:rsid w:val="000720BE"/>
    <w:rsid w:val="000721E4"/>
    <w:rsid w:val="00072524"/>
    <w:rsid w:val="0007259C"/>
    <w:rsid w:val="00072CD5"/>
    <w:rsid w:val="000733FA"/>
    <w:rsid w:val="00073880"/>
    <w:rsid w:val="00074051"/>
    <w:rsid w:val="00074B7C"/>
    <w:rsid w:val="00075DCE"/>
    <w:rsid w:val="00076509"/>
    <w:rsid w:val="000767A3"/>
    <w:rsid w:val="00080202"/>
    <w:rsid w:val="00080DCD"/>
    <w:rsid w:val="00080E22"/>
    <w:rsid w:val="00082573"/>
    <w:rsid w:val="00083883"/>
    <w:rsid w:val="000840A3"/>
    <w:rsid w:val="00085062"/>
    <w:rsid w:val="000852B1"/>
    <w:rsid w:val="000855CE"/>
    <w:rsid w:val="00085AD3"/>
    <w:rsid w:val="00086A5F"/>
    <w:rsid w:val="00087047"/>
    <w:rsid w:val="00087BD9"/>
    <w:rsid w:val="000911EF"/>
    <w:rsid w:val="000919BF"/>
    <w:rsid w:val="00091D38"/>
    <w:rsid w:val="0009255D"/>
    <w:rsid w:val="00092E44"/>
    <w:rsid w:val="000931FC"/>
    <w:rsid w:val="00094019"/>
    <w:rsid w:val="0009487E"/>
    <w:rsid w:val="00094A5D"/>
    <w:rsid w:val="00095123"/>
    <w:rsid w:val="00096274"/>
    <w:rsid w:val="000962C5"/>
    <w:rsid w:val="00096781"/>
    <w:rsid w:val="000972EE"/>
    <w:rsid w:val="000A00D2"/>
    <w:rsid w:val="000A053D"/>
    <w:rsid w:val="000A1A2D"/>
    <w:rsid w:val="000A4317"/>
    <w:rsid w:val="000A4433"/>
    <w:rsid w:val="000A5549"/>
    <w:rsid w:val="000A559C"/>
    <w:rsid w:val="000A744F"/>
    <w:rsid w:val="000A75A7"/>
    <w:rsid w:val="000A75CA"/>
    <w:rsid w:val="000A778F"/>
    <w:rsid w:val="000B05AB"/>
    <w:rsid w:val="000B06CA"/>
    <w:rsid w:val="000B078B"/>
    <w:rsid w:val="000B10C4"/>
    <w:rsid w:val="000B2192"/>
    <w:rsid w:val="000B280D"/>
    <w:rsid w:val="000B2CA1"/>
    <w:rsid w:val="000B3169"/>
    <w:rsid w:val="000B3185"/>
    <w:rsid w:val="000B3426"/>
    <w:rsid w:val="000B3B0F"/>
    <w:rsid w:val="000B4516"/>
    <w:rsid w:val="000B4C6E"/>
    <w:rsid w:val="000B4CED"/>
    <w:rsid w:val="000B5674"/>
    <w:rsid w:val="000B66DD"/>
    <w:rsid w:val="000B6E48"/>
    <w:rsid w:val="000C32FA"/>
    <w:rsid w:val="000C3DE9"/>
    <w:rsid w:val="000C3E34"/>
    <w:rsid w:val="000D07E7"/>
    <w:rsid w:val="000D1820"/>
    <w:rsid w:val="000D1F29"/>
    <w:rsid w:val="000D633D"/>
    <w:rsid w:val="000E0962"/>
    <w:rsid w:val="000E29B2"/>
    <w:rsid w:val="000E342B"/>
    <w:rsid w:val="000E38FB"/>
    <w:rsid w:val="000E41DA"/>
    <w:rsid w:val="000E4AAD"/>
    <w:rsid w:val="000E5DD2"/>
    <w:rsid w:val="000E65A1"/>
    <w:rsid w:val="000F0D5E"/>
    <w:rsid w:val="000F2958"/>
    <w:rsid w:val="000F3149"/>
    <w:rsid w:val="000F346A"/>
    <w:rsid w:val="000F4805"/>
    <w:rsid w:val="000F49C0"/>
    <w:rsid w:val="000F6F7A"/>
    <w:rsid w:val="000F771F"/>
    <w:rsid w:val="000F7A7A"/>
    <w:rsid w:val="000F7B9A"/>
    <w:rsid w:val="00102B3B"/>
    <w:rsid w:val="00103E38"/>
    <w:rsid w:val="00104E7F"/>
    <w:rsid w:val="00106A31"/>
    <w:rsid w:val="00106F27"/>
    <w:rsid w:val="00111094"/>
    <w:rsid w:val="001122F5"/>
    <w:rsid w:val="00112922"/>
    <w:rsid w:val="00112FE3"/>
    <w:rsid w:val="00113568"/>
    <w:rsid w:val="001137EC"/>
    <w:rsid w:val="00114317"/>
    <w:rsid w:val="001152F5"/>
    <w:rsid w:val="001153AE"/>
    <w:rsid w:val="001153B0"/>
    <w:rsid w:val="00115449"/>
    <w:rsid w:val="001157DD"/>
    <w:rsid w:val="00115A33"/>
    <w:rsid w:val="00116B36"/>
    <w:rsid w:val="00117019"/>
    <w:rsid w:val="001175F9"/>
    <w:rsid w:val="00117743"/>
    <w:rsid w:val="00117B85"/>
    <w:rsid w:val="00117F5B"/>
    <w:rsid w:val="001206DE"/>
    <w:rsid w:val="00120DAB"/>
    <w:rsid w:val="00122129"/>
    <w:rsid w:val="00123415"/>
    <w:rsid w:val="00125C12"/>
    <w:rsid w:val="0012642D"/>
    <w:rsid w:val="00126B3A"/>
    <w:rsid w:val="00127503"/>
    <w:rsid w:val="00127A56"/>
    <w:rsid w:val="00127CDE"/>
    <w:rsid w:val="001300B3"/>
    <w:rsid w:val="00131BAA"/>
    <w:rsid w:val="00132658"/>
    <w:rsid w:val="00134EE3"/>
    <w:rsid w:val="0013633E"/>
    <w:rsid w:val="0013652C"/>
    <w:rsid w:val="0013698F"/>
    <w:rsid w:val="001405E9"/>
    <w:rsid w:val="00141418"/>
    <w:rsid w:val="001422D0"/>
    <w:rsid w:val="00142766"/>
    <w:rsid w:val="0014313B"/>
    <w:rsid w:val="001446D1"/>
    <w:rsid w:val="001451DB"/>
    <w:rsid w:val="00146593"/>
    <w:rsid w:val="00146C9D"/>
    <w:rsid w:val="0014733E"/>
    <w:rsid w:val="00147DED"/>
    <w:rsid w:val="00150BDB"/>
    <w:rsid w:val="00150DC0"/>
    <w:rsid w:val="0015124B"/>
    <w:rsid w:val="00152342"/>
    <w:rsid w:val="00152597"/>
    <w:rsid w:val="00152DEC"/>
    <w:rsid w:val="00152F9C"/>
    <w:rsid w:val="001530A6"/>
    <w:rsid w:val="001534C9"/>
    <w:rsid w:val="00153588"/>
    <w:rsid w:val="00155BAF"/>
    <w:rsid w:val="001565F9"/>
    <w:rsid w:val="00156CD4"/>
    <w:rsid w:val="001576EC"/>
    <w:rsid w:val="00157868"/>
    <w:rsid w:val="00157878"/>
    <w:rsid w:val="00157E13"/>
    <w:rsid w:val="00160366"/>
    <w:rsid w:val="00161CC6"/>
    <w:rsid w:val="00162A42"/>
    <w:rsid w:val="00163862"/>
    <w:rsid w:val="001639C8"/>
    <w:rsid w:val="0016473A"/>
    <w:rsid w:val="00164A3E"/>
    <w:rsid w:val="00165A3E"/>
    <w:rsid w:val="00165F22"/>
    <w:rsid w:val="00166FF6"/>
    <w:rsid w:val="00167FA4"/>
    <w:rsid w:val="00170366"/>
    <w:rsid w:val="00171366"/>
    <w:rsid w:val="00172C77"/>
    <w:rsid w:val="00172EE6"/>
    <w:rsid w:val="00175C91"/>
    <w:rsid w:val="00175ED0"/>
    <w:rsid w:val="00176123"/>
    <w:rsid w:val="0017646F"/>
    <w:rsid w:val="00176FD9"/>
    <w:rsid w:val="001811C3"/>
    <w:rsid w:val="0018154F"/>
    <w:rsid w:val="00181620"/>
    <w:rsid w:val="0018248E"/>
    <w:rsid w:val="00184A5B"/>
    <w:rsid w:val="001867E0"/>
    <w:rsid w:val="00186AA0"/>
    <w:rsid w:val="001904E0"/>
    <w:rsid w:val="001907AF"/>
    <w:rsid w:val="001926A7"/>
    <w:rsid w:val="00193C8F"/>
    <w:rsid w:val="0019522E"/>
    <w:rsid w:val="00195589"/>
    <w:rsid w:val="001957AD"/>
    <w:rsid w:val="0019660D"/>
    <w:rsid w:val="0019799A"/>
    <w:rsid w:val="001A2B7F"/>
    <w:rsid w:val="001A2C74"/>
    <w:rsid w:val="001A39F3"/>
    <w:rsid w:val="001A3AFD"/>
    <w:rsid w:val="001A496C"/>
    <w:rsid w:val="001A5793"/>
    <w:rsid w:val="001A6304"/>
    <w:rsid w:val="001A6EA4"/>
    <w:rsid w:val="001A7584"/>
    <w:rsid w:val="001B20E0"/>
    <w:rsid w:val="001B2B6C"/>
    <w:rsid w:val="001B2FB8"/>
    <w:rsid w:val="001B42CE"/>
    <w:rsid w:val="001B47AF"/>
    <w:rsid w:val="001B518F"/>
    <w:rsid w:val="001B5BFB"/>
    <w:rsid w:val="001B5D1F"/>
    <w:rsid w:val="001B6FE0"/>
    <w:rsid w:val="001B71D1"/>
    <w:rsid w:val="001B7F91"/>
    <w:rsid w:val="001C0CDC"/>
    <w:rsid w:val="001C16CC"/>
    <w:rsid w:val="001C1B6A"/>
    <w:rsid w:val="001C27D9"/>
    <w:rsid w:val="001C37AB"/>
    <w:rsid w:val="001C3A98"/>
    <w:rsid w:val="001C4DFE"/>
    <w:rsid w:val="001C6046"/>
    <w:rsid w:val="001C6532"/>
    <w:rsid w:val="001C6859"/>
    <w:rsid w:val="001C68A3"/>
    <w:rsid w:val="001C6C16"/>
    <w:rsid w:val="001D01C4"/>
    <w:rsid w:val="001D20A1"/>
    <w:rsid w:val="001D51FD"/>
    <w:rsid w:val="001D5254"/>
    <w:rsid w:val="001D52B0"/>
    <w:rsid w:val="001D5A18"/>
    <w:rsid w:val="001D74F5"/>
    <w:rsid w:val="001D791F"/>
    <w:rsid w:val="001D7CA4"/>
    <w:rsid w:val="001D7ED2"/>
    <w:rsid w:val="001E0238"/>
    <w:rsid w:val="001E0574"/>
    <w:rsid w:val="001E057F"/>
    <w:rsid w:val="001E067F"/>
    <w:rsid w:val="001E14EB"/>
    <w:rsid w:val="001E183A"/>
    <w:rsid w:val="001E1D4D"/>
    <w:rsid w:val="001E1E39"/>
    <w:rsid w:val="001E247E"/>
    <w:rsid w:val="001E2EE8"/>
    <w:rsid w:val="001E3B1F"/>
    <w:rsid w:val="001E5194"/>
    <w:rsid w:val="001E5884"/>
    <w:rsid w:val="001E5925"/>
    <w:rsid w:val="001E5A9B"/>
    <w:rsid w:val="001E7AA8"/>
    <w:rsid w:val="001E7F8E"/>
    <w:rsid w:val="001F0595"/>
    <w:rsid w:val="001F0A0A"/>
    <w:rsid w:val="001F1814"/>
    <w:rsid w:val="001F1D72"/>
    <w:rsid w:val="001F3E7E"/>
    <w:rsid w:val="001F497C"/>
    <w:rsid w:val="001F59E6"/>
    <w:rsid w:val="001F5A2A"/>
    <w:rsid w:val="001F5B6B"/>
    <w:rsid w:val="001F67F9"/>
    <w:rsid w:val="00200AE3"/>
    <w:rsid w:val="00201C7F"/>
    <w:rsid w:val="00202014"/>
    <w:rsid w:val="00202AC3"/>
    <w:rsid w:val="00204CDA"/>
    <w:rsid w:val="00206936"/>
    <w:rsid w:val="00206C6F"/>
    <w:rsid w:val="00206FBD"/>
    <w:rsid w:val="00207746"/>
    <w:rsid w:val="00207BAD"/>
    <w:rsid w:val="00210090"/>
    <w:rsid w:val="0021038F"/>
    <w:rsid w:val="00210A6F"/>
    <w:rsid w:val="00211ADF"/>
    <w:rsid w:val="00211E6F"/>
    <w:rsid w:val="00212D67"/>
    <w:rsid w:val="00221220"/>
    <w:rsid w:val="0022151B"/>
    <w:rsid w:val="00221B3E"/>
    <w:rsid w:val="002222BB"/>
    <w:rsid w:val="0022418D"/>
    <w:rsid w:val="002247CD"/>
    <w:rsid w:val="002251F1"/>
    <w:rsid w:val="00226866"/>
    <w:rsid w:val="00226AB7"/>
    <w:rsid w:val="0022781A"/>
    <w:rsid w:val="00230031"/>
    <w:rsid w:val="00230D25"/>
    <w:rsid w:val="002330B4"/>
    <w:rsid w:val="0023467B"/>
    <w:rsid w:val="002358D6"/>
    <w:rsid w:val="00235C01"/>
    <w:rsid w:val="00235FA5"/>
    <w:rsid w:val="00236878"/>
    <w:rsid w:val="00237365"/>
    <w:rsid w:val="0023772F"/>
    <w:rsid w:val="00240807"/>
    <w:rsid w:val="00240ABA"/>
    <w:rsid w:val="00240D99"/>
    <w:rsid w:val="00240E2E"/>
    <w:rsid w:val="002411AF"/>
    <w:rsid w:val="00242DAE"/>
    <w:rsid w:val="002430BA"/>
    <w:rsid w:val="002431B3"/>
    <w:rsid w:val="00244589"/>
    <w:rsid w:val="00245386"/>
    <w:rsid w:val="002453B2"/>
    <w:rsid w:val="00246528"/>
    <w:rsid w:val="00246D73"/>
    <w:rsid w:val="00247343"/>
    <w:rsid w:val="00247538"/>
    <w:rsid w:val="00247813"/>
    <w:rsid w:val="00247D89"/>
    <w:rsid w:val="002508EF"/>
    <w:rsid w:val="0025147A"/>
    <w:rsid w:val="002523CF"/>
    <w:rsid w:val="0025273A"/>
    <w:rsid w:val="00252829"/>
    <w:rsid w:val="002540CD"/>
    <w:rsid w:val="0025497C"/>
    <w:rsid w:val="00255A85"/>
    <w:rsid w:val="00255EA7"/>
    <w:rsid w:val="002560E8"/>
    <w:rsid w:val="00257E4F"/>
    <w:rsid w:val="00260889"/>
    <w:rsid w:val="00262150"/>
    <w:rsid w:val="0026297F"/>
    <w:rsid w:val="002635C3"/>
    <w:rsid w:val="00264C90"/>
    <w:rsid w:val="00265C56"/>
    <w:rsid w:val="002662B8"/>
    <w:rsid w:val="00266666"/>
    <w:rsid w:val="002716CD"/>
    <w:rsid w:val="00271B79"/>
    <w:rsid w:val="00272232"/>
    <w:rsid w:val="002727DA"/>
    <w:rsid w:val="00272B31"/>
    <w:rsid w:val="00272B4B"/>
    <w:rsid w:val="00273075"/>
    <w:rsid w:val="00274A3F"/>
    <w:rsid w:val="00274D3E"/>
    <w:rsid w:val="00274D4B"/>
    <w:rsid w:val="00275809"/>
    <w:rsid w:val="00275C4E"/>
    <w:rsid w:val="00277707"/>
    <w:rsid w:val="002806F5"/>
    <w:rsid w:val="00281080"/>
    <w:rsid w:val="00281577"/>
    <w:rsid w:val="002821DE"/>
    <w:rsid w:val="00282FF7"/>
    <w:rsid w:val="00283F78"/>
    <w:rsid w:val="0028683C"/>
    <w:rsid w:val="00287D70"/>
    <w:rsid w:val="00287E29"/>
    <w:rsid w:val="002906FC"/>
    <w:rsid w:val="002909C5"/>
    <w:rsid w:val="00290AA7"/>
    <w:rsid w:val="002926BC"/>
    <w:rsid w:val="0029363B"/>
    <w:rsid w:val="00293941"/>
    <w:rsid w:val="00293A72"/>
    <w:rsid w:val="00293BF8"/>
    <w:rsid w:val="00294B8C"/>
    <w:rsid w:val="0029533B"/>
    <w:rsid w:val="0029550F"/>
    <w:rsid w:val="0029597C"/>
    <w:rsid w:val="0029622E"/>
    <w:rsid w:val="002968B4"/>
    <w:rsid w:val="002A0160"/>
    <w:rsid w:val="002A0466"/>
    <w:rsid w:val="002A16CC"/>
    <w:rsid w:val="002A1C84"/>
    <w:rsid w:val="002A2FAE"/>
    <w:rsid w:val="002A30C3"/>
    <w:rsid w:val="002A51E3"/>
    <w:rsid w:val="002A534E"/>
    <w:rsid w:val="002A5B75"/>
    <w:rsid w:val="002A5FA2"/>
    <w:rsid w:val="002A6DE7"/>
    <w:rsid w:val="002A6F6A"/>
    <w:rsid w:val="002A7712"/>
    <w:rsid w:val="002A7F68"/>
    <w:rsid w:val="002B056C"/>
    <w:rsid w:val="002B058B"/>
    <w:rsid w:val="002B1D14"/>
    <w:rsid w:val="002B2D63"/>
    <w:rsid w:val="002B38F7"/>
    <w:rsid w:val="002B3FFD"/>
    <w:rsid w:val="002B4C0D"/>
    <w:rsid w:val="002B4F76"/>
    <w:rsid w:val="002B50E4"/>
    <w:rsid w:val="002B5591"/>
    <w:rsid w:val="002B5E68"/>
    <w:rsid w:val="002B6AA4"/>
    <w:rsid w:val="002B6B05"/>
    <w:rsid w:val="002B7538"/>
    <w:rsid w:val="002B7721"/>
    <w:rsid w:val="002C120E"/>
    <w:rsid w:val="002C1276"/>
    <w:rsid w:val="002C1888"/>
    <w:rsid w:val="002C1E24"/>
    <w:rsid w:val="002C1FE9"/>
    <w:rsid w:val="002C2F9F"/>
    <w:rsid w:val="002C4F56"/>
    <w:rsid w:val="002C55BD"/>
    <w:rsid w:val="002C6B71"/>
    <w:rsid w:val="002D1B0C"/>
    <w:rsid w:val="002D2354"/>
    <w:rsid w:val="002D2812"/>
    <w:rsid w:val="002D2851"/>
    <w:rsid w:val="002D392F"/>
    <w:rsid w:val="002D3A57"/>
    <w:rsid w:val="002D4254"/>
    <w:rsid w:val="002D4276"/>
    <w:rsid w:val="002D5481"/>
    <w:rsid w:val="002D616E"/>
    <w:rsid w:val="002D7BF3"/>
    <w:rsid w:val="002D7C0A"/>
    <w:rsid w:val="002D7D05"/>
    <w:rsid w:val="002E164F"/>
    <w:rsid w:val="002E1A37"/>
    <w:rsid w:val="002E20C8"/>
    <w:rsid w:val="002E2292"/>
    <w:rsid w:val="002E2415"/>
    <w:rsid w:val="002E2603"/>
    <w:rsid w:val="002E4290"/>
    <w:rsid w:val="002E5B94"/>
    <w:rsid w:val="002E66A6"/>
    <w:rsid w:val="002E7440"/>
    <w:rsid w:val="002E7ED5"/>
    <w:rsid w:val="002F07A2"/>
    <w:rsid w:val="002F0DB1"/>
    <w:rsid w:val="002F2609"/>
    <w:rsid w:val="002F2617"/>
    <w:rsid w:val="002F2885"/>
    <w:rsid w:val="002F2C23"/>
    <w:rsid w:val="002F301D"/>
    <w:rsid w:val="002F3CF1"/>
    <w:rsid w:val="002F4216"/>
    <w:rsid w:val="002F4587"/>
    <w:rsid w:val="002F45A1"/>
    <w:rsid w:val="002F5589"/>
    <w:rsid w:val="002F5896"/>
    <w:rsid w:val="002F5E85"/>
    <w:rsid w:val="002F60B2"/>
    <w:rsid w:val="002F6519"/>
    <w:rsid w:val="002F6A82"/>
    <w:rsid w:val="002F6E5A"/>
    <w:rsid w:val="002F6F55"/>
    <w:rsid w:val="00300E02"/>
    <w:rsid w:val="003017B9"/>
    <w:rsid w:val="00301810"/>
    <w:rsid w:val="00301900"/>
    <w:rsid w:val="0030271C"/>
    <w:rsid w:val="003037F9"/>
    <w:rsid w:val="00303E2B"/>
    <w:rsid w:val="0030420D"/>
    <w:rsid w:val="0030583E"/>
    <w:rsid w:val="00306065"/>
    <w:rsid w:val="003067F5"/>
    <w:rsid w:val="003075CE"/>
    <w:rsid w:val="00307FE1"/>
    <w:rsid w:val="00310525"/>
    <w:rsid w:val="0031057A"/>
    <w:rsid w:val="003124C5"/>
    <w:rsid w:val="00313086"/>
    <w:rsid w:val="00314446"/>
    <w:rsid w:val="003155CB"/>
    <w:rsid w:val="0031618C"/>
    <w:rsid w:val="003164BA"/>
    <w:rsid w:val="00317171"/>
    <w:rsid w:val="003175FA"/>
    <w:rsid w:val="00317A7C"/>
    <w:rsid w:val="00320067"/>
    <w:rsid w:val="00321673"/>
    <w:rsid w:val="003216EA"/>
    <w:rsid w:val="0032172C"/>
    <w:rsid w:val="00321ED1"/>
    <w:rsid w:val="003223FE"/>
    <w:rsid w:val="00322C7D"/>
    <w:rsid w:val="003253E8"/>
    <w:rsid w:val="003258E6"/>
    <w:rsid w:val="00325AC2"/>
    <w:rsid w:val="003272E1"/>
    <w:rsid w:val="0032730E"/>
    <w:rsid w:val="0032751F"/>
    <w:rsid w:val="00327A66"/>
    <w:rsid w:val="0033142B"/>
    <w:rsid w:val="0033383D"/>
    <w:rsid w:val="0033386D"/>
    <w:rsid w:val="003343F5"/>
    <w:rsid w:val="003347C6"/>
    <w:rsid w:val="00334877"/>
    <w:rsid w:val="00335194"/>
    <w:rsid w:val="003365A1"/>
    <w:rsid w:val="00336A2A"/>
    <w:rsid w:val="0034103A"/>
    <w:rsid w:val="00342283"/>
    <w:rsid w:val="00342A3A"/>
    <w:rsid w:val="00343059"/>
    <w:rsid w:val="003431EE"/>
    <w:rsid w:val="00343A87"/>
    <w:rsid w:val="00344A36"/>
    <w:rsid w:val="003456F4"/>
    <w:rsid w:val="003456F8"/>
    <w:rsid w:val="0034651A"/>
    <w:rsid w:val="00347BC2"/>
    <w:rsid w:val="00347BDD"/>
    <w:rsid w:val="00347FB6"/>
    <w:rsid w:val="003504FD"/>
    <w:rsid w:val="003507E3"/>
    <w:rsid w:val="00350881"/>
    <w:rsid w:val="00350D98"/>
    <w:rsid w:val="00351379"/>
    <w:rsid w:val="00351389"/>
    <w:rsid w:val="00353DC4"/>
    <w:rsid w:val="003565B5"/>
    <w:rsid w:val="00356E7F"/>
    <w:rsid w:val="00357055"/>
    <w:rsid w:val="00357401"/>
    <w:rsid w:val="00357D55"/>
    <w:rsid w:val="0036298D"/>
    <w:rsid w:val="00363513"/>
    <w:rsid w:val="003657E5"/>
    <w:rsid w:val="0036589C"/>
    <w:rsid w:val="0036595A"/>
    <w:rsid w:val="00365A62"/>
    <w:rsid w:val="00365E3E"/>
    <w:rsid w:val="00366887"/>
    <w:rsid w:val="00367071"/>
    <w:rsid w:val="003670B6"/>
    <w:rsid w:val="0037083B"/>
    <w:rsid w:val="00370BB9"/>
    <w:rsid w:val="00371312"/>
    <w:rsid w:val="00371DC7"/>
    <w:rsid w:val="00372E88"/>
    <w:rsid w:val="003747B6"/>
    <w:rsid w:val="003747D6"/>
    <w:rsid w:val="00374869"/>
    <w:rsid w:val="00374F9B"/>
    <w:rsid w:val="00374FD0"/>
    <w:rsid w:val="00375B23"/>
    <w:rsid w:val="00376217"/>
    <w:rsid w:val="003765C6"/>
    <w:rsid w:val="0037670F"/>
    <w:rsid w:val="00376BF0"/>
    <w:rsid w:val="00377B21"/>
    <w:rsid w:val="00377D1F"/>
    <w:rsid w:val="003802CC"/>
    <w:rsid w:val="00380476"/>
    <w:rsid w:val="0038163A"/>
    <w:rsid w:val="00381AE2"/>
    <w:rsid w:val="003820A9"/>
    <w:rsid w:val="00382111"/>
    <w:rsid w:val="0038336E"/>
    <w:rsid w:val="003836D8"/>
    <w:rsid w:val="00384871"/>
    <w:rsid w:val="003850DB"/>
    <w:rsid w:val="00386521"/>
    <w:rsid w:val="003868A1"/>
    <w:rsid w:val="00387838"/>
    <w:rsid w:val="00390891"/>
    <w:rsid w:val="00390B64"/>
    <w:rsid w:val="00390CE3"/>
    <w:rsid w:val="00392BCA"/>
    <w:rsid w:val="003930D0"/>
    <w:rsid w:val="00393622"/>
    <w:rsid w:val="00393804"/>
    <w:rsid w:val="003938FC"/>
    <w:rsid w:val="0039424C"/>
    <w:rsid w:val="003947F7"/>
    <w:rsid w:val="00394876"/>
    <w:rsid w:val="00394AAF"/>
    <w:rsid w:val="00394CE5"/>
    <w:rsid w:val="00395E92"/>
    <w:rsid w:val="003961A5"/>
    <w:rsid w:val="0039644D"/>
    <w:rsid w:val="00397A6F"/>
    <w:rsid w:val="003A0CDF"/>
    <w:rsid w:val="003A1C28"/>
    <w:rsid w:val="003A1F27"/>
    <w:rsid w:val="003A2ABA"/>
    <w:rsid w:val="003A3800"/>
    <w:rsid w:val="003A3AA4"/>
    <w:rsid w:val="003A4248"/>
    <w:rsid w:val="003A59EA"/>
    <w:rsid w:val="003A5F57"/>
    <w:rsid w:val="003A6341"/>
    <w:rsid w:val="003A6ABE"/>
    <w:rsid w:val="003B0182"/>
    <w:rsid w:val="003B0C5D"/>
    <w:rsid w:val="003B173F"/>
    <w:rsid w:val="003B1B40"/>
    <w:rsid w:val="003B246D"/>
    <w:rsid w:val="003B2961"/>
    <w:rsid w:val="003B311E"/>
    <w:rsid w:val="003B4605"/>
    <w:rsid w:val="003B5335"/>
    <w:rsid w:val="003B5471"/>
    <w:rsid w:val="003B5F3F"/>
    <w:rsid w:val="003B67FD"/>
    <w:rsid w:val="003B6A61"/>
    <w:rsid w:val="003B752B"/>
    <w:rsid w:val="003C1941"/>
    <w:rsid w:val="003C1C12"/>
    <w:rsid w:val="003C25D3"/>
    <w:rsid w:val="003C2CF9"/>
    <w:rsid w:val="003C67F0"/>
    <w:rsid w:val="003C686D"/>
    <w:rsid w:val="003C7F41"/>
    <w:rsid w:val="003D045D"/>
    <w:rsid w:val="003D1B73"/>
    <w:rsid w:val="003D20EA"/>
    <w:rsid w:val="003D285F"/>
    <w:rsid w:val="003D3850"/>
    <w:rsid w:val="003D41E5"/>
    <w:rsid w:val="003D42C0"/>
    <w:rsid w:val="003D5B29"/>
    <w:rsid w:val="003D7818"/>
    <w:rsid w:val="003D7B13"/>
    <w:rsid w:val="003D7D54"/>
    <w:rsid w:val="003E12C4"/>
    <w:rsid w:val="003E13CA"/>
    <w:rsid w:val="003E1430"/>
    <w:rsid w:val="003E242C"/>
    <w:rsid w:val="003E2445"/>
    <w:rsid w:val="003E33D8"/>
    <w:rsid w:val="003E35BF"/>
    <w:rsid w:val="003E38D8"/>
    <w:rsid w:val="003E3AF6"/>
    <w:rsid w:val="003E3BB2"/>
    <w:rsid w:val="003E5087"/>
    <w:rsid w:val="003E6982"/>
    <w:rsid w:val="003E7B2D"/>
    <w:rsid w:val="003F0B43"/>
    <w:rsid w:val="003F0F71"/>
    <w:rsid w:val="003F2C0F"/>
    <w:rsid w:val="003F4A54"/>
    <w:rsid w:val="003F5B58"/>
    <w:rsid w:val="003F5F25"/>
    <w:rsid w:val="003F74DC"/>
    <w:rsid w:val="00400138"/>
    <w:rsid w:val="00400691"/>
    <w:rsid w:val="00401002"/>
    <w:rsid w:val="0040222A"/>
    <w:rsid w:val="00403398"/>
    <w:rsid w:val="00403D99"/>
    <w:rsid w:val="004047BC"/>
    <w:rsid w:val="00406497"/>
    <w:rsid w:val="00406BD2"/>
    <w:rsid w:val="004075DF"/>
    <w:rsid w:val="004077E4"/>
    <w:rsid w:val="00407930"/>
    <w:rsid w:val="00407BD7"/>
    <w:rsid w:val="00407C61"/>
    <w:rsid w:val="00407CCC"/>
    <w:rsid w:val="004100F7"/>
    <w:rsid w:val="00411283"/>
    <w:rsid w:val="004114A1"/>
    <w:rsid w:val="004117AE"/>
    <w:rsid w:val="0041215B"/>
    <w:rsid w:val="00413CC2"/>
    <w:rsid w:val="004147E5"/>
    <w:rsid w:val="00414CB3"/>
    <w:rsid w:val="0041563D"/>
    <w:rsid w:val="0041663B"/>
    <w:rsid w:val="00416985"/>
    <w:rsid w:val="004169C1"/>
    <w:rsid w:val="00416AEC"/>
    <w:rsid w:val="0041770F"/>
    <w:rsid w:val="00417E02"/>
    <w:rsid w:val="00417E19"/>
    <w:rsid w:val="0042070F"/>
    <w:rsid w:val="004208F0"/>
    <w:rsid w:val="004209A9"/>
    <w:rsid w:val="00420CF5"/>
    <w:rsid w:val="00420DF4"/>
    <w:rsid w:val="00421248"/>
    <w:rsid w:val="004220E5"/>
    <w:rsid w:val="004227EB"/>
    <w:rsid w:val="00422874"/>
    <w:rsid w:val="0042418B"/>
    <w:rsid w:val="00424D3B"/>
    <w:rsid w:val="00426267"/>
    <w:rsid w:val="00426E25"/>
    <w:rsid w:val="00426E90"/>
    <w:rsid w:val="00427D9C"/>
    <w:rsid w:val="00427E7E"/>
    <w:rsid w:val="00430E2A"/>
    <w:rsid w:val="00431A39"/>
    <w:rsid w:val="00431BC1"/>
    <w:rsid w:val="00432C15"/>
    <w:rsid w:val="00433884"/>
    <w:rsid w:val="00433E00"/>
    <w:rsid w:val="0044009A"/>
    <w:rsid w:val="00441DC2"/>
    <w:rsid w:val="00443362"/>
    <w:rsid w:val="004433AE"/>
    <w:rsid w:val="00443B6E"/>
    <w:rsid w:val="00443E34"/>
    <w:rsid w:val="00445D37"/>
    <w:rsid w:val="00445D3D"/>
    <w:rsid w:val="00445DFA"/>
    <w:rsid w:val="00446C17"/>
    <w:rsid w:val="004501BD"/>
    <w:rsid w:val="004521CB"/>
    <w:rsid w:val="00452625"/>
    <w:rsid w:val="00453E1B"/>
    <w:rsid w:val="00453F97"/>
    <w:rsid w:val="0045420A"/>
    <w:rsid w:val="004554D4"/>
    <w:rsid w:val="00455FE2"/>
    <w:rsid w:val="004563B9"/>
    <w:rsid w:val="0045667B"/>
    <w:rsid w:val="00457B52"/>
    <w:rsid w:val="00461744"/>
    <w:rsid w:val="0046418F"/>
    <w:rsid w:val="0046429F"/>
    <w:rsid w:val="00465B4D"/>
    <w:rsid w:val="00466185"/>
    <w:rsid w:val="00466754"/>
    <w:rsid w:val="004668A7"/>
    <w:rsid w:val="00466D96"/>
    <w:rsid w:val="00467747"/>
    <w:rsid w:val="00471086"/>
    <w:rsid w:val="00471B48"/>
    <w:rsid w:val="0047357E"/>
    <w:rsid w:val="00473C98"/>
    <w:rsid w:val="00473CC9"/>
    <w:rsid w:val="00473E13"/>
    <w:rsid w:val="00474965"/>
    <w:rsid w:val="004751F8"/>
    <w:rsid w:val="00475242"/>
    <w:rsid w:val="00475653"/>
    <w:rsid w:val="00481FA7"/>
    <w:rsid w:val="00482CCA"/>
    <w:rsid w:val="00482DF8"/>
    <w:rsid w:val="004832DF"/>
    <w:rsid w:val="00483DF6"/>
    <w:rsid w:val="0048495C"/>
    <w:rsid w:val="00484E7F"/>
    <w:rsid w:val="00484F1E"/>
    <w:rsid w:val="0048503C"/>
    <w:rsid w:val="0048603F"/>
    <w:rsid w:val="004864DE"/>
    <w:rsid w:val="00487CF5"/>
    <w:rsid w:val="00490502"/>
    <w:rsid w:val="00491C1B"/>
    <w:rsid w:val="0049289C"/>
    <w:rsid w:val="0049322D"/>
    <w:rsid w:val="00493958"/>
    <w:rsid w:val="00494676"/>
    <w:rsid w:val="0049472F"/>
    <w:rsid w:val="00494BE5"/>
    <w:rsid w:val="00494D57"/>
    <w:rsid w:val="0049671A"/>
    <w:rsid w:val="004A097A"/>
    <w:rsid w:val="004A0EBA"/>
    <w:rsid w:val="004A2538"/>
    <w:rsid w:val="004A40B8"/>
    <w:rsid w:val="004A42BE"/>
    <w:rsid w:val="004A7540"/>
    <w:rsid w:val="004B0C15"/>
    <w:rsid w:val="004B0CAA"/>
    <w:rsid w:val="004B16CC"/>
    <w:rsid w:val="004B326A"/>
    <w:rsid w:val="004B3336"/>
    <w:rsid w:val="004B35D8"/>
    <w:rsid w:val="004B35EA"/>
    <w:rsid w:val="004B3646"/>
    <w:rsid w:val="004B69E4"/>
    <w:rsid w:val="004B7373"/>
    <w:rsid w:val="004B755E"/>
    <w:rsid w:val="004B770F"/>
    <w:rsid w:val="004C1857"/>
    <w:rsid w:val="004C2A01"/>
    <w:rsid w:val="004C2BF4"/>
    <w:rsid w:val="004C3B5B"/>
    <w:rsid w:val="004C3E22"/>
    <w:rsid w:val="004C59F2"/>
    <w:rsid w:val="004C6225"/>
    <w:rsid w:val="004C6C39"/>
    <w:rsid w:val="004C7105"/>
    <w:rsid w:val="004C7272"/>
    <w:rsid w:val="004C783B"/>
    <w:rsid w:val="004D075F"/>
    <w:rsid w:val="004D1B76"/>
    <w:rsid w:val="004D27B6"/>
    <w:rsid w:val="004D2AD8"/>
    <w:rsid w:val="004D2C6A"/>
    <w:rsid w:val="004D32B2"/>
    <w:rsid w:val="004D32B5"/>
    <w:rsid w:val="004D344E"/>
    <w:rsid w:val="004D3E36"/>
    <w:rsid w:val="004D402E"/>
    <w:rsid w:val="004D43B9"/>
    <w:rsid w:val="004D50CD"/>
    <w:rsid w:val="004D6DD4"/>
    <w:rsid w:val="004E019E"/>
    <w:rsid w:val="004E06EC"/>
    <w:rsid w:val="004E0B87"/>
    <w:rsid w:val="004E0FD7"/>
    <w:rsid w:val="004E1BF9"/>
    <w:rsid w:val="004E2045"/>
    <w:rsid w:val="004E2CB7"/>
    <w:rsid w:val="004E2ECA"/>
    <w:rsid w:val="004E3135"/>
    <w:rsid w:val="004E31D1"/>
    <w:rsid w:val="004E3496"/>
    <w:rsid w:val="004E4393"/>
    <w:rsid w:val="004E6824"/>
    <w:rsid w:val="004E729D"/>
    <w:rsid w:val="004E7644"/>
    <w:rsid w:val="004E7885"/>
    <w:rsid w:val="004E7B5E"/>
    <w:rsid w:val="004F016A"/>
    <w:rsid w:val="004F0B3C"/>
    <w:rsid w:val="004F1CAC"/>
    <w:rsid w:val="004F1D9E"/>
    <w:rsid w:val="004F2206"/>
    <w:rsid w:val="004F2CAC"/>
    <w:rsid w:val="004F4E37"/>
    <w:rsid w:val="004F5DE1"/>
    <w:rsid w:val="004F68A4"/>
    <w:rsid w:val="004F76AD"/>
    <w:rsid w:val="004F7B9B"/>
    <w:rsid w:val="004F7F84"/>
    <w:rsid w:val="00500C5D"/>
    <w:rsid w:val="00500F94"/>
    <w:rsid w:val="00502D01"/>
    <w:rsid w:val="00502FB3"/>
    <w:rsid w:val="00503D07"/>
    <w:rsid w:val="00503DE9"/>
    <w:rsid w:val="005047E5"/>
    <w:rsid w:val="00504C2E"/>
    <w:rsid w:val="00504C55"/>
    <w:rsid w:val="005052FC"/>
    <w:rsid w:val="0050530C"/>
    <w:rsid w:val="00505DEA"/>
    <w:rsid w:val="00507782"/>
    <w:rsid w:val="00507A93"/>
    <w:rsid w:val="00510313"/>
    <w:rsid w:val="005113B0"/>
    <w:rsid w:val="00512A04"/>
    <w:rsid w:val="00512AF9"/>
    <w:rsid w:val="00513A8C"/>
    <w:rsid w:val="00514888"/>
    <w:rsid w:val="00515AD7"/>
    <w:rsid w:val="00515D7B"/>
    <w:rsid w:val="005162ED"/>
    <w:rsid w:val="00517E8C"/>
    <w:rsid w:val="005204B3"/>
    <w:rsid w:val="00520878"/>
    <w:rsid w:val="00521088"/>
    <w:rsid w:val="0052219F"/>
    <w:rsid w:val="0052225C"/>
    <w:rsid w:val="005227AE"/>
    <w:rsid w:val="00523260"/>
    <w:rsid w:val="0052387A"/>
    <w:rsid w:val="00523A5E"/>
    <w:rsid w:val="005249F5"/>
    <w:rsid w:val="00525945"/>
    <w:rsid w:val="005260F7"/>
    <w:rsid w:val="00526747"/>
    <w:rsid w:val="005278F5"/>
    <w:rsid w:val="00530888"/>
    <w:rsid w:val="005308CE"/>
    <w:rsid w:val="00531F11"/>
    <w:rsid w:val="00532A19"/>
    <w:rsid w:val="005334F6"/>
    <w:rsid w:val="00533A2B"/>
    <w:rsid w:val="00534A42"/>
    <w:rsid w:val="00536273"/>
    <w:rsid w:val="00536460"/>
    <w:rsid w:val="00542272"/>
    <w:rsid w:val="00542D3F"/>
    <w:rsid w:val="00543261"/>
    <w:rsid w:val="00543BD1"/>
    <w:rsid w:val="005447F1"/>
    <w:rsid w:val="00546B63"/>
    <w:rsid w:val="00546D7E"/>
    <w:rsid w:val="00546D97"/>
    <w:rsid w:val="00546EA5"/>
    <w:rsid w:val="00546F40"/>
    <w:rsid w:val="0055281C"/>
    <w:rsid w:val="00556113"/>
    <w:rsid w:val="005573F3"/>
    <w:rsid w:val="0055753B"/>
    <w:rsid w:val="00557ABC"/>
    <w:rsid w:val="00557FD4"/>
    <w:rsid w:val="00560D05"/>
    <w:rsid w:val="00561FD0"/>
    <w:rsid w:val="00562B3C"/>
    <w:rsid w:val="00563ED3"/>
    <w:rsid w:val="00564C12"/>
    <w:rsid w:val="005654B8"/>
    <w:rsid w:val="00566031"/>
    <w:rsid w:val="00566A6D"/>
    <w:rsid w:val="005675F0"/>
    <w:rsid w:val="005703ED"/>
    <w:rsid w:val="0057377F"/>
    <w:rsid w:val="00573C5A"/>
    <w:rsid w:val="0057422E"/>
    <w:rsid w:val="00574EB5"/>
    <w:rsid w:val="00575AA8"/>
    <w:rsid w:val="005760FC"/>
    <w:rsid w:val="005762CC"/>
    <w:rsid w:val="005776C3"/>
    <w:rsid w:val="00577AC7"/>
    <w:rsid w:val="00580A32"/>
    <w:rsid w:val="00582D3D"/>
    <w:rsid w:val="00583889"/>
    <w:rsid w:val="0058476B"/>
    <w:rsid w:val="005849A0"/>
    <w:rsid w:val="005849EB"/>
    <w:rsid w:val="005870B3"/>
    <w:rsid w:val="00590232"/>
    <w:rsid w:val="00591C76"/>
    <w:rsid w:val="0059223A"/>
    <w:rsid w:val="005930C1"/>
    <w:rsid w:val="00595386"/>
    <w:rsid w:val="005953B0"/>
    <w:rsid w:val="00595DDF"/>
    <w:rsid w:val="00596102"/>
    <w:rsid w:val="005965C4"/>
    <w:rsid w:val="005A0693"/>
    <w:rsid w:val="005A0978"/>
    <w:rsid w:val="005A0D0E"/>
    <w:rsid w:val="005A1065"/>
    <w:rsid w:val="005A279A"/>
    <w:rsid w:val="005A2DB6"/>
    <w:rsid w:val="005A3023"/>
    <w:rsid w:val="005A3621"/>
    <w:rsid w:val="005A3863"/>
    <w:rsid w:val="005A3A49"/>
    <w:rsid w:val="005A4AC0"/>
    <w:rsid w:val="005A4B90"/>
    <w:rsid w:val="005A5A44"/>
    <w:rsid w:val="005A5FDF"/>
    <w:rsid w:val="005A62A6"/>
    <w:rsid w:val="005A6F91"/>
    <w:rsid w:val="005B00EF"/>
    <w:rsid w:val="005B0D6E"/>
    <w:rsid w:val="005B0FB7"/>
    <w:rsid w:val="005B122A"/>
    <w:rsid w:val="005B13FA"/>
    <w:rsid w:val="005B1467"/>
    <w:rsid w:val="005B238B"/>
    <w:rsid w:val="005B23F1"/>
    <w:rsid w:val="005B2593"/>
    <w:rsid w:val="005B265A"/>
    <w:rsid w:val="005B2770"/>
    <w:rsid w:val="005B2CD1"/>
    <w:rsid w:val="005B341F"/>
    <w:rsid w:val="005B5188"/>
    <w:rsid w:val="005B5AC2"/>
    <w:rsid w:val="005C0347"/>
    <w:rsid w:val="005C0C4F"/>
    <w:rsid w:val="005C215C"/>
    <w:rsid w:val="005C27E4"/>
    <w:rsid w:val="005C2833"/>
    <w:rsid w:val="005C2D79"/>
    <w:rsid w:val="005C3856"/>
    <w:rsid w:val="005C5579"/>
    <w:rsid w:val="005C6D3D"/>
    <w:rsid w:val="005C7B0A"/>
    <w:rsid w:val="005D0055"/>
    <w:rsid w:val="005D0CB1"/>
    <w:rsid w:val="005D0F64"/>
    <w:rsid w:val="005D53F4"/>
    <w:rsid w:val="005D6FD3"/>
    <w:rsid w:val="005D767D"/>
    <w:rsid w:val="005E144D"/>
    <w:rsid w:val="005E1500"/>
    <w:rsid w:val="005E1778"/>
    <w:rsid w:val="005E1EBE"/>
    <w:rsid w:val="005E2A8C"/>
    <w:rsid w:val="005E3003"/>
    <w:rsid w:val="005E3814"/>
    <w:rsid w:val="005E3A43"/>
    <w:rsid w:val="005E3B05"/>
    <w:rsid w:val="005E3F23"/>
    <w:rsid w:val="005E4D23"/>
    <w:rsid w:val="005E50C0"/>
    <w:rsid w:val="005E51A4"/>
    <w:rsid w:val="005E56B3"/>
    <w:rsid w:val="005E5762"/>
    <w:rsid w:val="005E71A0"/>
    <w:rsid w:val="005E7797"/>
    <w:rsid w:val="005E7ABF"/>
    <w:rsid w:val="005E7F38"/>
    <w:rsid w:val="005F33B6"/>
    <w:rsid w:val="005F366A"/>
    <w:rsid w:val="005F39A7"/>
    <w:rsid w:val="005F5646"/>
    <w:rsid w:val="005F5EAF"/>
    <w:rsid w:val="005F770D"/>
    <w:rsid w:val="005F77C7"/>
    <w:rsid w:val="00600628"/>
    <w:rsid w:val="006011F5"/>
    <w:rsid w:val="006016C7"/>
    <w:rsid w:val="00601EAF"/>
    <w:rsid w:val="0060308B"/>
    <w:rsid w:val="00603782"/>
    <w:rsid w:val="00604B9F"/>
    <w:rsid w:val="0060570B"/>
    <w:rsid w:val="0060653B"/>
    <w:rsid w:val="006075DE"/>
    <w:rsid w:val="00610126"/>
    <w:rsid w:val="006109AC"/>
    <w:rsid w:val="00612ED6"/>
    <w:rsid w:val="0061386F"/>
    <w:rsid w:val="00613C94"/>
    <w:rsid w:val="0061451E"/>
    <w:rsid w:val="006175C1"/>
    <w:rsid w:val="00617C4A"/>
    <w:rsid w:val="0062000B"/>
    <w:rsid w:val="006200E3"/>
    <w:rsid w:val="00620675"/>
    <w:rsid w:val="00621B2C"/>
    <w:rsid w:val="00621C23"/>
    <w:rsid w:val="00622717"/>
    <w:rsid w:val="00622910"/>
    <w:rsid w:val="00622E24"/>
    <w:rsid w:val="00623833"/>
    <w:rsid w:val="00624E12"/>
    <w:rsid w:val="00625422"/>
    <w:rsid w:val="0062551F"/>
    <w:rsid w:val="00626535"/>
    <w:rsid w:val="006275EB"/>
    <w:rsid w:val="00631167"/>
    <w:rsid w:val="0063139E"/>
    <w:rsid w:val="006336D9"/>
    <w:rsid w:val="006337A2"/>
    <w:rsid w:val="00633A4F"/>
    <w:rsid w:val="00634BAC"/>
    <w:rsid w:val="00634C1A"/>
    <w:rsid w:val="00635224"/>
    <w:rsid w:val="0063552A"/>
    <w:rsid w:val="00640C64"/>
    <w:rsid w:val="006418DE"/>
    <w:rsid w:val="006433C3"/>
    <w:rsid w:val="0064691D"/>
    <w:rsid w:val="00646C87"/>
    <w:rsid w:val="006473B7"/>
    <w:rsid w:val="00647A30"/>
    <w:rsid w:val="0065011E"/>
    <w:rsid w:val="00650C8B"/>
    <w:rsid w:val="00650F5B"/>
    <w:rsid w:val="00651AE0"/>
    <w:rsid w:val="00652043"/>
    <w:rsid w:val="00652066"/>
    <w:rsid w:val="00652771"/>
    <w:rsid w:val="00652DC0"/>
    <w:rsid w:val="006530E5"/>
    <w:rsid w:val="00653E36"/>
    <w:rsid w:val="006556C0"/>
    <w:rsid w:val="00656BA8"/>
    <w:rsid w:val="00657A6F"/>
    <w:rsid w:val="00657E29"/>
    <w:rsid w:val="00660584"/>
    <w:rsid w:val="006614CE"/>
    <w:rsid w:val="0066161C"/>
    <w:rsid w:val="0066280B"/>
    <w:rsid w:val="006652FF"/>
    <w:rsid w:val="0066555F"/>
    <w:rsid w:val="0066569D"/>
    <w:rsid w:val="00665CDA"/>
    <w:rsid w:val="00666ECA"/>
    <w:rsid w:val="006670D7"/>
    <w:rsid w:val="006671B8"/>
    <w:rsid w:val="00667749"/>
    <w:rsid w:val="00667797"/>
    <w:rsid w:val="00670EB6"/>
    <w:rsid w:val="00670FAF"/>
    <w:rsid w:val="006719EA"/>
    <w:rsid w:val="00671F13"/>
    <w:rsid w:val="006720C7"/>
    <w:rsid w:val="00673079"/>
    <w:rsid w:val="0067400A"/>
    <w:rsid w:val="00674133"/>
    <w:rsid w:val="006747E0"/>
    <w:rsid w:val="006749BD"/>
    <w:rsid w:val="006765EC"/>
    <w:rsid w:val="006769D2"/>
    <w:rsid w:val="006806A9"/>
    <w:rsid w:val="006814D7"/>
    <w:rsid w:val="00681B69"/>
    <w:rsid w:val="0068208D"/>
    <w:rsid w:val="006824E6"/>
    <w:rsid w:val="00682E25"/>
    <w:rsid w:val="00682EF2"/>
    <w:rsid w:val="006834A2"/>
    <w:rsid w:val="0068397E"/>
    <w:rsid w:val="006847AD"/>
    <w:rsid w:val="0068599F"/>
    <w:rsid w:val="00686AC2"/>
    <w:rsid w:val="006909B0"/>
    <w:rsid w:val="0069114B"/>
    <w:rsid w:val="00691E4D"/>
    <w:rsid w:val="00692C2E"/>
    <w:rsid w:val="0069336E"/>
    <w:rsid w:val="006941C5"/>
    <w:rsid w:val="00694E28"/>
    <w:rsid w:val="00696112"/>
    <w:rsid w:val="006A0318"/>
    <w:rsid w:val="006A096A"/>
    <w:rsid w:val="006A3814"/>
    <w:rsid w:val="006A3DA2"/>
    <w:rsid w:val="006A433A"/>
    <w:rsid w:val="006A4A9B"/>
    <w:rsid w:val="006A54ED"/>
    <w:rsid w:val="006A58F9"/>
    <w:rsid w:val="006A617D"/>
    <w:rsid w:val="006A6EF7"/>
    <w:rsid w:val="006A752B"/>
    <w:rsid w:val="006A756A"/>
    <w:rsid w:val="006A7A74"/>
    <w:rsid w:val="006B0E15"/>
    <w:rsid w:val="006B37B8"/>
    <w:rsid w:val="006B3D40"/>
    <w:rsid w:val="006B4206"/>
    <w:rsid w:val="006B456C"/>
    <w:rsid w:val="006B5937"/>
    <w:rsid w:val="006B6F05"/>
    <w:rsid w:val="006B7361"/>
    <w:rsid w:val="006C291C"/>
    <w:rsid w:val="006C2C2B"/>
    <w:rsid w:val="006C319E"/>
    <w:rsid w:val="006C367D"/>
    <w:rsid w:val="006C396A"/>
    <w:rsid w:val="006C3E29"/>
    <w:rsid w:val="006C4525"/>
    <w:rsid w:val="006C4F22"/>
    <w:rsid w:val="006C515D"/>
    <w:rsid w:val="006C6009"/>
    <w:rsid w:val="006C6171"/>
    <w:rsid w:val="006C79D0"/>
    <w:rsid w:val="006C7DFB"/>
    <w:rsid w:val="006D12E4"/>
    <w:rsid w:val="006D19B5"/>
    <w:rsid w:val="006D1ADA"/>
    <w:rsid w:val="006D204A"/>
    <w:rsid w:val="006D206F"/>
    <w:rsid w:val="006D3A45"/>
    <w:rsid w:val="006D416C"/>
    <w:rsid w:val="006D42B4"/>
    <w:rsid w:val="006D4933"/>
    <w:rsid w:val="006D57CC"/>
    <w:rsid w:val="006D5916"/>
    <w:rsid w:val="006D66F7"/>
    <w:rsid w:val="006D70C9"/>
    <w:rsid w:val="006E12E4"/>
    <w:rsid w:val="006E1AED"/>
    <w:rsid w:val="006E26D2"/>
    <w:rsid w:val="006E3B5D"/>
    <w:rsid w:val="006E3D06"/>
    <w:rsid w:val="006E4D30"/>
    <w:rsid w:val="006E52A4"/>
    <w:rsid w:val="006E622E"/>
    <w:rsid w:val="006E6C0E"/>
    <w:rsid w:val="006F130E"/>
    <w:rsid w:val="006F369F"/>
    <w:rsid w:val="006F4102"/>
    <w:rsid w:val="006F416A"/>
    <w:rsid w:val="006F4219"/>
    <w:rsid w:val="006F4796"/>
    <w:rsid w:val="006F510C"/>
    <w:rsid w:val="006F667D"/>
    <w:rsid w:val="006F7091"/>
    <w:rsid w:val="006F78B4"/>
    <w:rsid w:val="0070007A"/>
    <w:rsid w:val="00702D61"/>
    <w:rsid w:val="00703CD1"/>
    <w:rsid w:val="0070493A"/>
    <w:rsid w:val="00704A8E"/>
    <w:rsid w:val="00705C44"/>
    <w:rsid w:val="00705C9D"/>
    <w:rsid w:val="00705F13"/>
    <w:rsid w:val="007065F7"/>
    <w:rsid w:val="007102F1"/>
    <w:rsid w:val="00710567"/>
    <w:rsid w:val="00711AE5"/>
    <w:rsid w:val="00712569"/>
    <w:rsid w:val="007136DA"/>
    <w:rsid w:val="00714DE5"/>
    <w:rsid w:val="00714F1D"/>
    <w:rsid w:val="00715225"/>
    <w:rsid w:val="007152D1"/>
    <w:rsid w:val="00716B4B"/>
    <w:rsid w:val="00716B66"/>
    <w:rsid w:val="00717432"/>
    <w:rsid w:val="00717C37"/>
    <w:rsid w:val="00720CC6"/>
    <w:rsid w:val="00721069"/>
    <w:rsid w:val="0072118B"/>
    <w:rsid w:val="0072137F"/>
    <w:rsid w:val="00721D29"/>
    <w:rsid w:val="0072265C"/>
    <w:rsid w:val="00722DDB"/>
    <w:rsid w:val="00722F26"/>
    <w:rsid w:val="007234A1"/>
    <w:rsid w:val="00724728"/>
    <w:rsid w:val="00724F98"/>
    <w:rsid w:val="00725C6C"/>
    <w:rsid w:val="00726C07"/>
    <w:rsid w:val="007276AE"/>
    <w:rsid w:val="007307AD"/>
    <w:rsid w:val="00730B9B"/>
    <w:rsid w:val="007311EB"/>
    <w:rsid w:val="0073182E"/>
    <w:rsid w:val="00732163"/>
    <w:rsid w:val="00732DA8"/>
    <w:rsid w:val="00732F2D"/>
    <w:rsid w:val="007332FF"/>
    <w:rsid w:val="00733A81"/>
    <w:rsid w:val="00734143"/>
    <w:rsid w:val="0073450F"/>
    <w:rsid w:val="00737855"/>
    <w:rsid w:val="007408F5"/>
    <w:rsid w:val="00740942"/>
    <w:rsid w:val="00741051"/>
    <w:rsid w:val="00741229"/>
    <w:rsid w:val="00741D35"/>
    <w:rsid w:val="00741D67"/>
    <w:rsid w:val="00741EAE"/>
    <w:rsid w:val="00745087"/>
    <w:rsid w:val="00746540"/>
    <w:rsid w:val="007467D9"/>
    <w:rsid w:val="00746AFA"/>
    <w:rsid w:val="00753622"/>
    <w:rsid w:val="0075515F"/>
    <w:rsid w:val="007551E1"/>
    <w:rsid w:val="00755248"/>
    <w:rsid w:val="007557E0"/>
    <w:rsid w:val="0075630E"/>
    <w:rsid w:val="00756875"/>
    <w:rsid w:val="0076018D"/>
    <w:rsid w:val="007610F0"/>
    <w:rsid w:val="007612E3"/>
    <w:rsid w:val="0076190B"/>
    <w:rsid w:val="00762389"/>
    <w:rsid w:val="007627B3"/>
    <w:rsid w:val="0076355D"/>
    <w:rsid w:val="00763A2D"/>
    <w:rsid w:val="00763E3A"/>
    <w:rsid w:val="00765695"/>
    <w:rsid w:val="00766AE3"/>
    <w:rsid w:val="00766BC7"/>
    <w:rsid w:val="00770084"/>
    <w:rsid w:val="00770EF4"/>
    <w:rsid w:val="00771641"/>
    <w:rsid w:val="00771757"/>
    <w:rsid w:val="007719D2"/>
    <w:rsid w:val="00773131"/>
    <w:rsid w:val="007732C4"/>
    <w:rsid w:val="007746D5"/>
    <w:rsid w:val="007761D8"/>
    <w:rsid w:val="00776569"/>
    <w:rsid w:val="00776702"/>
    <w:rsid w:val="00777795"/>
    <w:rsid w:val="00777D29"/>
    <w:rsid w:val="00782E46"/>
    <w:rsid w:val="00783A57"/>
    <w:rsid w:val="00783B6D"/>
    <w:rsid w:val="00784C92"/>
    <w:rsid w:val="007859CD"/>
    <w:rsid w:val="00785F58"/>
    <w:rsid w:val="00786FA3"/>
    <w:rsid w:val="0078765D"/>
    <w:rsid w:val="007907E4"/>
    <w:rsid w:val="0079193B"/>
    <w:rsid w:val="00791B10"/>
    <w:rsid w:val="00791E52"/>
    <w:rsid w:val="00794A47"/>
    <w:rsid w:val="007953DF"/>
    <w:rsid w:val="00795CF5"/>
    <w:rsid w:val="0079604C"/>
    <w:rsid w:val="0079640A"/>
    <w:rsid w:val="00796461"/>
    <w:rsid w:val="0079719C"/>
    <w:rsid w:val="00797696"/>
    <w:rsid w:val="007A08FC"/>
    <w:rsid w:val="007A0C27"/>
    <w:rsid w:val="007A157A"/>
    <w:rsid w:val="007A26D8"/>
    <w:rsid w:val="007A2A92"/>
    <w:rsid w:val="007A361F"/>
    <w:rsid w:val="007A404C"/>
    <w:rsid w:val="007A509E"/>
    <w:rsid w:val="007A50BE"/>
    <w:rsid w:val="007A59A9"/>
    <w:rsid w:val="007A661A"/>
    <w:rsid w:val="007A6A4F"/>
    <w:rsid w:val="007A6EBD"/>
    <w:rsid w:val="007B03F5"/>
    <w:rsid w:val="007B2CF1"/>
    <w:rsid w:val="007B3FFC"/>
    <w:rsid w:val="007B4BC0"/>
    <w:rsid w:val="007B4D1E"/>
    <w:rsid w:val="007B52D9"/>
    <w:rsid w:val="007B59D0"/>
    <w:rsid w:val="007B59D3"/>
    <w:rsid w:val="007B5C09"/>
    <w:rsid w:val="007B5DA2"/>
    <w:rsid w:val="007B6036"/>
    <w:rsid w:val="007B79F7"/>
    <w:rsid w:val="007C03E8"/>
    <w:rsid w:val="007C0966"/>
    <w:rsid w:val="007C0A16"/>
    <w:rsid w:val="007C19E7"/>
    <w:rsid w:val="007C30F3"/>
    <w:rsid w:val="007C3E47"/>
    <w:rsid w:val="007C4036"/>
    <w:rsid w:val="007C40DF"/>
    <w:rsid w:val="007C50F6"/>
    <w:rsid w:val="007C5CFD"/>
    <w:rsid w:val="007C5DFB"/>
    <w:rsid w:val="007C6D59"/>
    <w:rsid w:val="007C6D9F"/>
    <w:rsid w:val="007C70A1"/>
    <w:rsid w:val="007C74C2"/>
    <w:rsid w:val="007D0D33"/>
    <w:rsid w:val="007D116B"/>
    <w:rsid w:val="007D16F9"/>
    <w:rsid w:val="007D1D57"/>
    <w:rsid w:val="007D2177"/>
    <w:rsid w:val="007D324B"/>
    <w:rsid w:val="007D3786"/>
    <w:rsid w:val="007D3798"/>
    <w:rsid w:val="007D38E8"/>
    <w:rsid w:val="007D4332"/>
    <w:rsid w:val="007D4893"/>
    <w:rsid w:val="007D5B82"/>
    <w:rsid w:val="007D60C7"/>
    <w:rsid w:val="007D63D3"/>
    <w:rsid w:val="007D6A68"/>
    <w:rsid w:val="007D7419"/>
    <w:rsid w:val="007D7697"/>
    <w:rsid w:val="007E0C0C"/>
    <w:rsid w:val="007E12F6"/>
    <w:rsid w:val="007E29E1"/>
    <w:rsid w:val="007E2D91"/>
    <w:rsid w:val="007E4040"/>
    <w:rsid w:val="007E4156"/>
    <w:rsid w:val="007E5356"/>
    <w:rsid w:val="007E70CF"/>
    <w:rsid w:val="007E74A4"/>
    <w:rsid w:val="007F1232"/>
    <w:rsid w:val="007F1ECD"/>
    <w:rsid w:val="007F263F"/>
    <w:rsid w:val="007F2B23"/>
    <w:rsid w:val="007F372C"/>
    <w:rsid w:val="007F46EA"/>
    <w:rsid w:val="007F48CC"/>
    <w:rsid w:val="007F5579"/>
    <w:rsid w:val="007F5892"/>
    <w:rsid w:val="007F58C1"/>
    <w:rsid w:val="007F61FE"/>
    <w:rsid w:val="007F72A1"/>
    <w:rsid w:val="007F747A"/>
    <w:rsid w:val="007F7BBB"/>
    <w:rsid w:val="008002E8"/>
    <w:rsid w:val="00800EAD"/>
    <w:rsid w:val="008012E4"/>
    <w:rsid w:val="00801669"/>
    <w:rsid w:val="00802F63"/>
    <w:rsid w:val="00803686"/>
    <w:rsid w:val="00803B05"/>
    <w:rsid w:val="00803D96"/>
    <w:rsid w:val="00803ED4"/>
    <w:rsid w:val="008047B8"/>
    <w:rsid w:val="00804DFE"/>
    <w:rsid w:val="00805677"/>
    <w:rsid w:val="00805B2A"/>
    <w:rsid w:val="0080766E"/>
    <w:rsid w:val="008105BE"/>
    <w:rsid w:val="00811169"/>
    <w:rsid w:val="008111BD"/>
    <w:rsid w:val="0081144A"/>
    <w:rsid w:val="00811E37"/>
    <w:rsid w:val="00814008"/>
    <w:rsid w:val="008141ED"/>
    <w:rsid w:val="00814CDF"/>
    <w:rsid w:val="00814F71"/>
    <w:rsid w:val="00815104"/>
    <w:rsid w:val="00815297"/>
    <w:rsid w:val="00815448"/>
    <w:rsid w:val="00815A0A"/>
    <w:rsid w:val="0081659F"/>
    <w:rsid w:val="008166AA"/>
    <w:rsid w:val="00817A1C"/>
    <w:rsid w:val="00817BA1"/>
    <w:rsid w:val="00817C2A"/>
    <w:rsid w:val="00820375"/>
    <w:rsid w:val="0082184F"/>
    <w:rsid w:val="00821D46"/>
    <w:rsid w:val="00822EE2"/>
    <w:rsid w:val="00823022"/>
    <w:rsid w:val="008249A3"/>
    <w:rsid w:val="00825026"/>
    <w:rsid w:val="008250D5"/>
    <w:rsid w:val="008262C4"/>
    <w:rsid w:val="0082634E"/>
    <w:rsid w:val="00826EC8"/>
    <w:rsid w:val="00827237"/>
    <w:rsid w:val="008313C4"/>
    <w:rsid w:val="00832B35"/>
    <w:rsid w:val="00833454"/>
    <w:rsid w:val="0083448D"/>
    <w:rsid w:val="0083536D"/>
    <w:rsid w:val="00835413"/>
    <w:rsid w:val="00835434"/>
    <w:rsid w:val="00835885"/>
    <w:rsid w:val="008358C0"/>
    <w:rsid w:val="0083612A"/>
    <w:rsid w:val="00836A49"/>
    <w:rsid w:val="00836BF9"/>
    <w:rsid w:val="0083768C"/>
    <w:rsid w:val="00837CB9"/>
    <w:rsid w:val="0084156C"/>
    <w:rsid w:val="00841922"/>
    <w:rsid w:val="00842114"/>
    <w:rsid w:val="00842827"/>
    <w:rsid w:val="00842838"/>
    <w:rsid w:val="00842866"/>
    <w:rsid w:val="0084528B"/>
    <w:rsid w:val="0084672C"/>
    <w:rsid w:val="00847F11"/>
    <w:rsid w:val="00850328"/>
    <w:rsid w:val="00851517"/>
    <w:rsid w:val="00851BE7"/>
    <w:rsid w:val="00851E4F"/>
    <w:rsid w:val="00852724"/>
    <w:rsid w:val="00853305"/>
    <w:rsid w:val="00853932"/>
    <w:rsid w:val="00854BE6"/>
    <w:rsid w:val="00854EC1"/>
    <w:rsid w:val="0085561A"/>
    <w:rsid w:val="00855E74"/>
    <w:rsid w:val="00856B20"/>
    <w:rsid w:val="00857929"/>
    <w:rsid w:val="0085797F"/>
    <w:rsid w:val="00861DC3"/>
    <w:rsid w:val="008626CC"/>
    <w:rsid w:val="008634A9"/>
    <w:rsid w:val="00863BF8"/>
    <w:rsid w:val="00863C72"/>
    <w:rsid w:val="00863DCC"/>
    <w:rsid w:val="00865CD0"/>
    <w:rsid w:val="00867019"/>
    <w:rsid w:val="00871370"/>
    <w:rsid w:val="00872D8C"/>
    <w:rsid w:val="008735A9"/>
    <w:rsid w:val="00873D58"/>
    <w:rsid w:val="0087460B"/>
    <w:rsid w:val="00874E03"/>
    <w:rsid w:val="00875149"/>
    <w:rsid w:val="00875E37"/>
    <w:rsid w:val="00876E3D"/>
    <w:rsid w:val="00877287"/>
    <w:rsid w:val="008774CE"/>
    <w:rsid w:val="0087767C"/>
    <w:rsid w:val="00877D20"/>
    <w:rsid w:val="00877DF4"/>
    <w:rsid w:val="0088029E"/>
    <w:rsid w:val="008804AF"/>
    <w:rsid w:val="00880B5D"/>
    <w:rsid w:val="00881C48"/>
    <w:rsid w:val="008823C6"/>
    <w:rsid w:val="00882A2D"/>
    <w:rsid w:val="0088425C"/>
    <w:rsid w:val="008842B0"/>
    <w:rsid w:val="00885590"/>
    <w:rsid w:val="00885B80"/>
    <w:rsid w:val="00885C28"/>
    <w:rsid w:val="00885C30"/>
    <w:rsid w:val="00885E9B"/>
    <w:rsid w:val="00886C90"/>
    <w:rsid w:val="00886C9D"/>
    <w:rsid w:val="008872F6"/>
    <w:rsid w:val="00887890"/>
    <w:rsid w:val="00887CDE"/>
    <w:rsid w:val="008913B2"/>
    <w:rsid w:val="00891807"/>
    <w:rsid w:val="00891BC5"/>
    <w:rsid w:val="00893C96"/>
    <w:rsid w:val="0089500A"/>
    <w:rsid w:val="00895559"/>
    <w:rsid w:val="00897C94"/>
    <w:rsid w:val="00897D2E"/>
    <w:rsid w:val="008A26B8"/>
    <w:rsid w:val="008A344A"/>
    <w:rsid w:val="008A3A91"/>
    <w:rsid w:val="008A430D"/>
    <w:rsid w:val="008A51A3"/>
    <w:rsid w:val="008A731D"/>
    <w:rsid w:val="008A7828"/>
    <w:rsid w:val="008A7B28"/>
    <w:rsid w:val="008A7C12"/>
    <w:rsid w:val="008B03CE"/>
    <w:rsid w:val="008B0C1A"/>
    <w:rsid w:val="008B15FD"/>
    <w:rsid w:val="008B1F32"/>
    <w:rsid w:val="008B374B"/>
    <w:rsid w:val="008B529E"/>
    <w:rsid w:val="008B5C66"/>
    <w:rsid w:val="008B63A2"/>
    <w:rsid w:val="008B66A6"/>
    <w:rsid w:val="008B71D3"/>
    <w:rsid w:val="008C08B9"/>
    <w:rsid w:val="008C117A"/>
    <w:rsid w:val="008C17FB"/>
    <w:rsid w:val="008C180B"/>
    <w:rsid w:val="008C402E"/>
    <w:rsid w:val="008C58FE"/>
    <w:rsid w:val="008C5D6F"/>
    <w:rsid w:val="008C6630"/>
    <w:rsid w:val="008D0666"/>
    <w:rsid w:val="008D11BE"/>
    <w:rsid w:val="008D1B00"/>
    <w:rsid w:val="008D36C6"/>
    <w:rsid w:val="008D4EE1"/>
    <w:rsid w:val="008D57B8"/>
    <w:rsid w:val="008D5CC3"/>
    <w:rsid w:val="008D6D89"/>
    <w:rsid w:val="008D6FE5"/>
    <w:rsid w:val="008D7119"/>
    <w:rsid w:val="008D786F"/>
    <w:rsid w:val="008E0345"/>
    <w:rsid w:val="008E03FC"/>
    <w:rsid w:val="008E0CBC"/>
    <w:rsid w:val="008E1BC0"/>
    <w:rsid w:val="008E2456"/>
    <w:rsid w:val="008E26C3"/>
    <w:rsid w:val="008E4B39"/>
    <w:rsid w:val="008E510B"/>
    <w:rsid w:val="008E5D96"/>
    <w:rsid w:val="008E7141"/>
    <w:rsid w:val="008E742F"/>
    <w:rsid w:val="008F0896"/>
    <w:rsid w:val="008F365E"/>
    <w:rsid w:val="008F3C51"/>
    <w:rsid w:val="008F3ED9"/>
    <w:rsid w:val="008F565B"/>
    <w:rsid w:val="008F5A43"/>
    <w:rsid w:val="008F5D5B"/>
    <w:rsid w:val="008F603F"/>
    <w:rsid w:val="008F6C1E"/>
    <w:rsid w:val="008F76F2"/>
    <w:rsid w:val="009001FE"/>
    <w:rsid w:val="0090099B"/>
    <w:rsid w:val="009009C8"/>
    <w:rsid w:val="00902B13"/>
    <w:rsid w:val="00902DAE"/>
    <w:rsid w:val="00903207"/>
    <w:rsid w:val="0090559A"/>
    <w:rsid w:val="00905759"/>
    <w:rsid w:val="00910EA4"/>
    <w:rsid w:val="0091137E"/>
    <w:rsid w:val="00911941"/>
    <w:rsid w:val="009125C8"/>
    <w:rsid w:val="00912861"/>
    <w:rsid w:val="00912F5E"/>
    <w:rsid w:val="0091316B"/>
    <w:rsid w:val="0091346E"/>
    <w:rsid w:val="009138A0"/>
    <w:rsid w:val="00913902"/>
    <w:rsid w:val="00913E19"/>
    <w:rsid w:val="00913FA9"/>
    <w:rsid w:val="00914FC8"/>
    <w:rsid w:val="00916391"/>
    <w:rsid w:val="009220C1"/>
    <w:rsid w:val="0092213F"/>
    <w:rsid w:val="0092221E"/>
    <w:rsid w:val="0092374D"/>
    <w:rsid w:val="00924A5A"/>
    <w:rsid w:val="00925F0F"/>
    <w:rsid w:val="00927B09"/>
    <w:rsid w:val="00927FC5"/>
    <w:rsid w:val="009305DF"/>
    <w:rsid w:val="00930C91"/>
    <w:rsid w:val="00931097"/>
    <w:rsid w:val="009324FC"/>
    <w:rsid w:val="00932F6B"/>
    <w:rsid w:val="0093331C"/>
    <w:rsid w:val="0093713E"/>
    <w:rsid w:val="00937DCB"/>
    <w:rsid w:val="00940403"/>
    <w:rsid w:val="00940EF9"/>
    <w:rsid w:val="009411F0"/>
    <w:rsid w:val="00941534"/>
    <w:rsid w:val="00942725"/>
    <w:rsid w:val="009436FF"/>
    <w:rsid w:val="00943F96"/>
    <w:rsid w:val="00944425"/>
    <w:rsid w:val="009459C4"/>
    <w:rsid w:val="00945D7E"/>
    <w:rsid w:val="009464BD"/>
    <w:rsid w:val="009468BC"/>
    <w:rsid w:val="00946E28"/>
    <w:rsid w:val="00947427"/>
    <w:rsid w:val="00947CEA"/>
    <w:rsid w:val="009500C4"/>
    <w:rsid w:val="009510E5"/>
    <w:rsid w:val="0095262C"/>
    <w:rsid w:val="00952B77"/>
    <w:rsid w:val="009558D8"/>
    <w:rsid w:val="00957390"/>
    <w:rsid w:val="00960466"/>
    <w:rsid w:val="00960B9C"/>
    <w:rsid w:val="009610A5"/>
    <w:rsid w:val="009616DF"/>
    <w:rsid w:val="009648FD"/>
    <w:rsid w:val="00964B22"/>
    <w:rsid w:val="0096542F"/>
    <w:rsid w:val="0096571D"/>
    <w:rsid w:val="00966B57"/>
    <w:rsid w:val="0096709D"/>
    <w:rsid w:val="00967FA7"/>
    <w:rsid w:val="00971645"/>
    <w:rsid w:val="00972858"/>
    <w:rsid w:val="00974525"/>
    <w:rsid w:val="00975733"/>
    <w:rsid w:val="0097706C"/>
    <w:rsid w:val="00977919"/>
    <w:rsid w:val="00977A2E"/>
    <w:rsid w:val="00983000"/>
    <w:rsid w:val="00983108"/>
    <w:rsid w:val="009845D2"/>
    <w:rsid w:val="00984C30"/>
    <w:rsid w:val="00984D9B"/>
    <w:rsid w:val="00985735"/>
    <w:rsid w:val="00985A1A"/>
    <w:rsid w:val="00985F49"/>
    <w:rsid w:val="009863A2"/>
    <w:rsid w:val="009870D2"/>
    <w:rsid w:val="009870FA"/>
    <w:rsid w:val="00990F04"/>
    <w:rsid w:val="00991A70"/>
    <w:rsid w:val="009921C3"/>
    <w:rsid w:val="009927EF"/>
    <w:rsid w:val="009929A9"/>
    <w:rsid w:val="00993999"/>
    <w:rsid w:val="00994C83"/>
    <w:rsid w:val="009950DD"/>
    <w:rsid w:val="0099551D"/>
    <w:rsid w:val="009959D0"/>
    <w:rsid w:val="00995AFF"/>
    <w:rsid w:val="00996A1D"/>
    <w:rsid w:val="00996C93"/>
    <w:rsid w:val="00997768"/>
    <w:rsid w:val="009A2FD9"/>
    <w:rsid w:val="009A31E8"/>
    <w:rsid w:val="009A572F"/>
    <w:rsid w:val="009A5897"/>
    <w:rsid w:val="009A5F24"/>
    <w:rsid w:val="009B09BD"/>
    <w:rsid w:val="009B0B3E"/>
    <w:rsid w:val="009B1913"/>
    <w:rsid w:val="009B21C7"/>
    <w:rsid w:val="009B25A4"/>
    <w:rsid w:val="009B54A2"/>
    <w:rsid w:val="009B54F6"/>
    <w:rsid w:val="009B6657"/>
    <w:rsid w:val="009B7C35"/>
    <w:rsid w:val="009C0309"/>
    <w:rsid w:val="009C1FF2"/>
    <w:rsid w:val="009C212B"/>
    <w:rsid w:val="009C21F1"/>
    <w:rsid w:val="009C46B6"/>
    <w:rsid w:val="009C5544"/>
    <w:rsid w:val="009C5B86"/>
    <w:rsid w:val="009C65F8"/>
    <w:rsid w:val="009C74C7"/>
    <w:rsid w:val="009C7E38"/>
    <w:rsid w:val="009D09F3"/>
    <w:rsid w:val="009D0EB5"/>
    <w:rsid w:val="009D10C7"/>
    <w:rsid w:val="009D14F9"/>
    <w:rsid w:val="009D273B"/>
    <w:rsid w:val="009D2B74"/>
    <w:rsid w:val="009D31CD"/>
    <w:rsid w:val="009D37BD"/>
    <w:rsid w:val="009D4BBE"/>
    <w:rsid w:val="009D50B0"/>
    <w:rsid w:val="009D5F0B"/>
    <w:rsid w:val="009D63FF"/>
    <w:rsid w:val="009D66E0"/>
    <w:rsid w:val="009D6C87"/>
    <w:rsid w:val="009D6D27"/>
    <w:rsid w:val="009D6F65"/>
    <w:rsid w:val="009D70C6"/>
    <w:rsid w:val="009D7B41"/>
    <w:rsid w:val="009E110D"/>
    <w:rsid w:val="009E175D"/>
    <w:rsid w:val="009E1CA7"/>
    <w:rsid w:val="009E2315"/>
    <w:rsid w:val="009E2C32"/>
    <w:rsid w:val="009E396C"/>
    <w:rsid w:val="009E3CC2"/>
    <w:rsid w:val="009E3ED2"/>
    <w:rsid w:val="009E455D"/>
    <w:rsid w:val="009E6794"/>
    <w:rsid w:val="009E79A2"/>
    <w:rsid w:val="009F06BD"/>
    <w:rsid w:val="009F1DBD"/>
    <w:rsid w:val="009F1F22"/>
    <w:rsid w:val="009F2071"/>
    <w:rsid w:val="009F277B"/>
    <w:rsid w:val="009F2A4D"/>
    <w:rsid w:val="009F3302"/>
    <w:rsid w:val="009F492F"/>
    <w:rsid w:val="009F4DF3"/>
    <w:rsid w:val="009F4E6C"/>
    <w:rsid w:val="009F522C"/>
    <w:rsid w:val="00A004CB"/>
    <w:rsid w:val="00A00828"/>
    <w:rsid w:val="00A00956"/>
    <w:rsid w:val="00A016AA"/>
    <w:rsid w:val="00A03290"/>
    <w:rsid w:val="00A0394E"/>
    <w:rsid w:val="00A0441C"/>
    <w:rsid w:val="00A04E0E"/>
    <w:rsid w:val="00A04E12"/>
    <w:rsid w:val="00A06F3A"/>
    <w:rsid w:val="00A07490"/>
    <w:rsid w:val="00A075B0"/>
    <w:rsid w:val="00A10655"/>
    <w:rsid w:val="00A1197C"/>
    <w:rsid w:val="00A12B64"/>
    <w:rsid w:val="00A136CE"/>
    <w:rsid w:val="00A1485B"/>
    <w:rsid w:val="00A1552C"/>
    <w:rsid w:val="00A15BC5"/>
    <w:rsid w:val="00A1605F"/>
    <w:rsid w:val="00A16B94"/>
    <w:rsid w:val="00A16F7A"/>
    <w:rsid w:val="00A1756D"/>
    <w:rsid w:val="00A178C6"/>
    <w:rsid w:val="00A2156C"/>
    <w:rsid w:val="00A2197D"/>
    <w:rsid w:val="00A22C38"/>
    <w:rsid w:val="00A230D5"/>
    <w:rsid w:val="00A235E1"/>
    <w:rsid w:val="00A23609"/>
    <w:rsid w:val="00A2361F"/>
    <w:rsid w:val="00A25193"/>
    <w:rsid w:val="00A253A5"/>
    <w:rsid w:val="00A26E80"/>
    <w:rsid w:val="00A276A7"/>
    <w:rsid w:val="00A305EF"/>
    <w:rsid w:val="00A31AE8"/>
    <w:rsid w:val="00A32B04"/>
    <w:rsid w:val="00A32EFF"/>
    <w:rsid w:val="00A3650C"/>
    <w:rsid w:val="00A36CD9"/>
    <w:rsid w:val="00A36FEE"/>
    <w:rsid w:val="00A3739D"/>
    <w:rsid w:val="00A3750A"/>
    <w:rsid w:val="00A37DDA"/>
    <w:rsid w:val="00A37ED8"/>
    <w:rsid w:val="00A37FBC"/>
    <w:rsid w:val="00A40218"/>
    <w:rsid w:val="00A4024B"/>
    <w:rsid w:val="00A4151D"/>
    <w:rsid w:val="00A41801"/>
    <w:rsid w:val="00A42B22"/>
    <w:rsid w:val="00A42C60"/>
    <w:rsid w:val="00A436C1"/>
    <w:rsid w:val="00A43B73"/>
    <w:rsid w:val="00A43BF6"/>
    <w:rsid w:val="00A43CD9"/>
    <w:rsid w:val="00A50429"/>
    <w:rsid w:val="00A50829"/>
    <w:rsid w:val="00A519B6"/>
    <w:rsid w:val="00A52902"/>
    <w:rsid w:val="00A53064"/>
    <w:rsid w:val="00A54056"/>
    <w:rsid w:val="00A55366"/>
    <w:rsid w:val="00A56BD5"/>
    <w:rsid w:val="00A56C06"/>
    <w:rsid w:val="00A57390"/>
    <w:rsid w:val="00A57D60"/>
    <w:rsid w:val="00A60B54"/>
    <w:rsid w:val="00A60CE6"/>
    <w:rsid w:val="00A618D0"/>
    <w:rsid w:val="00A632B9"/>
    <w:rsid w:val="00A6593E"/>
    <w:rsid w:val="00A7036B"/>
    <w:rsid w:val="00A70FCD"/>
    <w:rsid w:val="00A743BE"/>
    <w:rsid w:val="00A7612E"/>
    <w:rsid w:val="00A766D1"/>
    <w:rsid w:val="00A76A76"/>
    <w:rsid w:val="00A8096B"/>
    <w:rsid w:val="00A816C9"/>
    <w:rsid w:val="00A82005"/>
    <w:rsid w:val="00A83BBD"/>
    <w:rsid w:val="00A85159"/>
    <w:rsid w:val="00A85B80"/>
    <w:rsid w:val="00A866FE"/>
    <w:rsid w:val="00A867CD"/>
    <w:rsid w:val="00A86A17"/>
    <w:rsid w:val="00A87EC8"/>
    <w:rsid w:val="00A90A95"/>
    <w:rsid w:val="00A912ED"/>
    <w:rsid w:val="00A916DF"/>
    <w:rsid w:val="00A920F1"/>
    <w:rsid w:val="00A925EC"/>
    <w:rsid w:val="00A929AA"/>
    <w:rsid w:val="00A92B6B"/>
    <w:rsid w:val="00A932ED"/>
    <w:rsid w:val="00A95125"/>
    <w:rsid w:val="00A955A9"/>
    <w:rsid w:val="00A95E1A"/>
    <w:rsid w:val="00A9616A"/>
    <w:rsid w:val="00A961BE"/>
    <w:rsid w:val="00A9649A"/>
    <w:rsid w:val="00A96E6A"/>
    <w:rsid w:val="00A97BE7"/>
    <w:rsid w:val="00A97D6E"/>
    <w:rsid w:val="00AA4C49"/>
    <w:rsid w:val="00AA53ED"/>
    <w:rsid w:val="00AA541E"/>
    <w:rsid w:val="00AB0ED3"/>
    <w:rsid w:val="00AB194B"/>
    <w:rsid w:val="00AB1964"/>
    <w:rsid w:val="00AB1EE1"/>
    <w:rsid w:val="00AB20DC"/>
    <w:rsid w:val="00AB234C"/>
    <w:rsid w:val="00AB3F93"/>
    <w:rsid w:val="00AB4F26"/>
    <w:rsid w:val="00AB58A6"/>
    <w:rsid w:val="00AB6B20"/>
    <w:rsid w:val="00AC003F"/>
    <w:rsid w:val="00AC1D41"/>
    <w:rsid w:val="00AC243B"/>
    <w:rsid w:val="00AC29CE"/>
    <w:rsid w:val="00AC2A55"/>
    <w:rsid w:val="00AC3029"/>
    <w:rsid w:val="00AC4C6F"/>
    <w:rsid w:val="00AC5577"/>
    <w:rsid w:val="00AC5664"/>
    <w:rsid w:val="00AC784C"/>
    <w:rsid w:val="00AC7D9F"/>
    <w:rsid w:val="00AD0B54"/>
    <w:rsid w:val="00AD0DA4"/>
    <w:rsid w:val="00AD0FF0"/>
    <w:rsid w:val="00AD134E"/>
    <w:rsid w:val="00AD1B26"/>
    <w:rsid w:val="00AD23F7"/>
    <w:rsid w:val="00AD2510"/>
    <w:rsid w:val="00AD4169"/>
    <w:rsid w:val="00AD4E40"/>
    <w:rsid w:val="00AD5C83"/>
    <w:rsid w:val="00AD5CFE"/>
    <w:rsid w:val="00AD711E"/>
    <w:rsid w:val="00AD7557"/>
    <w:rsid w:val="00AD7936"/>
    <w:rsid w:val="00AE216A"/>
    <w:rsid w:val="00AE25C6"/>
    <w:rsid w:val="00AE306C"/>
    <w:rsid w:val="00AE3335"/>
    <w:rsid w:val="00AE4AC1"/>
    <w:rsid w:val="00AE55BA"/>
    <w:rsid w:val="00AE7251"/>
    <w:rsid w:val="00AF0F38"/>
    <w:rsid w:val="00AF1BE2"/>
    <w:rsid w:val="00AF28C1"/>
    <w:rsid w:val="00AF2AD7"/>
    <w:rsid w:val="00AF320E"/>
    <w:rsid w:val="00AF4500"/>
    <w:rsid w:val="00AF4E74"/>
    <w:rsid w:val="00AF5EC0"/>
    <w:rsid w:val="00AF60A5"/>
    <w:rsid w:val="00AF6553"/>
    <w:rsid w:val="00AF771E"/>
    <w:rsid w:val="00B01BCF"/>
    <w:rsid w:val="00B02010"/>
    <w:rsid w:val="00B022E9"/>
    <w:rsid w:val="00B02963"/>
    <w:rsid w:val="00B02EF1"/>
    <w:rsid w:val="00B04BD9"/>
    <w:rsid w:val="00B04F7D"/>
    <w:rsid w:val="00B05A99"/>
    <w:rsid w:val="00B05E92"/>
    <w:rsid w:val="00B070B3"/>
    <w:rsid w:val="00B074AB"/>
    <w:rsid w:val="00B077A7"/>
    <w:rsid w:val="00B07C97"/>
    <w:rsid w:val="00B07EA1"/>
    <w:rsid w:val="00B11114"/>
    <w:rsid w:val="00B113F5"/>
    <w:rsid w:val="00B11937"/>
    <w:rsid w:val="00B11B03"/>
    <w:rsid w:val="00B11C67"/>
    <w:rsid w:val="00B123D0"/>
    <w:rsid w:val="00B1272F"/>
    <w:rsid w:val="00B13C19"/>
    <w:rsid w:val="00B15171"/>
    <w:rsid w:val="00B1560E"/>
    <w:rsid w:val="00B15754"/>
    <w:rsid w:val="00B15A27"/>
    <w:rsid w:val="00B15B0F"/>
    <w:rsid w:val="00B15C3D"/>
    <w:rsid w:val="00B17ADC"/>
    <w:rsid w:val="00B2046E"/>
    <w:rsid w:val="00B20E8B"/>
    <w:rsid w:val="00B21197"/>
    <w:rsid w:val="00B21387"/>
    <w:rsid w:val="00B21F97"/>
    <w:rsid w:val="00B2203A"/>
    <w:rsid w:val="00B22726"/>
    <w:rsid w:val="00B23973"/>
    <w:rsid w:val="00B24A83"/>
    <w:rsid w:val="00B254B6"/>
    <w:rsid w:val="00B256CB"/>
    <w:rsid w:val="00B257E1"/>
    <w:rsid w:val="00B2599A"/>
    <w:rsid w:val="00B25B04"/>
    <w:rsid w:val="00B25B99"/>
    <w:rsid w:val="00B2617A"/>
    <w:rsid w:val="00B2796D"/>
    <w:rsid w:val="00B27AC4"/>
    <w:rsid w:val="00B30A34"/>
    <w:rsid w:val="00B30BE6"/>
    <w:rsid w:val="00B324BE"/>
    <w:rsid w:val="00B3270E"/>
    <w:rsid w:val="00B343CC"/>
    <w:rsid w:val="00B3469B"/>
    <w:rsid w:val="00B36190"/>
    <w:rsid w:val="00B37224"/>
    <w:rsid w:val="00B378A7"/>
    <w:rsid w:val="00B37920"/>
    <w:rsid w:val="00B40C0F"/>
    <w:rsid w:val="00B41192"/>
    <w:rsid w:val="00B414D6"/>
    <w:rsid w:val="00B43C75"/>
    <w:rsid w:val="00B464D7"/>
    <w:rsid w:val="00B467D6"/>
    <w:rsid w:val="00B46875"/>
    <w:rsid w:val="00B479EC"/>
    <w:rsid w:val="00B5084A"/>
    <w:rsid w:val="00B50C50"/>
    <w:rsid w:val="00B51554"/>
    <w:rsid w:val="00B51F8C"/>
    <w:rsid w:val="00B53980"/>
    <w:rsid w:val="00B6051E"/>
    <w:rsid w:val="00B606A1"/>
    <w:rsid w:val="00B60FD1"/>
    <w:rsid w:val="00B614F7"/>
    <w:rsid w:val="00B61B26"/>
    <w:rsid w:val="00B629EC"/>
    <w:rsid w:val="00B62E62"/>
    <w:rsid w:val="00B63E44"/>
    <w:rsid w:val="00B658FF"/>
    <w:rsid w:val="00B65C2C"/>
    <w:rsid w:val="00B662A0"/>
    <w:rsid w:val="00B6752A"/>
    <w:rsid w:val="00B675B2"/>
    <w:rsid w:val="00B67ED1"/>
    <w:rsid w:val="00B701C6"/>
    <w:rsid w:val="00B724EE"/>
    <w:rsid w:val="00B728D8"/>
    <w:rsid w:val="00B74237"/>
    <w:rsid w:val="00B75BCF"/>
    <w:rsid w:val="00B8008D"/>
    <w:rsid w:val="00B81261"/>
    <w:rsid w:val="00B81688"/>
    <w:rsid w:val="00B81BB0"/>
    <w:rsid w:val="00B81E3F"/>
    <w:rsid w:val="00B8223E"/>
    <w:rsid w:val="00B832AE"/>
    <w:rsid w:val="00B8341B"/>
    <w:rsid w:val="00B844E3"/>
    <w:rsid w:val="00B84F08"/>
    <w:rsid w:val="00B85E10"/>
    <w:rsid w:val="00B86678"/>
    <w:rsid w:val="00B871EA"/>
    <w:rsid w:val="00B92F9B"/>
    <w:rsid w:val="00B93ADE"/>
    <w:rsid w:val="00B941B3"/>
    <w:rsid w:val="00B954B3"/>
    <w:rsid w:val="00B964FB"/>
    <w:rsid w:val="00B96513"/>
    <w:rsid w:val="00B976B6"/>
    <w:rsid w:val="00BA0DEC"/>
    <w:rsid w:val="00BA1D47"/>
    <w:rsid w:val="00BA1FD7"/>
    <w:rsid w:val="00BA2151"/>
    <w:rsid w:val="00BA389C"/>
    <w:rsid w:val="00BA449F"/>
    <w:rsid w:val="00BA47A5"/>
    <w:rsid w:val="00BA66F0"/>
    <w:rsid w:val="00BA692D"/>
    <w:rsid w:val="00BA773C"/>
    <w:rsid w:val="00BB015B"/>
    <w:rsid w:val="00BB123A"/>
    <w:rsid w:val="00BB1BB2"/>
    <w:rsid w:val="00BB2239"/>
    <w:rsid w:val="00BB29E8"/>
    <w:rsid w:val="00BB2AE7"/>
    <w:rsid w:val="00BB3262"/>
    <w:rsid w:val="00BB449C"/>
    <w:rsid w:val="00BB549C"/>
    <w:rsid w:val="00BB6464"/>
    <w:rsid w:val="00BC1BB8"/>
    <w:rsid w:val="00BC2BD6"/>
    <w:rsid w:val="00BC49DA"/>
    <w:rsid w:val="00BC52DE"/>
    <w:rsid w:val="00BC6A99"/>
    <w:rsid w:val="00BC7B73"/>
    <w:rsid w:val="00BD0038"/>
    <w:rsid w:val="00BD032E"/>
    <w:rsid w:val="00BD08FD"/>
    <w:rsid w:val="00BD0A90"/>
    <w:rsid w:val="00BD0F14"/>
    <w:rsid w:val="00BD0F38"/>
    <w:rsid w:val="00BD1D92"/>
    <w:rsid w:val="00BD2F0F"/>
    <w:rsid w:val="00BD4725"/>
    <w:rsid w:val="00BD503A"/>
    <w:rsid w:val="00BD5BBC"/>
    <w:rsid w:val="00BD6F73"/>
    <w:rsid w:val="00BD7697"/>
    <w:rsid w:val="00BD7FE1"/>
    <w:rsid w:val="00BE0522"/>
    <w:rsid w:val="00BE0F85"/>
    <w:rsid w:val="00BE1907"/>
    <w:rsid w:val="00BE27D0"/>
    <w:rsid w:val="00BE294E"/>
    <w:rsid w:val="00BE29F4"/>
    <w:rsid w:val="00BE2C3A"/>
    <w:rsid w:val="00BE37CA"/>
    <w:rsid w:val="00BE4B2A"/>
    <w:rsid w:val="00BE6144"/>
    <w:rsid w:val="00BE635A"/>
    <w:rsid w:val="00BE6A69"/>
    <w:rsid w:val="00BE6B49"/>
    <w:rsid w:val="00BF0D02"/>
    <w:rsid w:val="00BF17E9"/>
    <w:rsid w:val="00BF2ABB"/>
    <w:rsid w:val="00BF3FA5"/>
    <w:rsid w:val="00BF3FAF"/>
    <w:rsid w:val="00BF413A"/>
    <w:rsid w:val="00BF4A0F"/>
    <w:rsid w:val="00BF5099"/>
    <w:rsid w:val="00BF6D36"/>
    <w:rsid w:val="00C00577"/>
    <w:rsid w:val="00C00D92"/>
    <w:rsid w:val="00C01F96"/>
    <w:rsid w:val="00C03151"/>
    <w:rsid w:val="00C0426E"/>
    <w:rsid w:val="00C05674"/>
    <w:rsid w:val="00C05B12"/>
    <w:rsid w:val="00C05D40"/>
    <w:rsid w:val="00C0683E"/>
    <w:rsid w:val="00C0754A"/>
    <w:rsid w:val="00C07C7E"/>
    <w:rsid w:val="00C10F10"/>
    <w:rsid w:val="00C11172"/>
    <w:rsid w:val="00C11615"/>
    <w:rsid w:val="00C11C77"/>
    <w:rsid w:val="00C133AB"/>
    <w:rsid w:val="00C13D15"/>
    <w:rsid w:val="00C144B4"/>
    <w:rsid w:val="00C14A15"/>
    <w:rsid w:val="00C15A25"/>
    <w:rsid w:val="00C15D4D"/>
    <w:rsid w:val="00C17089"/>
    <w:rsid w:val="00C175DC"/>
    <w:rsid w:val="00C17963"/>
    <w:rsid w:val="00C17B9A"/>
    <w:rsid w:val="00C2096D"/>
    <w:rsid w:val="00C20A3E"/>
    <w:rsid w:val="00C21189"/>
    <w:rsid w:val="00C22F96"/>
    <w:rsid w:val="00C234D2"/>
    <w:rsid w:val="00C24148"/>
    <w:rsid w:val="00C257D5"/>
    <w:rsid w:val="00C26638"/>
    <w:rsid w:val="00C30171"/>
    <w:rsid w:val="00C305F3"/>
    <w:rsid w:val="00C30940"/>
    <w:rsid w:val="00C309D8"/>
    <w:rsid w:val="00C31457"/>
    <w:rsid w:val="00C323E1"/>
    <w:rsid w:val="00C32799"/>
    <w:rsid w:val="00C33998"/>
    <w:rsid w:val="00C3420A"/>
    <w:rsid w:val="00C342B7"/>
    <w:rsid w:val="00C34BDB"/>
    <w:rsid w:val="00C350BC"/>
    <w:rsid w:val="00C36B29"/>
    <w:rsid w:val="00C37226"/>
    <w:rsid w:val="00C3751C"/>
    <w:rsid w:val="00C37775"/>
    <w:rsid w:val="00C4137C"/>
    <w:rsid w:val="00C4261D"/>
    <w:rsid w:val="00C42DD0"/>
    <w:rsid w:val="00C43519"/>
    <w:rsid w:val="00C43D51"/>
    <w:rsid w:val="00C4412C"/>
    <w:rsid w:val="00C44914"/>
    <w:rsid w:val="00C4584E"/>
    <w:rsid w:val="00C46138"/>
    <w:rsid w:val="00C46955"/>
    <w:rsid w:val="00C47C4B"/>
    <w:rsid w:val="00C47E00"/>
    <w:rsid w:val="00C506A3"/>
    <w:rsid w:val="00C51169"/>
    <w:rsid w:val="00C51537"/>
    <w:rsid w:val="00C515D2"/>
    <w:rsid w:val="00C51AF5"/>
    <w:rsid w:val="00C51D22"/>
    <w:rsid w:val="00C52BC3"/>
    <w:rsid w:val="00C53387"/>
    <w:rsid w:val="00C534C1"/>
    <w:rsid w:val="00C54DE4"/>
    <w:rsid w:val="00C555D2"/>
    <w:rsid w:val="00C5584B"/>
    <w:rsid w:val="00C56011"/>
    <w:rsid w:val="00C56156"/>
    <w:rsid w:val="00C5672C"/>
    <w:rsid w:val="00C5755B"/>
    <w:rsid w:val="00C5760F"/>
    <w:rsid w:val="00C6066F"/>
    <w:rsid w:val="00C61AFA"/>
    <w:rsid w:val="00C61D64"/>
    <w:rsid w:val="00C62099"/>
    <w:rsid w:val="00C62345"/>
    <w:rsid w:val="00C628BA"/>
    <w:rsid w:val="00C62AAE"/>
    <w:rsid w:val="00C637A4"/>
    <w:rsid w:val="00C639F2"/>
    <w:rsid w:val="00C6430A"/>
    <w:rsid w:val="00C64827"/>
    <w:rsid w:val="00C64EA3"/>
    <w:rsid w:val="00C6536B"/>
    <w:rsid w:val="00C65722"/>
    <w:rsid w:val="00C65FDF"/>
    <w:rsid w:val="00C660A2"/>
    <w:rsid w:val="00C66265"/>
    <w:rsid w:val="00C66F1A"/>
    <w:rsid w:val="00C7109E"/>
    <w:rsid w:val="00C71915"/>
    <w:rsid w:val="00C72085"/>
    <w:rsid w:val="00C722CC"/>
    <w:rsid w:val="00C72867"/>
    <w:rsid w:val="00C72EBC"/>
    <w:rsid w:val="00C72F1B"/>
    <w:rsid w:val="00C73775"/>
    <w:rsid w:val="00C73840"/>
    <w:rsid w:val="00C73C7C"/>
    <w:rsid w:val="00C7433D"/>
    <w:rsid w:val="00C754CC"/>
    <w:rsid w:val="00C75E81"/>
    <w:rsid w:val="00C75F52"/>
    <w:rsid w:val="00C77E75"/>
    <w:rsid w:val="00C806F5"/>
    <w:rsid w:val="00C80DB2"/>
    <w:rsid w:val="00C8296F"/>
    <w:rsid w:val="00C82FDE"/>
    <w:rsid w:val="00C83074"/>
    <w:rsid w:val="00C837BD"/>
    <w:rsid w:val="00C846E5"/>
    <w:rsid w:val="00C84C8C"/>
    <w:rsid w:val="00C85BB6"/>
    <w:rsid w:val="00C85FE7"/>
    <w:rsid w:val="00C86609"/>
    <w:rsid w:val="00C87055"/>
    <w:rsid w:val="00C90224"/>
    <w:rsid w:val="00C915D9"/>
    <w:rsid w:val="00C9220C"/>
    <w:rsid w:val="00C92373"/>
    <w:rsid w:val="00C92B4C"/>
    <w:rsid w:val="00C954F6"/>
    <w:rsid w:val="00C95D30"/>
    <w:rsid w:val="00C97C65"/>
    <w:rsid w:val="00C97D9D"/>
    <w:rsid w:val="00CA005B"/>
    <w:rsid w:val="00CA1006"/>
    <w:rsid w:val="00CA1A54"/>
    <w:rsid w:val="00CA2336"/>
    <w:rsid w:val="00CA336F"/>
    <w:rsid w:val="00CA3ADA"/>
    <w:rsid w:val="00CA3B10"/>
    <w:rsid w:val="00CA4F59"/>
    <w:rsid w:val="00CA694B"/>
    <w:rsid w:val="00CA6BC5"/>
    <w:rsid w:val="00CA7927"/>
    <w:rsid w:val="00CB01B0"/>
    <w:rsid w:val="00CB0E50"/>
    <w:rsid w:val="00CB14E9"/>
    <w:rsid w:val="00CB16CA"/>
    <w:rsid w:val="00CB171C"/>
    <w:rsid w:val="00CB20D6"/>
    <w:rsid w:val="00CB3E57"/>
    <w:rsid w:val="00CB6E7B"/>
    <w:rsid w:val="00CB7071"/>
    <w:rsid w:val="00CC16A9"/>
    <w:rsid w:val="00CC175E"/>
    <w:rsid w:val="00CC1C54"/>
    <w:rsid w:val="00CC1CCA"/>
    <w:rsid w:val="00CC4207"/>
    <w:rsid w:val="00CC4722"/>
    <w:rsid w:val="00CC5A26"/>
    <w:rsid w:val="00CC61CD"/>
    <w:rsid w:val="00CC787D"/>
    <w:rsid w:val="00CD058A"/>
    <w:rsid w:val="00CD063F"/>
    <w:rsid w:val="00CD0C81"/>
    <w:rsid w:val="00CD0DD6"/>
    <w:rsid w:val="00CD121D"/>
    <w:rsid w:val="00CD191E"/>
    <w:rsid w:val="00CD1DB1"/>
    <w:rsid w:val="00CD2603"/>
    <w:rsid w:val="00CD308C"/>
    <w:rsid w:val="00CD5011"/>
    <w:rsid w:val="00CD55EC"/>
    <w:rsid w:val="00CD5B0C"/>
    <w:rsid w:val="00CD643E"/>
    <w:rsid w:val="00CE0032"/>
    <w:rsid w:val="00CE0408"/>
    <w:rsid w:val="00CE1FFC"/>
    <w:rsid w:val="00CE2BD0"/>
    <w:rsid w:val="00CE2C56"/>
    <w:rsid w:val="00CE2E25"/>
    <w:rsid w:val="00CE34B4"/>
    <w:rsid w:val="00CE3905"/>
    <w:rsid w:val="00CE3AF0"/>
    <w:rsid w:val="00CE3B19"/>
    <w:rsid w:val="00CE640F"/>
    <w:rsid w:val="00CE6BD5"/>
    <w:rsid w:val="00CE761D"/>
    <w:rsid w:val="00CE76BC"/>
    <w:rsid w:val="00CE7704"/>
    <w:rsid w:val="00CE7BD2"/>
    <w:rsid w:val="00CF0D84"/>
    <w:rsid w:val="00CF0EA2"/>
    <w:rsid w:val="00CF0FF9"/>
    <w:rsid w:val="00CF20D7"/>
    <w:rsid w:val="00CF2CD0"/>
    <w:rsid w:val="00CF469F"/>
    <w:rsid w:val="00CF48BC"/>
    <w:rsid w:val="00CF52D1"/>
    <w:rsid w:val="00CF540E"/>
    <w:rsid w:val="00CF637E"/>
    <w:rsid w:val="00CF66C5"/>
    <w:rsid w:val="00D02F07"/>
    <w:rsid w:val="00D038C6"/>
    <w:rsid w:val="00D0448E"/>
    <w:rsid w:val="00D06094"/>
    <w:rsid w:val="00D062B2"/>
    <w:rsid w:val="00D0633C"/>
    <w:rsid w:val="00D06FF5"/>
    <w:rsid w:val="00D074B5"/>
    <w:rsid w:val="00D105A2"/>
    <w:rsid w:val="00D11B89"/>
    <w:rsid w:val="00D125A2"/>
    <w:rsid w:val="00D13756"/>
    <w:rsid w:val="00D14627"/>
    <w:rsid w:val="00D149BD"/>
    <w:rsid w:val="00D14AB0"/>
    <w:rsid w:val="00D1773E"/>
    <w:rsid w:val="00D17F12"/>
    <w:rsid w:val="00D20EC9"/>
    <w:rsid w:val="00D22465"/>
    <w:rsid w:val="00D22695"/>
    <w:rsid w:val="00D23346"/>
    <w:rsid w:val="00D23E9B"/>
    <w:rsid w:val="00D26333"/>
    <w:rsid w:val="00D263CD"/>
    <w:rsid w:val="00D274FF"/>
    <w:rsid w:val="00D275DD"/>
    <w:rsid w:val="00D27C13"/>
    <w:rsid w:val="00D27C46"/>
    <w:rsid w:val="00D27E5F"/>
    <w:rsid w:val="00D27EBE"/>
    <w:rsid w:val="00D30965"/>
    <w:rsid w:val="00D3163F"/>
    <w:rsid w:val="00D33287"/>
    <w:rsid w:val="00D33AB8"/>
    <w:rsid w:val="00D33C14"/>
    <w:rsid w:val="00D33C4C"/>
    <w:rsid w:val="00D35205"/>
    <w:rsid w:val="00D35C93"/>
    <w:rsid w:val="00D362BB"/>
    <w:rsid w:val="00D368EC"/>
    <w:rsid w:val="00D36A49"/>
    <w:rsid w:val="00D36D24"/>
    <w:rsid w:val="00D36D46"/>
    <w:rsid w:val="00D373E2"/>
    <w:rsid w:val="00D41027"/>
    <w:rsid w:val="00D415A4"/>
    <w:rsid w:val="00D45ED5"/>
    <w:rsid w:val="00D4706B"/>
    <w:rsid w:val="00D47A87"/>
    <w:rsid w:val="00D517C6"/>
    <w:rsid w:val="00D51DAF"/>
    <w:rsid w:val="00D5205F"/>
    <w:rsid w:val="00D52618"/>
    <w:rsid w:val="00D527DF"/>
    <w:rsid w:val="00D53A56"/>
    <w:rsid w:val="00D53ACE"/>
    <w:rsid w:val="00D53FEA"/>
    <w:rsid w:val="00D54372"/>
    <w:rsid w:val="00D54714"/>
    <w:rsid w:val="00D615AB"/>
    <w:rsid w:val="00D63372"/>
    <w:rsid w:val="00D641EB"/>
    <w:rsid w:val="00D64806"/>
    <w:rsid w:val="00D65306"/>
    <w:rsid w:val="00D675B3"/>
    <w:rsid w:val="00D67BC2"/>
    <w:rsid w:val="00D67C2E"/>
    <w:rsid w:val="00D703FD"/>
    <w:rsid w:val="00D70DBC"/>
    <w:rsid w:val="00D71D84"/>
    <w:rsid w:val="00D72464"/>
    <w:rsid w:val="00D73963"/>
    <w:rsid w:val="00D73BBB"/>
    <w:rsid w:val="00D75539"/>
    <w:rsid w:val="00D7628D"/>
    <w:rsid w:val="00D768EB"/>
    <w:rsid w:val="00D76E55"/>
    <w:rsid w:val="00D77D9C"/>
    <w:rsid w:val="00D804D1"/>
    <w:rsid w:val="00D81C0F"/>
    <w:rsid w:val="00D81C7F"/>
    <w:rsid w:val="00D822CD"/>
    <w:rsid w:val="00D82905"/>
    <w:rsid w:val="00D82923"/>
    <w:rsid w:val="00D82D1E"/>
    <w:rsid w:val="00D82EDC"/>
    <w:rsid w:val="00D830FF"/>
    <w:rsid w:val="00D832D9"/>
    <w:rsid w:val="00D84EFA"/>
    <w:rsid w:val="00D87120"/>
    <w:rsid w:val="00D875AF"/>
    <w:rsid w:val="00D8783C"/>
    <w:rsid w:val="00D87AC9"/>
    <w:rsid w:val="00D906CB"/>
    <w:rsid w:val="00D90E33"/>
    <w:rsid w:val="00D90E45"/>
    <w:rsid w:val="00D90F00"/>
    <w:rsid w:val="00D915B1"/>
    <w:rsid w:val="00D94F6B"/>
    <w:rsid w:val="00D975C0"/>
    <w:rsid w:val="00D97FB8"/>
    <w:rsid w:val="00DA0434"/>
    <w:rsid w:val="00DA15F4"/>
    <w:rsid w:val="00DA205A"/>
    <w:rsid w:val="00DA2D8D"/>
    <w:rsid w:val="00DA3A76"/>
    <w:rsid w:val="00DA402E"/>
    <w:rsid w:val="00DA4755"/>
    <w:rsid w:val="00DA5285"/>
    <w:rsid w:val="00DA5EF4"/>
    <w:rsid w:val="00DA6694"/>
    <w:rsid w:val="00DA7B20"/>
    <w:rsid w:val="00DB07FA"/>
    <w:rsid w:val="00DB08A5"/>
    <w:rsid w:val="00DB181F"/>
    <w:rsid w:val="00DB191D"/>
    <w:rsid w:val="00DB1D70"/>
    <w:rsid w:val="00DB2948"/>
    <w:rsid w:val="00DB468B"/>
    <w:rsid w:val="00DB485B"/>
    <w:rsid w:val="00DB4F91"/>
    <w:rsid w:val="00DB52BD"/>
    <w:rsid w:val="00DB5589"/>
    <w:rsid w:val="00DB6C01"/>
    <w:rsid w:val="00DB6C0D"/>
    <w:rsid w:val="00DB7628"/>
    <w:rsid w:val="00DC06CC"/>
    <w:rsid w:val="00DC1EF7"/>
    <w:rsid w:val="00DC1F0F"/>
    <w:rsid w:val="00DC219F"/>
    <w:rsid w:val="00DC2758"/>
    <w:rsid w:val="00DC30FD"/>
    <w:rsid w:val="00DC3117"/>
    <w:rsid w:val="00DC319C"/>
    <w:rsid w:val="00DC4D45"/>
    <w:rsid w:val="00DC5DD9"/>
    <w:rsid w:val="00DC602D"/>
    <w:rsid w:val="00DC6943"/>
    <w:rsid w:val="00DC6D2D"/>
    <w:rsid w:val="00DC7816"/>
    <w:rsid w:val="00DD0A31"/>
    <w:rsid w:val="00DD1381"/>
    <w:rsid w:val="00DD35DE"/>
    <w:rsid w:val="00DD4342"/>
    <w:rsid w:val="00DD56DD"/>
    <w:rsid w:val="00DD5D9E"/>
    <w:rsid w:val="00DD5F65"/>
    <w:rsid w:val="00DD5FD4"/>
    <w:rsid w:val="00DD64C2"/>
    <w:rsid w:val="00DD7BBC"/>
    <w:rsid w:val="00DE0353"/>
    <w:rsid w:val="00DE33B5"/>
    <w:rsid w:val="00DE436D"/>
    <w:rsid w:val="00DE5E18"/>
    <w:rsid w:val="00DE6863"/>
    <w:rsid w:val="00DE6E01"/>
    <w:rsid w:val="00DE7062"/>
    <w:rsid w:val="00DF0487"/>
    <w:rsid w:val="00DF16DC"/>
    <w:rsid w:val="00DF1A26"/>
    <w:rsid w:val="00DF1BEA"/>
    <w:rsid w:val="00DF2289"/>
    <w:rsid w:val="00DF2EB6"/>
    <w:rsid w:val="00DF360F"/>
    <w:rsid w:val="00DF3E61"/>
    <w:rsid w:val="00DF5343"/>
    <w:rsid w:val="00DF5CBD"/>
    <w:rsid w:val="00DF5EA4"/>
    <w:rsid w:val="00E002AB"/>
    <w:rsid w:val="00E01BCE"/>
    <w:rsid w:val="00E01BF4"/>
    <w:rsid w:val="00E02681"/>
    <w:rsid w:val="00E02792"/>
    <w:rsid w:val="00E02E74"/>
    <w:rsid w:val="00E034D8"/>
    <w:rsid w:val="00E0430A"/>
    <w:rsid w:val="00E04CC0"/>
    <w:rsid w:val="00E04DC0"/>
    <w:rsid w:val="00E04FD5"/>
    <w:rsid w:val="00E05B40"/>
    <w:rsid w:val="00E07966"/>
    <w:rsid w:val="00E10443"/>
    <w:rsid w:val="00E10EB8"/>
    <w:rsid w:val="00E12073"/>
    <w:rsid w:val="00E12455"/>
    <w:rsid w:val="00E1286B"/>
    <w:rsid w:val="00E13775"/>
    <w:rsid w:val="00E156CE"/>
    <w:rsid w:val="00E15816"/>
    <w:rsid w:val="00E158C7"/>
    <w:rsid w:val="00E15908"/>
    <w:rsid w:val="00E160D5"/>
    <w:rsid w:val="00E1621C"/>
    <w:rsid w:val="00E21DF5"/>
    <w:rsid w:val="00E22637"/>
    <w:rsid w:val="00E22BC2"/>
    <w:rsid w:val="00E22CFF"/>
    <w:rsid w:val="00E239FF"/>
    <w:rsid w:val="00E25A5D"/>
    <w:rsid w:val="00E27699"/>
    <w:rsid w:val="00E27D7B"/>
    <w:rsid w:val="00E3054E"/>
    <w:rsid w:val="00E30556"/>
    <w:rsid w:val="00E3096D"/>
    <w:rsid w:val="00E30981"/>
    <w:rsid w:val="00E30B7D"/>
    <w:rsid w:val="00E32938"/>
    <w:rsid w:val="00E33136"/>
    <w:rsid w:val="00E3385F"/>
    <w:rsid w:val="00E347A2"/>
    <w:rsid w:val="00E3481B"/>
    <w:rsid w:val="00E34D7C"/>
    <w:rsid w:val="00E35114"/>
    <w:rsid w:val="00E365AD"/>
    <w:rsid w:val="00E36C7E"/>
    <w:rsid w:val="00E3723D"/>
    <w:rsid w:val="00E37754"/>
    <w:rsid w:val="00E4000A"/>
    <w:rsid w:val="00E404D0"/>
    <w:rsid w:val="00E409F3"/>
    <w:rsid w:val="00E40C04"/>
    <w:rsid w:val="00E41626"/>
    <w:rsid w:val="00E41BC1"/>
    <w:rsid w:val="00E41D0E"/>
    <w:rsid w:val="00E42148"/>
    <w:rsid w:val="00E42750"/>
    <w:rsid w:val="00E4362E"/>
    <w:rsid w:val="00E4446B"/>
    <w:rsid w:val="00E44C89"/>
    <w:rsid w:val="00E45536"/>
    <w:rsid w:val="00E45775"/>
    <w:rsid w:val="00E46C0F"/>
    <w:rsid w:val="00E506A9"/>
    <w:rsid w:val="00E50761"/>
    <w:rsid w:val="00E5228D"/>
    <w:rsid w:val="00E53B50"/>
    <w:rsid w:val="00E55716"/>
    <w:rsid w:val="00E5572C"/>
    <w:rsid w:val="00E5713A"/>
    <w:rsid w:val="00E60D54"/>
    <w:rsid w:val="00E61BA2"/>
    <w:rsid w:val="00E63586"/>
    <w:rsid w:val="00E63864"/>
    <w:rsid w:val="00E6403F"/>
    <w:rsid w:val="00E64725"/>
    <w:rsid w:val="00E64F05"/>
    <w:rsid w:val="00E64FA7"/>
    <w:rsid w:val="00E65DA9"/>
    <w:rsid w:val="00E66424"/>
    <w:rsid w:val="00E66F2C"/>
    <w:rsid w:val="00E6727C"/>
    <w:rsid w:val="00E7082B"/>
    <w:rsid w:val="00E729CE"/>
    <w:rsid w:val="00E73D97"/>
    <w:rsid w:val="00E74D42"/>
    <w:rsid w:val="00E770C4"/>
    <w:rsid w:val="00E77ACA"/>
    <w:rsid w:val="00E81628"/>
    <w:rsid w:val="00E81A60"/>
    <w:rsid w:val="00E81F13"/>
    <w:rsid w:val="00E8384F"/>
    <w:rsid w:val="00E83F92"/>
    <w:rsid w:val="00E846A0"/>
    <w:rsid w:val="00E84C5A"/>
    <w:rsid w:val="00E854A0"/>
    <w:rsid w:val="00E85EFA"/>
    <w:rsid w:val="00E861DB"/>
    <w:rsid w:val="00E86F08"/>
    <w:rsid w:val="00E9065A"/>
    <w:rsid w:val="00E90D09"/>
    <w:rsid w:val="00E90FA2"/>
    <w:rsid w:val="00E91ECE"/>
    <w:rsid w:val="00E92678"/>
    <w:rsid w:val="00E92CA9"/>
    <w:rsid w:val="00E93406"/>
    <w:rsid w:val="00E93722"/>
    <w:rsid w:val="00E9386F"/>
    <w:rsid w:val="00E9416D"/>
    <w:rsid w:val="00E956C5"/>
    <w:rsid w:val="00E95C39"/>
    <w:rsid w:val="00E97385"/>
    <w:rsid w:val="00E97BBF"/>
    <w:rsid w:val="00EA01CC"/>
    <w:rsid w:val="00EA1363"/>
    <w:rsid w:val="00EA1691"/>
    <w:rsid w:val="00EA2C39"/>
    <w:rsid w:val="00EA38DF"/>
    <w:rsid w:val="00EA3BF6"/>
    <w:rsid w:val="00EA4C5B"/>
    <w:rsid w:val="00EA5809"/>
    <w:rsid w:val="00EA6FED"/>
    <w:rsid w:val="00EA710F"/>
    <w:rsid w:val="00EB08D6"/>
    <w:rsid w:val="00EB0A3C"/>
    <w:rsid w:val="00EB0A96"/>
    <w:rsid w:val="00EB0BCD"/>
    <w:rsid w:val="00EB0E9C"/>
    <w:rsid w:val="00EB17A3"/>
    <w:rsid w:val="00EB1B37"/>
    <w:rsid w:val="00EB3D43"/>
    <w:rsid w:val="00EB41D5"/>
    <w:rsid w:val="00EB490D"/>
    <w:rsid w:val="00EB4985"/>
    <w:rsid w:val="00EB52CD"/>
    <w:rsid w:val="00EB5426"/>
    <w:rsid w:val="00EB62A2"/>
    <w:rsid w:val="00EB77F9"/>
    <w:rsid w:val="00EB7C4A"/>
    <w:rsid w:val="00EC1894"/>
    <w:rsid w:val="00EC2066"/>
    <w:rsid w:val="00EC21CD"/>
    <w:rsid w:val="00EC237D"/>
    <w:rsid w:val="00EC27A8"/>
    <w:rsid w:val="00EC2A79"/>
    <w:rsid w:val="00EC2F4F"/>
    <w:rsid w:val="00EC3C05"/>
    <w:rsid w:val="00EC3ECF"/>
    <w:rsid w:val="00EC4BCD"/>
    <w:rsid w:val="00EC5769"/>
    <w:rsid w:val="00EC5A1F"/>
    <w:rsid w:val="00EC64F2"/>
    <w:rsid w:val="00EC6796"/>
    <w:rsid w:val="00EC6B0C"/>
    <w:rsid w:val="00EC7D00"/>
    <w:rsid w:val="00ED0304"/>
    <w:rsid w:val="00ED087C"/>
    <w:rsid w:val="00ED193D"/>
    <w:rsid w:val="00ED2FED"/>
    <w:rsid w:val="00ED460F"/>
    <w:rsid w:val="00ED4D33"/>
    <w:rsid w:val="00ED582E"/>
    <w:rsid w:val="00ED63CF"/>
    <w:rsid w:val="00ED7F80"/>
    <w:rsid w:val="00EE0A39"/>
    <w:rsid w:val="00EE0F4A"/>
    <w:rsid w:val="00EE1089"/>
    <w:rsid w:val="00EE1CD0"/>
    <w:rsid w:val="00EE38FA"/>
    <w:rsid w:val="00EE3E2C"/>
    <w:rsid w:val="00EE3E66"/>
    <w:rsid w:val="00EE43A9"/>
    <w:rsid w:val="00EE466C"/>
    <w:rsid w:val="00EE5D23"/>
    <w:rsid w:val="00EE750D"/>
    <w:rsid w:val="00EE755B"/>
    <w:rsid w:val="00EF0577"/>
    <w:rsid w:val="00EF3279"/>
    <w:rsid w:val="00EF3AC9"/>
    <w:rsid w:val="00EF3CA4"/>
    <w:rsid w:val="00EF3E56"/>
    <w:rsid w:val="00EF499D"/>
    <w:rsid w:val="00EF52F9"/>
    <w:rsid w:val="00EF5E1F"/>
    <w:rsid w:val="00EF5E40"/>
    <w:rsid w:val="00EF620B"/>
    <w:rsid w:val="00EF7859"/>
    <w:rsid w:val="00EF7FFA"/>
    <w:rsid w:val="00F00040"/>
    <w:rsid w:val="00F00643"/>
    <w:rsid w:val="00F00E0E"/>
    <w:rsid w:val="00F014DA"/>
    <w:rsid w:val="00F01655"/>
    <w:rsid w:val="00F02591"/>
    <w:rsid w:val="00F039C7"/>
    <w:rsid w:val="00F03DFD"/>
    <w:rsid w:val="00F04324"/>
    <w:rsid w:val="00F04C08"/>
    <w:rsid w:val="00F07FEB"/>
    <w:rsid w:val="00F10027"/>
    <w:rsid w:val="00F10A87"/>
    <w:rsid w:val="00F117C9"/>
    <w:rsid w:val="00F117EC"/>
    <w:rsid w:val="00F119C5"/>
    <w:rsid w:val="00F11D3D"/>
    <w:rsid w:val="00F12CDA"/>
    <w:rsid w:val="00F13212"/>
    <w:rsid w:val="00F13C09"/>
    <w:rsid w:val="00F13DA5"/>
    <w:rsid w:val="00F14273"/>
    <w:rsid w:val="00F1457C"/>
    <w:rsid w:val="00F1483A"/>
    <w:rsid w:val="00F154F8"/>
    <w:rsid w:val="00F158A3"/>
    <w:rsid w:val="00F15D8F"/>
    <w:rsid w:val="00F1650B"/>
    <w:rsid w:val="00F17892"/>
    <w:rsid w:val="00F205C4"/>
    <w:rsid w:val="00F20A3B"/>
    <w:rsid w:val="00F21B7B"/>
    <w:rsid w:val="00F23984"/>
    <w:rsid w:val="00F23C5D"/>
    <w:rsid w:val="00F24B17"/>
    <w:rsid w:val="00F261E5"/>
    <w:rsid w:val="00F266FE"/>
    <w:rsid w:val="00F268D1"/>
    <w:rsid w:val="00F30490"/>
    <w:rsid w:val="00F30B60"/>
    <w:rsid w:val="00F3235B"/>
    <w:rsid w:val="00F330A2"/>
    <w:rsid w:val="00F34374"/>
    <w:rsid w:val="00F34E11"/>
    <w:rsid w:val="00F35B5F"/>
    <w:rsid w:val="00F40E1D"/>
    <w:rsid w:val="00F4274D"/>
    <w:rsid w:val="00F431B9"/>
    <w:rsid w:val="00F438E7"/>
    <w:rsid w:val="00F44697"/>
    <w:rsid w:val="00F44D10"/>
    <w:rsid w:val="00F4594C"/>
    <w:rsid w:val="00F46789"/>
    <w:rsid w:val="00F46988"/>
    <w:rsid w:val="00F47037"/>
    <w:rsid w:val="00F479D5"/>
    <w:rsid w:val="00F47EB8"/>
    <w:rsid w:val="00F50735"/>
    <w:rsid w:val="00F50BBA"/>
    <w:rsid w:val="00F5117C"/>
    <w:rsid w:val="00F51D86"/>
    <w:rsid w:val="00F5206D"/>
    <w:rsid w:val="00F533ED"/>
    <w:rsid w:val="00F55086"/>
    <w:rsid w:val="00F56537"/>
    <w:rsid w:val="00F5696E"/>
    <w:rsid w:val="00F569E4"/>
    <w:rsid w:val="00F5743F"/>
    <w:rsid w:val="00F5770A"/>
    <w:rsid w:val="00F601EF"/>
    <w:rsid w:val="00F60EFF"/>
    <w:rsid w:val="00F61997"/>
    <w:rsid w:val="00F61C0F"/>
    <w:rsid w:val="00F61C8A"/>
    <w:rsid w:val="00F63ADE"/>
    <w:rsid w:val="00F63BDE"/>
    <w:rsid w:val="00F64BD4"/>
    <w:rsid w:val="00F6578F"/>
    <w:rsid w:val="00F65C96"/>
    <w:rsid w:val="00F6670A"/>
    <w:rsid w:val="00F66F26"/>
    <w:rsid w:val="00F6728D"/>
    <w:rsid w:val="00F67A61"/>
    <w:rsid w:val="00F67D2D"/>
    <w:rsid w:val="00F70155"/>
    <w:rsid w:val="00F70273"/>
    <w:rsid w:val="00F707E0"/>
    <w:rsid w:val="00F72CD2"/>
    <w:rsid w:val="00F730E4"/>
    <w:rsid w:val="00F747AD"/>
    <w:rsid w:val="00F74F4D"/>
    <w:rsid w:val="00F76331"/>
    <w:rsid w:val="00F76B26"/>
    <w:rsid w:val="00F80937"/>
    <w:rsid w:val="00F82EEC"/>
    <w:rsid w:val="00F832D2"/>
    <w:rsid w:val="00F84155"/>
    <w:rsid w:val="00F848F7"/>
    <w:rsid w:val="00F84F7E"/>
    <w:rsid w:val="00F850F3"/>
    <w:rsid w:val="00F85699"/>
    <w:rsid w:val="00F860CC"/>
    <w:rsid w:val="00F86939"/>
    <w:rsid w:val="00F86F6E"/>
    <w:rsid w:val="00F87BCE"/>
    <w:rsid w:val="00F87CDE"/>
    <w:rsid w:val="00F901B6"/>
    <w:rsid w:val="00F9059A"/>
    <w:rsid w:val="00F90858"/>
    <w:rsid w:val="00F91642"/>
    <w:rsid w:val="00F92157"/>
    <w:rsid w:val="00F93387"/>
    <w:rsid w:val="00F93BFD"/>
    <w:rsid w:val="00F93D9B"/>
    <w:rsid w:val="00F94398"/>
    <w:rsid w:val="00F95EAB"/>
    <w:rsid w:val="00F96C88"/>
    <w:rsid w:val="00F976AA"/>
    <w:rsid w:val="00F97CE3"/>
    <w:rsid w:val="00FA14C1"/>
    <w:rsid w:val="00FA1D8E"/>
    <w:rsid w:val="00FA228B"/>
    <w:rsid w:val="00FA3AB8"/>
    <w:rsid w:val="00FA4629"/>
    <w:rsid w:val="00FA64B4"/>
    <w:rsid w:val="00FA66BB"/>
    <w:rsid w:val="00FA6B6D"/>
    <w:rsid w:val="00FA6D67"/>
    <w:rsid w:val="00FB03A0"/>
    <w:rsid w:val="00FB0A2D"/>
    <w:rsid w:val="00FB2B56"/>
    <w:rsid w:val="00FB3816"/>
    <w:rsid w:val="00FB4617"/>
    <w:rsid w:val="00FB4E3A"/>
    <w:rsid w:val="00FB6364"/>
    <w:rsid w:val="00FB7109"/>
    <w:rsid w:val="00FB7DC9"/>
    <w:rsid w:val="00FC0B58"/>
    <w:rsid w:val="00FC12BF"/>
    <w:rsid w:val="00FC16A5"/>
    <w:rsid w:val="00FC1A7C"/>
    <w:rsid w:val="00FC2129"/>
    <w:rsid w:val="00FC2C60"/>
    <w:rsid w:val="00FC3464"/>
    <w:rsid w:val="00FC3ABE"/>
    <w:rsid w:val="00FC4042"/>
    <w:rsid w:val="00FC6272"/>
    <w:rsid w:val="00FC64AB"/>
    <w:rsid w:val="00FC70AD"/>
    <w:rsid w:val="00FC71CB"/>
    <w:rsid w:val="00FC74A9"/>
    <w:rsid w:val="00FC791E"/>
    <w:rsid w:val="00FD0065"/>
    <w:rsid w:val="00FD0CA1"/>
    <w:rsid w:val="00FD10F2"/>
    <w:rsid w:val="00FD3CE9"/>
    <w:rsid w:val="00FD3E6F"/>
    <w:rsid w:val="00FD41AB"/>
    <w:rsid w:val="00FD43DF"/>
    <w:rsid w:val="00FD4670"/>
    <w:rsid w:val="00FD51B9"/>
    <w:rsid w:val="00FD5FF4"/>
    <w:rsid w:val="00FD6878"/>
    <w:rsid w:val="00FD6F38"/>
    <w:rsid w:val="00FE0692"/>
    <w:rsid w:val="00FE0EAE"/>
    <w:rsid w:val="00FE16BA"/>
    <w:rsid w:val="00FE2232"/>
    <w:rsid w:val="00FE2A39"/>
    <w:rsid w:val="00FE2EF6"/>
    <w:rsid w:val="00FE367C"/>
    <w:rsid w:val="00FE4022"/>
    <w:rsid w:val="00FE537D"/>
    <w:rsid w:val="00FE5F5C"/>
    <w:rsid w:val="00FE68CC"/>
    <w:rsid w:val="00FE69A9"/>
    <w:rsid w:val="00FF0AB6"/>
    <w:rsid w:val="00FF2AD5"/>
    <w:rsid w:val="00FF394E"/>
    <w:rsid w:val="00FF39CF"/>
    <w:rsid w:val="00FF49D1"/>
    <w:rsid w:val="00FF4B4E"/>
    <w:rsid w:val="00FF4C8C"/>
    <w:rsid w:val="00FF636D"/>
    <w:rsid w:val="00FF6C73"/>
    <w:rsid w:val="00FF6FA2"/>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B32B"/>
  <w15:docId w15:val="{44B056C3-764E-45C7-873B-E425A2B8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A81"/>
    <w:rPr>
      <w:rFonts w:ascii="Lato" w:hAnsi="Lato"/>
    </w:rPr>
  </w:style>
  <w:style w:type="paragraph" w:styleId="Heading1">
    <w:name w:val="heading 1"/>
    <w:basedOn w:val="Normal"/>
    <w:next w:val="Normal"/>
    <w:link w:val="Heading1Char"/>
    <w:uiPriority w:val="2"/>
    <w:qFormat/>
    <w:rsid w:val="00E4553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E45536"/>
    <w:pPr>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E4553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List Paragraph1,List Paragraph11,List Paragraph111,L,F5 List Paragraph,Dot pt,CV text,Table text,Medium Grid 1 - Accent 21,Numbered Paragraph,List Paragraph2,NFP GP Bulleted List,FooterText,numbered,Paragraphe de liste1,列出段,Bullet point,列"/>
    <w:basedOn w:val="BlockText"/>
    <w:link w:val="ListParagraphChar"/>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BD7697"/>
    <w:pPr>
      <w:numPr>
        <w:numId w:val="12"/>
      </w:numPr>
      <w:spacing w:after="120"/>
      <w:ind w:left="357" w:hanging="357"/>
    </w:pPr>
    <w:rPr>
      <w:lang w:eastAsia="en-AU"/>
    </w:rPr>
  </w:style>
  <w:style w:type="paragraph" w:styleId="ListNumber2">
    <w:name w:val="List Number 2"/>
    <w:aliases w:val="Number list level 2"/>
    <w:basedOn w:val="ListNumber"/>
    <w:uiPriority w:val="5"/>
    <w:semiHidden/>
    <w:rsid w:val="00A743BE"/>
    <w:pPr>
      <w:numPr>
        <w:ilvl w:val="1"/>
      </w:numPr>
      <w:ind w:left="714" w:hanging="357"/>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BD7697"/>
    <w:pPr>
      <w:numPr>
        <w:numId w:val="8"/>
      </w:numPr>
      <w:spacing w:after="12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qFormat/>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Latin" w:hAnsi="LatoLatin"/>
        <w:sz w:val="22"/>
      </w:rPr>
    </w:tblStylePr>
    <w:tblStylePr w:type="band2Vert">
      <w:rPr>
        <w:rFonts w:ascii="LatoLatin" w:hAnsi="LatoLatin"/>
        <w:sz w:val="22"/>
      </w:rPr>
    </w:tblStylePr>
    <w:tblStylePr w:type="band1Horz">
      <w:rPr>
        <w:rFonts w:ascii="LatoLatin" w:hAnsi="LatoLatin"/>
        <w:sz w:val="22"/>
      </w:rPr>
    </w:tblStylePr>
    <w:tblStylePr w:type="band2Horz">
      <w:rPr>
        <w:rFonts w:ascii="LatoLatin" w:hAnsi="LatoLatin"/>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table" w:customStyle="1" w:styleId="NTGTable">
    <w:name w:val="NTG Table"/>
    <w:basedOn w:val="TableTheme"/>
    <w:uiPriority w:val="99"/>
    <w:rsid w:val="006336D9"/>
    <w:rPr>
      <w:sz w:val="20"/>
      <w:szCs w:val="20"/>
      <w:lang w:eastAsia="en-AU"/>
    </w:rPr>
    <w:tblPr>
      <w:tblInd w:w="113" w:type="dxa"/>
    </w:tblPr>
    <w:tcPr>
      <w:shd w:val="clear" w:color="auto" w:fill="auto"/>
    </w:tcPr>
    <w:tblStylePr w:type="firstRow">
      <w:pPr>
        <w:wordWrap/>
        <w:spacing w:beforeLines="0" w:before="60" w:beforeAutospacing="0" w:afterLines="0" w:after="60" w:afterAutospacing="0"/>
        <w:contextualSpacing w:val="0"/>
        <w:jc w:val="left"/>
      </w:pPr>
      <w:rPr>
        <w:rFonts w:ascii="Arial" w:hAnsi="Arial"/>
        <w:b/>
        <w:sz w:val="22"/>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vAlign w:val="center"/>
      </w:tcPr>
    </w:tblStylePr>
  </w:style>
  <w:style w:type="paragraph" w:styleId="BalloonText">
    <w:name w:val="Balloon Text"/>
    <w:basedOn w:val="Normal"/>
    <w:link w:val="BalloonTextChar"/>
    <w:uiPriority w:val="99"/>
    <w:semiHidden/>
    <w:unhideWhenUsed/>
    <w:rsid w:val="00E557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716"/>
    <w:rPr>
      <w:rFonts w:ascii="Segoe UI" w:hAnsi="Segoe UI" w:cs="Segoe UI"/>
      <w:sz w:val="18"/>
      <w:szCs w:val="18"/>
    </w:rPr>
  </w:style>
  <w:style w:type="table" w:customStyle="1" w:styleId="PlainTable21">
    <w:name w:val="Plain Table 21"/>
    <w:basedOn w:val="TableNormal"/>
    <w:next w:val="PlainTable2"/>
    <w:uiPriority w:val="42"/>
    <w:rsid w:val="00B04F7D"/>
    <w:pPr>
      <w:spacing w:after="0"/>
    </w:pPr>
    <w:rPr>
      <w:rFonts w:asciiTheme="minorHAnsi" w:eastAsiaTheme="minorHAnsi" w:hAnsiTheme="minorHAnsi" w:cstheme="minorBidi"/>
    </w:rPr>
    <w:tblPr>
      <w:tblStyleRowBandSize w:val="1"/>
      <w:tblStyleColBandSize w:val="1"/>
      <w:tblInd w:w="0" w:type="nil"/>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table" w:styleId="PlainTable2">
    <w:name w:val="Plain Table 2"/>
    <w:basedOn w:val="TableNormal"/>
    <w:uiPriority w:val="42"/>
    <w:rsid w:val="00B04F7D"/>
    <w:pPr>
      <w:spacing w:after="0"/>
    </w:p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character" w:styleId="Emphasis">
    <w:name w:val="Emphasis"/>
    <w:basedOn w:val="DefaultParagraphFont"/>
    <w:uiPriority w:val="20"/>
    <w:qFormat/>
    <w:rsid w:val="00CF469F"/>
    <w:rPr>
      <w:i/>
      <w:iCs/>
    </w:rPr>
  </w:style>
  <w:style w:type="character" w:styleId="FollowedHyperlink">
    <w:name w:val="FollowedHyperlink"/>
    <w:basedOn w:val="DefaultParagraphFont"/>
    <w:uiPriority w:val="99"/>
    <w:semiHidden/>
    <w:unhideWhenUsed/>
    <w:rsid w:val="00835885"/>
    <w:rPr>
      <w:color w:val="8C4799" w:themeColor="followedHyperlink"/>
      <w:u w:val="single"/>
    </w:rPr>
  </w:style>
  <w:style w:type="character" w:styleId="CommentReference">
    <w:name w:val="annotation reference"/>
    <w:basedOn w:val="DefaultParagraphFont"/>
    <w:uiPriority w:val="99"/>
    <w:semiHidden/>
    <w:unhideWhenUsed/>
    <w:rsid w:val="005047E5"/>
    <w:rPr>
      <w:sz w:val="16"/>
      <w:szCs w:val="16"/>
    </w:rPr>
  </w:style>
  <w:style w:type="paragraph" w:styleId="CommentText">
    <w:name w:val="annotation text"/>
    <w:basedOn w:val="Normal"/>
    <w:link w:val="CommentTextChar"/>
    <w:uiPriority w:val="99"/>
    <w:unhideWhenUsed/>
    <w:rsid w:val="005047E5"/>
    <w:rPr>
      <w:sz w:val="20"/>
      <w:szCs w:val="20"/>
    </w:rPr>
  </w:style>
  <w:style w:type="character" w:customStyle="1" w:styleId="CommentTextChar">
    <w:name w:val="Comment Text Char"/>
    <w:basedOn w:val="DefaultParagraphFont"/>
    <w:link w:val="CommentText"/>
    <w:uiPriority w:val="99"/>
    <w:rsid w:val="005047E5"/>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047E5"/>
    <w:rPr>
      <w:b/>
      <w:bCs/>
    </w:rPr>
  </w:style>
  <w:style w:type="character" w:customStyle="1" w:styleId="CommentSubjectChar">
    <w:name w:val="Comment Subject Char"/>
    <w:basedOn w:val="CommentTextChar"/>
    <w:link w:val="CommentSubject"/>
    <w:uiPriority w:val="99"/>
    <w:semiHidden/>
    <w:rsid w:val="005047E5"/>
    <w:rPr>
      <w:rFonts w:ascii="Lato" w:hAnsi="Lato"/>
      <w:b/>
      <w:bCs/>
      <w:sz w:val="20"/>
      <w:szCs w:val="20"/>
    </w:rPr>
  </w:style>
  <w:style w:type="table" w:customStyle="1" w:styleId="NTGtable11">
    <w:name w:val="NTG table 11"/>
    <w:basedOn w:val="TableNormal"/>
    <w:uiPriority w:val="99"/>
    <w:rsid w:val="004A42BE"/>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Latin" w:hAnsi="LatoLatin"/>
        <w:sz w:val="22"/>
      </w:rPr>
    </w:tblStylePr>
    <w:tblStylePr w:type="band2Vert">
      <w:rPr>
        <w:rFonts w:ascii="LatoLatin" w:hAnsi="LatoLatin"/>
        <w:sz w:val="22"/>
      </w:rPr>
    </w:tblStylePr>
    <w:tblStylePr w:type="band1Horz">
      <w:rPr>
        <w:rFonts w:ascii="LatoLatin" w:hAnsi="LatoLatin"/>
        <w:sz w:val="22"/>
      </w:rPr>
    </w:tblStylePr>
    <w:tblStylePr w:type="band2Horz">
      <w:rPr>
        <w:rFonts w:ascii="LatoLatin" w:hAnsi="LatoLatin"/>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table" w:customStyle="1" w:styleId="TableGrid1">
    <w:name w:val="Table Grid1"/>
    <w:basedOn w:val="TableNormal"/>
    <w:next w:val="TableGrid"/>
    <w:uiPriority w:val="59"/>
    <w:rsid w:val="00B84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TableText">
    <w:name w:val="NTG Table Text"/>
    <w:basedOn w:val="Normal"/>
    <w:uiPriority w:val="1"/>
    <w:qFormat/>
    <w:rsid w:val="00734143"/>
    <w:pPr>
      <w:spacing w:after="40"/>
    </w:pPr>
    <w:rPr>
      <w:rFonts w:ascii="Arial" w:eastAsia="Times New Roman" w:hAnsi="Arial"/>
      <w:szCs w:val="20"/>
    </w:rPr>
  </w:style>
  <w:style w:type="table" w:styleId="PlainTable4">
    <w:name w:val="Plain Table 4"/>
    <w:basedOn w:val="TableNormal"/>
    <w:uiPriority w:val="44"/>
    <w:rsid w:val="002B2D6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
    <w:name w:val="List Table 7 Colorful"/>
    <w:basedOn w:val="TableNormal"/>
    <w:uiPriority w:val="52"/>
    <w:rsid w:val="00856B20"/>
    <w:pPr>
      <w:spacing w:after="0"/>
    </w:pPr>
    <w:rPr>
      <w:color w:val="1F1F5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1F5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1F5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1F5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1F5F" w:themeColor="text1"/>
        </w:tcBorders>
        <w:shd w:val="clear" w:color="auto" w:fill="FFFFFF" w:themeFill="background1"/>
      </w:tcPr>
    </w:tblStylePr>
    <w:tblStylePr w:type="band1Vert">
      <w:tblPr/>
      <w:tcPr>
        <w:shd w:val="clear" w:color="auto" w:fill="C4C4EC" w:themeFill="text1" w:themeFillTint="33"/>
      </w:tcPr>
    </w:tblStylePr>
    <w:tblStylePr w:type="band1Horz">
      <w:tblPr/>
      <w:tcPr>
        <w:shd w:val="clear" w:color="auto" w:fill="C4C4E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856B2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C4E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1F5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1F5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1F5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1F5F" w:themeFill="text1"/>
      </w:tcPr>
    </w:tblStylePr>
    <w:tblStylePr w:type="band1Vert">
      <w:tblPr/>
      <w:tcPr>
        <w:shd w:val="clear" w:color="auto" w:fill="8B8BD9" w:themeFill="text1" w:themeFillTint="66"/>
      </w:tcPr>
    </w:tblStylePr>
    <w:tblStylePr w:type="band1Horz">
      <w:tblPr/>
      <w:tcPr>
        <w:shd w:val="clear" w:color="auto" w:fill="8B8BD9" w:themeFill="text1" w:themeFillTint="66"/>
      </w:tcPr>
    </w:tblStylePr>
  </w:style>
  <w:style w:type="table" w:customStyle="1" w:styleId="NTGtable12">
    <w:name w:val="NTG table 12"/>
    <w:basedOn w:val="TableNormal"/>
    <w:uiPriority w:val="99"/>
    <w:rsid w:val="00783B6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Latin" w:hAnsi="LatoLatin"/>
        <w:sz w:val="22"/>
      </w:rPr>
    </w:tblStylePr>
    <w:tblStylePr w:type="band2Vert">
      <w:rPr>
        <w:rFonts w:ascii="LatoLatin" w:hAnsi="LatoLatin"/>
        <w:sz w:val="22"/>
      </w:rPr>
    </w:tblStylePr>
    <w:tblStylePr w:type="band1Horz">
      <w:rPr>
        <w:rFonts w:ascii="LatoLatin" w:hAnsi="LatoLatin"/>
        <w:sz w:val="22"/>
      </w:rPr>
    </w:tblStylePr>
    <w:tblStylePr w:type="band2Horz">
      <w:rPr>
        <w:rFonts w:ascii="LatoLatin" w:hAnsi="LatoLatin"/>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table" w:customStyle="1" w:styleId="ANZSOG1">
    <w:name w:val="ANZSOG 1"/>
    <w:basedOn w:val="TableNormal"/>
    <w:uiPriority w:val="99"/>
    <w:rsid w:val="005B00EF"/>
    <w:pPr>
      <w:spacing w:after="0"/>
    </w:pPr>
    <w:rPr>
      <w:rFonts w:ascii="Calibri" w:hAnsi="Calibri"/>
    </w:rPr>
    <w:tblPr>
      <w:tblInd w:w="0" w:type="nil"/>
      <w:tblBorders>
        <w:top w:val="single" w:sz="4" w:space="0" w:color="BFBFBF"/>
        <w:bottom w:val="single" w:sz="4" w:space="0" w:color="BFBFBF"/>
        <w:insideH w:val="single" w:sz="4" w:space="0" w:color="BFBFBF"/>
      </w:tblBorders>
      <w:tblCellMar>
        <w:left w:w="57" w:type="dxa"/>
        <w:right w:w="28" w:type="dxa"/>
      </w:tblCellMar>
    </w:tblPr>
    <w:tblStylePr w:type="firstRow">
      <w:rPr>
        <w:rFonts w:ascii="Calibri Light" w:hAnsi="Calibri Light" w:cs="Calibri Light" w:hint="default"/>
        <w:b w:val="0"/>
        <w:color w:val="00B0F0"/>
        <w:sz w:val="22"/>
        <w:szCs w:val="22"/>
      </w:rPr>
    </w:tblStylePr>
  </w:style>
  <w:style w:type="character" w:styleId="IntenseReference">
    <w:name w:val="Intense Reference"/>
    <w:basedOn w:val="DefaultParagraphFont"/>
    <w:uiPriority w:val="32"/>
    <w:semiHidden/>
    <w:rsid w:val="00FE0692"/>
    <w:rPr>
      <w:b/>
      <w:bCs/>
      <w:smallCaps/>
      <w:color w:val="C25062" w:themeColor="accent1"/>
      <w:spacing w:val="5"/>
    </w:rPr>
  </w:style>
  <w:style w:type="character" w:styleId="SubtleReference">
    <w:name w:val="Subtle Reference"/>
    <w:basedOn w:val="DefaultParagraphFont"/>
    <w:uiPriority w:val="31"/>
    <w:semiHidden/>
    <w:rsid w:val="00FE0692"/>
    <w:rPr>
      <w:smallCaps/>
      <w:color w:val="4343C1" w:themeColor="text1" w:themeTint="A5"/>
    </w:rPr>
  </w:style>
  <w:style w:type="character" w:customStyle="1" w:styleId="Hyperlink1">
    <w:name w:val="Hyperlink1"/>
    <w:basedOn w:val="DefaultParagraphFont"/>
    <w:uiPriority w:val="99"/>
    <w:rsid w:val="001422D0"/>
    <w:rPr>
      <w:color w:val="0563C1"/>
      <w:u w:val="single"/>
    </w:rPr>
  </w:style>
  <w:style w:type="paragraph" w:styleId="NoteHeading">
    <w:name w:val="Note Heading"/>
    <w:basedOn w:val="Normal"/>
    <w:next w:val="Normal"/>
    <w:link w:val="NoteHeadingChar"/>
    <w:uiPriority w:val="99"/>
    <w:unhideWhenUsed/>
    <w:rsid w:val="00D84EFA"/>
    <w:pPr>
      <w:spacing w:after="0"/>
    </w:pPr>
  </w:style>
  <w:style w:type="character" w:customStyle="1" w:styleId="NoteHeadingChar">
    <w:name w:val="Note Heading Char"/>
    <w:basedOn w:val="DefaultParagraphFont"/>
    <w:link w:val="NoteHeading"/>
    <w:uiPriority w:val="99"/>
    <w:rsid w:val="00D84EFA"/>
    <w:rPr>
      <w:rFonts w:ascii="Lato" w:hAnsi="Lato"/>
    </w:rPr>
  </w:style>
  <w:style w:type="paragraph" w:styleId="Index1">
    <w:name w:val="index 1"/>
    <w:basedOn w:val="Normal"/>
    <w:next w:val="Normal"/>
    <w:autoRedefine/>
    <w:uiPriority w:val="99"/>
    <w:semiHidden/>
    <w:unhideWhenUsed/>
    <w:rsid w:val="00D84EFA"/>
    <w:pPr>
      <w:spacing w:after="0"/>
      <w:ind w:left="220" w:hanging="220"/>
    </w:pPr>
  </w:style>
  <w:style w:type="paragraph" w:styleId="IndexHeading">
    <w:name w:val="index heading"/>
    <w:basedOn w:val="Normal"/>
    <w:next w:val="Index1"/>
    <w:uiPriority w:val="99"/>
    <w:unhideWhenUsed/>
    <w:rsid w:val="00D84EFA"/>
    <w:rPr>
      <w:rFonts w:asciiTheme="majorHAnsi" w:eastAsiaTheme="majorEastAsia" w:hAnsiTheme="majorHAnsi" w:cstheme="majorBidi"/>
      <w:b/>
      <w:bCs/>
    </w:rPr>
  </w:style>
  <w:style w:type="character" w:styleId="Strong">
    <w:name w:val="Strong"/>
    <w:basedOn w:val="DefaultParagraphFont"/>
    <w:uiPriority w:val="22"/>
    <w:semiHidden/>
    <w:rsid w:val="00D84EFA"/>
    <w:rPr>
      <w:b/>
      <w:bCs/>
    </w:rPr>
  </w:style>
  <w:style w:type="paragraph" w:customStyle="1" w:styleId="Pa201">
    <w:name w:val="Pa20+1"/>
    <w:basedOn w:val="Normal"/>
    <w:next w:val="Normal"/>
    <w:uiPriority w:val="99"/>
    <w:rsid w:val="000628EE"/>
    <w:pPr>
      <w:autoSpaceDE w:val="0"/>
      <w:autoSpaceDN w:val="0"/>
      <w:adjustRightInd w:val="0"/>
      <w:spacing w:after="0" w:line="201" w:lineRule="atLeast"/>
    </w:pPr>
    <w:rPr>
      <w:rFonts w:ascii="Arial" w:hAnsi="Arial" w:cs="Arial"/>
      <w:sz w:val="24"/>
      <w:szCs w:val="24"/>
    </w:rPr>
  </w:style>
  <w:style w:type="paragraph" w:styleId="BodyText2">
    <w:name w:val="Body Text 2"/>
    <w:basedOn w:val="Normal"/>
    <w:link w:val="BodyText2Char"/>
    <w:uiPriority w:val="99"/>
    <w:unhideWhenUsed/>
    <w:rsid w:val="002330B4"/>
    <w:pPr>
      <w:spacing w:after="120" w:line="480" w:lineRule="auto"/>
    </w:pPr>
  </w:style>
  <w:style w:type="character" w:customStyle="1" w:styleId="BodyText2Char">
    <w:name w:val="Body Text 2 Char"/>
    <w:basedOn w:val="DefaultParagraphFont"/>
    <w:link w:val="BodyText2"/>
    <w:uiPriority w:val="99"/>
    <w:rsid w:val="002330B4"/>
    <w:rPr>
      <w:rFonts w:ascii="Lato" w:hAnsi="Lato"/>
    </w:rPr>
  </w:style>
  <w:style w:type="paragraph" w:styleId="Revision">
    <w:name w:val="Revision"/>
    <w:hidden/>
    <w:uiPriority w:val="99"/>
    <w:semiHidden/>
    <w:rsid w:val="00B629EC"/>
    <w:pPr>
      <w:spacing w:after="0"/>
    </w:pPr>
    <w:rPr>
      <w:rFonts w:ascii="Lato" w:hAnsi="Lato"/>
    </w:rPr>
  </w:style>
  <w:style w:type="paragraph" w:styleId="BodyText3">
    <w:name w:val="Body Text 3"/>
    <w:basedOn w:val="Normal"/>
    <w:link w:val="BodyText3Char"/>
    <w:uiPriority w:val="99"/>
    <w:unhideWhenUsed/>
    <w:rsid w:val="006F416A"/>
    <w:pPr>
      <w:spacing w:after="120"/>
    </w:pPr>
    <w:rPr>
      <w:sz w:val="16"/>
      <w:szCs w:val="16"/>
    </w:rPr>
  </w:style>
  <w:style w:type="character" w:customStyle="1" w:styleId="BodyText3Char">
    <w:name w:val="Body Text 3 Char"/>
    <w:basedOn w:val="DefaultParagraphFont"/>
    <w:link w:val="BodyText3"/>
    <w:uiPriority w:val="99"/>
    <w:rsid w:val="006F416A"/>
    <w:rPr>
      <w:rFonts w:ascii="Lato" w:hAnsi="Lato"/>
      <w:sz w:val="16"/>
      <w:szCs w:val="16"/>
    </w:rPr>
  </w:style>
  <w:style w:type="paragraph" w:styleId="Quote">
    <w:name w:val="Quote"/>
    <w:basedOn w:val="Normal"/>
    <w:next w:val="Normal"/>
    <w:link w:val="QuoteChar"/>
    <w:uiPriority w:val="29"/>
    <w:semiHidden/>
    <w:rsid w:val="00DE7062"/>
    <w:pPr>
      <w:spacing w:before="200" w:after="160"/>
      <w:ind w:left="864" w:right="864"/>
      <w:jc w:val="center"/>
    </w:pPr>
    <w:rPr>
      <w:i/>
      <w:iCs/>
      <w:color w:val="3636A7" w:themeColor="text1" w:themeTint="BF"/>
    </w:rPr>
  </w:style>
  <w:style w:type="character" w:customStyle="1" w:styleId="QuoteChar">
    <w:name w:val="Quote Char"/>
    <w:basedOn w:val="DefaultParagraphFont"/>
    <w:link w:val="Quote"/>
    <w:uiPriority w:val="29"/>
    <w:semiHidden/>
    <w:rsid w:val="00DE7062"/>
    <w:rPr>
      <w:rFonts w:ascii="Lato" w:hAnsi="Lato"/>
      <w:i/>
      <w:iCs/>
      <w:color w:val="3636A7" w:themeColor="text1" w:themeTint="BF"/>
    </w:rPr>
  </w:style>
  <w:style w:type="table" w:styleId="PlainTable1">
    <w:name w:val="Plain Table 1"/>
    <w:basedOn w:val="TableNormal"/>
    <w:uiPriority w:val="41"/>
    <w:rsid w:val="00A06F3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List Paragraph1 Char,List Paragraph11 Char,List Paragraph111 Char,L Char,F5 List Paragraph Char,Dot pt Char,CV text Char,Table text Char,Medium Grid 1 - Accent 21 Char,Numbered Paragraph Char,List Paragraph2 Char,FooterText Char"/>
    <w:basedOn w:val="DefaultParagraphFont"/>
    <w:link w:val="ListParagraph"/>
    <w:uiPriority w:val="34"/>
    <w:qFormat/>
    <w:rsid w:val="00C56156"/>
    <w:rPr>
      <w:rFonts w:ascii="Lato" w:eastAsiaTheme="minorEastAsia" w:hAnsi="Lato"/>
      <w:iCs/>
    </w:rPr>
  </w:style>
  <w:style w:type="numbering" w:customStyle="1" w:styleId="Style1">
    <w:name w:val="Style1"/>
    <w:uiPriority w:val="99"/>
    <w:rsid w:val="00407C61"/>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8348">
      <w:bodyDiv w:val="1"/>
      <w:marLeft w:val="0"/>
      <w:marRight w:val="0"/>
      <w:marTop w:val="0"/>
      <w:marBottom w:val="0"/>
      <w:divBdr>
        <w:top w:val="none" w:sz="0" w:space="0" w:color="auto"/>
        <w:left w:val="none" w:sz="0" w:space="0" w:color="auto"/>
        <w:bottom w:val="none" w:sz="0" w:space="0" w:color="auto"/>
        <w:right w:val="none" w:sz="0" w:space="0" w:color="auto"/>
      </w:divBdr>
    </w:div>
    <w:div w:id="118233520">
      <w:bodyDiv w:val="1"/>
      <w:marLeft w:val="0"/>
      <w:marRight w:val="0"/>
      <w:marTop w:val="0"/>
      <w:marBottom w:val="0"/>
      <w:divBdr>
        <w:top w:val="none" w:sz="0" w:space="0" w:color="auto"/>
        <w:left w:val="none" w:sz="0" w:space="0" w:color="auto"/>
        <w:bottom w:val="none" w:sz="0" w:space="0" w:color="auto"/>
        <w:right w:val="none" w:sz="0" w:space="0" w:color="auto"/>
      </w:divBdr>
    </w:div>
    <w:div w:id="132600048">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611280921">
      <w:bodyDiv w:val="1"/>
      <w:marLeft w:val="0"/>
      <w:marRight w:val="0"/>
      <w:marTop w:val="0"/>
      <w:marBottom w:val="0"/>
      <w:divBdr>
        <w:top w:val="none" w:sz="0" w:space="0" w:color="auto"/>
        <w:left w:val="none" w:sz="0" w:space="0" w:color="auto"/>
        <w:bottom w:val="none" w:sz="0" w:space="0" w:color="auto"/>
        <w:right w:val="none" w:sz="0" w:space="0" w:color="auto"/>
      </w:divBdr>
    </w:div>
    <w:div w:id="887499033">
      <w:bodyDiv w:val="1"/>
      <w:marLeft w:val="0"/>
      <w:marRight w:val="0"/>
      <w:marTop w:val="0"/>
      <w:marBottom w:val="0"/>
      <w:divBdr>
        <w:top w:val="none" w:sz="0" w:space="0" w:color="auto"/>
        <w:left w:val="none" w:sz="0" w:space="0" w:color="auto"/>
        <w:bottom w:val="none" w:sz="0" w:space="0" w:color="auto"/>
        <w:right w:val="none" w:sz="0" w:space="0" w:color="auto"/>
      </w:divBdr>
    </w:div>
    <w:div w:id="898828034">
      <w:bodyDiv w:val="1"/>
      <w:marLeft w:val="0"/>
      <w:marRight w:val="0"/>
      <w:marTop w:val="0"/>
      <w:marBottom w:val="0"/>
      <w:divBdr>
        <w:top w:val="none" w:sz="0" w:space="0" w:color="auto"/>
        <w:left w:val="none" w:sz="0" w:space="0" w:color="auto"/>
        <w:bottom w:val="none" w:sz="0" w:space="0" w:color="auto"/>
        <w:right w:val="none" w:sz="0" w:space="0" w:color="auto"/>
      </w:divBdr>
    </w:div>
    <w:div w:id="902912094">
      <w:bodyDiv w:val="1"/>
      <w:marLeft w:val="0"/>
      <w:marRight w:val="0"/>
      <w:marTop w:val="0"/>
      <w:marBottom w:val="0"/>
      <w:divBdr>
        <w:top w:val="none" w:sz="0" w:space="0" w:color="auto"/>
        <w:left w:val="none" w:sz="0" w:space="0" w:color="auto"/>
        <w:bottom w:val="none" w:sz="0" w:space="0" w:color="auto"/>
        <w:right w:val="none" w:sz="0" w:space="0" w:color="auto"/>
      </w:divBdr>
    </w:div>
    <w:div w:id="905654126">
      <w:bodyDiv w:val="1"/>
      <w:marLeft w:val="0"/>
      <w:marRight w:val="0"/>
      <w:marTop w:val="0"/>
      <w:marBottom w:val="0"/>
      <w:divBdr>
        <w:top w:val="none" w:sz="0" w:space="0" w:color="auto"/>
        <w:left w:val="none" w:sz="0" w:space="0" w:color="auto"/>
        <w:bottom w:val="none" w:sz="0" w:space="0" w:color="auto"/>
        <w:right w:val="none" w:sz="0" w:space="0" w:color="auto"/>
      </w:divBdr>
      <w:divsChild>
        <w:div w:id="194075331">
          <w:blockQuote w:val="1"/>
          <w:marLeft w:val="525"/>
          <w:marRight w:val="525"/>
          <w:marTop w:val="360"/>
          <w:marBottom w:val="360"/>
          <w:divBdr>
            <w:top w:val="none" w:sz="0" w:space="0" w:color="auto"/>
            <w:left w:val="single" w:sz="18" w:space="9" w:color="FFD428"/>
            <w:bottom w:val="none" w:sz="0" w:space="0" w:color="auto"/>
            <w:right w:val="none" w:sz="0" w:space="0" w:color="auto"/>
          </w:divBdr>
        </w:div>
        <w:div w:id="2112623805">
          <w:blockQuote w:val="1"/>
          <w:marLeft w:val="525"/>
          <w:marRight w:val="525"/>
          <w:marTop w:val="360"/>
          <w:marBottom w:val="360"/>
          <w:divBdr>
            <w:top w:val="none" w:sz="0" w:space="0" w:color="auto"/>
            <w:left w:val="single" w:sz="18" w:space="9" w:color="FFD428"/>
            <w:bottom w:val="none" w:sz="0" w:space="0" w:color="auto"/>
            <w:right w:val="none" w:sz="0" w:space="0" w:color="auto"/>
          </w:divBdr>
        </w:div>
      </w:divsChild>
    </w:div>
    <w:div w:id="991904355">
      <w:bodyDiv w:val="1"/>
      <w:marLeft w:val="0"/>
      <w:marRight w:val="0"/>
      <w:marTop w:val="0"/>
      <w:marBottom w:val="0"/>
      <w:divBdr>
        <w:top w:val="none" w:sz="0" w:space="0" w:color="auto"/>
        <w:left w:val="none" w:sz="0" w:space="0" w:color="auto"/>
        <w:bottom w:val="none" w:sz="0" w:space="0" w:color="auto"/>
        <w:right w:val="none" w:sz="0" w:space="0" w:color="auto"/>
      </w:divBdr>
    </w:div>
    <w:div w:id="1122384027">
      <w:bodyDiv w:val="1"/>
      <w:marLeft w:val="0"/>
      <w:marRight w:val="0"/>
      <w:marTop w:val="0"/>
      <w:marBottom w:val="0"/>
      <w:divBdr>
        <w:top w:val="none" w:sz="0" w:space="0" w:color="auto"/>
        <w:left w:val="none" w:sz="0" w:space="0" w:color="auto"/>
        <w:bottom w:val="none" w:sz="0" w:space="0" w:color="auto"/>
        <w:right w:val="none" w:sz="0" w:space="0" w:color="auto"/>
      </w:divBdr>
    </w:div>
    <w:div w:id="1288389940">
      <w:bodyDiv w:val="1"/>
      <w:marLeft w:val="0"/>
      <w:marRight w:val="0"/>
      <w:marTop w:val="0"/>
      <w:marBottom w:val="0"/>
      <w:divBdr>
        <w:top w:val="none" w:sz="0" w:space="0" w:color="auto"/>
        <w:left w:val="none" w:sz="0" w:space="0" w:color="auto"/>
        <w:bottom w:val="none" w:sz="0" w:space="0" w:color="auto"/>
        <w:right w:val="none" w:sz="0" w:space="0" w:color="auto"/>
      </w:divBdr>
      <w:divsChild>
        <w:div w:id="138420517">
          <w:blockQuote w:val="1"/>
          <w:marLeft w:val="525"/>
          <w:marRight w:val="525"/>
          <w:marTop w:val="360"/>
          <w:marBottom w:val="360"/>
          <w:divBdr>
            <w:top w:val="none" w:sz="0" w:space="0" w:color="auto"/>
            <w:left w:val="single" w:sz="18" w:space="9" w:color="FFD428"/>
            <w:bottom w:val="none" w:sz="0" w:space="0" w:color="auto"/>
            <w:right w:val="none" w:sz="0" w:space="0" w:color="auto"/>
          </w:divBdr>
        </w:div>
        <w:div w:id="1135179389">
          <w:blockQuote w:val="1"/>
          <w:marLeft w:val="525"/>
          <w:marRight w:val="525"/>
          <w:marTop w:val="360"/>
          <w:marBottom w:val="360"/>
          <w:divBdr>
            <w:top w:val="none" w:sz="0" w:space="0" w:color="auto"/>
            <w:left w:val="single" w:sz="18" w:space="9" w:color="FFD428"/>
            <w:bottom w:val="none" w:sz="0" w:space="0" w:color="auto"/>
            <w:right w:val="none" w:sz="0" w:space="0" w:color="auto"/>
          </w:divBdr>
        </w:div>
      </w:divsChild>
    </w:div>
    <w:div w:id="1543908672">
      <w:bodyDiv w:val="1"/>
      <w:marLeft w:val="0"/>
      <w:marRight w:val="0"/>
      <w:marTop w:val="0"/>
      <w:marBottom w:val="0"/>
      <w:divBdr>
        <w:top w:val="none" w:sz="0" w:space="0" w:color="auto"/>
        <w:left w:val="none" w:sz="0" w:space="0" w:color="auto"/>
        <w:bottom w:val="none" w:sz="0" w:space="0" w:color="auto"/>
        <w:right w:val="none" w:sz="0" w:space="0" w:color="auto"/>
      </w:divBdr>
    </w:div>
    <w:div w:id="1549565207">
      <w:bodyDiv w:val="1"/>
      <w:marLeft w:val="0"/>
      <w:marRight w:val="0"/>
      <w:marTop w:val="0"/>
      <w:marBottom w:val="0"/>
      <w:divBdr>
        <w:top w:val="none" w:sz="0" w:space="0" w:color="auto"/>
        <w:left w:val="none" w:sz="0" w:space="0" w:color="auto"/>
        <w:bottom w:val="none" w:sz="0" w:space="0" w:color="auto"/>
        <w:right w:val="none" w:sz="0" w:space="0" w:color="auto"/>
      </w:divBdr>
    </w:div>
    <w:div w:id="1620797037">
      <w:bodyDiv w:val="1"/>
      <w:marLeft w:val="0"/>
      <w:marRight w:val="0"/>
      <w:marTop w:val="0"/>
      <w:marBottom w:val="0"/>
      <w:divBdr>
        <w:top w:val="none" w:sz="0" w:space="0" w:color="auto"/>
        <w:left w:val="none" w:sz="0" w:space="0" w:color="auto"/>
        <w:bottom w:val="none" w:sz="0" w:space="0" w:color="auto"/>
        <w:right w:val="none" w:sz="0" w:space="0" w:color="auto"/>
      </w:divBdr>
    </w:div>
    <w:div w:id="1702168176">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75202494">
      <w:bodyDiv w:val="1"/>
      <w:marLeft w:val="0"/>
      <w:marRight w:val="0"/>
      <w:marTop w:val="0"/>
      <w:marBottom w:val="0"/>
      <w:divBdr>
        <w:top w:val="none" w:sz="0" w:space="0" w:color="auto"/>
        <w:left w:val="none" w:sz="0" w:space="0" w:color="auto"/>
        <w:bottom w:val="none" w:sz="0" w:space="0" w:color="auto"/>
        <w:right w:val="none" w:sz="0" w:space="0" w:color="auto"/>
      </w:divBdr>
    </w:div>
    <w:div w:id="1871524279">
      <w:bodyDiv w:val="1"/>
      <w:marLeft w:val="0"/>
      <w:marRight w:val="0"/>
      <w:marTop w:val="0"/>
      <w:marBottom w:val="0"/>
      <w:divBdr>
        <w:top w:val="none" w:sz="0" w:space="0" w:color="auto"/>
        <w:left w:val="none" w:sz="0" w:space="0" w:color="auto"/>
        <w:bottom w:val="none" w:sz="0" w:space="0" w:color="auto"/>
        <w:right w:val="none" w:sz="0" w:space="0" w:color="auto"/>
      </w:divBdr>
    </w:div>
    <w:div w:id="1883667042">
      <w:bodyDiv w:val="1"/>
      <w:marLeft w:val="0"/>
      <w:marRight w:val="0"/>
      <w:marTop w:val="0"/>
      <w:marBottom w:val="0"/>
      <w:divBdr>
        <w:top w:val="none" w:sz="0" w:space="0" w:color="auto"/>
        <w:left w:val="none" w:sz="0" w:space="0" w:color="auto"/>
        <w:bottom w:val="none" w:sz="0" w:space="0" w:color="auto"/>
        <w:right w:val="none" w:sz="0" w:space="0" w:color="auto"/>
      </w:divBdr>
    </w:div>
    <w:div w:id="1921255129">
      <w:bodyDiv w:val="1"/>
      <w:marLeft w:val="0"/>
      <w:marRight w:val="0"/>
      <w:marTop w:val="0"/>
      <w:marBottom w:val="0"/>
      <w:divBdr>
        <w:top w:val="none" w:sz="0" w:space="0" w:color="auto"/>
        <w:left w:val="none" w:sz="0" w:space="0" w:color="auto"/>
        <w:bottom w:val="none" w:sz="0" w:space="0" w:color="auto"/>
        <w:right w:val="none" w:sz="0" w:space="0" w:color="auto"/>
      </w:divBdr>
    </w:div>
    <w:div w:id="1949044359">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 w:id="21410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easury.nt.gov.au/__data/assets/pdf_file/0008/913787/Final-Program-Evaluation-Framework.pdf" TargetMode="External"/><Relationship Id="rId117" Type="http://schemas.openxmlformats.org/officeDocument/2006/relationships/hyperlink" Target="https://www.aes.asn.au/ethical-guidelines" TargetMode="External"/><Relationship Id="rId21" Type="http://schemas.openxmlformats.org/officeDocument/2006/relationships/hyperlink" Target="https://www.betterevaluation.org/en" TargetMode="External"/><Relationship Id="rId42" Type="http://schemas.openxmlformats.org/officeDocument/2006/relationships/hyperlink" Target="https://treasury.nt.gov.au/__data/assets/word_doc/0006/949740/Evaluation-overview-template_Revised.docx" TargetMode="External"/><Relationship Id="rId47" Type="http://schemas.openxmlformats.org/officeDocument/2006/relationships/hyperlink" Target="https://treasury.nt.gov.au/__data/assets/pdf_file/0008/913787/Final-Program-Evaluation-Framework.pdf" TargetMode="External"/><Relationship Id="rId63" Type="http://schemas.openxmlformats.org/officeDocument/2006/relationships/hyperlink" Target="https://evidenceforlearning.org.au/the-toolkits/the-teaching-and-learning-toolkit/full-toolkit/" TargetMode="External"/><Relationship Id="rId68" Type="http://schemas.openxmlformats.org/officeDocument/2006/relationships/hyperlink" Target="https://cebcp.org/evidence-based-policing/the-matrix/" TargetMode="External"/><Relationship Id="rId84" Type="http://schemas.openxmlformats.org/officeDocument/2006/relationships/hyperlink" Target="https://www.facs.nsw.gov.au/resources/human-services-outcomes-framework" TargetMode="External"/><Relationship Id="rId89" Type="http://schemas.openxmlformats.org/officeDocument/2006/relationships/footer" Target="footer5.xml"/><Relationship Id="rId112" Type="http://schemas.openxmlformats.org/officeDocument/2006/relationships/hyperlink" Target="https://bushready.nt.gov.au/" TargetMode="External"/><Relationship Id="rId133" Type="http://schemas.openxmlformats.org/officeDocument/2006/relationships/hyperlink" Target="https://ntgcentral.nt.gov.au/services-and-support/buy-goods-and-services/quotes-and-tenders" TargetMode="External"/><Relationship Id="rId138" Type="http://schemas.openxmlformats.org/officeDocument/2006/relationships/hyperlink" Target="https://ntgcentral.nt.gov.au/services-and-support/ict-services-websites/data-management-toolkit" TargetMode="External"/><Relationship Id="rId154" Type="http://schemas.openxmlformats.org/officeDocument/2006/relationships/hyperlink" Target="http://treasury.nt.gov.au/dtf/financial-management-group/program-evaluation-unit/published-evaluations" TargetMode="External"/><Relationship Id="rId159"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8.png"/><Relationship Id="rId11" Type="http://schemas.openxmlformats.org/officeDocument/2006/relationships/header" Target="header2.xml"/><Relationship Id="rId32" Type="http://schemas.openxmlformats.org/officeDocument/2006/relationships/hyperlink" Target="https://icac.nt.gov.au/" TargetMode="External"/><Relationship Id="rId37" Type="http://schemas.openxmlformats.org/officeDocument/2006/relationships/hyperlink" Target="https://www.policyhub.gov.au/resources" TargetMode="External"/><Relationship Id="rId53" Type="http://schemas.openxmlformats.org/officeDocument/2006/relationships/hyperlink" Target="https://evidenceportal.au/" TargetMode="External"/><Relationship Id="rId58" Type="http://schemas.openxmlformats.org/officeDocument/2006/relationships/hyperlink" Target="https://www.clearinghouseforsport.gov.au/" TargetMode="External"/><Relationship Id="rId74" Type="http://schemas.openxmlformats.org/officeDocument/2006/relationships/hyperlink" Target="https://www.poverty-action.org/right-fit-evidence/toolkit" TargetMode="External"/><Relationship Id="rId79" Type="http://schemas.openxmlformats.org/officeDocument/2006/relationships/diagramColors" Target="diagrams/colors1.xml"/><Relationship Id="rId102" Type="http://schemas.openxmlformats.org/officeDocument/2006/relationships/hyperlink" Target="https://www.unicef-irc.org/KM/IE/impact.php" TargetMode="External"/><Relationship Id="rId123" Type="http://schemas.openxmlformats.org/officeDocument/2006/relationships/hyperlink" Target="https://dlghcd.nt.gov.au/__data/assets/pdf_file/0009/188523/REC-Strategy-160926.pdf" TargetMode="External"/><Relationship Id="rId128" Type="http://schemas.openxmlformats.org/officeDocument/2006/relationships/hyperlink" Target="https://ntgcentral.nt.gov.au/services-and-support/buy-goods-and-services/government-contracts-partnership-agreements/professional/professional-advisory-services" TargetMode="External"/><Relationship Id="rId144" Type="http://schemas.openxmlformats.org/officeDocument/2006/relationships/hyperlink" Target="https://legislation.nt.gov.au/en/Legislation/ALCOHOL-HARM-REDUCTION-ACT-2017" TargetMode="External"/><Relationship Id="rId149" Type="http://schemas.openxmlformats.org/officeDocument/2006/relationships/hyperlink" Target="https://treasury.nt.gov.au/dtf/financial-management-group/budget-repair-office/fiscal-strategy-panel-final-report" TargetMode="External"/><Relationship Id="rId5" Type="http://schemas.openxmlformats.org/officeDocument/2006/relationships/settings" Target="settings.xml"/><Relationship Id="rId90" Type="http://schemas.openxmlformats.org/officeDocument/2006/relationships/header" Target="header5.xml"/><Relationship Id="rId95" Type="http://schemas.openxmlformats.org/officeDocument/2006/relationships/hyperlink" Target="https://www.policyhub.gov.au/resources/getting-evaluation-ready-process-diis" TargetMode="External"/><Relationship Id="rId22" Type="http://schemas.openxmlformats.org/officeDocument/2006/relationships/hyperlink" Target="https://www.dpc.nsw.gov.au/tools-and-resources/evaluation-toolkit/" TargetMode="External"/><Relationship Id="rId27" Type="http://schemas.openxmlformats.org/officeDocument/2006/relationships/hyperlink" Target="https://legislation.nt.gov.au/en/Legislation/FINANCIAL-MANAGEMENT-ACT-1995" TargetMode="External"/><Relationship Id="rId43" Type="http://schemas.openxmlformats.org/officeDocument/2006/relationships/hyperlink" Target="https://treasury.nt.gov.au/__data/assets/word_doc/0007/949741/Evaluation-work-plan-template.docx" TargetMode="External"/><Relationship Id="rId48" Type="http://schemas.openxmlformats.org/officeDocument/2006/relationships/hyperlink" Target="https://treasury.nt.gov.au/__data/assets/word_doc/0007/949741/evaluation-work-plan-template.dotx" TargetMode="External"/><Relationship Id="rId64" Type="http://schemas.openxmlformats.org/officeDocument/2006/relationships/hyperlink" Target="https://healthinfonet.ecu.edu.au/" TargetMode="External"/><Relationship Id="rId69" Type="http://schemas.openxmlformats.org/officeDocument/2006/relationships/hyperlink" Target="https://www.unicef-irc.org/evidence-gap-maps" TargetMode="External"/><Relationship Id="rId113" Type="http://schemas.openxmlformats.org/officeDocument/2006/relationships/image" Target="media/image9.png"/><Relationship Id="rId118" Type="http://schemas.openxmlformats.org/officeDocument/2006/relationships/hyperlink" Target="https://www.pc.gov.au/inquiries/completed/indigenous-evaluation/strategy/indigenous-evaluation-guide.pdf" TargetMode="External"/><Relationship Id="rId134" Type="http://schemas.openxmlformats.org/officeDocument/2006/relationships/hyperlink" Target="https://www.betterevaluation.org/en/rainbow_framework/describe/collect_retrieve_data" TargetMode="External"/><Relationship Id="rId139" Type="http://schemas.openxmlformats.org/officeDocument/2006/relationships/hyperlink" Target="https://ntgcentral.nt.gov.au/__data/assets/pdf_file/0004/309271/open_data_policy.pdf" TargetMode="External"/><Relationship Id="rId80" Type="http://schemas.microsoft.com/office/2007/relationships/diagramDrawing" Target="diagrams/drawing1.xml"/><Relationship Id="rId85" Type="http://schemas.openxmlformats.org/officeDocument/2006/relationships/hyperlink" Target="https://www.act.gov.au/wellbeing/wellbeing-framework" TargetMode="External"/><Relationship Id="rId150" Type="http://schemas.openxmlformats.org/officeDocument/2006/relationships/hyperlink" Target="https://treasury.nt.gov.au/__data/assets/pdf_file/0008/913787/Final-Program-Evaluation-Framework.pdf" TargetMode="External"/><Relationship Id="rId155" Type="http://schemas.openxmlformats.org/officeDocument/2006/relationships/hyperlink" Target="https://treasury.nt.gov.au/__data/assets/word_doc/0008/1127645/process-evaluation-report-template.dotx"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treasury.nt.gov.au/__data/assets/pdf_file/0008/913787/Final-Program-Evaluation-Framework.pdf" TargetMode="External"/><Relationship Id="rId38" Type="http://schemas.openxmlformats.org/officeDocument/2006/relationships/hyperlink" Target="https://treasury.nt.gov.au/__data/assets/pdf_file/0008/913787/Final-Program-Evaluation-Framework.pdf" TargetMode="External"/><Relationship Id="rId59" Type="http://schemas.openxmlformats.org/officeDocument/2006/relationships/hyperlink" Target="https://aifs.gov.au/projects/closing-gap-clearinghouse" TargetMode="External"/><Relationship Id="rId103" Type="http://schemas.openxmlformats.org/officeDocument/2006/relationships/hyperlink" Target="https://treasury.nt.gov.au/__data/assets/pdf_file/0008/913787/Final-Program-Evaluation-Framework.pdf" TargetMode="External"/><Relationship Id="rId108" Type="http://schemas.openxmlformats.org/officeDocument/2006/relationships/hyperlink" Target="https://www.betterevaluation.org/en/themes/impact_evaluation" TargetMode="External"/><Relationship Id="rId124" Type="http://schemas.openxmlformats.org/officeDocument/2006/relationships/hyperlink" Target="https://www.nhmrc.gov.au/file/9131/download?token=fjtIaWFG" TargetMode="External"/><Relationship Id="rId129" Type="http://schemas.openxmlformats.org/officeDocument/2006/relationships/hyperlink" Target="https://www.cdu.edu.au/files/2019-11/executed-agreement-3-november-2017.pdf" TargetMode="External"/><Relationship Id="rId20" Type="http://schemas.openxmlformats.org/officeDocument/2006/relationships/hyperlink" Target="https://www.betterevaluation.org/en/managers_guide" TargetMode="External"/><Relationship Id="rId41" Type="http://schemas.openxmlformats.org/officeDocument/2006/relationships/hyperlink" Target="https://treasury.nt.gov.au/__data/assets/pdf_file/0008/913787/Final-Program-Evaluation-Framework.pdf" TargetMode="External"/><Relationship Id="rId54" Type="http://schemas.openxmlformats.org/officeDocument/2006/relationships/hyperlink" Target="https://aifs.gov.au/projects/australian-centre-study-sexual-assault-acssa" TargetMode="External"/><Relationship Id="rId62" Type="http://schemas.openxmlformats.org/officeDocument/2006/relationships/hyperlink" Target="https://menu.dffh.vic.gov.au/" TargetMode="External"/><Relationship Id="rId70" Type="http://schemas.openxmlformats.org/officeDocument/2006/relationships/hyperlink" Target="http://www.wsipp.wa.gov/BenefitCost?topicId=4" TargetMode="External"/><Relationship Id="rId75" Type="http://schemas.openxmlformats.org/officeDocument/2006/relationships/hyperlink" Target="https://cmc.nt.gov.au/children/northern-territory-social-outcomes-framework" TargetMode="External"/><Relationship Id="rId83" Type="http://schemas.openxmlformats.org/officeDocument/2006/relationships/hyperlink" Target="https://www.wa.gov.au/government/publications/supporting-communities-forum-outcomes-framework-working-group-documents" TargetMode="External"/><Relationship Id="rId88" Type="http://schemas.openxmlformats.org/officeDocument/2006/relationships/hyperlink" Target="https://www.betterevaluation.org/en/rainbow_framework/define/develop_programme_theory" TargetMode="External"/><Relationship Id="rId91" Type="http://schemas.openxmlformats.org/officeDocument/2006/relationships/hyperlink" Target="https://tfhc.nt.gov.au/__data/assets/pdf_file/0010/1271683/monitoring-evaluation-and-accountability-plan.pdf" TargetMode="External"/><Relationship Id="rId96" Type="http://schemas.openxmlformats.org/officeDocument/2006/relationships/hyperlink" Target="https://meera.snre.umich.edu/step3" TargetMode="External"/><Relationship Id="rId111" Type="http://schemas.openxmlformats.org/officeDocument/2006/relationships/hyperlink" Target="https://bushtel.nt.gov.au/" TargetMode="External"/><Relationship Id="rId132" Type="http://schemas.openxmlformats.org/officeDocument/2006/relationships/hyperlink" Target="https://nt.gov.au/industry/procurement/how-procurement-works/procurement-framework" TargetMode="External"/><Relationship Id="rId140" Type="http://schemas.openxmlformats.org/officeDocument/2006/relationships/hyperlink" Target="https://ntgcentral.nt.gov.au/__data/assets/pdf_file/0005/309272/open_data_standard.pdf" TargetMode="External"/><Relationship Id="rId145" Type="http://schemas.openxmlformats.org/officeDocument/2006/relationships/hyperlink" Target="https://legislation.nt.gov.au/en/Legislation/MENTAL-HEALTH-AND-RELATED-SERVICES-ACT-1998" TargetMode="External"/><Relationship Id="rId153" Type="http://schemas.openxmlformats.org/officeDocument/2006/relationships/hyperlink" Target="https://evidenceforlearning.org.au/assets/NT/De-implementation-Guid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DTF.ProgramEvaluation@nt.gov.au" TargetMode="External"/><Relationship Id="rId28" Type="http://schemas.openxmlformats.org/officeDocument/2006/relationships/hyperlink" Target="https://treasury.nt.gov.au/dtf/financial-management-group/treasurers-directions" TargetMode="External"/><Relationship Id="rId36" Type="http://schemas.openxmlformats.org/officeDocument/2006/relationships/image" Target="media/image4.png"/><Relationship Id="rId49" Type="http://schemas.openxmlformats.org/officeDocument/2006/relationships/hyperlink" Target="https://aifs.gov.au/resources/practice-guides/needs-assessment" TargetMode="External"/><Relationship Id="rId57" Type="http://schemas.openxmlformats.org/officeDocument/2006/relationships/hyperlink" Target="https://aifs.gov.au/cfca/publications" TargetMode="External"/><Relationship Id="rId106" Type="http://schemas.openxmlformats.org/officeDocument/2006/relationships/hyperlink" Target="https://www.google.com/url?sa=i&amp;url=https%3A%2F%2Fwww.betterevaluation.org%2Fen%2Fthemes%2Fimpact_evaluation&amp;psig=AOvVaw3bMqL3QfGBd6W2ur7a6rzl&amp;ust=1589608273340000&amp;source=images&amp;cd=vfe&amp;ved=0CAIQjRxqFwoTCLCMqraWtekCFQAAAAAdAAAAABAD" TargetMode="External"/><Relationship Id="rId114" Type="http://schemas.openxmlformats.org/officeDocument/2006/relationships/hyperlink" Target="https://www.aes.asn.au/images/AES_FirstNations_Cultural_Framework_finalWEB_final.pdf" TargetMode="External"/><Relationship Id="rId119" Type="http://schemas.openxmlformats.org/officeDocument/2006/relationships/hyperlink" Target="https://www.betterevaluation.org/sites/default/files/BetterEval_IndEval_Ethical_Protocol_v1_Aug2019_0.pdf" TargetMode="External"/><Relationship Id="rId127" Type="http://schemas.openxmlformats.org/officeDocument/2006/relationships/hyperlink" Target="https://treasury.nt.gov.au/__data/assets/word_doc/0007/949741/evaluation-work-plan-template.dotx" TargetMode="External"/><Relationship Id="rId10" Type="http://schemas.openxmlformats.org/officeDocument/2006/relationships/footer" Target="footer1.xml"/><Relationship Id="rId31" Type="http://schemas.openxmlformats.org/officeDocument/2006/relationships/hyperlink" Target="https://treasury.nt.gov.au/dtf/financial-management-group/budget-repair-office/fiscal-strategy-panel-final-report" TargetMode="External"/><Relationship Id="rId44" Type="http://schemas.openxmlformats.org/officeDocument/2006/relationships/hyperlink" Target="https://treasury.nt.gov.au/__data/assets/word_doc/0006/949740/Evaluation-overview-template.DOCX" TargetMode="External"/><Relationship Id="rId52" Type="http://schemas.openxmlformats.org/officeDocument/2006/relationships/hyperlink" Target="https://apo.org.au/collections" TargetMode="External"/><Relationship Id="rId60" Type="http://schemas.openxmlformats.org/officeDocument/2006/relationships/hyperlink" Target="https://www.cochranelibrary.com/" TargetMode="External"/><Relationship Id="rId65" Type="http://schemas.openxmlformats.org/officeDocument/2006/relationships/hyperlink" Target="https://www.indigenousjustice.gov.au/" TargetMode="External"/><Relationship Id="rId73" Type="http://schemas.openxmlformats.org/officeDocument/2006/relationships/hyperlink" Target="https://www.betterevaluation.org/en/node/5275" TargetMode="External"/><Relationship Id="rId78" Type="http://schemas.openxmlformats.org/officeDocument/2006/relationships/diagramQuickStyle" Target="diagrams/quickStyle1.xml"/><Relationship Id="rId81" Type="http://schemas.openxmlformats.org/officeDocument/2006/relationships/image" Target="media/image5.png"/><Relationship Id="rId86" Type="http://schemas.openxmlformats.org/officeDocument/2006/relationships/hyperlink" Target="https://treasury.nt.gov.au/__data/assets/word_doc/0007/949741/evaluation-work-plan-template.dotx" TargetMode="External"/><Relationship Id="rId94" Type="http://schemas.openxmlformats.org/officeDocument/2006/relationships/hyperlink" Target="https://youth.gov/sites/default/files/forumLogicModel.jpg" TargetMode="External"/><Relationship Id="rId99" Type="http://schemas.openxmlformats.org/officeDocument/2006/relationships/hyperlink" Target="https://www.sagepub.com/sites/default/files/upm-binaries/50363_ch_1.pdf" TargetMode="External"/><Relationship Id="rId101" Type="http://schemas.openxmlformats.org/officeDocument/2006/relationships/hyperlink" Target="https://www.health.gov.au/sites/default/files/documents/2021/08/evaluation-of-the-national-ice-action-strategy-nias-evaluation-of-the-national-ice-action-strategy_0.pdf" TargetMode="External"/><Relationship Id="rId122" Type="http://schemas.openxmlformats.org/officeDocument/2006/relationships/hyperlink" Target="https://digitallibrary.health.nt.gov.au/prodjspui/bitstream/10137/730/8/Northern%20Territory%20Health%20Aboriginal%20Cultural%20Security%20Framework%202016-2026.pdf" TargetMode="External"/><Relationship Id="rId130" Type="http://schemas.openxmlformats.org/officeDocument/2006/relationships/hyperlink" Target="https://www.cdu.edu.au/files/2021-02/cdu-ntg-partnership-appendix-4-procurement-process-summary.pdf" TargetMode="External"/><Relationship Id="rId135" Type="http://schemas.openxmlformats.org/officeDocument/2006/relationships/hyperlink" Target="https://ntgcentral.nt.gov.au/services-and-support/ict-services-websites/data-management-toolkit" TargetMode="External"/><Relationship Id="rId143" Type="http://schemas.openxmlformats.org/officeDocument/2006/relationships/hyperlink" Target="https://legislation.nt.gov.au/en/Legislation/DOMESTIC-AND-FAMILY-VIOLENCE-ACT-2007" TargetMode="External"/><Relationship Id="rId148" Type="http://schemas.openxmlformats.org/officeDocument/2006/relationships/hyperlink" Target="https://treasury.nt.gov.au/__data/assets/word_doc/0008/1127645/process-evaluation-report-template.dotx" TargetMode="External"/><Relationship Id="rId151" Type="http://schemas.openxmlformats.org/officeDocument/2006/relationships/hyperlink" Target="https://territorystories.nt.gov.au/10070/807486/0/0" TargetMode="External"/><Relationship Id="rId156" Type="http://schemas.openxmlformats.org/officeDocument/2006/relationships/hyperlink" Target="https://www.iom.int/sites/g/files/tmzbdl486/files/jahia/webdav/site/myjahiasite/shared/shared/mainsite/about_iom/eva_techref/UNEG_Eval_Report.pdf"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DTF.ProgramEvaluation@nt.gov.au" TargetMode="External"/><Relationship Id="rId18" Type="http://schemas.openxmlformats.org/officeDocument/2006/relationships/hyperlink" Target="https://treasury.nt.gov.au/dtf/financial-management-group/program-evaluation-unit" TargetMode="External"/><Relationship Id="rId39" Type="http://schemas.openxmlformats.org/officeDocument/2006/relationships/hyperlink" Target="https://territorystories.nt.gov.au/10070/807486/0/0" TargetMode="External"/><Relationship Id="rId109" Type="http://schemas.openxmlformats.org/officeDocument/2006/relationships/hyperlink" Target="https://www.unicef-irc.org/KM/IE/impact.php" TargetMode="External"/><Relationship Id="rId34" Type="http://schemas.openxmlformats.org/officeDocument/2006/relationships/hyperlink" Target="https://treasury.nt.gov.au/__data/assets/pdf_file/0003/1018344/agency-organisational-review-framework.PDF" TargetMode="External"/><Relationship Id="rId50" Type="http://schemas.openxmlformats.org/officeDocument/2006/relationships/hyperlink" Target="https://aifs.gov.au/resources/practice-guides/needs-assessment" TargetMode="External"/><Relationship Id="rId55" Type="http://schemas.openxmlformats.org/officeDocument/2006/relationships/hyperlink" Target="https://aes.asn.au/special-interest-groups/apsen" TargetMode="External"/><Relationship Id="rId76" Type="http://schemas.openxmlformats.org/officeDocument/2006/relationships/diagramData" Target="diagrams/data1.xml"/><Relationship Id="rId97" Type="http://schemas.openxmlformats.org/officeDocument/2006/relationships/hyperlink" Target="https://www.poverty-action.org/right-fit-evidence/toolkit" TargetMode="External"/><Relationship Id="rId104" Type="http://schemas.openxmlformats.org/officeDocument/2006/relationships/image" Target="media/image6.png"/><Relationship Id="rId120" Type="http://schemas.openxmlformats.org/officeDocument/2006/relationships/hyperlink" Target="https://www.nhmrc.gov.au/file/8981/download?token=9imdAM59" TargetMode="External"/><Relationship Id="rId125" Type="http://schemas.openxmlformats.org/officeDocument/2006/relationships/hyperlink" Target="https://treasury.nt.gov.au/__data/assets/word_doc/0007/949741/evaluation-work-plan-template.dotx" TargetMode="External"/><Relationship Id="rId141" Type="http://schemas.openxmlformats.org/officeDocument/2006/relationships/hyperlink" Target="https://legislation.nt.gov.au/en/Legislation/INFORMATION-ACT-2002" TargetMode="External"/><Relationship Id="rId146" Type="http://schemas.openxmlformats.org/officeDocument/2006/relationships/hyperlink" Target="https://www.betterevaluation.org/plan/approach/contribution_analysis" TargetMode="External"/><Relationship Id="rId7" Type="http://schemas.openxmlformats.org/officeDocument/2006/relationships/footnotes" Target="footnotes.xml"/><Relationship Id="rId71" Type="http://schemas.openxmlformats.org/officeDocument/2006/relationships/hyperlink" Target="https://whatworkswellbeing.org/resources/evidence-knowledge-bank-draft/" TargetMode="External"/><Relationship Id="rId92" Type="http://schemas.openxmlformats.org/officeDocument/2006/relationships/hyperlink" Target="https://aifs.gov.au/cfca/sites/default/files/example_of_a_completed_program_logic.pdf" TargetMode="External"/><Relationship Id="rId2" Type="http://schemas.openxmlformats.org/officeDocument/2006/relationships/customXml" Target="../customXml/item2.xml"/><Relationship Id="rId29" Type="http://schemas.openxmlformats.org/officeDocument/2006/relationships/hyperlink" Target="https://treasury.nt.gov.au/__data/assets/pdf_file/0008/913787/Final-Program-Evaluation-Framework.pdf" TargetMode="External"/><Relationship Id="rId24" Type="http://schemas.openxmlformats.org/officeDocument/2006/relationships/hyperlink" Target="https://treasury.nt.gov.au/dtf/financial-management-group/budget-repair-office/fiscal-strategy-panel-final-report" TargetMode="External"/><Relationship Id="rId40" Type="http://schemas.openxmlformats.org/officeDocument/2006/relationships/hyperlink" Target="file:///\\prod.main.ntgov\NTG\NTT\DCV\GROUPS\DATA\Business\Corporate%20Support\Communications\7.%20Digital\15.%20FMG\Program%20Evaluation%20Unit\change%20in%20outcomes%20for%20those%20affected%20by%20a%20program" TargetMode="External"/><Relationship Id="rId45" Type="http://schemas.openxmlformats.org/officeDocument/2006/relationships/hyperlink" Target="https://territorystories.nt.gov.au/10070/807486/0/0" TargetMode="External"/><Relationship Id="rId66" Type="http://schemas.openxmlformats.org/officeDocument/2006/relationships/hyperlink" Target="https://www.facs.nsw.gov.au/resources/research/evidence-hub/evidence-and-gap-maps" TargetMode="External"/><Relationship Id="rId87" Type="http://schemas.openxmlformats.org/officeDocument/2006/relationships/hyperlink" Target="https://www.betterevaluation.org/evaluation-options/backcasting" TargetMode="External"/><Relationship Id="rId110" Type="http://schemas.openxmlformats.org/officeDocument/2006/relationships/hyperlink" Target="https://bushready.nt.gov.au/__data/assets/pdf_file/0007/282292/remote-engagement-and-coordination-strategy.pdf" TargetMode="External"/><Relationship Id="rId115" Type="http://schemas.openxmlformats.org/officeDocument/2006/relationships/hyperlink" Target="https://www.nhmrc.gov.au/about-us/resources/ethical-considerations-quality-assurance-and-evaluation-activities" TargetMode="External"/><Relationship Id="rId131" Type="http://schemas.openxmlformats.org/officeDocument/2006/relationships/hyperlink" Target="https://www.cdu.edu.au/government-partnership" TargetMode="External"/><Relationship Id="rId136" Type="http://schemas.openxmlformats.org/officeDocument/2006/relationships/image" Target="media/image10.png"/><Relationship Id="rId157" Type="http://schemas.openxmlformats.org/officeDocument/2006/relationships/fontTable" Target="fontTable.xml"/><Relationship Id="rId61" Type="http://schemas.openxmlformats.org/officeDocument/2006/relationships/hyperlink" Target="https://crimesolutions.ojp.gov/rated-programs" TargetMode="External"/><Relationship Id="rId82" Type="http://schemas.openxmlformats.org/officeDocument/2006/relationships/hyperlink" Target="https://www.wa.gov.au/government/publications/supporting-communities-forum-outcomes-framework-working-group-documents" TargetMode="External"/><Relationship Id="rId152" Type="http://schemas.openxmlformats.org/officeDocument/2006/relationships/hyperlink" Target="https://treasury.nt.gov.au/__data/assets/pdf_file/0008/913787/Final-Program-Evaluation-Framework.pdf" TargetMode="External"/><Relationship Id="rId19" Type="http://schemas.openxmlformats.org/officeDocument/2006/relationships/hyperlink" Target="https://treasury.nt.gov.au/__data/assets/pdf_file/0008/913787/Final-Program-Evaluation-Framework.pdf" TargetMode="External"/><Relationship Id="rId14" Type="http://schemas.openxmlformats.org/officeDocument/2006/relationships/header" Target="header3.xml"/><Relationship Id="rId30" Type="http://schemas.openxmlformats.org/officeDocument/2006/relationships/hyperlink" Target="https://treasury.nt.gov.au/__data/assets/pdf_file/0008/913787/Final-Program-Evaluation-Framework.pdf" TargetMode="External"/><Relationship Id="rId35" Type="http://schemas.openxmlformats.org/officeDocument/2006/relationships/image" Target="media/image3.png"/><Relationship Id="rId56" Type="http://schemas.openxmlformats.org/officeDocument/2006/relationships/hyperlink" Target="https://www.campbellcollaboration.org/better-evidence.html" TargetMode="External"/><Relationship Id="rId77" Type="http://schemas.openxmlformats.org/officeDocument/2006/relationships/diagramLayout" Target="diagrams/layout1.xml"/><Relationship Id="rId100" Type="http://schemas.openxmlformats.org/officeDocument/2006/relationships/hyperlink" Target="https://www1.health.gov.au/internet/main/publishing.nsf/Content/AFF3C1C460BA5300CA257BF0001A8D86/$File/NFUCFHS.PDF" TargetMode="External"/><Relationship Id="rId105" Type="http://schemas.openxmlformats.org/officeDocument/2006/relationships/image" Target="media/image7.png"/><Relationship Id="rId126" Type="http://schemas.openxmlformats.org/officeDocument/2006/relationships/hyperlink" Target="https://nt.gov.au/__data/assets/pdf_file/0009/716526/procurement-governance-policy-v1.4-190801.pdf" TargetMode="External"/><Relationship Id="rId147" Type="http://schemas.openxmlformats.org/officeDocument/2006/relationships/hyperlink" Target="https://www.betterevaluation.org/en/rainbow_framework/describe/visualise_data" TargetMode="External"/><Relationship Id="rId8" Type="http://schemas.openxmlformats.org/officeDocument/2006/relationships/endnotes" Target="endnotes.xml"/><Relationship Id="rId51" Type="http://schemas.openxmlformats.org/officeDocument/2006/relationships/hyperlink" Target="https://www.3ieimpact.org/evidence-hub/evidence-gap-maps" TargetMode="External"/><Relationship Id="rId72" Type="http://schemas.openxmlformats.org/officeDocument/2006/relationships/hyperlink" Target="https://youthendowmentfund.org.uk/toolkit/" TargetMode="External"/><Relationship Id="rId93" Type="http://schemas.openxmlformats.org/officeDocument/2006/relationships/hyperlink" Target="https://sustainingcommunity.wordpress.com/2016/02/22/program-logic-models/program-logic-diagram-2/" TargetMode="External"/><Relationship Id="rId98" Type="http://schemas.openxmlformats.org/officeDocument/2006/relationships/hyperlink" Target="https://www.nrcan.gc.ca/nrcan/plans-performance-reports/strategic-evaluation-division/reports-plans-year/evaluation-reports-2014/evaluation-geo-mapping-energy-and-minerals-gem-2-program/21331" TargetMode="External"/><Relationship Id="rId121" Type="http://schemas.openxmlformats.org/officeDocument/2006/relationships/hyperlink" Target="https://www.aes.asn.au/images/AES_FirstNations_Cultural_Framework_finalWEB_final.pdf" TargetMode="External"/><Relationship Id="rId142" Type="http://schemas.openxmlformats.org/officeDocument/2006/relationships/hyperlink" Target="https://legislation.nt.gov.au/en/Legislation/CARE-AND-PROTECTION-OF-CHILDREN-ACT-2007" TargetMode="External"/><Relationship Id="rId3" Type="http://schemas.openxmlformats.org/officeDocument/2006/relationships/numbering" Target="numbering.xml"/><Relationship Id="rId25" Type="http://schemas.openxmlformats.org/officeDocument/2006/relationships/hyperlink" Target="https://treasury.nt.gov.au/__data/assets/pdf_file/0008/913787/Final-Program-Evaluation-Framework.pdf" TargetMode="External"/><Relationship Id="rId46" Type="http://schemas.openxmlformats.org/officeDocument/2006/relationships/hyperlink" Target="https://www.betterevaluation.org/en/plan/describe/measures_indicators" TargetMode="External"/><Relationship Id="rId67" Type="http://schemas.openxmlformats.org/officeDocument/2006/relationships/hyperlink" Target="https://cbpatsisp.com.au/clearing-house/" TargetMode="External"/><Relationship Id="rId116" Type="http://schemas.openxmlformats.org/officeDocument/2006/relationships/hyperlink" Target="https://aiatsis.gov.au/research/ethical-research" TargetMode="External"/><Relationship Id="rId137" Type="http://schemas.openxmlformats.org/officeDocument/2006/relationships/hyperlink" Target="https://ntgcentral.nt.gov.au/services-and-support/ict-services-websites/data-management-toolkit" TargetMode="External"/><Relationship Id="rId158"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dpc.nsw.gov.au/tools-and-resources/evaluation-toolkit/1-develop-program-logic-and-review-needs/" TargetMode="External"/><Relationship Id="rId18" Type="http://schemas.openxmlformats.org/officeDocument/2006/relationships/hyperlink" Target="https://www.dpc.nsw.gov.au/tools-and-resources/evaluation-toolkit/2-develop-the-evaluation-brief/" TargetMode="External"/><Relationship Id="rId26" Type="http://schemas.openxmlformats.org/officeDocument/2006/relationships/hyperlink" Target="https://www.betterevaluation.org/en/themes/impact_evaluation" TargetMode="External"/><Relationship Id="rId39" Type="http://schemas.openxmlformats.org/officeDocument/2006/relationships/hyperlink" Target="https://www.betterevaluation.org/en/commissioners_guide/step7" TargetMode="External"/><Relationship Id="rId3" Type="http://schemas.openxmlformats.org/officeDocument/2006/relationships/hyperlink" Target="https://treasury.nt.gov.au/dtf/financial-management-group/treasurers-directions" TargetMode="External"/><Relationship Id="rId21" Type="http://schemas.openxmlformats.org/officeDocument/2006/relationships/hyperlink" Target="https://www.betterevaluation.org/en/node/5282" TargetMode="External"/><Relationship Id="rId34" Type="http://schemas.openxmlformats.org/officeDocument/2006/relationships/hyperlink" Target="file:///C:\Users\l11\Downloads\ethical-considerations-in-quality-assurance-and-evaluation-activites%20(6).pdf" TargetMode="External"/><Relationship Id="rId42" Type="http://schemas.openxmlformats.org/officeDocument/2006/relationships/hyperlink" Target="https://qpc.blob.core.windows.net/wordpress/2018/06/Service-delivery-Final-Report.pdf" TargetMode="External"/><Relationship Id="rId47" Type="http://schemas.openxmlformats.org/officeDocument/2006/relationships/hyperlink" Target="https://www.betterevaluation.org/en/node/5303" TargetMode="External"/><Relationship Id="rId50" Type="http://schemas.openxmlformats.org/officeDocument/2006/relationships/hyperlink" Target="https://www.poverty-action.org/publication/goldilocks-deep-dive-guiding-your-program-build-theory-change" TargetMode="External"/><Relationship Id="rId7" Type="http://schemas.openxmlformats.org/officeDocument/2006/relationships/hyperlink" Target="https://www.policyhub.gov.au/resources/getting-evaluation-ready-process-diis" TargetMode="External"/><Relationship Id="rId12" Type="http://schemas.openxmlformats.org/officeDocument/2006/relationships/hyperlink" Target="https://www.dfat.gov.au/sites/default/files/evawg-final-report-nov-19.pdf" TargetMode="External"/><Relationship Id="rId17" Type="http://schemas.openxmlformats.org/officeDocument/2006/relationships/hyperlink" Target="https://www.betterevaluation.org/en/resources/opms-approach-assessing-value-money" TargetMode="External"/><Relationship Id="rId25" Type="http://schemas.openxmlformats.org/officeDocument/2006/relationships/hyperlink" Target="https://www.betterevaluation.org/en/themes/impact_evaluation" TargetMode="External"/><Relationship Id="rId33" Type="http://schemas.openxmlformats.org/officeDocument/2006/relationships/hyperlink" Target="https://bushready.nt.gov.au/__data/assets/pdf_file/0007/282292/remote-engagement-and-coordination-strategy.pdf" TargetMode="External"/><Relationship Id="rId38" Type="http://schemas.openxmlformats.org/officeDocument/2006/relationships/hyperlink" Target="https://www.betterevaluation.org/en/commissioners_guide/step5" TargetMode="External"/><Relationship Id="rId46" Type="http://schemas.openxmlformats.org/officeDocument/2006/relationships/hyperlink" Target="https://www.betterevaluation.org/en/commissioners_guide/step8" TargetMode="External"/><Relationship Id="rId2" Type="http://schemas.openxmlformats.org/officeDocument/2006/relationships/hyperlink" Target="https://www.cochranelibrary.com/cdsr/doi/10.1002/14651858.CD002796.pub2/full" TargetMode="External"/><Relationship Id="rId16" Type="http://schemas.openxmlformats.org/officeDocument/2006/relationships/hyperlink" Target="https://www.betterevaluation.org/sites/default/files/Evaluating%20methods%20for%20assessing%20VfM%20-%20Farida%20Fleming.pdf" TargetMode="External"/><Relationship Id="rId20" Type="http://schemas.openxmlformats.org/officeDocument/2006/relationships/hyperlink" Target="https://www.dpc.nsw.gov.au/tools-and-resources/evaluation-toolkit/2-develop-the-evaluation-brief/" TargetMode="External"/><Relationship Id="rId29" Type="http://schemas.openxmlformats.org/officeDocument/2006/relationships/hyperlink" Target="https://www.aes.asn.au/special-interest-groups/apsen" TargetMode="External"/><Relationship Id="rId41" Type="http://schemas.openxmlformats.org/officeDocument/2006/relationships/hyperlink" Target="https://www.dpc.nsw.gov.au/tools-and-resources/evaluation-toolkit/6-manage-implementation-of-the-workplan-including-production-of-reports/" TargetMode="External"/><Relationship Id="rId1" Type="http://schemas.openxmlformats.org/officeDocument/2006/relationships/hyperlink" Target="https://www.cochranelibrary.com/cdsr/doi/10.1002/14651858.CD002796.pub2/full" TargetMode="External"/><Relationship Id="rId6" Type="http://schemas.openxmlformats.org/officeDocument/2006/relationships/hyperlink" Target="https://treasury.nt.gov.au/__data/assets/word_doc/0007/949741/evaluation-work-plan-template.dotx" TargetMode="External"/><Relationship Id="rId11" Type="http://schemas.openxmlformats.org/officeDocument/2006/relationships/hyperlink" Target="https://www.dpc.nsw.gov.au/tools-and-resources/evaluation-toolkit/1-develop-program-logic-and-review-needs/" TargetMode="External"/><Relationship Id="rId24" Type="http://schemas.openxmlformats.org/officeDocument/2006/relationships/hyperlink" Target="https://www.unicef-irc.org/KM/IE/impact.php" TargetMode="External"/><Relationship Id="rId32" Type="http://schemas.openxmlformats.org/officeDocument/2006/relationships/hyperlink" Target="https://www.betterevaluation.org/en/node/5296" TargetMode="External"/><Relationship Id="rId37" Type="http://schemas.openxmlformats.org/officeDocument/2006/relationships/hyperlink" Target="https://www.nhmrc.gov.au/about-us/resources/ethical-considerations-quality-assurance-and-evaluation-activities" TargetMode="External"/><Relationship Id="rId40" Type="http://schemas.openxmlformats.org/officeDocument/2006/relationships/hyperlink" Target="https://www.betterevaluation.org/en/commissioners_guide/step7" TargetMode="External"/><Relationship Id="rId45" Type="http://schemas.openxmlformats.org/officeDocument/2006/relationships/hyperlink" Target="https://www.betterevaluation.org/en/rainbow_framework/synthesise/synthesise_data_single_evaluation" TargetMode="External"/><Relationship Id="rId53" Type="http://schemas.openxmlformats.org/officeDocument/2006/relationships/hyperlink" Target="https://www.betterevaluation.org/en/node/5282" TargetMode="External"/><Relationship Id="rId5" Type="http://schemas.openxmlformats.org/officeDocument/2006/relationships/hyperlink" Target="https://www.dpc.nsw.gov.au/tools-and-resources/evaluation-toolkit/evaluation-in-the-nsw-government/" TargetMode="External"/><Relationship Id="rId15" Type="http://schemas.openxmlformats.org/officeDocument/2006/relationships/hyperlink" Target="https://www.google.com/url?sa=t&amp;rct=j&amp;q=&amp;esrc=s&amp;source=web&amp;cd=&amp;cad=rja&amp;uact=8&amp;ved=2ahUKEwidiJzel9HsAhUz73MBHUB8DlkQFjAAegQIBRAC&amp;url=http%3A%2F%2Fkinnect.co.nz%2Fto%2Fwp-content%2Fuploads%2FEvaluationBuildingBlocks_A-Guide_FINAL_V1.pdf&amp;usg=AOvVaw3_tATGMsFJjyAdUWdeMFhc" TargetMode="External"/><Relationship Id="rId23" Type="http://schemas.openxmlformats.org/officeDocument/2006/relationships/hyperlink" Target="https://www.betterevaluation.org/en/themes_overview" TargetMode="External"/><Relationship Id="rId28" Type="http://schemas.openxmlformats.org/officeDocument/2006/relationships/hyperlink" Target="https://www.betterevaluation.org/en/node/5286" TargetMode="External"/><Relationship Id="rId36" Type="http://schemas.openxmlformats.org/officeDocument/2006/relationships/hyperlink" Target="https://www.pc.gov.au/inquiries/completed/indigenous-evaluation/draft" TargetMode="External"/><Relationship Id="rId49" Type="http://schemas.openxmlformats.org/officeDocument/2006/relationships/hyperlink" Target="https://www.ombudsman.nt.gov.au/sites/default/files/downloads/women_in_prison_ii_aswcf_report_vol1-_final_26.05.17.pdf" TargetMode="External"/><Relationship Id="rId10" Type="http://schemas.openxmlformats.org/officeDocument/2006/relationships/hyperlink" Target="https://www.dpc.nsw.gov.au/tools-and-resources/evaluation-toolkit/4-manage-development-of-the-evaluation-design/" TargetMode="External"/><Relationship Id="rId19" Type="http://schemas.openxmlformats.org/officeDocument/2006/relationships/hyperlink" Target="https://www.betterevaluation.org/en/node/5282" TargetMode="External"/><Relationship Id="rId31" Type="http://schemas.openxmlformats.org/officeDocument/2006/relationships/hyperlink" Target="https://www.dpc.nsw.gov.au/tools-and-resources/evaluation-toolkit/2-develop-the-evaluation-brief/" TargetMode="External"/><Relationship Id="rId44" Type="http://schemas.openxmlformats.org/officeDocument/2006/relationships/hyperlink" Target="https://www.betterevaluation.org/en/rainbow_framework/describe/analyse_data" TargetMode="External"/><Relationship Id="rId52" Type="http://schemas.openxmlformats.org/officeDocument/2006/relationships/hyperlink" Target="https://www.poverty-action.org/publication/goldilocks-deep-dive-guiding-your-program-build-theory-change" TargetMode="External"/><Relationship Id="rId4" Type="http://schemas.openxmlformats.org/officeDocument/2006/relationships/hyperlink" Target="https://www.dpc.nsw.gov.au/tools-and-resources/evaluation-toolkit/evaluation-in-the-nsw-government/" TargetMode="External"/><Relationship Id="rId9" Type="http://schemas.openxmlformats.org/officeDocument/2006/relationships/hyperlink" Target="https://www.betterevaluation.org/en/node/5294" TargetMode="External"/><Relationship Id="rId14" Type="http://schemas.openxmlformats.org/officeDocument/2006/relationships/hyperlink" Target="https://www.poverty-action.org/sites/default/files/publications/Goldilocks-Toolkit-Root-Capital-Case-Study_2.pdf" TargetMode="External"/><Relationship Id="rId22" Type="http://schemas.openxmlformats.org/officeDocument/2006/relationships/hyperlink" Target="http://www.oecd.org/dac/evaluation/dcdndep/37671602.pdf" TargetMode="External"/><Relationship Id="rId27" Type="http://schemas.openxmlformats.org/officeDocument/2006/relationships/hyperlink" Target="https://www.betterevaluation.org/en/node/5286" TargetMode="External"/><Relationship Id="rId30" Type="http://schemas.openxmlformats.org/officeDocument/2006/relationships/hyperlink" Target="https://www.poverty-action.org/sites/default/files/publications/Goldilocks-Toolkit-TulaSalud-Case-Study_1.pdf" TargetMode="External"/><Relationship Id="rId35" Type="http://schemas.openxmlformats.org/officeDocument/2006/relationships/hyperlink" Target="file:///C:\Users\l11\Downloads\ethical-considerations-in-quality-assurance-and-evaluation-activites%20(6).pdf" TargetMode="External"/><Relationship Id="rId43" Type="http://schemas.openxmlformats.org/officeDocument/2006/relationships/hyperlink" Target="https://qpc.blob.core.windows.net/wordpress/2018/06/Service-delivery-Final-Report.pdf" TargetMode="External"/><Relationship Id="rId48" Type="http://schemas.openxmlformats.org/officeDocument/2006/relationships/hyperlink" Target="https://www.ombudsman.nt.gov.au/sites/default/files/downloads/women_in_prison_ii_aswcf_report_vol1-_final_26.05.17.pdf" TargetMode="External"/><Relationship Id="rId8" Type="http://schemas.openxmlformats.org/officeDocument/2006/relationships/hyperlink" Target="https://www.audit.nsw.gov.au/sites/default/files/pdf-downloads/2016_Nov_Report_Implementation_NSW_Government_program_evaluation.pdf" TargetMode="External"/><Relationship Id="rId51" Type="http://schemas.openxmlformats.org/officeDocument/2006/relationships/hyperlink" Target="https://www.betterevaluation.org/en/node/528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50568-EC52-4853-B125-A8241F45E9B9}" type="doc">
      <dgm:prSet loTypeId="urn:microsoft.com/office/officeart/2005/8/layout/chevron1" loCatId="process" qsTypeId="urn:microsoft.com/office/officeart/2005/8/quickstyle/simple1" qsCatId="simple" csTypeId="urn:microsoft.com/office/officeart/2005/8/colors/accent2_5" csCatId="accent2" phldr="1"/>
      <dgm:spPr/>
    </dgm:pt>
    <dgm:pt modelId="{85A671AA-B769-485D-9689-ADF37CF02B91}">
      <dgm:prSet phldrT="[Text]"/>
      <dgm:spPr>
        <a:xfrm>
          <a:off x="1540" y="315593"/>
          <a:ext cx="1370642" cy="548256"/>
        </a:xfrm>
        <a:prstGeom prst="chevron">
          <a:avLst/>
        </a:prstGeom>
        <a:solidFill>
          <a:srgbClr val="91CEF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Lato"/>
              <a:ea typeface="+mn-ea"/>
              <a:cs typeface="+mn-cs"/>
            </a:rPr>
            <a:t>Inputs	</a:t>
          </a:r>
        </a:p>
      </dgm:t>
    </dgm:pt>
    <dgm:pt modelId="{36BD8C14-6469-455A-B56A-83C90837B959}" type="parTrans" cxnId="{BB70AECB-16F6-4A76-866D-0F5687CB13BA}">
      <dgm:prSet/>
      <dgm:spPr/>
      <dgm:t>
        <a:bodyPr/>
        <a:lstStyle/>
        <a:p>
          <a:endParaRPr lang="en-US"/>
        </a:p>
      </dgm:t>
    </dgm:pt>
    <dgm:pt modelId="{17734A58-40E5-49A3-9369-EB3EB5DDD843}" type="sibTrans" cxnId="{BB70AECB-16F6-4A76-866D-0F5687CB13BA}">
      <dgm:prSet/>
      <dgm:spPr/>
      <dgm:t>
        <a:bodyPr/>
        <a:lstStyle/>
        <a:p>
          <a:endParaRPr lang="en-US"/>
        </a:p>
      </dgm:t>
    </dgm:pt>
    <dgm:pt modelId="{8E76E82B-9A66-490C-95F8-01D7A8F41A05}">
      <dgm:prSet phldrT="[Text]"/>
      <dgm:spPr>
        <a:xfrm>
          <a:off x="1235118" y="315593"/>
          <a:ext cx="1370642" cy="548256"/>
        </a:xfrm>
        <a:prstGeom prst="chevron">
          <a:avLst/>
        </a:prstGeom>
        <a:solidFill>
          <a:srgbClr val="5AB5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Lato"/>
              <a:ea typeface="+mn-ea"/>
              <a:cs typeface="+mn-cs"/>
            </a:rPr>
            <a:t>Outputs</a:t>
          </a:r>
        </a:p>
      </dgm:t>
    </dgm:pt>
    <dgm:pt modelId="{F0DA7F54-EB14-46DF-9533-E66079365CB0}" type="parTrans" cxnId="{B7D9A823-303B-4832-B53B-66BC105B0DC0}">
      <dgm:prSet/>
      <dgm:spPr/>
      <dgm:t>
        <a:bodyPr/>
        <a:lstStyle/>
        <a:p>
          <a:endParaRPr lang="en-US"/>
        </a:p>
      </dgm:t>
    </dgm:pt>
    <dgm:pt modelId="{47D4D97C-9475-4128-9307-C89CF1777FCE}" type="sibTrans" cxnId="{B7D9A823-303B-4832-B53B-66BC105B0DC0}">
      <dgm:prSet/>
      <dgm:spPr/>
      <dgm:t>
        <a:bodyPr/>
        <a:lstStyle/>
        <a:p>
          <a:endParaRPr lang="en-US"/>
        </a:p>
      </dgm:t>
    </dgm:pt>
    <dgm:pt modelId="{689B4715-0CBB-4C5E-84BB-1744D24EDDD0}">
      <dgm:prSet/>
      <dgm:spPr>
        <a:xfrm>
          <a:off x="2468696" y="315593"/>
          <a:ext cx="1370642" cy="548256"/>
        </a:xfrm>
        <a:prstGeom prst="chevron">
          <a:avLst/>
        </a:prstGeom>
        <a:solidFill>
          <a:srgbClr val="127CC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Lato"/>
              <a:ea typeface="+mn-ea"/>
              <a:cs typeface="+mn-cs"/>
            </a:rPr>
            <a:t>Immediate Outcomes</a:t>
          </a:r>
        </a:p>
      </dgm:t>
    </dgm:pt>
    <dgm:pt modelId="{24201E22-4710-495F-B42C-1656FEDE7DB9}" type="parTrans" cxnId="{9B73E225-0E84-43E2-8464-25FBE93E9775}">
      <dgm:prSet/>
      <dgm:spPr/>
      <dgm:t>
        <a:bodyPr/>
        <a:lstStyle/>
        <a:p>
          <a:endParaRPr lang="en-US"/>
        </a:p>
      </dgm:t>
    </dgm:pt>
    <dgm:pt modelId="{5C06EE65-D3D4-4FD8-A113-FEB68F843F07}" type="sibTrans" cxnId="{9B73E225-0E84-43E2-8464-25FBE93E9775}">
      <dgm:prSet/>
      <dgm:spPr/>
      <dgm:t>
        <a:bodyPr/>
        <a:lstStyle/>
        <a:p>
          <a:endParaRPr lang="en-US"/>
        </a:p>
      </dgm:t>
    </dgm:pt>
    <dgm:pt modelId="{3CA78F32-90BC-4DC3-BA16-01D1035EF545}">
      <dgm:prSet/>
      <dgm:spPr>
        <a:xfrm>
          <a:off x="3702274" y="315593"/>
          <a:ext cx="1370642" cy="548256"/>
        </a:xfrm>
        <a:prstGeom prst="chevron">
          <a:avLst/>
        </a:prstGeom>
        <a:solidFill>
          <a:srgbClr val="127CC0">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Lato"/>
              <a:ea typeface="+mn-ea"/>
              <a:cs typeface="+mn-cs"/>
            </a:rPr>
            <a:t>Intermediate Outcomes</a:t>
          </a:r>
        </a:p>
      </dgm:t>
    </dgm:pt>
    <dgm:pt modelId="{9333ADE5-F21F-411E-93A0-E45B5E1C2C1B}" type="parTrans" cxnId="{D835F2FE-0BA9-4714-9B9B-33D1ADA15DA6}">
      <dgm:prSet/>
      <dgm:spPr/>
      <dgm:t>
        <a:bodyPr/>
        <a:lstStyle/>
        <a:p>
          <a:endParaRPr lang="en-US"/>
        </a:p>
      </dgm:t>
    </dgm:pt>
    <dgm:pt modelId="{B32D0073-C864-4120-A8F5-27EE3A5373E4}" type="sibTrans" cxnId="{D835F2FE-0BA9-4714-9B9B-33D1ADA15DA6}">
      <dgm:prSet/>
      <dgm:spPr/>
      <dgm:t>
        <a:bodyPr/>
        <a:lstStyle/>
        <a:p>
          <a:endParaRPr lang="en-US"/>
        </a:p>
      </dgm:t>
    </dgm:pt>
    <dgm:pt modelId="{D12A4244-5140-4436-A1C5-2018C9C7477F}">
      <dgm:prSet custT="1"/>
      <dgm:spPr>
        <a:xfrm>
          <a:off x="4935852" y="315593"/>
          <a:ext cx="1370642" cy="548256"/>
        </a:xfrm>
        <a:prstGeom prst="chevron">
          <a:avLst/>
        </a:prstGeom>
        <a:solidFill>
          <a:srgbClr val="1F1F5F"/>
        </a:solidFill>
        <a:ln w="12700" cap="flat" cmpd="sng" algn="ctr">
          <a:solidFill>
            <a:sysClr val="window" lastClr="FFFFFF">
              <a:hueOff val="0"/>
              <a:satOff val="0"/>
              <a:lumOff val="0"/>
              <a:alphaOff val="0"/>
            </a:sysClr>
          </a:solidFill>
          <a:prstDash val="solid"/>
          <a:miter lim="800000"/>
        </a:ln>
        <a:effectLst/>
      </dgm:spPr>
      <dgm:t>
        <a:bodyPr/>
        <a:lstStyle/>
        <a:p>
          <a:r>
            <a:rPr lang="en-US" sz="900">
              <a:solidFill>
                <a:sysClr val="window" lastClr="FFFFFF"/>
              </a:solidFill>
              <a:latin typeface="Lato"/>
              <a:ea typeface="+mn-ea"/>
              <a:cs typeface="+mn-cs"/>
            </a:rPr>
            <a:t>Impacts </a:t>
          </a:r>
          <a:r>
            <a:rPr lang="en-US" sz="800">
              <a:solidFill>
                <a:sysClr val="window" lastClr="FFFFFF"/>
              </a:solidFill>
              <a:latin typeface="Lato"/>
              <a:ea typeface="+mn-ea"/>
              <a:cs typeface="+mn-cs"/>
            </a:rPr>
            <a:t>(Population level outcomes)</a:t>
          </a:r>
        </a:p>
      </dgm:t>
    </dgm:pt>
    <dgm:pt modelId="{E2BF3656-34D9-4A10-9838-1CEC36495416}" type="parTrans" cxnId="{E190F55A-E220-406A-AA00-2601BFDA3341}">
      <dgm:prSet/>
      <dgm:spPr/>
      <dgm:t>
        <a:bodyPr/>
        <a:lstStyle/>
        <a:p>
          <a:endParaRPr lang="en-US"/>
        </a:p>
      </dgm:t>
    </dgm:pt>
    <dgm:pt modelId="{ED26A33C-E4FC-4F47-96B2-E1AFD046DE7A}" type="sibTrans" cxnId="{E190F55A-E220-406A-AA00-2601BFDA3341}">
      <dgm:prSet/>
      <dgm:spPr/>
      <dgm:t>
        <a:bodyPr/>
        <a:lstStyle/>
        <a:p>
          <a:endParaRPr lang="en-US"/>
        </a:p>
      </dgm:t>
    </dgm:pt>
    <dgm:pt modelId="{A68E82BA-EC5C-455F-9696-704CBDAA2CAD}" type="pres">
      <dgm:prSet presAssocID="{8BE50568-EC52-4853-B125-A8241F45E9B9}" presName="Name0" presStyleCnt="0">
        <dgm:presLayoutVars>
          <dgm:dir/>
          <dgm:animLvl val="lvl"/>
          <dgm:resizeHandles val="exact"/>
        </dgm:presLayoutVars>
      </dgm:prSet>
      <dgm:spPr/>
    </dgm:pt>
    <dgm:pt modelId="{04EE02F3-B325-409D-8B86-6C56475548DE}" type="pres">
      <dgm:prSet presAssocID="{85A671AA-B769-485D-9689-ADF37CF02B91}" presName="parTxOnly" presStyleLbl="node1" presStyleIdx="0" presStyleCnt="5">
        <dgm:presLayoutVars>
          <dgm:chMax val="0"/>
          <dgm:chPref val="0"/>
          <dgm:bulletEnabled val="1"/>
        </dgm:presLayoutVars>
      </dgm:prSet>
      <dgm:spPr/>
      <dgm:t>
        <a:bodyPr/>
        <a:lstStyle/>
        <a:p>
          <a:endParaRPr lang="en-US"/>
        </a:p>
      </dgm:t>
    </dgm:pt>
    <dgm:pt modelId="{A25BB3E1-8577-4F17-9BFC-3CD51655ACBA}" type="pres">
      <dgm:prSet presAssocID="{17734A58-40E5-49A3-9369-EB3EB5DDD843}" presName="parTxOnlySpace" presStyleCnt="0"/>
      <dgm:spPr/>
    </dgm:pt>
    <dgm:pt modelId="{B85F98EE-5DD5-4129-9C70-C6C0AF0FF2F1}" type="pres">
      <dgm:prSet presAssocID="{8E76E82B-9A66-490C-95F8-01D7A8F41A05}" presName="parTxOnly" presStyleLbl="node1" presStyleIdx="1" presStyleCnt="5">
        <dgm:presLayoutVars>
          <dgm:chMax val="0"/>
          <dgm:chPref val="0"/>
          <dgm:bulletEnabled val="1"/>
        </dgm:presLayoutVars>
      </dgm:prSet>
      <dgm:spPr/>
      <dgm:t>
        <a:bodyPr/>
        <a:lstStyle/>
        <a:p>
          <a:endParaRPr lang="en-US"/>
        </a:p>
      </dgm:t>
    </dgm:pt>
    <dgm:pt modelId="{329250FB-74F1-4549-B617-99500529A582}" type="pres">
      <dgm:prSet presAssocID="{47D4D97C-9475-4128-9307-C89CF1777FCE}" presName="parTxOnlySpace" presStyleCnt="0"/>
      <dgm:spPr/>
    </dgm:pt>
    <dgm:pt modelId="{449D16DC-19A5-487B-9890-7B32B39B641B}" type="pres">
      <dgm:prSet presAssocID="{689B4715-0CBB-4C5E-84BB-1744D24EDDD0}" presName="parTxOnly" presStyleLbl="node1" presStyleIdx="2" presStyleCnt="5">
        <dgm:presLayoutVars>
          <dgm:chMax val="0"/>
          <dgm:chPref val="0"/>
          <dgm:bulletEnabled val="1"/>
        </dgm:presLayoutVars>
      </dgm:prSet>
      <dgm:spPr/>
      <dgm:t>
        <a:bodyPr/>
        <a:lstStyle/>
        <a:p>
          <a:endParaRPr lang="en-US"/>
        </a:p>
      </dgm:t>
    </dgm:pt>
    <dgm:pt modelId="{BB702875-3A93-4027-95DA-144BF05A36CB}" type="pres">
      <dgm:prSet presAssocID="{5C06EE65-D3D4-4FD8-A113-FEB68F843F07}" presName="parTxOnlySpace" presStyleCnt="0"/>
      <dgm:spPr/>
    </dgm:pt>
    <dgm:pt modelId="{4967EE0A-C26C-4858-B477-062C26F1AE93}" type="pres">
      <dgm:prSet presAssocID="{3CA78F32-90BC-4DC3-BA16-01D1035EF545}" presName="parTxOnly" presStyleLbl="node1" presStyleIdx="3" presStyleCnt="5">
        <dgm:presLayoutVars>
          <dgm:chMax val="0"/>
          <dgm:chPref val="0"/>
          <dgm:bulletEnabled val="1"/>
        </dgm:presLayoutVars>
      </dgm:prSet>
      <dgm:spPr/>
      <dgm:t>
        <a:bodyPr/>
        <a:lstStyle/>
        <a:p>
          <a:endParaRPr lang="en-US"/>
        </a:p>
      </dgm:t>
    </dgm:pt>
    <dgm:pt modelId="{3DE93D3A-908C-4C2A-B619-47105DAD5C47}" type="pres">
      <dgm:prSet presAssocID="{B32D0073-C864-4120-A8F5-27EE3A5373E4}" presName="parTxOnlySpace" presStyleCnt="0"/>
      <dgm:spPr/>
    </dgm:pt>
    <dgm:pt modelId="{A2680E1D-D7F0-4849-842B-D1BB708F33BA}" type="pres">
      <dgm:prSet presAssocID="{D12A4244-5140-4436-A1C5-2018C9C7477F}" presName="parTxOnly" presStyleLbl="node1" presStyleIdx="4" presStyleCnt="5">
        <dgm:presLayoutVars>
          <dgm:chMax val="0"/>
          <dgm:chPref val="0"/>
          <dgm:bulletEnabled val="1"/>
        </dgm:presLayoutVars>
      </dgm:prSet>
      <dgm:spPr/>
      <dgm:t>
        <a:bodyPr/>
        <a:lstStyle/>
        <a:p>
          <a:endParaRPr lang="en-US"/>
        </a:p>
      </dgm:t>
    </dgm:pt>
  </dgm:ptLst>
  <dgm:cxnLst>
    <dgm:cxn modelId="{E6CCED7B-9CE1-4452-B36E-B56B109E8EF7}" type="presOf" srcId="{85A671AA-B769-485D-9689-ADF37CF02B91}" destId="{04EE02F3-B325-409D-8B86-6C56475548DE}" srcOrd="0" destOrd="0" presId="urn:microsoft.com/office/officeart/2005/8/layout/chevron1"/>
    <dgm:cxn modelId="{3C95BC5A-F85A-4EE1-AC76-4D706597EE6D}" type="presOf" srcId="{8BE50568-EC52-4853-B125-A8241F45E9B9}" destId="{A68E82BA-EC5C-455F-9696-704CBDAA2CAD}" srcOrd="0" destOrd="0" presId="urn:microsoft.com/office/officeart/2005/8/layout/chevron1"/>
    <dgm:cxn modelId="{B7D9A823-303B-4832-B53B-66BC105B0DC0}" srcId="{8BE50568-EC52-4853-B125-A8241F45E9B9}" destId="{8E76E82B-9A66-490C-95F8-01D7A8F41A05}" srcOrd="1" destOrd="0" parTransId="{F0DA7F54-EB14-46DF-9533-E66079365CB0}" sibTransId="{47D4D97C-9475-4128-9307-C89CF1777FCE}"/>
    <dgm:cxn modelId="{9B73E225-0E84-43E2-8464-25FBE93E9775}" srcId="{8BE50568-EC52-4853-B125-A8241F45E9B9}" destId="{689B4715-0CBB-4C5E-84BB-1744D24EDDD0}" srcOrd="2" destOrd="0" parTransId="{24201E22-4710-495F-B42C-1656FEDE7DB9}" sibTransId="{5C06EE65-D3D4-4FD8-A113-FEB68F843F07}"/>
    <dgm:cxn modelId="{E190F55A-E220-406A-AA00-2601BFDA3341}" srcId="{8BE50568-EC52-4853-B125-A8241F45E9B9}" destId="{D12A4244-5140-4436-A1C5-2018C9C7477F}" srcOrd="4" destOrd="0" parTransId="{E2BF3656-34D9-4A10-9838-1CEC36495416}" sibTransId="{ED26A33C-E4FC-4F47-96B2-E1AFD046DE7A}"/>
    <dgm:cxn modelId="{BB70AECB-16F6-4A76-866D-0F5687CB13BA}" srcId="{8BE50568-EC52-4853-B125-A8241F45E9B9}" destId="{85A671AA-B769-485D-9689-ADF37CF02B91}" srcOrd="0" destOrd="0" parTransId="{36BD8C14-6469-455A-B56A-83C90837B959}" sibTransId="{17734A58-40E5-49A3-9369-EB3EB5DDD843}"/>
    <dgm:cxn modelId="{D835F2FE-0BA9-4714-9B9B-33D1ADA15DA6}" srcId="{8BE50568-EC52-4853-B125-A8241F45E9B9}" destId="{3CA78F32-90BC-4DC3-BA16-01D1035EF545}" srcOrd="3" destOrd="0" parTransId="{9333ADE5-F21F-411E-93A0-E45B5E1C2C1B}" sibTransId="{B32D0073-C864-4120-A8F5-27EE3A5373E4}"/>
    <dgm:cxn modelId="{3FB217F5-2F47-452E-95B5-D4295E02A1C6}" type="presOf" srcId="{D12A4244-5140-4436-A1C5-2018C9C7477F}" destId="{A2680E1D-D7F0-4849-842B-D1BB708F33BA}" srcOrd="0" destOrd="0" presId="urn:microsoft.com/office/officeart/2005/8/layout/chevron1"/>
    <dgm:cxn modelId="{767D72B1-8451-4286-8F37-AC8BD5A96DF5}" type="presOf" srcId="{8E76E82B-9A66-490C-95F8-01D7A8F41A05}" destId="{B85F98EE-5DD5-4129-9C70-C6C0AF0FF2F1}" srcOrd="0" destOrd="0" presId="urn:microsoft.com/office/officeart/2005/8/layout/chevron1"/>
    <dgm:cxn modelId="{4C135424-AA88-4DB2-BF45-3EA78787B2FC}" type="presOf" srcId="{3CA78F32-90BC-4DC3-BA16-01D1035EF545}" destId="{4967EE0A-C26C-4858-B477-062C26F1AE93}" srcOrd="0" destOrd="0" presId="urn:microsoft.com/office/officeart/2005/8/layout/chevron1"/>
    <dgm:cxn modelId="{CF9637D4-2A4A-40F6-B7E1-DE6ACDAAD70B}" type="presOf" srcId="{689B4715-0CBB-4C5E-84BB-1744D24EDDD0}" destId="{449D16DC-19A5-487B-9890-7B32B39B641B}" srcOrd="0" destOrd="0" presId="urn:microsoft.com/office/officeart/2005/8/layout/chevron1"/>
    <dgm:cxn modelId="{31DC88FB-D7F2-4F52-84D1-DF2FF26DE448}" type="presParOf" srcId="{A68E82BA-EC5C-455F-9696-704CBDAA2CAD}" destId="{04EE02F3-B325-409D-8B86-6C56475548DE}" srcOrd="0" destOrd="0" presId="urn:microsoft.com/office/officeart/2005/8/layout/chevron1"/>
    <dgm:cxn modelId="{ED2EFCE5-BCCD-4D3C-B6F3-0D7CE5F1C1EF}" type="presParOf" srcId="{A68E82BA-EC5C-455F-9696-704CBDAA2CAD}" destId="{A25BB3E1-8577-4F17-9BFC-3CD51655ACBA}" srcOrd="1" destOrd="0" presId="urn:microsoft.com/office/officeart/2005/8/layout/chevron1"/>
    <dgm:cxn modelId="{F48911B0-0B69-4487-8EBD-798C61F6F30F}" type="presParOf" srcId="{A68E82BA-EC5C-455F-9696-704CBDAA2CAD}" destId="{B85F98EE-5DD5-4129-9C70-C6C0AF0FF2F1}" srcOrd="2" destOrd="0" presId="urn:microsoft.com/office/officeart/2005/8/layout/chevron1"/>
    <dgm:cxn modelId="{320C9E29-8CD1-4110-AAB0-6AC7D1A2765F}" type="presParOf" srcId="{A68E82BA-EC5C-455F-9696-704CBDAA2CAD}" destId="{329250FB-74F1-4549-B617-99500529A582}" srcOrd="3" destOrd="0" presId="urn:microsoft.com/office/officeart/2005/8/layout/chevron1"/>
    <dgm:cxn modelId="{0B280D11-8BBC-4AF2-B6AA-F723589B52D0}" type="presParOf" srcId="{A68E82BA-EC5C-455F-9696-704CBDAA2CAD}" destId="{449D16DC-19A5-487B-9890-7B32B39B641B}" srcOrd="4" destOrd="0" presId="urn:microsoft.com/office/officeart/2005/8/layout/chevron1"/>
    <dgm:cxn modelId="{A7E43A56-7120-4179-95E9-82698758980B}" type="presParOf" srcId="{A68E82BA-EC5C-455F-9696-704CBDAA2CAD}" destId="{BB702875-3A93-4027-95DA-144BF05A36CB}" srcOrd="5" destOrd="0" presId="urn:microsoft.com/office/officeart/2005/8/layout/chevron1"/>
    <dgm:cxn modelId="{6936D5A5-51C6-49FA-B30B-389C195C5BEE}" type="presParOf" srcId="{A68E82BA-EC5C-455F-9696-704CBDAA2CAD}" destId="{4967EE0A-C26C-4858-B477-062C26F1AE93}" srcOrd="6" destOrd="0" presId="urn:microsoft.com/office/officeart/2005/8/layout/chevron1"/>
    <dgm:cxn modelId="{E5F0DF05-7003-4FEF-B81A-D32B92729FEC}" type="presParOf" srcId="{A68E82BA-EC5C-455F-9696-704CBDAA2CAD}" destId="{3DE93D3A-908C-4C2A-B619-47105DAD5C47}" srcOrd="7" destOrd="0" presId="urn:microsoft.com/office/officeart/2005/8/layout/chevron1"/>
    <dgm:cxn modelId="{2902890A-DEEA-4AA3-A356-01873ABE6FD2}" type="presParOf" srcId="{A68E82BA-EC5C-455F-9696-704CBDAA2CAD}" destId="{A2680E1D-D7F0-4849-842B-D1BB708F33BA}" srcOrd="8" destOrd="0" presId="urn:microsoft.com/office/officeart/2005/8/layout/chevron1"/>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E02F3-B325-409D-8B86-6C56475548DE}">
      <dsp:nvSpPr>
        <dsp:cNvPr id="0" name=""/>
        <dsp:cNvSpPr/>
      </dsp:nvSpPr>
      <dsp:spPr>
        <a:xfrm>
          <a:off x="1540" y="315593"/>
          <a:ext cx="1370642" cy="548256"/>
        </a:xfrm>
        <a:prstGeom prst="chevron">
          <a:avLst/>
        </a:prstGeom>
        <a:solidFill>
          <a:srgbClr val="91CEF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Lato"/>
              <a:ea typeface="+mn-ea"/>
              <a:cs typeface="+mn-cs"/>
            </a:rPr>
            <a:t>Inputs	</a:t>
          </a:r>
        </a:p>
      </dsp:txBody>
      <dsp:txXfrm>
        <a:off x="275668" y="315593"/>
        <a:ext cx="822386" cy="548256"/>
      </dsp:txXfrm>
    </dsp:sp>
    <dsp:sp modelId="{B85F98EE-5DD5-4129-9C70-C6C0AF0FF2F1}">
      <dsp:nvSpPr>
        <dsp:cNvPr id="0" name=""/>
        <dsp:cNvSpPr/>
      </dsp:nvSpPr>
      <dsp:spPr>
        <a:xfrm>
          <a:off x="1235118" y="315593"/>
          <a:ext cx="1370642" cy="548256"/>
        </a:xfrm>
        <a:prstGeom prst="chevron">
          <a:avLst/>
        </a:prstGeom>
        <a:solidFill>
          <a:srgbClr val="5AB5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Lato"/>
              <a:ea typeface="+mn-ea"/>
              <a:cs typeface="+mn-cs"/>
            </a:rPr>
            <a:t>Outputs</a:t>
          </a:r>
        </a:p>
      </dsp:txBody>
      <dsp:txXfrm>
        <a:off x="1509246" y="315593"/>
        <a:ext cx="822386" cy="548256"/>
      </dsp:txXfrm>
    </dsp:sp>
    <dsp:sp modelId="{449D16DC-19A5-487B-9890-7B32B39B641B}">
      <dsp:nvSpPr>
        <dsp:cNvPr id="0" name=""/>
        <dsp:cNvSpPr/>
      </dsp:nvSpPr>
      <dsp:spPr>
        <a:xfrm>
          <a:off x="2468696" y="315593"/>
          <a:ext cx="1370642" cy="548256"/>
        </a:xfrm>
        <a:prstGeom prst="chevron">
          <a:avLst/>
        </a:prstGeom>
        <a:solidFill>
          <a:srgbClr val="127C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Lato"/>
              <a:ea typeface="+mn-ea"/>
              <a:cs typeface="+mn-cs"/>
            </a:rPr>
            <a:t>Immediate Outcomes</a:t>
          </a:r>
        </a:p>
      </dsp:txBody>
      <dsp:txXfrm>
        <a:off x="2742824" y="315593"/>
        <a:ext cx="822386" cy="548256"/>
      </dsp:txXfrm>
    </dsp:sp>
    <dsp:sp modelId="{4967EE0A-C26C-4858-B477-062C26F1AE93}">
      <dsp:nvSpPr>
        <dsp:cNvPr id="0" name=""/>
        <dsp:cNvSpPr/>
      </dsp:nvSpPr>
      <dsp:spPr>
        <a:xfrm>
          <a:off x="3702274" y="315593"/>
          <a:ext cx="1370642" cy="548256"/>
        </a:xfrm>
        <a:prstGeom prst="chevron">
          <a:avLst/>
        </a:prstGeom>
        <a:solidFill>
          <a:srgbClr val="127CC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Lato"/>
              <a:ea typeface="+mn-ea"/>
              <a:cs typeface="+mn-cs"/>
            </a:rPr>
            <a:t>Intermediate Outcomes</a:t>
          </a:r>
        </a:p>
      </dsp:txBody>
      <dsp:txXfrm>
        <a:off x="3976402" y="315593"/>
        <a:ext cx="822386" cy="548256"/>
      </dsp:txXfrm>
    </dsp:sp>
    <dsp:sp modelId="{A2680E1D-D7F0-4849-842B-D1BB708F33BA}">
      <dsp:nvSpPr>
        <dsp:cNvPr id="0" name=""/>
        <dsp:cNvSpPr/>
      </dsp:nvSpPr>
      <dsp:spPr>
        <a:xfrm>
          <a:off x="4935852" y="315593"/>
          <a:ext cx="1370642" cy="548256"/>
        </a:xfrm>
        <a:prstGeom prst="chevron">
          <a:avLst/>
        </a:prstGeom>
        <a:solidFill>
          <a:srgbClr val="1F1F5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Lato"/>
              <a:ea typeface="+mn-ea"/>
              <a:cs typeface="+mn-cs"/>
            </a:rPr>
            <a:t>Impacts </a:t>
          </a:r>
          <a:r>
            <a:rPr lang="en-US" sz="800" kern="1200">
              <a:solidFill>
                <a:sysClr val="window" lastClr="FFFFFF"/>
              </a:solidFill>
              <a:latin typeface="Lato"/>
              <a:ea typeface="+mn-ea"/>
              <a:cs typeface="+mn-cs"/>
            </a:rPr>
            <a:t>(Population level outcomes)</a:t>
          </a:r>
        </a:p>
      </dsp:txBody>
      <dsp:txXfrm>
        <a:off x="5209980" y="315593"/>
        <a:ext cx="822386" cy="5482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0E4EE54201426EB99B710FD52C2D5F"/>
        <w:category>
          <w:name w:val="General"/>
          <w:gallery w:val="placeholder"/>
        </w:category>
        <w:types>
          <w:type w:val="bbPlcHdr"/>
        </w:types>
        <w:behaviors>
          <w:behavior w:val="content"/>
        </w:behaviors>
        <w:guid w:val="{A5FBC883-C270-473F-B20A-3BC98248ADB9}"/>
      </w:docPartPr>
      <w:docPartBody>
        <w:p w:rsidR="009D47A3" w:rsidRDefault="009D47A3">
          <w:pPr>
            <w:pStyle w:val="780E4EE54201426EB99B710FD52C2D5F"/>
          </w:pPr>
          <w:r>
            <w:t>&lt;Document title&gt;</w:t>
          </w:r>
        </w:p>
      </w:docPartBody>
    </w:docPart>
    <w:docPart>
      <w:docPartPr>
        <w:name w:val="DC5DA76FD63E4E19935FB7AD8F074BE5"/>
        <w:category>
          <w:name w:val="General"/>
          <w:gallery w:val="placeholder"/>
        </w:category>
        <w:types>
          <w:type w:val="bbPlcHdr"/>
        </w:types>
        <w:behaviors>
          <w:behavior w:val="content"/>
        </w:behaviors>
        <w:guid w:val="{1A586ADE-ADFE-403C-AC90-8969FD8CC6EB}"/>
      </w:docPartPr>
      <w:docPartBody>
        <w:p w:rsidR="009D47A3" w:rsidRDefault="009D47A3">
          <w:pPr>
            <w:pStyle w:val="DC5DA76FD63E4E19935FB7AD8F074BE5"/>
          </w:pPr>
          <w:r w:rsidRPr="004E7885">
            <w:rPr>
              <w:rStyle w:val="PlaceholderText"/>
            </w:rPr>
            <w:t>&lt;Document title&gt;</w:t>
          </w:r>
        </w:p>
      </w:docPartBody>
    </w:docPart>
    <w:docPart>
      <w:docPartPr>
        <w:name w:val="A93F3EB6CE154D67AF0C0EF6985CA513"/>
        <w:category>
          <w:name w:val="General"/>
          <w:gallery w:val="placeholder"/>
        </w:category>
        <w:types>
          <w:type w:val="bbPlcHdr"/>
        </w:types>
        <w:behaviors>
          <w:behavior w:val="content"/>
        </w:behaviors>
        <w:guid w:val="{4420D8A9-8EDA-494C-BF98-43012E88D083}"/>
      </w:docPartPr>
      <w:docPartBody>
        <w:p w:rsidR="009D47A3" w:rsidRDefault="009D47A3">
          <w:pPr>
            <w:pStyle w:val="A93F3EB6CE154D67AF0C0EF6985CA513"/>
          </w:pPr>
          <w:r w:rsidRPr="004E7885">
            <w:rPr>
              <w:rStyle w:val="PlaceholderText"/>
            </w:rPr>
            <w:t>&lt;Document title&gt;</w:t>
          </w:r>
        </w:p>
      </w:docPartBody>
    </w:docPart>
    <w:docPart>
      <w:docPartPr>
        <w:name w:val="F0C6A2D22ABA4844932DEA4A31FF532E"/>
        <w:category>
          <w:name w:val="General"/>
          <w:gallery w:val="placeholder"/>
        </w:category>
        <w:types>
          <w:type w:val="bbPlcHdr"/>
        </w:types>
        <w:behaviors>
          <w:behavior w:val="content"/>
        </w:behaviors>
        <w:guid w:val="{1F649D8B-B88A-4786-A830-ADA00FD32938}"/>
      </w:docPartPr>
      <w:docPartBody>
        <w:p w:rsidR="009D47A3" w:rsidRDefault="009D47A3">
          <w:pPr>
            <w:pStyle w:val="F0C6A2D22ABA4844932DEA4A31FF532E"/>
          </w:pPr>
          <w:r w:rsidRPr="007B29CC">
            <w:rPr>
              <w:rStyle w:val="PlaceholderText"/>
            </w:rPr>
            <w:t>[Company]</w:t>
          </w:r>
        </w:p>
      </w:docPartBody>
    </w:docPart>
    <w:docPart>
      <w:docPartPr>
        <w:name w:val="2F52DE72214D43C1833E9B7A6C419000"/>
        <w:category>
          <w:name w:val="General"/>
          <w:gallery w:val="placeholder"/>
        </w:category>
        <w:types>
          <w:type w:val="bbPlcHdr"/>
        </w:types>
        <w:behaviors>
          <w:behavior w:val="content"/>
        </w:behaviors>
        <w:guid w:val="{6F0BE5C1-4166-4D06-9D56-4933880DEC2A}"/>
      </w:docPartPr>
      <w:docPartBody>
        <w:p w:rsidR="009D47A3" w:rsidRDefault="009D47A3">
          <w:pPr>
            <w:pStyle w:val="2F52DE72214D43C1833E9B7A6C419000"/>
          </w:pPr>
          <w:r w:rsidRPr="005076E2">
            <w:t>&lt;Date Month Year&gt;</w:t>
          </w:r>
        </w:p>
      </w:docPartBody>
    </w:docPart>
    <w:docPart>
      <w:docPartPr>
        <w:name w:val="1DF37CB493E24DFA8FBFF8D160915242"/>
        <w:category>
          <w:name w:val="General"/>
          <w:gallery w:val="placeholder"/>
        </w:category>
        <w:types>
          <w:type w:val="bbPlcHdr"/>
        </w:types>
        <w:behaviors>
          <w:behavior w:val="content"/>
        </w:behaviors>
        <w:guid w:val="{DEB64DC3-4C1D-49AF-9C19-B87EE046A979}"/>
      </w:docPartPr>
      <w:docPartBody>
        <w:p w:rsidR="009D47A3" w:rsidRDefault="009D47A3">
          <w:pPr>
            <w:pStyle w:val="1DF37CB493E24DFA8FBFF8D160915242"/>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Latin">
    <w:panose1 w:val="020F0502020204030203"/>
    <w:charset w:val="00"/>
    <w:family w:val="swiss"/>
    <w:pitch w:val="variable"/>
    <w:sig w:usb0="A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7A3"/>
    <w:rsid w:val="00005A49"/>
    <w:rsid w:val="00041225"/>
    <w:rsid w:val="000B13D3"/>
    <w:rsid w:val="000D11D1"/>
    <w:rsid w:val="000D5775"/>
    <w:rsid w:val="00107E37"/>
    <w:rsid w:val="001274DA"/>
    <w:rsid w:val="00142424"/>
    <w:rsid w:val="00151E2C"/>
    <w:rsid w:val="00157185"/>
    <w:rsid w:val="001716D3"/>
    <w:rsid w:val="001F04DE"/>
    <w:rsid w:val="00205D6D"/>
    <w:rsid w:val="00232E50"/>
    <w:rsid w:val="00283701"/>
    <w:rsid w:val="002B46FD"/>
    <w:rsid w:val="002C1687"/>
    <w:rsid w:val="003346F6"/>
    <w:rsid w:val="0034638D"/>
    <w:rsid w:val="003723E1"/>
    <w:rsid w:val="003A6E82"/>
    <w:rsid w:val="003B2262"/>
    <w:rsid w:val="003C5AB9"/>
    <w:rsid w:val="003F15CD"/>
    <w:rsid w:val="00487CC3"/>
    <w:rsid w:val="004C3223"/>
    <w:rsid w:val="0050270A"/>
    <w:rsid w:val="005163E0"/>
    <w:rsid w:val="00523E11"/>
    <w:rsid w:val="00525DFF"/>
    <w:rsid w:val="005A59C2"/>
    <w:rsid w:val="005B6544"/>
    <w:rsid w:val="005C2723"/>
    <w:rsid w:val="005E08C2"/>
    <w:rsid w:val="005E280C"/>
    <w:rsid w:val="005F0E6D"/>
    <w:rsid w:val="00613E29"/>
    <w:rsid w:val="00633715"/>
    <w:rsid w:val="0069668A"/>
    <w:rsid w:val="006D0D7F"/>
    <w:rsid w:val="006E7EDB"/>
    <w:rsid w:val="00732883"/>
    <w:rsid w:val="0076092C"/>
    <w:rsid w:val="00766C61"/>
    <w:rsid w:val="007B534A"/>
    <w:rsid w:val="007D506F"/>
    <w:rsid w:val="00806B62"/>
    <w:rsid w:val="00861A1A"/>
    <w:rsid w:val="00866D18"/>
    <w:rsid w:val="008749EF"/>
    <w:rsid w:val="008A2D19"/>
    <w:rsid w:val="00924859"/>
    <w:rsid w:val="00931C13"/>
    <w:rsid w:val="00934CAE"/>
    <w:rsid w:val="00960725"/>
    <w:rsid w:val="00962BCA"/>
    <w:rsid w:val="009B3470"/>
    <w:rsid w:val="009B604E"/>
    <w:rsid w:val="009C1CE8"/>
    <w:rsid w:val="009D3AD1"/>
    <w:rsid w:val="009D47A3"/>
    <w:rsid w:val="009F2244"/>
    <w:rsid w:val="009F25B8"/>
    <w:rsid w:val="00A06F2C"/>
    <w:rsid w:val="00A42FA6"/>
    <w:rsid w:val="00A50E8E"/>
    <w:rsid w:val="00AA3D18"/>
    <w:rsid w:val="00AD1D59"/>
    <w:rsid w:val="00B017FA"/>
    <w:rsid w:val="00B50602"/>
    <w:rsid w:val="00B978FD"/>
    <w:rsid w:val="00BF7637"/>
    <w:rsid w:val="00C225D1"/>
    <w:rsid w:val="00C723D0"/>
    <w:rsid w:val="00C95874"/>
    <w:rsid w:val="00CA7823"/>
    <w:rsid w:val="00CC28AE"/>
    <w:rsid w:val="00D16451"/>
    <w:rsid w:val="00D31C46"/>
    <w:rsid w:val="00D47DF3"/>
    <w:rsid w:val="00D561DD"/>
    <w:rsid w:val="00D77B2A"/>
    <w:rsid w:val="00DF6C9B"/>
    <w:rsid w:val="00E14116"/>
    <w:rsid w:val="00E21B7F"/>
    <w:rsid w:val="00E5436E"/>
    <w:rsid w:val="00EB22AD"/>
    <w:rsid w:val="00EE296B"/>
    <w:rsid w:val="00EF76CB"/>
    <w:rsid w:val="00F2174F"/>
    <w:rsid w:val="00F46305"/>
    <w:rsid w:val="00F73659"/>
    <w:rsid w:val="00F92DC1"/>
    <w:rsid w:val="00FA2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0E4EE54201426EB99B710FD52C2D5F">
    <w:name w:val="780E4EE54201426EB99B710FD52C2D5F"/>
  </w:style>
  <w:style w:type="character" w:styleId="PlaceholderText">
    <w:name w:val="Placeholder Text"/>
    <w:basedOn w:val="DefaultParagraphFont"/>
    <w:uiPriority w:val="99"/>
    <w:semiHidden/>
    <w:rsid w:val="00B017FA"/>
    <w:rPr>
      <w:color w:val="808080"/>
    </w:rPr>
  </w:style>
  <w:style w:type="paragraph" w:customStyle="1" w:styleId="DC5DA76FD63E4E19935FB7AD8F074BE5">
    <w:name w:val="DC5DA76FD63E4E19935FB7AD8F074BE5"/>
  </w:style>
  <w:style w:type="paragraph" w:customStyle="1" w:styleId="A93F3EB6CE154D67AF0C0EF6985CA513">
    <w:name w:val="A93F3EB6CE154D67AF0C0EF6985CA513"/>
  </w:style>
  <w:style w:type="paragraph" w:customStyle="1" w:styleId="F0C6A2D22ABA4844932DEA4A31FF532E">
    <w:name w:val="F0C6A2D22ABA4844932DEA4A31FF532E"/>
  </w:style>
  <w:style w:type="paragraph" w:customStyle="1" w:styleId="2F52DE72214D43C1833E9B7A6C419000">
    <w:name w:val="2F52DE72214D43C1833E9B7A6C419000"/>
  </w:style>
  <w:style w:type="paragraph" w:customStyle="1" w:styleId="1DF37CB493E24DFA8FBFF8D160915242">
    <w:name w:val="1DF37CB493E24DFA8FBFF8D160915242"/>
  </w:style>
  <w:style w:type="paragraph" w:customStyle="1" w:styleId="8CC39D64DF3C40E4B44F740D9E40EF27">
    <w:name w:val="8CC39D64DF3C40E4B44F740D9E40EF27"/>
    <w:rsid w:val="00B017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bs</b:Tag>
    <b:SourceType>Book</b:SourceType>
    <b:Guid>{D6E9ED56-AB72-4F45-8092-39597D804137}</b:Guid>
    <b:Author>
      <b:Author>
        <b:NameList>
          <b:Person>
            <b:Last>bs</b:Last>
          </b:Person>
        </b:NameList>
      </b:Author>
    </b:Author>
    <b:Title>bfg</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0DFE18-6F32-49F5-996B-937D6F75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12</TotalTime>
  <Pages>1</Pages>
  <Words>24691</Words>
  <Characters>143213</Characters>
  <Application>Microsoft Office Word</Application>
  <DocSecurity>0</DocSecurity>
  <Lines>3330</Lines>
  <Paragraphs>2047</Paragraphs>
  <ScaleCrop>false</ScaleCrop>
  <HeadingPairs>
    <vt:vector size="2" baseType="variant">
      <vt:variant>
        <vt:lpstr>Title</vt:lpstr>
      </vt:variant>
      <vt:variant>
        <vt:i4>1</vt:i4>
      </vt:variant>
    </vt:vector>
  </HeadingPairs>
  <TitlesOfParts>
    <vt:vector size="1" baseType="lpstr">
      <vt:lpstr>Northern Territory Government Program Evaluation Toolkit</vt:lpstr>
    </vt:vector>
  </TitlesOfParts>
  <Company>TREASURY AND FINANCE</Company>
  <LinksUpToDate>false</LinksUpToDate>
  <CharactersWithSpaces>165857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Government Program Evaluation Toolkit</dc:title>
  <dc:subject/>
  <dc:creator>darca</dc:creator>
  <cp:keywords/>
  <dc:description/>
  <cp:lastModifiedBy>Lynda Hale</cp:lastModifiedBy>
  <cp:revision>4</cp:revision>
  <cp:lastPrinted>2023-11-14T22:44:00Z</cp:lastPrinted>
  <dcterms:created xsi:type="dcterms:W3CDTF">2023-11-14T22:35:00Z</dcterms:created>
  <dcterms:modified xsi:type="dcterms:W3CDTF">2023-11-14T22:55:00Z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