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00D61" w14:textId="77777777" w:rsidR="00AD08F8" w:rsidRDefault="00AD08F8" w:rsidP="00AD08F8">
      <w:pPr>
        <w:pStyle w:val="Heading1"/>
      </w:pPr>
      <w:r>
        <w:t>Introduction</w:t>
      </w:r>
    </w:p>
    <w:p w14:paraId="2B4E3435" w14:textId="367A4271" w:rsidR="00120D4D" w:rsidRDefault="00AD08F8" w:rsidP="00AD08F8">
      <w:r>
        <w:t xml:space="preserve">The Northern Territory Government introduced the </w:t>
      </w:r>
      <w:r w:rsidRPr="00F07C40">
        <w:rPr>
          <w:i/>
        </w:rPr>
        <w:t>Information Act</w:t>
      </w:r>
      <w:r w:rsidR="003E359C">
        <w:rPr>
          <w:i/>
        </w:rPr>
        <w:t xml:space="preserve"> 2002</w:t>
      </w:r>
      <w:r>
        <w:t>, effective from 1</w:t>
      </w:r>
      <w:r w:rsidR="00120D4D">
        <w:t> </w:t>
      </w:r>
      <w:r>
        <w:t>July</w:t>
      </w:r>
      <w:r w:rsidR="00120D4D">
        <w:t> </w:t>
      </w:r>
      <w:r>
        <w:t xml:space="preserve">2003. </w:t>
      </w:r>
    </w:p>
    <w:p w14:paraId="7235934B" w14:textId="3C5475E6" w:rsidR="00AD08F8" w:rsidRDefault="003E359C" w:rsidP="00AD08F8">
      <w:r>
        <w:t xml:space="preserve">This </w:t>
      </w:r>
      <w:r w:rsidR="00AD08F8">
        <w:t xml:space="preserve">Act establishes </w:t>
      </w:r>
      <w:r>
        <w:t xml:space="preserve">10 </w:t>
      </w:r>
      <w:r w:rsidR="00472C3F">
        <w:t xml:space="preserve">information privacy principles </w:t>
      </w:r>
      <w:r w:rsidR="00AD08F8">
        <w:t>(IPPs)</w:t>
      </w:r>
      <w:r w:rsidR="00E7087C">
        <w:t xml:space="preserve"> which</w:t>
      </w:r>
      <w:r w:rsidR="00AD08F8">
        <w:t xml:space="preserve"> </w:t>
      </w:r>
      <w:r w:rsidR="00987033" w:rsidRPr="001A75A7">
        <w:t>are the principles for collecting and handling personal information by public sector organisations that are specified in Schedule 2</w:t>
      </w:r>
      <w:r w:rsidR="00987033">
        <w:t xml:space="preserve"> of the Act. </w:t>
      </w:r>
    </w:p>
    <w:p w14:paraId="75637EAE" w14:textId="0F3BDCF6" w:rsidR="008A14A9" w:rsidRDefault="00AD08F8" w:rsidP="00AD08F8">
      <w:r>
        <w:t>The Department of Treasury and Finance (DTF) is strongly committed to safeguarding the privacy of your personal information. This privacy statement contains the department’s policies for manag</w:t>
      </w:r>
      <w:r w:rsidR="00472C3F">
        <w:t>ing</w:t>
      </w:r>
      <w:r>
        <w:t xml:space="preserve"> the personal information collected and used by DTF. This statement is part of DTF’s ongoing commitment to protect the privacy of your personal information in accordance with the IPPs set out in the Act.</w:t>
      </w:r>
    </w:p>
    <w:p w14:paraId="1652CD41" w14:textId="51904813" w:rsidR="008F367C" w:rsidRDefault="008F367C" w:rsidP="00AD08F8">
      <w:r>
        <w:t>The IPPs can be found on the Information Commissioner NT website (</w:t>
      </w:r>
      <w:hyperlink r:id="rId9" w:history="1">
        <w:r w:rsidRPr="005D3C19">
          <w:rPr>
            <w:rStyle w:val="Hyperlink"/>
          </w:rPr>
          <w:t>https://infocomm.nt.gov.au/privacy/information-privacy-principles</w:t>
        </w:r>
      </w:hyperlink>
      <w:r>
        <w:t xml:space="preserve">). </w:t>
      </w:r>
    </w:p>
    <w:p w14:paraId="6F1C495B" w14:textId="77777777" w:rsidR="00AD08F8" w:rsidRDefault="00AD08F8" w:rsidP="00AD08F8">
      <w:pPr>
        <w:pStyle w:val="Heading1"/>
      </w:pPr>
      <w:r>
        <w:t>What is personal information?</w:t>
      </w:r>
    </w:p>
    <w:p w14:paraId="2B370BB7" w14:textId="77777777" w:rsidR="00AD08F8" w:rsidRDefault="00AD08F8" w:rsidP="00AD08F8">
      <w:r>
        <w:t xml:space="preserve">Personal information is information </w:t>
      </w:r>
      <w:r w:rsidR="00472C3F">
        <w:t xml:space="preserve">provided to government </w:t>
      </w:r>
      <w:r>
        <w:t>that is recorded in any way or form, whether true or not, from which your identity is apparent or can be reasonably ascertained.</w:t>
      </w:r>
    </w:p>
    <w:p w14:paraId="79C9356E" w14:textId="2544A1C3" w:rsidR="00AD08F8" w:rsidRDefault="00AD08F8" w:rsidP="00AD08F8">
      <w:r>
        <w:t xml:space="preserve">Personal information includes personal details of an individual and any other information that directly or indirectly identifies a person. </w:t>
      </w:r>
    </w:p>
    <w:p w14:paraId="3713C7E1" w14:textId="77777777" w:rsidR="00AD08F8" w:rsidRDefault="00AD08F8" w:rsidP="00AD08F8">
      <w:pPr>
        <w:pStyle w:val="Heading1"/>
      </w:pPr>
      <w:r>
        <w:t>Collecting personal information</w:t>
      </w:r>
    </w:p>
    <w:p w14:paraId="0CE7D397" w14:textId="588379E3" w:rsidR="00AD08F8" w:rsidRDefault="00AD08F8" w:rsidP="00AD08F8">
      <w:r>
        <w:t>DTF only collects personal information necessary for or related to its activities and functions</w:t>
      </w:r>
      <w:r w:rsidR="00472C3F">
        <w:t>,</w:t>
      </w:r>
      <w:r>
        <w:t xml:space="preserve"> and only by lawful </w:t>
      </w:r>
      <w:r w:rsidR="00097001">
        <w:t xml:space="preserve">and fair </w:t>
      </w:r>
      <w:r>
        <w:t xml:space="preserve">means. </w:t>
      </w:r>
    </w:p>
    <w:p w14:paraId="34ACFAF5" w14:textId="77777777" w:rsidR="00AD08F8" w:rsidRDefault="00AD08F8" w:rsidP="00AD08F8">
      <w:r>
        <w:t>Personal information may be collected for the purposes of:</w:t>
      </w:r>
    </w:p>
    <w:p w14:paraId="6B245E32" w14:textId="77777777" w:rsidR="00AD08F8" w:rsidRDefault="00AD08F8" w:rsidP="00AD08F8">
      <w:pPr>
        <w:pStyle w:val="ListBullet"/>
      </w:pPr>
      <w:r>
        <w:t>providing relevant information or services</w:t>
      </w:r>
    </w:p>
    <w:p w14:paraId="6D3E9228" w14:textId="77777777" w:rsidR="00AD08F8" w:rsidRDefault="00AD08F8" w:rsidP="00AD08F8">
      <w:pPr>
        <w:pStyle w:val="ListBullet"/>
      </w:pPr>
      <w:r>
        <w:t xml:space="preserve">statistical, research, planning or </w:t>
      </w:r>
      <w:proofErr w:type="gramStart"/>
      <w:r>
        <w:t>reporting</w:t>
      </w:r>
      <w:proofErr w:type="gramEnd"/>
    </w:p>
    <w:p w14:paraId="1479FB40" w14:textId="77777777" w:rsidR="00AD08F8" w:rsidRDefault="00AD08F8" w:rsidP="00AD08F8">
      <w:pPr>
        <w:pStyle w:val="ListBullet"/>
      </w:pPr>
      <w:r>
        <w:t>managing and administering agency services</w:t>
      </w:r>
    </w:p>
    <w:p w14:paraId="26A87D53" w14:textId="77777777" w:rsidR="00AD08F8" w:rsidRDefault="00AD08F8" w:rsidP="00AD08F8">
      <w:pPr>
        <w:pStyle w:val="ListBullet"/>
      </w:pPr>
      <w:r>
        <w:t>managing an ongoing agency/client relationship.</w:t>
      </w:r>
    </w:p>
    <w:p w14:paraId="28DCA009" w14:textId="77777777" w:rsidR="00AD08F8" w:rsidRDefault="00AD08F8" w:rsidP="00AD08F8">
      <w:r>
        <w:t xml:space="preserve">Where practical, when using information for these purposes, identifying details such as name and address are removed. Personal information is not included in reports or publications that are released to the public, except with the consent of the person concerned or where this is authorised. </w:t>
      </w:r>
    </w:p>
    <w:p w14:paraId="32F44CAA" w14:textId="77777777" w:rsidR="00AD08F8" w:rsidRDefault="00AD08F8" w:rsidP="00AD08F8">
      <w:pPr>
        <w:pStyle w:val="Heading1"/>
      </w:pPr>
      <w:r>
        <w:t xml:space="preserve">Use and disclosure of personal </w:t>
      </w:r>
      <w:proofErr w:type="gramStart"/>
      <w:r>
        <w:t>information</w:t>
      </w:r>
      <w:proofErr w:type="gramEnd"/>
    </w:p>
    <w:p w14:paraId="612DF5F7" w14:textId="59FA1CA5" w:rsidR="00AD08F8" w:rsidRDefault="00AD08F8" w:rsidP="00AD08F8">
      <w:r>
        <w:t>Where personal information is disclosed for the purposes outlined in this policy, DTF will ensure the information is collected, held, used or disclosed consistently with the IPPs in the Act. DTF endeavours to only use personal information for the purpose for which it was collected and takes reasonable steps to acquire consent for disclosure to third parties. Personal information is only used or disclosed for another purpose if that purpose is related to the primary purpose and the person would reasonably expect the information to be used or disclosed</w:t>
      </w:r>
      <w:r w:rsidR="0071094A">
        <w:t>,</w:t>
      </w:r>
      <w:r>
        <w:t xml:space="preserve"> or the individual has consented </w:t>
      </w:r>
      <w:r w:rsidR="00705687">
        <w:t xml:space="preserve">to </w:t>
      </w:r>
      <w:r>
        <w:t>the use or disclosure.</w:t>
      </w:r>
    </w:p>
    <w:p w14:paraId="3B41E743" w14:textId="77777777" w:rsidR="00AD08F8" w:rsidRDefault="00AD08F8" w:rsidP="0039733E">
      <w:pPr>
        <w:keepNext/>
      </w:pPr>
      <w:r>
        <w:lastRenderedPageBreak/>
        <w:t xml:space="preserve">Relevant groups or organisations to </w:t>
      </w:r>
      <w:r w:rsidR="0071094A">
        <w:t xml:space="preserve">which </w:t>
      </w:r>
      <w:r>
        <w:t>DTF may disclose personal information to include:</w:t>
      </w:r>
    </w:p>
    <w:p w14:paraId="6A51C9B5" w14:textId="77777777" w:rsidR="00AD08F8" w:rsidRDefault="00AD08F8" w:rsidP="00AD08F8">
      <w:pPr>
        <w:pStyle w:val="ListBullet"/>
      </w:pPr>
      <w:r>
        <w:t>other Territory or Commonwealth government agencies</w:t>
      </w:r>
    </w:p>
    <w:p w14:paraId="5EB412D2" w14:textId="77777777" w:rsidR="00AD08F8" w:rsidRDefault="00AD08F8" w:rsidP="00AD08F8">
      <w:pPr>
        <w:pStyle w:val="ListBullet"/>
      </w:pPr>
      <w:r>
        <w:t xml:space="preserve">the Information Commissioner for the purposes of obtaining clarification or </w:t>
      </w:r>
      <w:proofErr w:type="gramStart"/>
      <w:r>
        <w:t>advice</w:t>
      </w:r>
      <w:proofErr w:type="gramEnd"/>
    </w:p>
    <w:p w14:paraId="3D42FBF9" w14:textId="77777777" w:rsidR="000219B8" w:rsidRDefault="000219B8" w:rsidP="000219B8">
      <w:pPr>
        <w:pStyle w:val="ListBullet"/>
      </w:pPr>
      <w:r>
        <w:t xml:space="preserve">the </w:t>
      </w:r>
      <w:r w:rsidRPr="000219B8">
        <w:t>Independent Commissioner Against Corruption</w:t>
      </w:r>
    </w:p>
    <w:p w14:paraId="4DC958B2" w14:textId="77777777" w:rsidR="00AD08F8" w:rsidRDefault="00AD08F8" w:rsidP="00AD08F8">
      <w:pPr>
        <w:pStyle w:val="ListBullet"/>
      </w:pPr>
      <w:r>
        <w:t>outsourced service providers for the performance of their services</w:t>
      </w:r>
    </w:p>
    <w:p w14:paraId="405C8B51" w14:textId="77777777" w:rsidR="00AD08F8" w:rsidRDefault="00AD08F8" w:rsidP="00AD08F8">
      <w:pPr>
        <w:pStyle w:val="ListBullet"/>
      </w:pPr>
      <w:r>
        <w:t>nominated referees of job applicants and tenderers</w:t>
      </w:r>
    </w:p>
    <w:p w14:paraId="3959766C" w14:textId="77777777" w:rsidR="00AD08F8" w:rsidRDefault="00AD08F8" w:rsidP="00AD08F8">
      <w:pPr>
        <w:pStyle w:val="ListBullet"/>
      </w:pPr>
      <w:r>
        <w:t>an organisation where a law requires such disclosure.</w:t>
      </w:r>
    </w:p>
    <w:p w14:paraId="3820D877" w14:textId="77777777" w:rsidR="00AD08F8" w:rsidRDefault="00AD08F8" w:rsidP="00AD08F8">
      <w:r>
        <w:t xml:space="preserve">Outsourced service providers engaged by </w:t>
      </w:r>
      <w:r w:rsidR="00D41844">
        <w:t>DTF</w:t>
      </w:r>
      <w:r>
        <w:t xml:space="preserve"> are required to comply with the requirements of the Act.</w:t>
      </w:r>
    </w:p>
    <w:p w14:paraId="5F1D0ECB" w14:textId="12F37ACF" w:rsidR="00AD08F8" w:rsidRDefault="00AD08F8" w:rsidP="00AD08F8">
      <w:r>
        <w:t xml:space="preserve">DTF may also use or disclose personal information for any other purpose if it is required or authorised by law or the use or disclosure is believed necessary to prevent a threat to </w:t>
      </w:r>
      <w:r w:rsidR="00B03C37">
        <w:t xml:space="preserve">the </w:t>
      </w:r>
      <w:r>
        <w:t>individual’s</w:t>
      </w:r>
      <w:r w:rsidR="00B03C37">
        <w:t xml:space="preserve"> or another individual’s life,</w:t>
      </w:r>
      <w:r>
        <w:t xml:space="preserve"> or </w:t>
      </w:r>
      <w:r w:rsidR="00B03C37">
        <w:t xml:space="preserve">to </w:t>
      </w:r>
      <w:r>
        <w:t>public health and safety.</w:t>
      </w:r>
    </w:p>
    <w:p w14:paraId="78CD591C" w14:textId="77777777" w:rsidR="00AD08F8" w:rsidRDefault="00AD08F8" w:rsidP="00AD08F8">
      <w:pPr>
        <w:pStyle w:val="Heading1"/>
        <w:ind w:left="432" w:hanging="432"/>
      </w:pPr>
      <w:r>
        <w:t>Security of personal information</w:t>
      </w:r>
    </w:p>
    <w:p w14:paraId="78E07F6E" w14:textId="0B53BB2D" w:rsidR="00AD08F8" w:rsidRDefault="00AD08F8" w:rsidP="00AD08F8">
      <w:r>
        <w:t xml:space="preserve">Where reasonably possible, DTF has security procedures in place to protect personal information from misuse and loss, and from being seen, changed, used or disclosed by individuals who are not authorised to do so. DTF </w:t>
      </w:r>
      <w:r w:rsidR="00624BAC">
        <w:t xml:space="preserve">maintains </w:t>
      </w:r>
      <w:r>
        <w:t>a secure environment and reliable systems to ensure the protection of personal information. This includes:</w:t>
      </w:r>
    </w:p>
    <w:p w14:paraId="57858D54" w14:textId="77777777" w:rsidR="00AD08F8" w:rsidRDefault="00AD08F8" w:rsidP="00AD08F8">
      <w:pPr>
        <w:pStyle w:val="ListBullet"/>
      </w:pPr>
      <w:r>
        <w:t xml:space="preserve">only authorised staff who are employed under our security arrangements have access to personal </w:t>
      </w:r>
      <w:proofErr w:type="gramStart"/>
      <w:r>
        <w:t>details</w:t>
      </w:r>
      <w:proofErr w:type="gramEnd"/>
    </w:p>
    <w:p w14:paraId="398BBEC9" w14:textId="77777777" w:rsidR="00AD08F8" w:rsidRDefault="00AD08F8" w:rsidP="00AD08F8">
      <w:pPr>
        <w:pStyle w:val="ListBullet"/>
      </w:pPr>
      <w:r>
        <w:t xml:space="preserve">administration systems use secure hardware and software products </w:t>
      </w:r>
      <w:r w:rsidR="0071094A">
        <w:t xml:space="preserve">that </w:t>
      </w:r>
      <w:r>
        <w:t xml:space="preserve">protect against unauthorised </w:t>
      </w:r>
      <w:proofErr w:type="gramStart"/>
      <w:r>
        <w:t>access</w:t>
      </w:r>
      <w:proofErr w:type="gramEnd"/>
    </w:p>
    <w:p w14:paraId="4122F4BE" w14:textId="77777777" w:rsidR="00AD08F8" w:rsidRDefault="00AD08F8" w:rsidP="00AD08F8">
      <w:pPr>
        <w:pStyle w:val="ListBullet"/>
      </w:pPr>
      <w:r>
        <w:t xml:space="preserve">hard copies of personal information are protected in secure records management </w:t>
      </w:r>
      <w:proofErr w:type="gramStart"/>
      <w:r>
        <w:t>systems</w:t>
      </w:r>
      <w:proofErr w:type="gramEnd"/>
    </w:p>
    <w:p w14:paraId="7514010D" w14:textId="00FD50AE" w:rsidR="00AD08F8" w:rsidRDefault="00AD08F8" w:rsidP="00AD08F8">
      <w:pPr>
        <w:pStyle w:val="ListBullet"/>
      </w:pPr>
      <w:r>
        <w:t>DTF’s website uses industry standard security protocols to protect the personal information disclosed when using the online facilities.</w:t>
      </w:r>
    </w:p>
    <w:p w14:paraId="1B793C5F" w14:textId="16E97FD6" w:rsidR="00AD08F8" w:rsidRDefault="00AD08F8" w:rsidP="00AD08F8">
      <w:r>
        <w:t xml:space="preserve">DTF endeavours to ensure records held by the department are managed in accordance with the </w:t>
      </w:r>
      <w:r w:rsidR="007C3BF4">
        <w:t xml:space="preserve">Northern Territory Public Sector </w:t>
      </w:r>
      <w:proofErr w:type="gramStart"/>
      <w:r w:rsidR="00624BAC">
        <w:t>o</w:t>
      </w:r>
      <w:r w:rsidR="007C3BF4">
        <w:t>rganisation</w:t>
      </w:r>
      <w:proofErr w:type="gramEnd"/>
      <w:r w:rsidR="007C3BF4">
        <w:t xml:space="preserve"> </w:t>
      </w:r>
      <w:r>
        <w:t xml:space="preserve">Records </w:t>
      </w:r>
      <w:r w:rsidR="007C3BF4">
        <w:t xml:space="preserve">and Information </w:t>
      </w:r>
      <w:r>
        <w:t>Management Standard at all times.</w:t>
      </w:r>
    </w:p>
    <w:p w14:paraId="150DCAAD" w14:textId="77777777" w:rsidR="00AD08F8" w:rsidRDefault="00AD08F8" w:rsidP="00AD08F8">
      <w:pPr>
        <w:pStyle w:val="Heading1"/>
        <w:ind w:left="432" w:hanging="432"/>
      </w:pPr>
      <w:r>
        <w:t>Access to personal information</w:t>
      </w:r>
    </w:p>
    <w:p w14:paraId="4D25113C" w14:textId="16D9E6B9" w:rsidR="00AD08F8" w:rsidRDefault="00AD08F8" w:rsidP="00AD08F8">
      <w:r>
        <w:t xml:space="preserve">DTF </w:t>
      </w:r>
      <w:r w:rsidR="00624BAC">
        <w:t>must</w:t>
      </w:r>
      <w:r>
        <w:t xml:space="preserve"> provide access to personal information requested under the Act. A request to access personal information held by </w:t>
      </w:r>
      <w:r w:rsidR="00D41844">
        <w:t>DTF</w:t>
      </w:r>
      <w:r>
        <w:t xml:space="preserve"> is subject to exemptions under the Act. Information will not be made available unless identity or the identity of another party who has the right to access the personal information is confirmed. If a request for personal information is declined, reasons for the decision will be provided. Forms are available on the NT.GOV.AU website (</w:t>
      </w:r>
      <w:hyperlink r:id="rId10" w:history="1">
        <w:r w:rsidRPr="004827D0">
          <w:rPr>
            <w:rStyle w:val="Hyperlink"/>
          </w:rPr>
          <w:t>https://nt.gov.au/law/rights/freedom-of-information/what-you-need-to-lodge-a-request</w:t>
        </w:r>
      </w:hyperlink>
      <w:r>
        <w:t xml:space="preserve">) or by contacting </w:t>
      </w:r>
      <w:r w:rsidR="002E28EA" w:rsidRPr="00746210">
        <w:t>Freedom of Information Services</w:t>
      </w:r>
      <w:r w:rsidR="002E28EA">
        <w:t xml:space="preserve"> </w:t>
      </w:r>
      <w:r>
        <w:t xml:space="preserve">on </w:t>
      </w:r>
      <w:r w:rsidR="0071094A">
        <w:t>08 </w:t>
      </w:r>
      <w:r>
        <w:t xml:space="preserve">8999 </w:t>
      </w:r>
      <w:r w:rsidR="0071094A">
        <w:t>1793</w:t>
      </w:r>
      <w:r>
        <w:t>.</w:t>
      </w:r>
    </w:p>
    <w:p w14:paraId="22130217" w14:textId="77777777" w:rsidR="00AD08F8" w:rsidRDefault="00AD08F8" w:rsidP="00AD08F8">
      <w:pPr>
        <w:pStyle w:val="Heading1"/>
        <w:ind w:left="432" w:hanging="432"/>
      </w:pPr>
      <w:r>
        <w:t>Consent</w:t>
      </w:r>
    </w:p>
    <w:p w14:paraId="4E43F749" w14:textId="221C236C" w:rsidR="00AD08F8" w:rsidRDefault="00AD08F8" w:rsidP="00AD08F8">
      <w:r>
        <w:t xml:space="preserve">DTF considers an individual to have consented to the collection, use or disclosure of their information if the individual has provided express consent or </w:t>
      </w:r>
      <w:r w:rsidR="00615FC0">
        <w:t xml:space="preserve">the organisation is authorised or required by law to collect the information. </w:t>
      </w:r>
    </w:p>
    <w:p w14:paraId="20727793" w14:textId="77777777" w:rsidR="00AD08F8" w:rsidRDefault="00AD08F8" w:rsidP="00AD08F8">
      <w:pPr>
        <w:pStyle w:val="Heading1"/>
        <w:ind w:left="432" w:hanging="432"/>
      </w:pPr>
      <w:r>
        <w:lastRenderedPageBreak/>
        <w:t>Applications and complaints on behalf of other persons</w:t>
      </w:r>
    </w:p>
    <w:p w14:paraId="626203E3" w14:textId="77777777" w:rsidR="00AD08F8" w:rsidRDefault="00AD08F8" w:rsidP="00AD08F8">
      <w:pPr>
        <w:pStyle w:val="Heading2"/>
        <w:numPr>
          <w:ilvl w:val="1"/>
          <w:numId w:val="0"/>
        </w:numPr>
        <w:ind w:left="576" w:hanging="576"/>
      </w:pPr>
      <w:r>
        <w:t xml:space="preserve">Consent by and on behalf of </w:t>
      </w:r>
      <w:r w:rsidR="0071094A">
        <w:t>children</w:t>
      </w:r>
    </w:p>
    <w:p w14:paraId="653C1239" w14:textId="6DD51699" w:rsidR="00AD08F8" w:rsidRDefault="00AD08F8" w:rsidP="00AD08F8">
      <w:r>
        <w:t>Children can give consent to the collection, use and disclosure of their personal information where it is established that they are of sufficient understanding and maturity to do so or are living independently. Consent can also be given on behalf of the child, by the child’s parent or a person chosen by the child or child’s parent</w:t>
      </w:r>
      <w:r w:rsidR="0071094A">
        <w:t>,</w:t>
      </w:r>
      <w:r>
        <w:t xml:space="preserve"> or a person </w:t>
      </w:r>
      <w:r w:rsidR="00615FC0">
        <w:t xml:space="preserve">who has a sufficient interest </w:t>
      </w:r>
      <w:r w:rsidR="00C41C7B">
        <w:t>to do so</w:t>
      </w:r>
      <w:r>
        <w:t xml:space="preserve">. Proof of authorisation must be provided in writing. </w:t>
      </w:r>
    </w:p>
    <w:p w14:paraId="4C941116" w14:textId="77777777" w:rsidR="00AD08F8" w:rsidRDefault="00AD08F8" w:rsidP="00AD08F8">
      <w:pPr>
        <w:pStyle w:val="Heading2"/>
        <w:numPr>
          <w:ilvl w:val="1"/>
          <w:numId w:val="0"/>
        </w:numPr>
        <w:ind w:left="576" w:hanging="576"/>
      </w:pPr>
      <w:r>
        <w:t>Consent on behalf of a person with disabilities</w:t>
      </w:r>
    </w:p>
    <w:p w14:paraId="676066E9" w14:textId="77777777" w:rsidR="00AD08F8" w:rsidRDefault="00AD08F8" w:rsidP="00AD08F8">
      <w:r>
        <w:t>Consent can be given on behalf of a person who has a disability, by a person authorised by the person with the disability or a person who has sufficient interest to do so, such as their legal guardian. Proof of authorisation must be provided.</w:t>
      </w:r>
    </w:p>
    <w:p w14:paraId="5138382D" w14:textId="77777777" w:rsidR="00AD08F8" w:rsidRDefault="00AD08F8" w:rsidP="00AD08F8">
      <w:pPr>
        <w:pStyle w:val="Heading1"/>
        <w:ind w:left="432" w:hanging="432"/>
      </w:pPr>
      <w:r>
        <w:t xml:space="preserve">Accuracy and correcting personal </w:t>
      </w:r>
      <w:proofErr w:type="gramStart"/>
      <w:r>
        <w:t>information</w:t>
      </w:r>
      <w:proofErr w:type="gramEnd"/>
    </w:p>
    <w:p w14:paraId="74CFF85A" w14:textId="77777777" w:rsidR="00AD08F8" w:rsidRDefault="00AD08F8" w:rsidP="00AD08F8">
      <w:r>
        <w:t xml:space="preserve">Access to personal information for the purposes of correction may be made if it is established that the personal information is inaccurate, incomplete or out of date. A request to correct personal information held by </w:t>
      </w:r>
      <w:r w:rsidR="009A0E12">
        <w:t>DTF</w:t>
      </w:r>
      <w:r>
        <w:t xml:space="preserve"> is subject to exemptions under the Act. The respective application needs to be completed and lodged. Forms are available on the NT.GOV.AU website (</w:t>
      </w:r>
      <w:hyperlink r:id="rId11" w:history="1">
        <w:r w:rsidRPr="004827D0">
          <w:rPr>
            <w:rStyle w:val="Hyperlink"/>
          </w:rPr>
          <w:t>https://nt.gov.au/law/rights/freedom-of-information/what-you-need-to-lodge-a-request</w:t>
        </w:r>
      </w:hyperlink>
      <w:r>
        <w:t xml:space="preserve">) or by contacting the </w:t>
      </w:r>
      <w:r w:rsidR="002E28EA" w:rsidRPr="00746210">
        <w:t>Freedom of Information Services</w:t>
      </w:r>
      <w:r w:rsidR="002E28EA">
        <w:t xml:space="preserve"> </w:t>
      </w:r>
      <w:r>
        <w:t xml:space="preserve">on 08 8999 </w:t>
      </w:r>
      <w:r w:rsidR="002E28EA">
        <w:t>1793</w:t>
      </w:r>
      <w:r>
        <w:t>.</w:t>
      </w:r>
    </w:p>
    <w:p w14:paraId="69778503" w14:textId="77777777" w:rsidR="00AD08F8" w:rsidRDefault="00AD08F8" w:rsidP="00AD08F8">
      <w:pPr>
        <w:pStyle w:val="Heading1"/>
        <w:ind w:left="432" w:hanging="432"/>
      </w:pPr>
      <w:r>
        <w:t>Complaints about privacy</w:t>
      </w:r>
    </w:p>
    <w:p w14:paraId="2936A8B8" w14:textId="77777777" w:rsidR="00AD08F8" w:rsidRDefault="00AD08F8" w:rsidP="00AD08F8">
      <w:r>
        <w:t>A complaint may be lodged if personal information is not protected in accordance with details set out in this policy. Further information is available on our website (</w:t>
      </w:r>
      <w:hyperlink r:id="rId12" w:history="1">
        <w:r w:rsidR="00746210">
          <w:rPr>
            <w:rStyle w:val="Hyperlink"/>
          </w:rPr>
          <w:t>treasury.nt.gov.au/</w:t>
        </w:r>
        <w:proofErr w:type="spellStart"/>
        <w:r w:rsidR="00746210">
          <w:rPr>
            <w:rStyle w:val="Hyperlink"/>
          </w:rPr>
          <w:t>InformationAct</w:t>
        </w:r>
        <w:proofErr w:type="spellEnd"/>
      </w:hyperlink>
      <w:r>
        <w:t xml:space="preserve">) or by contacting </w:t>
      </w:r>
      <w:r w:rsidR="00746210">
        <w:t xml:space="preserve">Freedom of </w:t>
      </w:r>
      <w:r>
        <w:t xml:space="preserve">Information </w:t>
      </w:r>
      <w:r w:rsidR="00746210">
        <w:t>Services</w:t>
      </w:r>
      <w:r>
        <w:t xml:space="preserve"> on 08 8999 </w:t>
      </w:r>
      <w:r w:rsidR="00746210">
        <w:t>1793</w:t>
      </w:r>
      <w:r>
        <w:t>.</w:t>
      </w:r>
    </w:p>
    <w:p w14:paraId="30F37283" w14:textId="77777777" w:rsidR="00C25FC9" w:rsidRDefault="00C25FC9" w:rsidP="00C25FC9">
      <w:pPr>
        <w:pStyle w:val="Heading1"/>
        <w:spacing w:after="0"/>
        <w:ind w:left="432" w:hanging="432"/>
        <w:sectPr w:rsidR="00C25FC9" w:rsidSect="00A567EE">
          <w:headerReference w:type="default" r:id="rId13"/>
          <w:footerReference w:type="default" r:id="rId14"/>
          <w:headerReference w:type="first" r:id="rId15"/>
          <w:footerReference w:type="first" r:id="rId16"/>
          <w:pgSz w:w="11906" w:h="16838" w:code="9"/>
          <w:pgMar w:top="794" w:right="794" w:bottom="794" w:left="794" w:header="794" w:footer="794" w:gutter="0"/>
          <w:cols w:space="708"/>
          <w:titlePg/>
          <w:docGrid w:linePitch="360"/>
        </w:sectPr>
      </w:pPr>
    </w:p>
    <w:p w14:paraId="067CD300" w14:textId="77777777" w:rsidR="00AD08F8" w:rsidRDefault="00AD08F8" w:rsidP="00C25FC9">
      <w:pPr>
        <w:pStyle w:val="Heading1"/>
        <w:spacing w:after="120"/>
        <w:ind w:left="432" w:hanging="432"/>
      </w:pPr>
      <w:r>
        <w:t xml:space="preserve">Contact </w:t>
      </w:r>
      <w:proofErr w:type="gramStart"/>
      <w:r>
        <w:t>details</w:t>
      </w:r>
      <w:proofErr w:type="gramEnd"/>
    </w:p>
    <w:p w14:paraId="7DB75E72" w14:textId="77777777" w:rsidR="00746210" w:rsidRPr="00746210" w:rsidRDefault="00746210" w:rsidP="00746210">
      <w:pPr>
        <w:pStyle w:val="Heading1"/>
        <w:spacing w:after="120"/>
        <w:ind w:left="432" w:hanging="432"/>
        <w:rPr>
          <w:rFonts w:ascii="Lato" w:eastAsia="Calibri" w:hAnsi="Lato"/>
          <w:color w:val="auto"/>
          <w:kern w:val="0"/>
          <w:sz w:val="22"/>
          <w:szCs w:val="22"/>
        </w:rPr>
      </w:pPr>
      <w:r w:rsidRPr="00746210">
        <w:rPr>
          <w:rFonts w:ascii="Lato" w:eastAsia="Calibri" w:hAnsi="Lato"/>
          <w:color w:val="auto"/>
          <w:kern w:val="0"/>
          <w:sz w:val="22"/>
          <w:szCs w:val="22"/>
        </w:rPr>
        <w:t>Freedom of Information Services</w:t>
      </w:r>
    </w:p>
    <w:p w14:paraId="7EAF2522" w14:textId="7C1BBE65" w:rsidR="00614380" w:rsidRPr="00C62A34" w:rsidRDefault="00746210" w:rsidP="000219B8">
      <w:pPr>
        <w:pStyle w:val="Heading1"/>
      </w:pPr>
      <w:r w:rsidRPr="00746210">
        <w:rPr>
          <w:rFonts w:ascii="Lato" w:eastAsia="Calibri" w:hAnsi="Lato"/>
          <w:color w:val="auto"/>
          <w:kern w:val="0"/>
          <w:sz w:val="22"/>
          <w:szCs w:val="22"/>
        </w:rPr>
        <w:t xml:space="preserve">GPO Box 2391 DARWIN NT 0800 </w:t>
      </w:r>
      <w:r>
        <w:rPr>
          <w:rFonts w:ascii="Lato" w:eastAsia="Calibri" w:hAnsi="Lato"/>
          <w:color w:val="auto"/>
          <w:kern w:val="0"/>
          <w:sz w:val="22"/>
          <w:szCs w:val="22"/>
        </w:rPr>
        <w:br/>
      </w:r>
      <w:r w:rsidRPr="00746210">
        <w:rPr>
          <w:rFonts w:ascii="Lato" w:eastAsia="Calibri" w:hAnsi="Lato"/>
          <w:color w:val="auto"/>
          <w:kern w:val="0"/>
          <w:sz w:val="22"/>
          <w:szCs w:val="22"/>
        </w:rPr>
        <w:t>Telephone: 08 8999 1793</w:t>
      </w:r>
      <w:r>
        <w:rPr>
          <w:rFonts w:ascii="Lato" w:eastAsia="Calibri" w:hAnsi="Lato"/>
          <w:color w:val="auto"/>
          <w:kern w:val="0"/>
          <w:sz w:val="22"/>
          <w:szCs w:val="22"/>
        </w:rPr>
        <w:br/>
      </w:r>
      <w:r w:rsidRPr="00746210">
        <w:rPr>
          <w:rFonts w:ascii="Lato" w:eastAsia="Calibri" w:hAnsi="Lato"/>
          <w:color w:val="auto"/>
          <w:kern w:val="0"/>
          <w:sz w:val="22"/>
          <w:szCs w:val="22"/>
        </w:rPr>
        <w:t xml:space="preserve">Email: </w:t>
      </w:r>
      <w:hyperlink r:id="rId17" w:history="1">
        <w:r w:rsidR="00132F03" w:rsidRPr="005D3C19">
          <w:rPr>
            <w:rStyle w:val="Hyperlink"/>
            <w:rFonts w:ascii="Lato" w:eastAsia="Calibri" w:hAnsi="Lato"/>
            <w:kern w:val="0"/>
            <w:sz w:val="22"/>
            <w:szCs w:val="22"/>
          </w:rPr>
          <w:t>FOI@nt.gov.au</w:t>
        </w:r>
      </w:hyperlink>
      <w:r w:rsidR="00132F03">
        <w:rPr>
          <w:rFonts w:ascii="Lato" w:eastAsia="Calibri" w:hAnsi="Lato"/>
          <w:color w:val="auto"/>
          <w:kern w:val="0"/>
          <w:sz w:val="22"/>
          <w:szCs w:val="22"/>
        </w:rPr>
        <w:t xml:space="preserve"> </w:t>
      </w:r>
    </w:p>
    <w:sectPr w:rsidR="00614380" w:rsidRPr="00C62A34" w:rsidSect="00C25FC9">
      <w:type w:val="continuous"/>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E49BD" w14:textId="77777777" w:rsidR="00D93BA3" w:rsidRDefault="00D93BA3" w:rsidP="007332FF">
      <w:r>
        <w:separator/>
      </w:r>
    </w:p>
  </w:endnote>
  <w:endnote w:type="continuationSeparator" w:id="0">
    <w:p w14:paraId="57848C57" w14:textId="77777777" w:rsidR="00D93BA3" w:rsidRDefault="00D93BA3"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Calibri"/>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5E69C" w14:textId="77777777" w:rsidR="00983000" w:rsidRDefault="00983000"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14:paraId="13FFA6BA" w14:textId="77777777" w:rsidTr="00D47DC7">
      <w:trPr>
        <w:cantSplit/>
        <w:trHeight w:hRule="exact" w:val="850"/>
      </w:trPr>
      <w:tc>
        <w:tcPr>
          <w:tcW w:w="10318" w:type="dxa"/>
          <w:vAlign w:val="bottom"/>
        </w:tcPr>
        <w:p w14:paraId="12BCEA9B" w14:textId="77777777" w:rsidR="00AD08F8" w:rsidRPr="00AD08F8" w:rsidRDefault="00AD08F8" w:rsidP="00AD08F8">
          <w:pPr>
            <w:spacing w:after="0"/>
            <w:rPr>
              <w:rStyle w:val="PageNumber"/>
            </w:rPr>
          </w:pPr>
          <w:r w:rsidRPr="00AD08F8">
            <w:rPr>
              <w:rStyle w:val="PageNumber"/>
            </w:rPr>
            <w:t xml:space="preserve">DEPARTMENT OF </w:t>
          </w:r>
          <w:r w:rsidRPr="00AD08F8">
            <w:rPr>
              <w:rStyle w:val="PageNumber"/>
              <w:b/>
            </w:rPr>
            <w:t>TREASURY AND FINANCE</w:t>
          </w:r>
        </w:p>
        <w:p w14:paraId="74810091" w14:textId="42F45EC2" w:rsidR="00CA36A0" w:rsidRPr="00AC4488" w:rsidRDefault="00AD08F8" w:rsidP="00525093">
          <w:pPr>
            <w:spacing w:after="0"/>
            <w:rPr>
              <w:rStyle w:val="PageNumber"/>
            </w:rPr>
          </w:pPr>
          <w:r>
            <w:rPr>
              <w:rStyle w:val="PageNumber"/>
            </w:rPr>
            <w:t>Page 1 of 3</w:t>
          </w:r>
          <w:r>
            <w:rPr>
              <w:rStyle w:val="PageNumber"/>
            </w:rPr>
            <w:tab/>
          </w:r>
          <w:r w:rsidR="00234171">
            <w:rPr>
              <w:rStyle w:val="PageNumber"/>
            </w:rPr>
            <w:t>March</w:t>
          </w:r>
          <w:r w:rsidR="00525093">
            <w:rPr>
              <w:rStyle w:val="PageNumber"/>
            </w:rPr>
            <w:t xml:space="preserve"> </w:t>
          </w:r>
          <w:r w:rsidR="000219B8">
            <w:rPr>
              <w:rStyle w:val="PageNumber"/>
            </w:rPr>
            <w:t>202</w:t>
          </w:r>
          <w:r w:rsidR="00234171">
            <w:rPr>
              <w:rStyle w:val="PageNumber"/>
            </w:rPr>
            <w:t>4</w:t>
          </w:r>
        </w:p>
      </w:tc>
    </w:tr>
  </w:tbl>
  <w:p w14:paraId="51ABDE59" w14:textId="77777777"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49436" w14:textId="77777777" w:rsidR="00D15D88" w:rsidRDefault="00D15D88"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14:paraId="15211C41" w14:textId="77777777" w:rsidTr="008921B4">
      <w:trPr>
        <w:cantSplit/>
        <w:trHeight w:hRule="exact" w:val="1134"/>
      </w:trPr>
      <w:tc>
        <w:tcPr>
          <w:tcW w:w="7767" w:type="dxa"/>
          <w:vAlign w:val="bottom"/>
        </w:tcPr>
        <w:p w14:paraId="0686B47C" w14:textId="77777777" w:rsidR="00AD08F8" w:rsidRPr="00AD08F8" w:rsidRDefault="00AD08F8" w:rsidP="00AD08F8">
          <w:pPr>
            <w:spacing w:after="0"/>
            <w:rPr>
              <w:rStyle w:val="PageNumber"/>
            </w:rPr>
          </w:pPr>
          <w:r w:rsidRPr="00AD08F8">
            <w:rPr>
              <w:rStyle w:val="PageNumber"/>
            </w:rPr>
            <w:t xml:space="preserve">DEPARTMENT OF </w:t>
          </w:r>
          <w:r w:rsidRPr="00AD08F8">
            <w:rPr>
              <w:rStyle w:val="PageNumber"/>
              <w:b/>
            </w:rPr>
            <w:t>TREASURY AND FINANCE</w:t>
          </w:r>
        </w:p>
        <w:p w14:paraId="78C6BCDB" w14:textId="29EA88E8" w:rsidR="0071700C" w:rsidRPr="00CE30CF" w:rsidRDefault="00AD08F8" w:rsidP="00525093">
          <w:pPr>
            <w:spacing w:after="0"/>
            <w:rPr>
              <w:rStyle w:val="PageNumber"/>
            </w:rPr>
          </w:pPr>
          <w:r>
            <w:rPr>
              <w:rStyle w:val="PageNumber"/>
            </w:rPr>
            <w:t>Page 1 of 3</w:t>
          </w:r>
          <w:r>
            <w:rPr>
              <w:rStyle w:val="PageNumber"/>
            </w:rPr>
            <w:tab/>
          </w:r>
          <w:r w:rsidR="00234171">
            <w:rPr>
              <w:rStyle w:val="PageNumber"/>
            </w:rPr>
            <w:t>March</w:t>
          </w:r>
          <w:r w:rsidR="00525093">
            <w:rPr>
              <w:rStyle w:val="PageNumber"/>
            </w:rPr>
            <w:t xml:space="preserve"> </w:t>
          </w:r>
          <w:r w:rsidR="000219B8">
            <w:rPr>
              <w:rStyle w:val="PageNumber"/>
            </w:rPr>
            <w:t>202</w:t>
          </w:r>
          <w:r w:rsidR="00234171">
            <w:rPr>
              <w:rStyle w:val="PageNumber"/>
            </w:rPr>
            <w:t>4</w:t>
          </w:r>
        </w:p>
      </w:tc>
      <w:tc>
        <w:tcPr>
          <w:tcW w:w="2551" w:type="dxa"/>
          <w:vAlign w:val="bottom"/>
        </w:tcPr>
        <w:p w14:paraId="7B480628" w14:textId="77777777" w:rsidR="0071700C" w:rsidRPr="001E14EB" w:rsidRDefault="0071700C" w:rsidP="0071700C">
          <w:pPr>
            <w:spacing w:after="0"/>
            <w:jc w:val="right"/>
          </w:pPr>
          <w:r>
            <w:rPr>
              <w:noProof/>
              <w:lang w:eastAsia="en-AU"/>
            </w:rPr>
            <w:drawing>
              <wp:inline distT="0" distB="0" distL="0" distR="0" wp14:anchorId="1FFCB335" wp14:editId="3C73C701">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3245967F" w14:textId="77777777"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8DA09" w14:textId="77777777" w:rsidR="00D93BA3" w:rsidRDefault="00D93BA3" w:rsidP="007332FF">
      <w:r>
        <w:separator/>
      </w:r>
    </w:p>
  </w:footnote>
  <w:footnote w:type="continuationSeparator" w:id="0">
    <w:p w14:paraId="65E67ABC" w14:textId="77777777" w:rsidR="00D93BA3" w:rsidRDefault="00D93BA3"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BCD99" w14:textId="77777777" w:rsidR="00983000" w:rsidRPr="00162207" w:rsidRDefault="00000000"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Content>
        <w:r w:rsidR="00472C3F">
          <w:t>Privacy policy</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TitleChar"/>
        <w:sz w:val="44"/>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Content>
      <w:p w14:paraId="7CFB373A" w14:textId="77777777" w:rsidR="00E54F9E" w:rsidRDefault="00472C3F" w:rsidP="00435082">
        <w:pPr>
          <w:pStyle w:val="Title"/>
        </w:pPr>
        <w:r w:rsidRPr="00C25FC9">
          <w:rPr>
            <w:rStyle w:val="TitleChar"/>
            <w:sz w:val="44"/>
          </w:rPr>
          <w:t xml:space="preserve">Privacy </w:t>
        </w:r>
        <w:r>
          <w:rPr>
            <w:rStyle w:val="TitleChar"/>
            <w:sz w:val="44"/>
          </w:rPr>
          <w:t>p</w:t>
        </w:r>
        <w:r w:rsidRPr="00C25FC9">
          <w:rPr>
            <w:rStyle w:val="TitleChar"/>
            <w:sz w:val="44"/>
          </w:rPr>
          <w:t>olicy</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6345893"/>
    <w:multiLevelType w:val="multilevel"/>
    <w:tmpl w:val="4E6AC8F6"/>
    <w:name w:val="NTG Table Bullet List3322222222"/>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3" w15:restartNumberingAfterBreak="0">
    <w:nsid w:val="272E3F76"/>
    <w:multiLevelType w:val="multilevel"/>
    <w:tmpl w:val="3E5E177A"/>
    <w:name w:val="NTG Table Bullet List3322"/>
    <w:numStyleLink w:val="Tablenumberlist"/>
  </w:abstractNum>
  <w:abstractNum w:abstractNumId="14" w15:restartNumberingAfterBreak="0">
    <w:nsid w:val="27CE4608"/>
    <w:multiLevelType w:val="multilevel"/>
    <w:tmpl w:val="3E5E177A"/>
    <w:name w:val="NTG Table Bullet List33222"/>
    <w:numStyleLink w:val="Tablenumberlist"/>
  </w:abstractNum>
  <w:abstractNum w:abstractNumId="15" w15:restartNumberingAfterBreak="0">
    <w:nsid w:val="27D83E4D"/>
    <w:multiLevelType w:val="multilevel"/>
    <w:tmpl w:val="3928FD02"/>
    <w:numStyleLink w:val="Bulletlist"/>
  </w:abstractNum>
  <w:abstractNum w:abstractNumId="1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7" w15:restartNumberingAfterBreak="0">
    <w:nsid w:val="2E693641"/>
    <w:multiLevelType w:val="multilevel"/>
    <w:tmpl w:val="3E5E177A"/>
    <w:name w:val="NTG Table Bullet List33"/>
    <w:numStyleLink w:val="Tablenumberlist"/>
  </w:abstractNum>
  <w:abstractNum w:abstractNumId="18" w15:restartNumberingAfterBreak="0">
    <w:nsid w:val="2EF077BC"/>
    <w:multiLevelType w:val="multilevel"/>
    <w:tmpl w:val="0C78A7AC"/>
    <w:name w:val="NTG Table Bullet List33222222222222222222"/>
    <w:numStyleLink w:val="Tablebulletlist"/>
  </w:abstractNum>
  <w:abstractNum w:abstractNumId="19" w15:restartNumberingAfterBreak="0">
    <w:nsid w:val="32DF44DA"/>
    <w:multiLevelType w:val="multilevel"/>
    <w:tmpl w:val="3E5E177A"/>
    <w:name w:val="NTG Table Bullet List3222323"/>
    <w:numStyleLink w:val="Tablenumberlist"/>
  </w:abstractNum>
  <w:abstractNum w:abstractNumId="20"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1" w15:restartNumberingAfterBreak="0">
    <w:nsid w:val="3BE61945"/>
    <w:multiLevelType w:val="multilevel"/>
    <w:tmpl w:val="3928FD02"/>
    <w:name w:val="NTG Table Bullet List332222222222222222"/>
    <w:numStyleLink w:val="Bulletlist"/>
  </w:abstractNum>
  <w:abstractNum w:abstractNumId="22" w15:restartNumberingAfterBreak="0">
    <w:nsid w:val="49FD3A20"/>
    <w:multiLevelType w:val="multilevel"/>
    <w:tmpl w:val="3E5E177A"/>
    <w:name w:val="NTG Table Bullet List3322222222222"/>
    <w:numStyleLink w:val="Tablenumberlist"/>
  </w:abstractNum>
  <w:abstractNum w:abstractNumId="2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5" w15:restartNumberingAfterBreak="0">
    <w:nsid w:val="4D90555D"/>
    <w:multiLevelType w:val="multilevel"/>
    <w:tmpl w:val="4E6AC8F6"/>
    <w:styleLink w:val="NTGStandardNum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6" w15:restartNumberingAfterBreak="0">
    <w:nsid w:val="53842BC6"/>
    <w:multiLevelType w:val="multilevel"/>
    <w:tmpl w:val="0C78A7AC"/>
    <w:numStyleLink w:val="Tablebulletlist"/>
  </w:abstractNum>
  <w:abstractNum w:abstractNumId="2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6DA2CAE"/>
    <w:multiLevelType w:val="multilevel"/>
    <w:tmpl w:val="3E5E177A"/>
    <w:name w:val="NTG Table Bullet List332222222222222"/>
    <w:numStyleLink w:val="Tablenumberlist"/>
  </w:abstractNum>
  <w:abstractNum w:abstractNumId="29" w15:restartNumberingAfterBreak="0">
    <w:nsid w:val="583359D9"/>
    <w:multiLevelType w:val="multilevel"/>
    <w:tmpl w:val="3E5E177A"/>
    <w:name w:val="NTG Table Bullet List332222222"/>
    <w:numStyleLink w:val="Tablenumberlist"/>
  </w:abstractNum>
  <w:abstractNum w:abstractNumId="30" w15:restartNumberingAfterBreak="0">
    <w:nsid w:val="5B9A5FFE"/>
    <w:multiLevelType w:val="multilevel"/>
    <w:tmpl w:val="0C78A7AC"/>
    <w:name w:val="NTG Table Bullet List33222222222222"/>
    <w:numStyleLink w:val="Tablebulletlist"/>
  </w:abstractNum>
  <w:abstractNum w:abstractNumId="31" w15:restartNumberingAfterBreak="0">
    <w:nsid w:val="5D444259"/>
    <w:multiLevelType w:val="multilevel"/>
    <w:tmpl w:val="0C78A7AC"/>
    <w:name w:val="NTG Table Bullet List332222"/>
    <w:numStyleLink w:val="Tablebulletlist"/>
  </w:abstractNum>
  <w:abstractNum w:abstractNumId="32" w15:restartNumberingAfterBreak="0">
    <w:nsid w:val="69262556"/>
    <w:multiLevelType w:val="multilevel"/>
    <w:tmpl w:val="3E5E177A"/>
    <w:name w:val="NTG Table Bullet List3322222222222222"/>
    <w:numStyleLink w:val="Tablenumberlist"/>
  </w:abstractNum>
  <w:abstractNum w:abstractNumId="33" w15:restartNumberingAfterBreak="0">
    <w:nsid w:val="7453664D"/>
    <w:multiLevelType w:val="multilevel"/>
    <w:tmpl w:val="0C78A7AC"/>
    <w:name w:val="NTG Table Bullet List3322222222222222222"/>
    <w:numStyleLink w:val="Tablebulletlist"/>
  </w:abstractNum>
  <w:abstractNum w:abstractNumId="34" w15:restartNumberingAfterBreak="0">
    <w:nsid w:val="76141D1E"/>
    <w:multiLevelType w:val="multilevel"/>
    <w:tmpl w:val="0C78A7AC"/>
    <w:name w:val="NTG Table Bullet List332222222222"/>
    <w:numStyleLink w:val="Tablebulletlist"/>
  </w:abstractNum>
  <w:abstractNum w:abstractNumId="35"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6"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1044406025">
    <w:abstractNumId w:val="20"/>
  </w:num>
  <w:num w:numId="2" w16cid:durableId="176964162">
    <w:abstractNumId w:val="11"/>
  </w:num>
  <w:num w:numId="3" w16cid:durableId="1945259664">
    <w:abstractNumId w:val="35"/>
  </w:num>
  <w:num w:numId="4" w16cid:durableId="745080130">
    <w:abstractNumId w:val="23"/>
  </w:num>
  <w:num w:numId="5" w16cid:durableId="571894326">
    <w:abstractNumId w:val="16"/>
  </w:num>
  <w:num w:numId="6" w16cid:durableId="869336740">
    <w:abstractNumId w:val="7"/>
  </w:num>
  <w:num w:numId="7" w16cid:durableId="1293905214">
    <w:abstractNumId w:val="26"/>
  </w:num>
  <w:num w:numId="8" w16cid:durableId="81150901">
    <w:abstractNumId w:val="15"/>
  </w:num>
  <w:num w:numId="9" w16cid:durableId="526259164">
    <w:abstractNumId w:val="25"/>
  </w:num>
  <w:num w:numId="10" w16cid:durableId="1511749989">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8F8"/>
    <w:rsid w:val="00001DDF"/>
    <w:rsid w:val="0000322D"/>
    <w:rsid w:val="00007670"/>
    <w:rsid w:val="00010665"/>
    <w:rsid w:val="000219B8"/>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1B3"/>
    <w:rsid w:val="00080202"/>
    <w:rsid w:val="00080DCD"/>
    <w:rsid w:val="00080E22"/>
    <w:rsid w:val="00082573"/>
    <w:rsid w:val="000840A3"/>
    <w:rsid w:val="00085062"/>
    <w:rsid w:val="00086A5F"/>
    <w:rsid w:val="000911EF"/>
    <w:rsid w:val="000962C5"/>
    <w:rsid w:val="00097001"/>
    <w:rsid w:val="00097865"/>
    <w:rsid w:val="000A4317"/>
    <w:rsid w:val="000A559C"/>
    <w:rsid w:val="000B26F1"/>
    <w:rsid w:val="000B2CA1"/>
    <w:rsid w:val="000D1F29"/>
    <w:rsid w:val="000D633D"/>
    <w:rsid w:val="000E342B"/>
    <w:rsid w:val="000E3ED2"/>
    <w:rsid w:val="000E5DD2"/>
    <w:rsid w:val="000F2958"/>
    <w:rsid w:val="000F3850"/>
    <w:rsid w:val="000F604F"/>
    <w:rsid w:val="00104E7F"/>
    <w:rsid w:val="001137EC"/>
    <w:rsid w:val="001152F5"/>
    <w:rsid w:val="00117743"/>
    <w:rsid w:val="00117F5B"/>
    <w:rsid w:val="00120D4D"/>
    <w:rsid w:val="001244B2"/>
    <w:rsid w:val="00132658"/>
    <w:rsid w:val="00132F03"/>
    <w:rsid w:val="00150DC0"/>
    <w:rsid w:val="0015394D"/>
    <w:rsid w:val="00156CD4"/>
    <w:rsid w:val="0016153B"/>
    <w:rsid w:val="00162207"/>
    <w:rsid w:val="00164A3E"/>
    <w:rsid w:val="00166FF6"/>
    <w:rsid w:val="00176123"/>
    <w:rsid w:val="00181620"/>
    <w:rsid w:val="00187130"/>
    <w:rsid w:val="00191439"/>
    <w:rsid w:val="001957AD"/>
    <w:rsid w:val="00196F8E"/>
    <w:rsid w:val="001A2B7F"/>
    <w:rsid w:val="001A3AFD"/>
    <w:rsid w:val="001A496C"/>
    <w:rsid w:val="001A576A"/>
    <w:rsid w:val="001B28DA"/>
    <w:rsid w:val="001B2B6C"/>
    <w:rsid w:val="001D01C4"/>
    <w:rsid w:val="001D4F99"/>
    <w:rsid w:val="001D52B0"/>
    <w:rsid w:val="001D5A18"/>
    <w:rsid w:val="001D7CA4"/>
    <w:rsid w:val="001E057F"/>
    <w:rsid w:val="001E14EB"/>
    <w:rsid w:val="001E3FB7"/>
    <w:rsid w:val="001F59E6"/>
    <w:rsid w:val="00203F1C"/>
    <w:rsid w:val="00206936"/>
    <w:rsid w:val="00206C6F"/>
    <w:rsid w:val="00206FBD"/>
    <w:rsid w:val="00207746"/>
    <w:rsid w:val="00223BE0"/>
    <w:rsid w:val="00230031"/>
    <w:rsid w:val="00234171"/>
    <w:rsid w:val="00235C01"/>
    <w:rsid w:val="00247343"/>
    <w:rsid w:val="00265C56"/>
    <w:rsid w:val="002716CD"/>
    <w:rsid w:val="00274D4B"/>
    <w:rsid w:val="002778D9"/>
    <w:rsid w:val="002806F5"/>
    <w:rsid w:val="00281577"/>
    <w:rsid w:val="00287D73"/>
    <w:rsid w:val="002926BC"/>
    <w:rsid w:val="00293A72"/>
    <w:rsid w:val="002A0160"/>
    <w:rsid w:val="002A30C3"/>
    <w:rsid w:val="002A6F6A"/>
    <w:rsid w:val="002A7712"/>
    <w:rsid w:val="002B38F7"/>
    <w:rsid w:val="002B4F50"/>
    <w:rsid w:val="002B5591"/>
    <w:rsid w:val="002B6AA4"/>
    <w:rsid w:val="002C1FE9"/>
    <w:rsid w:val="002D3A57"/>
    <w:rsid w:val="002D6524"/>
    <w:rsid w:val="002D7D05"/>
    <w:rsid w:val="002E20C8"/>
    <w:rsid w:val="002E28EA"/>
    <w:rsid w:val="002E4290"/>
    <w:rsid w:val="002E66A6"/>
    <w:rsid w:val="002F0DB1"/>
    <w:rsid w:val="002F2885"/>
    <w:rsid w:val="002F45A1"/>
    <w:rsid w:val="0030203D"/>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82A7F"/>
    <w:rsid w:val="00390862"/>
    <w:rsid w:val="00390CE3"/>
    <w:rsid w:val="00394876"/>
    <w:rsid w:val="00394AAF"/>
    <w:rsid w:val="00394CE5"/>
    <w:rsid w:val="0039733E"/>
    <w:rsid w:val="003A6341"/>
    <w:rsid w:val="003B67FD"/>
    <w:rsid w:val="003B6A61"/>
    <w:rsid w:val="003C2198"/>
    <w:rsid w:val="003C4941"/>
    <w:rsid w:val="003D0F63"/>
    <w:rsid w:val="003D42C0"/>
    <w:rsid w:val="003D4A8F"/>
    <w:rsid w:val="003D5B29"/>
    <w:rsid w:val="003D7818"/>
    <w:rsid w:val="003E2445"/>
    <w:rsid w:val="003E359C"/>
    <w:rsid w:val="003E3BB2"/>
    <w:rsid w:val="003F5B58"/>
    <w:rsid w:val="0040222A"/>
    <w:rsid w:val="004047BC"/>
    <w:rsid w:val="004100F7"/>
    <w:rsid w:val="00414CB3"/>
    <w:rsid w:val="0041563D"/>
    <w:rsid w:val="00426E25"/>
    <w:rsid w:val="00427D9C"/>
    <w:rsid w:val="00427E7E"/>
    <w:rsid w:val="0043465D"/>
    <w:rsid w:val="00435082"/>
    <w:rsid w:val="00443B6E"/>
    <w:rsid w:val="00450636"/>
    <w:rsid w:val="0045420A"/>
    <w:rsid w:val="004554D4"/>
    <w:rsid w:val="00461744"/>
    <w:rsid w:val="00466185"/>
    <w:rsid w:val="00466303"/>
    <w:rsid w:val="004668A7"/>
    <w:rsid w:val="00466D96"/>
    <w:rsid w:val="00467747"/>
    <w:rsid w:val="00470017"/>
    <w:rsid w:val="0047105A"/>
    <w:rsid w:val="00472C3F"/>
    <w:rsid w:val="00473C98"/>
    <w:rsid w:val="00474965"/>
    <w:rsid w:val="00482DF8"/>
    <w:rsid w:val="00483A30"/>
    <w:rsid w:val="004864DE"/>
    <w:rsid w:val="00494BE5"/>
    <w:rsid w:val="004A0EBA"/>
    <w:rsid w:val="004A2538"/>
    <w:rsid w:val="004A331E"/>
    <w:rsid w:val="004B0C15"/>
    <w:rsid w:val="004B35EA"/>
    <w:rsid w:val="004B69E4"/>
    <w:rsid w:val="004C6C39"/>
    <w:rsid w:val="004D075F"/>
    <w:rsid w:val="004D1B76"/>
    <w:rsid w:val="004D344E"/>
    <w:rsid w:val="004D464A"/>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5093"/>
    <w:rsid w:val="005260F7"/>
    <w:rsid w:val="00543BD1"/>
    <w:rsid w:val="0055430F"/>
    <w:rsid w:val="00556113"/>
    <w:rsid w:val="00564C12"/>
    <w:rsid w:val="005654B8"/>
    <w:rsid w:val="00570D94"/>
    <w:rsid w:val="005762CC"/>
    <w:rsid w:val="00577730"/>
    <w:rsid w:val="00582D3D"/>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6602"/>
    <w:rsid w:val="005F77C7"/>
    <w:rsid w:val="00614380"/>
    <w:rsid w:val="00615FC0"/>
    <w:rsid w:val="00620675"/>
    <w:rsid w:val="00622910"/>
    <w:rsid w:val="00624BAC"/>
    <w:rsid w:val="006254B6"/>
    <w:rsid w:val="00627FC8"/>
    <w:rsid w:val="006315F3"/>
    <w:rsid w:val="006433C3"/>
    <w:rsid w:val="00650F5B"/>
    <w:rsid w:val="006670D7"/>
    <w:rsid w:val="00670D1A"/>
    <w:rsid w:val="006719EA"/>
    <w:rsid w:val="00671F13"/>
    <w:rsid w:val="0067400A"/>
    <w:rsid w:val="006847AD"/>
    <w:rsid w:val="0069114B"/>
    <w:rsid w:val="006944C1"/>
    <w:rsid w:val="006A756A"/>
    <w:rsid w:val="006C0EC2"/>
    <w:rsid w:val="006D66F7"/>
    <w:rsid w:val="00701E61"/>
    <w:rsid w:val="00705687"/>
    <w:rsid w:val="00705C9D"/>
    <w:rsid w:val="00705F13"/>
    <w:rsid w:val="0070624C"/>
    <w:rsid w:val="0071094A"/>
    <w:rsid w:val="00714F1D"/>
    <w:rsid w:val="00715225"/>
    <w:rsid w:val="0071700C"/>
    <w:rsid w:val="00720662"/>
    <w:rsid w:val="00720CC6"/>
    <w:rsid w:val="00722DDB"/>
    <w:rsid w:val="00724728"/>
    <w:rsid w:val="00724F98"/>
    <w:rsid w:val="00730B9B"/>
    <w:rsid w:val="0073182E"/>
    <w:rsid w:val="007332FF"/>
    <w:rsid w:val="007408F5"/>
    <w:rsid w:val="00741EAE"/>
    <w:rsid w:val="00746210"/>
    <w:rsid w:val="00755248"/>
    <w:rsid w:val="0076190B"/>
    <w:rsid w:val="0076355D"/>
    <w:rsid w:val="00763A2D"/>
    <w:rsid w:val="007676A4"/>
    <w:rsid w:val="00777795"/>
    <w:rsid w:val="00783A57"/>
    <w:rsid w:val="00784C92"/>
    <w:rsid w:val="007859CD"/>
    <w:rsid w:val="00785C24"/>
    <w:rsid w:val="007907E4"/>
    <w:rsid w:val="00796461"/>
    <w:rsid w:val="007A6A4F"/>
    <w:rsid w:val="007B03F5"/>
    <w:rsid w:val="007B5C09"/>
    <w:rsid w:val="007B5DA2"/>
    <w:rsid w:val="007C0966"/>
    <w:rsid w:val="007C19E7"/>
    <w:rsid w:val="007C3BF4"/>
    <w:rsid w:val="007C5CFD"/>
    <w:rsid w:val="007C6D9F"/>
    <w:rsid w:val="007D4893"/>
    <w:rsid w:val="007E70CF"/>
    <w:rsid w:val="007E74A4"/>
    <w:rsid w:val="007F1B6F"/>
    <w:rsid w:val="007F263F"/>
    <w:rsid w:val="008015A8"/>
    <w:rsid w:val="0080766E"/>
    <w:rsid w:val="00811169"/>
    <w:rsid w:val="00815297"/>
    <w:rsid w:val="008170DB"/>
    <w:rsid w:val="00817BA1"/>
    <w:rsid w:val="00823022"/>
    <w:rsid w:val="0082634E"/>
    <w:rsid w:val="008313C4"/>
    <w:rsid w:val="00835434"/>
    <w:rsid w:val="008358C0"/>
    <w:rsid w:val="00842838"/>
    <w:rsid w:val="00854EC1"/>
    <w:rsid w:val="0085797F"/>
    <w:rsid w:val="00861DC3"/>
    <w:rsid w:val="00867019"/>
    <w:rsid w:val="00872EF1"/>
    <w:rsid w:val="008735A9"/>
    <w:rsid w:val="00877BC5"/>
    <w:rsid w:val="00877D20"/>
    <w:rsid w:val="00881C48"/>
    <w:rsid w:val="00885B80"/>
    <w:rsid w:val="00885C30"/>
    <w:rsid w:val="00885E9B"/>
    <w:rsid w:val="0089368E"/>
    <w:rsid w:val="00893C96"/>
    <w:rsid w:val="0089500A"/>
    <w:rsid w:val="00897C94"/>
    <w:rsid w:val="008A14A9"/>
    <w:rsid w:val="008A4B30"/>
    <w:rsid w:val="008A7C12"/>
    <w:rsid w:val="008B03CE"/>
    <w:rsid w:val="008B28DD"/>
    <w:rsid w:val="008B529E"/>
    <w:rsid w:val="008C17FB"/>
    <w:rsid w:val="008C70BB"/>
    <w:rsid w:val="008D1B00"/>
    <w:rsid w:val="008D57B8"/>
    <w:rsid w:val="008E03FC"/>
    <w:rsid w:val="008E510B"/>
    <w:rsid w:val="008F367C"/>
    <w:rsid w:val="00902B13"/>
    <w:rsid w:val="00911941"/>
    <w:rsid w:val="0092024D"/>
    <w:rsid w:val="00925146"/>
    <w:rsid w:val="00925F0F"/>
    <w:rsid w:val="00932F6B"/>
    <w:rsid w:val="009336F6"/>
    <w:rsid w:val="009444F0"/>
    <w:rsid w:val="009468BC"/>
    <w:rsid w:val="00947FAE"/>
    <w:rsid w:val="009616DF"/>
    <w:rsid w:val="0096542F"/>
    <w:rsid w:val="00967FA7"/>
    <w:rsid w:val="009712F8"/>
    <w:rsid w:val="00971645"/>
    <w:rsid w:val="00977919"/>
    <w:rsid w:val="00983000"/>
    <w:rsid w:val="00987033"/>
    <w:rsid w:val="009870FA"/>
    <w:rsid w:val="009921C3"/>
    <w:rsid w:val="0099551D"/>
    <w:rsid w:val="009A0E12"/>
    <w:rsid w:val="009A5897"/>
    <w:rsid w:val="009A5F24"/>
    <w:rsid w:val="009B0B3E"/>
    <w:rsid w:val="009B1913"/>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5193"/>
    <w:rsid w:val="00A26E80"/>
    <w:rsid w:val="00A31AE8"/>
    <w:rsid w:val="00A3739D"/>
    <w:rsid w:val="00A37DDA"/>
    <w:rsid w:val="00A45005"/>
    <w:rsid w:val="00A567EE"/>
    <w:rsid w:val="00A70DD8"/>
    <w:rsid w:val="00A75D45"/>
    <w:rsid w:val="00A76790"/>
    <w:rsid w:val="00A85D0C"/>
    <w:rsid w:val="00A925EC"/>
    <w:rsid w:val="00A9295F"/>
    <w:rsid w:val="00A929AA"/>
    <w:rsid w:val="00A92B6B"/>
    <w:rsid w:val="00AA541E"/>
    <w:rsid w:val="00AC456C"/>
    <w:rsid w:val="00AD08F8"/>
    <w:rsid w:val="00AD0DA4"/>
    <w:rsid w:val="00AD4169"/>
    <w:rsid w:val="00AE25C6"/>
    <w:rsid w:val="00AE306C"/>
    <w:rsid w:val="00AF28C1"/>
    <w:rsid w:val="00B02EF1"/>
    <w:rsid w:val="00B03C37"/>
    <w:rsid w:val="00B07C97"/>
    <w:rsid w:val="00B11C67"/>
    <w:rsid w:val="00B14257"/>
    <w:rsid w:val="00B15754"/>
    <w:rsid w:val="00B16002"/>
    <w:rsid w:val="00B2046E"/>
    <w:rsid w:val="00B20E8B"/>
    <w:rsid w:val="00B257E1"/>
    <w:rsid w:val="00B2599A"/>
    <w:rsid w:val="00B27AC4"/>
    <w:rsid w:val="00B343CC"/>
    <w:rsid w:val="00B5084A"/>
    <w:rsid w:val="00B606A1"/>
    <w:rsid w:val="00B614F7"/>
    <w:rsid w:val="00B61B26"/>
    <w:rsid w:val="00B65E6B"/>
    <w:rsid w:val="00B675B2"/>
    <w:rsid w:val="00B81261"/>
    <w:rsid w:val="00B8223E"/>
    <w:rsid w:val="00B832AE"/>
    <w:rsid w:val="00B86678"/>
    <w:rsid w:val="00B8680E"/>
    <w:rsid w:val="00B92F9B"/>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5D4D"/>
    <w:rsid w:val="00C175DC"/>
    <w:rsid w:val="00C25FC9"/>
    <w:rsid w:val="00C30171"/>
    <w:rsid w:val="00C309D8"/>
    <w:rsid w:val="00C41C7B"/>
    <w:rsid w:val="00C43519"/>
    <w:rsid w:val="00C45263"/>
    <w:rsid w:val="00C51537"/>
    <w:rsid w:val="00C52BC3"/>
    <w:rsid w:val="00C61AFA"/>
    <w:rsid w:val="00C61D64"/>
    <w:rsid w:val="00C62099"/>
    <w:rsid w:val="00C62A34"/>
    <w:rsid w:val="00C64EA3"/>
    <w:rsid w:val="00C72867"/>
    <w:rsid w:val="00C733DA"/>
    <w:rsid w:val="00C75E81"/>
    <w:rsid w:val="00C83BB6"/>
    <w:rsid w:val="00C86609"/>
    <w:rsid w:val="00C92B4C"/>
    <w:rsid w:val="00C954F6"/>
    <w:rsid w:val="00CA36A0"/>
    <w:rsid w:val="00CA6BC5"/>
    <w:rsid w:val="00CC571B"/>
    <w:rsid w:val="00CC61CD"/>
    <w:rsid w:val="00CC6C02"/>
    <w:rsid w:val="00CC737B"/>
    <w:rsid w:val="00CD5011"/>
    <w:rsid w:val="00CE640F"/>
    <w:rsid w:val="00CE76BC"/>
    <w:rsid w:val="00CF540E"/>
    <w:rsid w:val="00D02F07"/>
    <w:rsid w:val="00D15D88"/>
    <w:rsid w:val="00D27D49"/>
    <w:rsid w:val="00D27EBE"/>
    <w:rsid w:val="00D36A49"/>
    <w:rsid w:val="00D41844"/>
    <w:rsid w:val="00D47DC7"/>
    <w:rsid w:val="00D517C6"/>
    <w:rsid w:val="00D71D84"/>
    <w:rsid w:val="00D72464"/>
    <w:rsid w:val="00D72A57"/>
    <w:rsid w:val="00D768EB"/>
    <w:rsid w:val="00D81E17"/>
    <w:rsid w:val="00D82D1E"/>
    <w:rsid w:val="00D832D9"/>
    <w:rsid w:val="00D9006A"/>
    <w:rsid w:val="00D90F00"/>
    <w:rsid w:val="00D93BA3"/>
    <w:rsid w:val="00D96804"/>
    <w:rsid w:val="00D975C0"/>
    <w:rsid w:val="00DA5285"/>
    <w:rsid w:val="00DB191D"/>
    <w:rsid w:val="00DB4F91"/>
    <w:rsid w:val="00DB6D0A"/>
    <w:rsid w:val="00DC06BE"/>
    <w:rsid w:val="00DC1F0F"/>
    <w:rsid w:val="00DC3117"/>
    <w:rsid w:val="00DC4E2A"/>
    <w:rsid w:val="00DC5DD9"/>
    <w:rsid w:val="00DC6D2D"/>
    <w:rsid w:val="00DD4E59"/>
    <w:rsid w:val="00DE33B5"/>
    <w:rsid w:val="00DE5E18"/>
    <w:rsid w:val="00DF0487"/>
    <w:rsid w:val="00DF5EA4"/>
    <w:rsid w:val="00E02681"/>
    <w:rsid w:val="00E02792"/>
    <w:rsid w:val="00E034D8"/>
    <w:rsid w:val="00E04CC0"/>
    <w:rsid w:val="00E15816"/>
    <w:rsid w:val="00E160D5"/>
    <w:rsid w:val="00E20356"/>
    <w:rsid w:val="00E239FF"/>
    <w:rsid w:val="00E27D7B"/>
    <w:rsid w:val="00E30556"/>
    <w:rsid w:val="00E30981"/>
    <w:rsid w:val="00E33136"/>
    <w:rsid w:val="00E34D7C"/>
    <w:rsid w:val="00E3723D"/>
    <w:rsid w:val="00E44C89"/>
    <w:rsid w:val="00E457A6"/>
    <w:rsid w:val="00E53556"/>
    <w:rsid w:val="00E54F9E"/>
    <w:rsid w:val="00E61BA2"/>
    <w:rsid w:val="00E63864"/>
    <w:rsid w:val="00E6403F"/>
    <w:rsid w:val="00E7087C"/>
    <w:rsid w:val="00E75451"/>
    <w:rsid w:val="00E75EA9"/>
    <w:rsid w:val="00E76AD6"/>
    <w:rsid w:val="00E770C4"/>
    <w:rsid w:val="00E84C5A"/>
    <w:rsid w:val="00E861DB"/>
    <w:rsid w:val="00E908F1"/>
    <w:rsid w:val="00E93406"/>
    <w:rsid w:val="00E956C5"/>
    <w:rsid w:val="00E95C39"/>
    <w:rsid w:val="00EA2C39"/>
    <w:rsid w:val="00EB0A3C"/>
    <w:rsid w:val="00EB0A96"/>
    <w:rsid w:val="00EB77F9"/>
    <w:rsid w:val="00EC5769"/>
    <w:rsid w:val="00EC7939"/>
    <w:rsid w:val="00EC7D00"/>
    <w:rsid w:val="00ED0304"/>
    <w:rsid w:val="00ED4FF7"/>
    <w:rsid w:val="00ED5B7B"/>
    <w:rsid w:val="00EE38FA"/>
    <w:rsid w:val="00EE3E2C"/>
    <w:rsid w:val="00EE5D23"/>
    <w:rsid w:val="00EE750D"/>
    <w:rsid w:val="00EF3CA4"/>
    <w:rsid w:val="00EF49A8"/>
    <w:rsid w:val="00EF7859"/>
    <w:rsid w:val="00F014DA"/>
    <w:rsid w:val="00F02591"/>
    <w:rsid w:val="00F30AE1"/>
    <w:rsid w:val="00F5696E"/>
    <w:rsid w:val="00F60EFF"/>
    <w:rsid w:val="00F67D2D"/>
    <w:rsid w:val="00F858F2"/>
    <w:rsid w:val="00F860CC"/>
    <w:rsid w:val="00F90ADB"/>
    <w:rsid w:val="00F94398"/>
    <w:rsid w:val="00FB2B56"/>
    <w:rsid w:val="00FB55D5"/>
    <w:rsid w:val="00FC12BF"/>
    <w:rsid w:val="00FC2C60"/>
    <w:rsid w:val="00FC4832"/>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1301E6"/>
  <w15:docId w15:val="{9CECD306-8CE1-4506-B8C9-16A89A663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uiPriority="4"/>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94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99"/>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99"/>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99"/>
    <w:qFormat/>
    <w:rsid w:val="00A22C38"/>
    <w:pPr>
      <w:spacing w:after="120"/>
    </w:pPr>
  </w:style>
  <w:style w:type="paragraph" w:styleId="ListNumber2">
    <w:name w:val="List Number 2"/>
    <w:aliases w:val="Number list level 2"/>
    <w:basedOn w:val="Normal"/>
    <w:uiPriority w:val="99"/>
    <w:rsid w:val="00A22C38"/>
    <w:pPr>
      <w:spacing w:after="120"/>
    </w:pPr>
  </w:style>
  <w:style w:type="paragraph" w:styleId="ListNumber3">
    <w:name w:val="List Number 3"/>
    <w:aliases w:val="Number list level 3"/>
    <w:basedOn w:val="Normal"/>
    <w:uiPriority w:val="99"/>
    <w:rsid w:val="00A22C38"/>
    <w:pPr>
      <w:spacing w:after="120"/>
    </w:pPr>
  </w:style>
  <w:style w:type="paragraph" w:styleId="ListNumber4">
    <w:name w:val="List Number 4"/>
    <w:aliases w:val="Number list level 4"/>
    <w:basedOn w:val="Normal"/>
    <w:uiPriority w:val="99"/>
    <w:rsid w:val="00A22C38"/>
    <w:pPr>
      <w:spacing w:after="120"/>
    </w:pPr>
  </w:style>
  <w:style w:type="paragraph" w:styleId="ListNumber5">
    <w:name w:val="List Number 5"/>
    <w:aliases w:val="List number 5 - with space"/>
    <w:basedOn w:val="Normal"/>
    <w:uiPriority w:val="99"/>
    <w:rsid w:val="00A22C38"/>
    <w:pPr>
      <w:spacing w:after="120"/>
    </w:pPr>
  </w:style>
  <w:style w:type="paragraph" w:styleId="ListBullet">
    <w:name w:val="List Bullet"/>
    <w:aliases w:val="Bullet list level 1"/>
    <w:basedOn w:val="Normal"/>
    <w:uiPriority w:val="4"/>
    <w:semiHidden/>
    <w:rsid w:val="00176123"/>
    <w:pPr>
      <w:numPr>
        <w:numId w:val="8"/>
      </w:numPr>
      <w:spacing w:after="12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paragraph" w:styleId="FootnoteText">
    <w:name w:val="footnote text"/>
    <w:basedOn w:val="Normal"/>
    <w:link w:val="FootnoteTextChar"/>
    <w:uiPriority w:val="99"/>
    <w:semiHidden/>
    <w:unhideWhenUsed/>
    <w:rsid w:val="00614380"/>
    <w:pPr>
      <w:spacing w:after="0"/>
    </w:pPr>
    <w:rPr>
      <w:sz w:val="20"/>
      <w:szCs w:val="20"/>
    </w:rPr>
  </w:style>
  <w:style w:type="character" w:customStyle="1" w:styleId="FootnoteTextChar">
    <w:name w:val="Footnote Text Char"/>
    <w:basedOn w:val="DefaultParagraphFont"/>
    <w:link w:val="FootnoteText"/>
    <w:uiPriority w:val="99"/>
    <w:semiHidden/>
    <w:rsid w:val="00614380"/>
    <w:rPr>
      <w:rFonts w:ascii="Lato" w:hAnsi="Lato"/>
      <w:sz w:val="20"/>
      <w:szCs w:val="20"/>
    </w:rPr>
  </w:style>
  <w:style w:type="character" w:styleId="FootnoteReference">
    <w:name w:val="footnote reference"/>
    <w:uiPriority w:val="99"/>
    <w:semiHidden/>
    <w:unhideWhenUsed/>
    <w:rsid w:val="00614380"/>
    <w:rPr>
      <w:vertAlign w:val="superscript"/>
    </w:rPr>
  </w:style>
  <w:style w:type="character" w:styleId="FollowedHyperlink">
    <w:name w:val="FollowedHyperlink"/>
    <w:basedOn w:val="DefaultParagraphFont"/>
    <w:uiPriority w:val="99"/>
    <w:semiHidden/>
    <w:unhideWhenUsed/>
    <w:rsid w:val="00AD08F8"/>
    <w:rPr>
      <w:color w:val="8C4799" w:themeColor="followedHyperlink"/>
      <w:u w:val="single"/>
    </w:rPr>
  </w:style>
  <w:style w:type="numbering" w:customStyle="1" w:styleId="NTGStandardNumList">
    <w:name w:val="NTG Standard Num List"/>
    <w:uiPriority w:val="99"/>
    <w:rsid w:val="00AD08F8"/>
    <w:pPr>
      <w:numPr>
        <w:numId w:val="9"/>
      </w:numPr>
    </w:pPr>
  </w:style>
  <w:style w:type="character" w:styleId="CommentReference">
    <w:name w:val="annotation reference"/>
    <w:basedOn w:val="DefaultParagraphFont"/>
    <w:uiPriority w:val="99"/>
    <w:semiHidden/>
    <w:unhideWhenUsed/>
    <w:rsid w:val="00120D4D"/>
    <w:rPr>
      <w:sz w:val="16"/>
      <w:szCs w:val="16"/>
    </w:rPr>
  </w:style>
  <w:style w:type="paragraph" w:styleId="CommentText">
    <w:name w:val="annotation text"/>
    <w:basedOn w:val="Normal"/>
    <w:link w:val="CommentTextChar"/>
    <w:uiPriority w:val="99"/>
    <w:semiHidden/>
    <w:unhideWhenUsed/>
    <w:rsid w:val="00120D4D"/>
    <w:rPr>
      <w:sz w:val="20"/>
      <w:szCs w:val="20"/>
    </w:rPr>
  </w:style>
  <w:style w:type="character" w:customStyle="1" w:styleId="CommentTextChar">
    <w:name w:val="Comment Text Char"/>
    <w:basedOn w:val="DefaultParagraphFont"/>
    <w:link w:val="CommentText"/>
    <w:uiPriority w:val="99"/>
    <w:semiHidden/>
    <w:rsid w:val="00120D4D"/>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120D4D"/>
    <w:rPr>
      <w:b/>
      <w:bCs/>
    </w:rPr>
  </w:style>
  <w:style w:type="character" w:customStyle="1" w:styleId="CommentSubjectChar">
    <w:name w:val="Comment Subject Char"/>
    <w:basedOn w:val="CommentTextChar"/>
    <w:link w:val="CommentSubject"/>
    <w:uiPriority w:val="99"/>
    <w:semiHidden/>
    <w:rsid w:val="00120D4D"/>
    <w:rPr>
      <w:rFonts w:ascii="Lato" w:hAnsi="Lato"/>
      <w:b/>
      <w:bCs/>
      <w:sz w:val="20"/>
      <w:szCs w:val="20"/>
    </w:rPr>
  </w:style>
  <w:style w:type="paragraph" w:styleId="Revision">
    <w:name w:val="Revision"/>
    <w:hidden/>
    <w:uiPriority w:val="99"/>
    <w:semiHidden/>
    <w:rsid w:val="00624BAC"/>
    <w:pPr>
      <w:spacing w:after="0"/>
    </w:pPr>
    <w:rPr>
      <w:rFonts w:ascii="Lato" w:hAnsi="La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treasury.nt.gov.au/InformationAct" TargetMode="External"/><Relationship Id="rId17" Type="http://schemas.openxmlformats.org/officeDocument/2006/relationships/hyperlink" Target="mailto:FOI@nt.gov.au" TargetMode="Externa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t.gov.au/law/rights/freedom-of-information/what-you-need-to-lodge-a-request"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nt.gov.au/law/rights/freedom-of-information/what-you-need-to-lodge-a-request"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infocomm.nt.gov.au/privacy/information-privacy-principles"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short%20document%20-%20portrait.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11076A-A7B8-4793-BA3E-588AF03AE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short document - portrait.dotx</Template>
  <TotalTime>357</TotalTime>
  <Pages>3</Pages>
  <Words>1110</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Privacy policy</vt:lpstr>
    </vt:vector>
  </TitlesOfParts>
  <Company>&lt;NAME&gt;</Company>
  <LinksUpToDate>false</LinksUpToDate>
  <CharactersWithSpaces>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policy</dc:title>
  <dc:creator>Northern Territory Government</dc:creator>
  <cp:lastModifiedBy>Alexandria Chin</cp:lastModifiedBy>
  <cp:revision>30</cp:revision>
  <cp:lastPrinted>2019-07-29T01:45:00Z</cp:lastPrinted>
  <dcterms:created xsi:type="dcterms:W3CDTF">2023-02-07T02:27:00Z</dcterms:created>
  <dcterms:modified xsi:type="dcterms:W3CDTF">2024-02-21T06:24:00Z</dcterms:modified>
</cp:coreProperties>
</file>