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07" w:rsidRPr="007C2307" w:rsidRDefault="00031F7A" w:rsidP="0023349A">
      <w:pPr>
        <w:spacing w:before="240" w:after="0"/>
        <w:rPr>
          <w:rFonts w:asciiTheme="majorHAnsi" w:hAnsiTheme="majorHAnsi"/>
          <w:color w:val="007D8F"/>
          <w:sz w:val="40"/>
          <w:szCs w:val="40"/>
        </w:rPr>
      </w:pPr>
      <w:r w:rsidRPr="00031F7A">
        <w:rPr>
          <w:rFonts w:asciiTheme="majorHAnsi" w:hAnsiTheme="majorHAnsi"/>
          <w:color w:val="007D8F"/>
          <w:sz w:val="40"/>
          <w:szCs w:val="40"/>
        </w:rPr>
        <w:t>Dep</w:t>
      </w:r>
      <w:r w:rsidR="002E7A79">
        <w:rPr>
          <w:rFonts w:asciiTheme="majorHAnsi" w:hAnsiTheme="majorHAnsi"/>
          <w:color w:val="007D8F"/>
          <w:sz w:val="40"/>
          <w:szCs w:val="40"/>
        </w:rPr>
        <w:t>artment of Treasury and Finance</w:t>
      </w:r>
    </w:p>
    <w:p w:rsidR="007C2307" w:rsidRDefault="007C2307" w:rsidP="0023349A">
      <w:pPr>
        <w:pStyle w:val="Heading1"/>
        <w:spacing w:before="120" w:after="120"/>
        <w:rPr>
          <w:rFonts w:eastAsia="Calibri"/>
        </w:rPr>
      </w:pPr>
      <w:r>
        <w:rPr>
          <w:rFonts w:eastAsia="Calibri"/>
        </w:rPr>
        <w:t>Commitment</w:t>
      </w:r>
    </w:p>
    <w:p w:rsidR="007C2307" w:rsidRPr="00283B79" w:rsidRDefault="007C2307" w:rsidP="0023349A">
      <w:pPr>
        <w:spacing w:after="120"/>
        <w:rPr>
          <w:rStyle w:val="Requiredfieldmark"/>
          <w:color w:val="auto"/>
        </w:rPr>
      </w:pPr>
      <w:r w:rsidRPr="00283B79">
        <w:rPr>
          <w:rStyle w:val="Requiredfieldmark"/>
          <w:color w:val="auto"/>
        </w:rPr>
        <w:t>Action Plan Duration: 01/07/2022 – 30/06/2023</w:t>
      </w:r>
    </w:p>
    <w:p w:rsidR="007F6B21" w:rsidRPr="00C25953" w:rsidRDefault="007C2307" w:rsidP="0023349A">
      <w:pPr>
        <w:spacing w:after="120"/>
        <w:rPr>
          <w:rFonts w:eastAsia="Lato"/>
        </w:rPr>
      </w:pPr>
      <w:r w:rsidRPr="00031F7A">
        <w:rPr>
          <w:rFonts w:eastAsia="Lato"/>
        </w:rPr>
        <w:t xml:space="preserve">The </w:t>
      </w:r>
      <w:r w:rsidR="002E7A79">
        <w:rPr>
          <w:rFonts w:eastAsia="Lato"/>
        </w:rPr>
        <w:t xml:space="preserve">Department of </w:t>
      </w:r>
      <w:r w:rsidR="002F07B9" w:rsidRPr="00031F7A">
        <w:rPr>
          <w:rFonts w:eastAsia="Lato"/>
        </w:rPr>
        <w:t>Treasury and Finance</w:t>
      </w:r>
      <w:r w:rsidRPr="00031F7A">
        <w:rPr>
          <w:rFonts w:eastAsia="Lato"/>
        </w:rPr>
        <w:t xml:space="preserve"> </w:t>
      </w:r>
      <w:r w:rsidR="002E7A79">
        <w:rPr>
          <w:rFonts w:eastAsia="Lato"/>
        </w:rPr>
        <w:t xml:space="preserve">(DTF) </w:t>
      </w:r>
      <w:r w:rsidRPr="00031F7A">
        <w:rPr>
          <w:rFonts w:eastAsia="Lato"/>
        </w:rPr>
        <w:t xml:space="preserve">is committed to recruiting, retaining and </w:t>
      </w:r>
      <w:r w:rsidRPr="00031F7A">
        <w:rPr>
          <w:rFonts w:eastAsia="Lato" w:cs="Arial"/>
          <w:shd w:val="clear" w:color="auto" w:fill="FFFFFF"/>
        </w:rPr>
        <w:t>developing Aboriginal employees</w:t>
      </w:r>
      <w:r w:rsidRPr="00031F7A">
        <w:rPr>
          <w:rFonts w:eastAsia="Lato"/>
        </w:rPr>
        <w:t xml:space="preserve"> and commits to achieving the following achievable actions</w:t>
      </w:r>
      <w:r w:rsidR="000E0028" w:rsidRPr="00031F7A">
        <w:rPr>
          <w:rFonts w:eastAsia="Lato"/>
        </w:rPr>
        <w:t xml:space="preserve"> </w:t>
      </w:r>
      <w:r w:rsidRPr="002816DC">
        <w:rPr>
          <w:rFonts w:eastAsia="Lato"/>
        </w:rPr>
        <w:t xml:space="preserve">by </w:t>
      </w:r>
      <w:r>
        <w:rPr>
          <w:rFonts w:eastAsia="Lato"/>
        </w:rPr>
        <w:t>30 June 2023</w:t>
      </w:r>
      <w:r w:rsidRPr="002816DC">
        <w:rPr>
          <w:rFonts w:eastAsia="Lato"/>
        </w:rPr>
        <w:t>.</w:t>
      </w:r>
      <w:r>
        <w:rPr>
          <w:rFonts w:eastAsia="Lato"/>
        </w:rPr>
        <w:t xml:space="preserve"> Progress of Agency deliverables are tracked through the annual reporting process to the Commissioner for Public Employment to ensure outcomes are achieved.</w:t>
      </w:r>
    </w:p>
    <w:tbl>
      <w:tblPr>
        <w:tblStyle w:val="NTGTable1"/>
        <w:tblW w:w="5084" w:type="pct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756"/>
        <w:gridCol w:w="5859"/>
        <w:gridCol w:w="6542"/>
        <w:gridCol w:w="1425"/>
      </w:tblGrid>
      <w:tr w:rsidR="007C2307" w:rsidRPr="008D56B6" w:rsidTr="0023349A">
        <w:trPr>
          <w:trHeight w:val="27"/>
        </w:trPr>
        <w:tc>
          <w:tcPr>
            <w:tcW w:w="154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C2307" w:rsidRPr="008D56B6" w:rsidRDefault="007C2307" w:rsidP="007E074D">
            <w:pPr>
              <w:rPr>
                <w:rStyle w:val="Questionlabel"/>
                <w:color w:val="FFFFFF" w:themeColor="background1"/>
                <w:sz w:val="20"/>
              </w:rPr>
            </w:pPr>
            <w:r w:rsidRPr="008D56B6">
              <w:rPr>
                <w:rStyle w:val="Questionlabel"/>
                <w:color w:val="FFFFFF" w:themeColor="background1"/>
                <w:sz w:val="20"/>
              </w:rPr>
              <w:t>Agency Actions</w:t>
            </w:r>
          </w:p>
        </w:tc>
      </w:tr>
      <w:tr w:rsidR="007C2307" w:rsidRPr="008D56B6" w:rsidTr="0023349A">
        <w:trPr>
          <w:cantSplit w:val="0"/>
          <w:trHeight w:val="134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E91" w:themeFill="accent3"/>
            <w:noWrap/>
            <w:tcMar>
              <w:top w:w="108" w:type="dxa"/>
              <w:bottom w:w="108" w:type="dxa"/>
            </w:tcMar>
          </w:tcPr>
          <w:p w:rsidR="007C2307" w:rsidRPr="008D56B6" w:rsidRDefault="007C2307" w:rsidP="007E074D">
            <w:pPr>
              <w:rPr>
                <w:b/>
                <w:sz w:val="20"/>
              </w:rPr>
            </w:pPr>
            <w:r w:rsidRPr="008D56B6">
              <w:rPr>
                <w:b/>
                <w:color w:val="FFFFFF" w:themeColor="background1"/>
                <w:sz w:val="20"/>
              </w:rPr>
              <w:t>Key Focus Area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E91" w:themeFill="accent3"/>
            <w:noWrap/>
            <w:tcMar>
              <w:top w:w="108" w:type="dxa"/>
              <w:bottom w:w="108" w:type="dxa"/>
            </w:tcMar>
          </w:tcPr>
          <w:p w:rsidR="007C2307" w:rsidRPr="008D56B6" w:rsidRDefault="007C2307" w:rsidP="007E074D">
            <w:pPr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8D56B6">
              <w:rPr>
                <w:rFonts w:asciiTheme="minorHAnsi" w:hAnsiTheme="minorHAnsi"/>
                <w:b/>
                <w:color w:val="FFFFFF" w:themeColor="background1"/>
                <w:sz w:val="20"/>
              </w:rPr>
              <w:t>Action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E91" w:themeFill="accent3"/>
            <w:noWrap/>
            <w:tcMar>
              <w:top w:w="108" w:type="dxa"/>
              <w:bottom w:w="108" w:type="dxa"/>
            </w:tcMar>
          </w:tcPr>
          <w:p w:rsidR="007C2307" w:rsidRPr="008D56B6" w:rsidRDefault="007C2307" w:rsidP="007E074D">
            <w:pPr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8D56B6">
              <w:rPr>
                <w:rFonts w:asciiTheme="minorHAnsi" w:hAnsiTheme="minorHAnsi"/>
                <w:b/>
                <w:color w:val="FFFFFF" w:themeColor="background1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E91" w:themeFill="accent3"/>
            <w:noWrap/>
            <w:tcMar>
              <w:top w:w="108" w:type="dxa"/>
              <w:bottom w:w="108" w:type="dxa"/>
            </w:tcMar>
          </w:tcPr>
          <w:p w:rsidR="007C2307" w:rsidRPr="008D56B6" w:rsidRDefault="007C2307" w:rsidP="007E074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8D56B6">
              <w:rPr>
                <w:rFonts w:asciiTheme="minorHAnsi" w:hAnsiTheme="minorHAnsi"/>
                <w:b/>
                <w:color w:val="FFFFFF" w:themeColor="background1"/>
                <w:sz w:val="20"/>
              </w:rPr>
              <w:t>Timeframe</w:t>
            </w:r>
          </w:p>
        </w:tc>
      </w:tr>
      <w:tr w:rsidR="003277B0" w:rsidRPr="008D56B6" w:rsidTr="0023349A">
        <w:trPr>
          <w:trHeight w:val="338"/>
        </w:trPr>
        <w:tc>
          <w:tcPr>
            <w:tcW w:w="1746" w:type="dxa"/>
            <w:vMerge w:val="restart"/>
            <w:shd w:val="clear" w:color="auto" w:fill="D9D9D9"/>
            <w:noWrap/>
            <w:tcMar>
              <w:top w:w="108" w:type="dxa"/>
              <w:bottom w:w="108" w:type="dxa"/>
            </w:tcMar>
          </w:tcPr>
          <w:p w:rsidR="003277B0" w:rsidRPr="008D56B6" w:rsidRDefault="008744F4" w:rsidP="008D56B6">
            <w:pPr>
              <w:rPr>
                <w:rStyle w:val="Questionlabel"/>
                <w:i/>
                <w:sz w:val="20"/>
                <w:lang w:eastAsia="en-US"/>
              </w:rPr>
            </w:pPr>
            <w:r w:rsidRPr="008D56B6">
              <w:rPr>
                <w:rStyle w:val="Questionlabel"/>
                <w:sz w:val="20"/>
              </w:rPr>
              <w:t>Targets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1343" w:rsidRPr="008D56B6" w:rsidRDefault="00CD1910" w:rsidP="0023349A">
            <w:pPr>
              <w:spacing w:after="0"/>
              <w:rPr>
                <w:iCs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>S</w:t>
            </w:r>
            <w:r w:rsidR="003277B0" w:rsidRPr="008D56B6">
              <w:rPr>
                <w:iCs/>
                <w:sz w:val="20"/>
                <w:szCs w:val="22"/>
              </w:rPr>
              <w:t>enior management actively promote</w:t>
            </w:r>
            <w:r w:rsidRPr="008D56B6">
              <w:rPr>
                <w:iCs/>
                <w:sz w:val="20"/>
                <w:szCs w:val="22"/>
              </w:rPr>
              <w:t>s</w:t>
            </w:r>
            <w:r w:rsidR="003277B0" w:rsidRPr="008D56B6">
              <w:rPr>
                <w:iCs/>
                <w:sz w:val="20"/>
                <w:szCs w:val="22"/>
              </w:rPr>
              <w:t xml:space="preserve"> </w:t>
            </w:r>
            <w:r w:rsidR="002E7A79" w:rsidRPr="008D56B6">
              <w:rPr>
                <w:iCs/>
                <w:sz w:val="20"/>
                <w:szCs w:val="22"/>
              </w:rPr>
              <w:t xml:space="preserve">the </w:t>
            </w:r>
            <w:r w:rsidR="003277B0" w:rsidRPr="008D56B6">
              <w:rPr>
                <w:iCs/>
                <w:sz w:val="20"/>
                <w:szCs w:val="22"/>
              </w:rPr>
              <w:t>strategy and work</w:t>
            </w:r>
            <w:r w:rsidRPr="008D56B6">
              <w:rPr>
                <w:iCs/>
                <w:sz w:val="20"/>
                <w:szCs w:val="22"/>
              </w:rPr>
              <w:t>s</w:t>
            </w:r>
            <w:r w:rsidR="003277B0" w:rsidRPr="008D56B6">
              <w:rPr>
                <w:iCs/>
                <w:sz w:val="20"/>
                <w:szCs w:val="22"/>
              </w:rPr>
              <w:t xml:space="preserve"> towards </w:t>
            </w:r>
            <w:r w:rsidR="002E7A79" w:rsidRPr="008D56B6">
              <w:rPr>
                <w:iCs/>
                <w:sz w:val="20"/>
                <w:szCs w:val="22"/>
              </w:rPr>
              <w:t xml:space="preserve">DTF’s </w:t>
            </w:r>
            <w:r w:rsidR="003277B0" w:rsidRPr="008D56B6">
              <w:rPr>
                <w:iCs/>
                <w:sz w:val="20"/>
                <w:szCs w:val="22"/>
              </w:rPr>
              <w:t>Aboriginal employment target</w:t>
            </w:r>
            <w:r w:rsidR="0005581E" w:rsidRPr="008D56B6">
              <w:rPr>
                <w:iCs/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277B0" w:rsidRPr="008D56B6" w:rsidRDefault="002F07B9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An i</w:t>
            </w:r>
            <w:r w:rsidR="003277B0" w:rsidRPr="008D56B6">
              <w:rPr>
                <w:sz w:val="20"/>
                <w:szCs w:val="22"/>
              </w:rPr>
              <w:t>ncrease in number of Aboriginal employees</w:t>
            </w:r>
            <w:r w:rsidR="0005581E" w:rsidRPr="008D56B6">
              <w:rPr>
                <w:sz w:val="20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277B0" w:rsidRPr="008D56B6" w:rsidRDefault="003E7DD4" w:rsidP="008D56B6">
            <w:pPr>
              <w:jc w:val="center"/>
              <w:rPr>
                <w:sz w:val="20"/>
                <w:szCs w:val="22"/>
              </w:rPr>
            </w:pPr>
            <w:r w:rsidRPr="008D56B6">
              <w:rPr>
                <w:rFonts w:cs="Arial"/>
                <w:sz w:val="20"/>
                <w:szCs w:val="22"/>
              </w:rPr>
              <w:t>Life of the program</w:t>
            </w:r>
          </w:p>
        </w:tc>
      </w:tr>
      <w:tr w:rsidR="002F07B9" w:rsidRPr="008D56B6" w:rsidTr="0023349A">
        <w:trPr>
          <w:trHeight w:val="433"/>
        </w:trPr>
        <w:tc>
          <w:tcPr>
            <w:tcW w:w="1746" w:type="dxa"/>
            <w:vMerge/>
            <w:shd w:val="clear" w:color="auto" w:fill="D9D9D9"/>
            <w:noWrap/>
            <w:tcMar>
              <w:top w:w="108" w:type="dxa"/>
              <w:bottom w:w="108" w:type="dxa"/>
            </w:tcMar>
          </w:tcPr>
          <w:p w:rsidR="002F07B9" w:rsidRPr="008D56B6" w:rsidRDefault="002F07B9" w:rsidP="008D56B6">
            <w:pPr>
              <w:rPr>
                <w:rStyle w:val="Questionlabel"/>
                <w:sz w:val="20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1343" w:rsidRPr="008D56B6" w:rsidRDefault="002F07B9" w:rsidP="0023349A">
            <w:pPr>
              <w:spacing w:after="0"/>
              <w:rPr>
                <w:iCs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 xml:space="preserve">Develop the Aboriginal Employment and Career Development </w:t>
            </w:r>
            <w:r w:rsidR="00CD1910" w:rsidRPr="008D56B6">
              <w:rPr>
                <w:iCs/>
                <w:sz w:val="20"/>
                <w:szCs w:val="22"/>
              </w:rPr>
              <w:t xml:space="preserve">Strategy </w:t>
            </w:r>
            <w:r w:rsidRPr="008D56B6">
              <w:rPr>
                <w:iCs/>
                <w:sz w:val="20"/>
                <w:szCs w:val="22"/>
              </w:rPr>
              <w:t>Action Plan</w:t>
            </w:r>
            <w:r w:rsidR="0005581E" w:rsidRPr="008D56B6">
              <w:rPr>
                <w:iCs/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F07B9" w:rsidRPr="008D56B6" w:rsidRDefault="00A95F29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Identify actions to increase the number of Aboriginal</w:t>
            </w:r>
            <w:r w:rsidR="00031F7A" w:rsidRPr="008D56B6">
              <w:rPr>
                <w:sz w:val="20"/>
                <w:szCs w:val="22"/>
              </w:rPr>
              <w:t xml:space="preserve"> employees in the agency.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F07B9" w:rsidRPr="008D56B6" w:rsidRDefault="002F07B9" w:rsidP="008D56B6">
            <w:pPr>
              <w:jc w:val="center"/>
              <w:rPr>
                <w:rFonts w:cs="Arial"/>
                <w:sz w:val="20"/>
                <w:szCs w:val="22"/>
              </w:rPr>
            </w:pPr>
            <w:r w:rsidRPr="008D56B6">
              <w:rPr>
                <w:rFonts w:cs="Arial"/>
                <w:sz w:val="20"/>
                <w:szCs w:val="22"/>
              </w:rPr>
              <w:t>Aug 2022</w:t>
            </w:r>
          </w:p>
        </w:tc>
      </w:tr>
      <w:tr w:rsidR="003277B0" w:rsidRPr="008D56B6" w:rsidTr="0023349A">
        <w:trPr>
          <w:trHeight w:val="684"/>
        </w:trPr>
        <w:tc>
          <w:tcPr>
            <w:tcW w:w="1746" w:type="dxa"/>
            <w:vMerge/>
            <w:shd w:val="clear" w:color="auto" w:fill="D9D9D9"/>
            <w:noWrap/>
            <w:tcMar>
              <w:top w:w="108" w:type="dxa"/>
              <w:bottom w:w="108" w:type="dxa"/>
            </w:tcMar>
          </w:tcPr>
          <w:p w:rsidR="003277B0" w:rsidRPr="008D56B6" w:rsidRDefault="003277B0" w:rsidP="008D56B6">
            <w:pPr>
              <w:rPr>
                <w:rStyle w:val="Questionlabel"/>
                <w:i/>
                <w:sz w:val="20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1F7A" w:rsidRPr="008D56B6" w:rsidRDefault="003277B0" w:rsidP="0023349A">
            <w:pPr>
              <w:spacing w:after="0"/>
              <w:rPr>
                <w:iCs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 xml:space="preserve">Report progress of </w:t>
            </w:r>
            <w:r w:rsidR="00CD1910" w:rsidRPr="008D56B6">
              <w:rPr>
                <w:iCs/>
                <w:sz w:val="20"/>
                <w:szCs w:val="22"/>
              </w:rPr>
              <w:t xml:space="preserve">the DTF </w:t>
            </w:r>
            <w:r w:rsidRPr="008D56B6">
              <w:rPr>
                <w:iCs/>
                <w:sz w:val="20"/>
                <w:szCs w:val="22"/>
              </w:rPr>
              <w:t xml:space="preserve">AECDS action plan to </w:t>
            </w:r>
            <w:r w:rsidR="007E074D" w:rsidRPr="008D56B6">
              <w:rPr>
                <w:iCs/>
                <w:sz w:val="20"/>
                <w:szCs w:val="22"/>
              </w:rPr>
              <w:t>OCPE</w:t>
            </w:r>
            <w:r w:rsidR="0023349A">
              <w:rPr>
                <w:iCs/>
                <w:sz w:val="20"/>
                <w:szCs w:val="22"/>
              </w:rPr>
              <w:t xml:space="preserve"> </w:t>
            </w:r>
            <w:r w:rsidRPr="008D56B6">
              <w:rPr>
                <w:iCs/>
                <w:sz w:val="20"/>
                <w:szCs w:val="22"/>
              </w:rPr>
              <w:t>annually</w:t>
            </w:r>
            <w:r w:rsidR="0005581E" w:rsidRPr="008D56B6">
              <w:rPr>
                <w:iCs/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1343" w:rsidRPr="008D56B6" w:rsidRDefault="003277B0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 xml:space="preserve">Submit annual progress report </w:t>
            </w:r>
            <w:r w:rsidR="00B31343" w:rsidRPr="008D56B6">
              <w:rPr>
                <w:sz w:val="20"/>
                <w:szCs w:val="22"/>
              </w:rPr>
              <w:t xml:space="preserve">advising target outcomes achieved to increase Aboriginal employees, development, retention </w:t>
            </w:r>
            <w:r w:rsidR="00283B79" w:rsidRPr="008D56B6">
              <w:rPr>
                <w:sz w:val="20"/>
                <w:szCs w:val="22"/>
              </w:rPr>
              <w:t>and creating a safe and inviting workplace for Aboriginal staff.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277B0" w:rsidRPr="008D56B6" w:rsidRDefault="003277B0" w:rsidP="008D56B6">
            <w:pPr>
              <w:jc w:val="center"/>
              <w:rPr>
                <w:sz w:val="20"/>
              </w:rPr>
            </w:pPr>
            <w:r w:rsidRPr="008D56B6">
              <w:rPr>
                <w:sz w:val="20"/>
              </w:rPr>
              <w:t>June 2023</w:t>
            </w:r>
          </w:p>
        </w:tc>
      </w:tr>
      <w:tr w:rsidR="008D648D" w:rsidRPr="008D56B6" w:rsidTr="0023349A">
        <w:trPr>
          <w:trHeight w:val="727"/>
        </w:trPr>
        <w:tc>
          <w:tcPr>
            <w:tcW w:w="1746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7F6B21" w:rsidRPr="008D56B6" w:rsidRDefault="008D648D" w:rsidP="008D56B6">
            <w:pPr>
              <w:rPr>
                <w:rStyle w:val="Questionlabel"/>
                <w:sz w:val="20"/>
                <w:lang w:eastAsia="en-US"/>
              </w:rPr>
            </w:pPr>
            <w:r w:rsidRPr="008D56B6">
              <w:rPr>
                <w:rStyle w:val="Questionlabel"/>
                <w:sz w:val="20"/>
              </w:rPr>
              <w:t>Attraction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C3C37" w:rsidRPr="008D56B6" w:rsidRDefault="00CD1910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>Work with DCDD Early Careers to promote careers in DTF (accounting, economics, business) and the broader public sector as an important local career option</w:t>
            </w:r>
            <w:r w:rsidR="0005581E" w:rsidRPr="008D56B6">
              <w:rPr>
                <w:iCs/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648D" w:rsidRPr="008D56B6" w:rsidRDefault="0005581E" w:rsidP="008D56B6">
            <w:pPr>
              <w:rPr>
                <w:iCs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>Promotional material created and updated to incorporate DTF career pathways and promoted to target audience.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030D9" w:rsidRPr="008D56B6" w:rsidRDefault="00C25953" w:rsidP="008D56B6">
            <w:pPr>
              <w:jc w:val="center"/>
              <w:rPr>
                <w:sz w:val="20"/>
              </w:rPr>
            </w:pPr>
            <w:r w:rsidRPr="008D56B6">
              <w:rPr>
                <w:rFonts w:cs="Arial"/>
                <w:sz w:val="20"/>
                <w:szCs w:val="22"/>
              </w:rPr>
              <w:t>Life of the program</w:t>
            </w:r>
          </w:p>
        </w:tc>
      </w:tr>
      <w:tr w:rsidR="008D648D" w:rsidRPr="008D56B6" w:rsidTr="0023349A">
        <w:trPr>
          <w:trHeight w:val="20"/>
        </w:trPr>
        <w:tc>
          <w:tcPr>
            <w:tcW w:w="1746" w:type="dxa"/>
            <w:vMerge/>
            <w:shd w:val="clear" w:color="auto" w:fill="D9D9D9"/>
            <w:noWrap/>
            <w:tcMar>
              <w:top w:w="108" w:type="dxa"/>
              <w:bottom w:w="108" w:type="dxa"/>
            </w:tcMar>
          </w:tcPr>
          <w:p w:rsidR="008D648D" w:rsidRPr="008D56B6" w:rsidRDefault="008D648D" w:rsidP="008D56B6">
            <w:pPr>
              <w:rPr>
                <w:rStyle w:val="Questionlabel"/>
                <w:sz w:val="20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2051B" w:rsidRPr="008D56B6" w:rsidRDefault="003E7DD4" w:rsidP="008D56B6">
            <w:pPr>
              <w:spacing w:after="0"/>
              <w:rPr>
                <w:iCs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>A</w:t>
            </w:r>
            <w:r w:rsidR="00B31343" w:rsidRPr="008D56B6">
              <w:rPr>
                <w:iCs/>
                <w:sz w:val="20"/>
                <w:szCs w:val="22"/>
              </w:rPr>
              <w:t xml:space="preserve">dvertise for </w:t>
            </w:r>
            <w:r w:rsidR="007F6B21" w:rsidRPr="008D56B6">
              <w:rPr>
                <w:iCs/>
                <w:sz w:val="20"/>
                <w:szCs w:val="22"/>
              </w:rPr>
              <w:t>a</w:t>
            </w:r>
            <w:r w:rsidRPr="008D56B6">
              <w:rPr>
                <w:iCs/>
                <w:sz w:val="20"/>
                <w:szCs w:val="22"/>
              </w:rPr>
              <w:t>n</w:t>
            </w:r>
            <w:r w:rsidR="00B31343" w:rsidRPr="008D56B6">
              <w:rPr>
                <w:iCs/>
                <w:sz w:val="20"/>
                <w:szCs w:val="22"/>
              </w:rPr>
              <w:t xml:space="preserve"> Aboriginal Cadetship </w:t>
            </w:r>
            <w:r w:rsidRPr="008D56B6">
              <w:rPr>
                <w:iCs/>
                <w:sz w:val="20"/>
                <w:szCs w:val="22"/>
              </w:rPr>
              <w:t>position</w:t>
            </w:r>
            <w:r w:rsidR="000A4D08" w:rsidRPr="008D56B6">
              <w:rPr>
                <w:iCs/>
                <w:sz w:val="20"/>
                <w:szCs w:val="22"/>
              </w:rPr>
              <w:t xml:space="preserve"> </w:t>
            </w:r>
            <w:r w:rsidR="00F36463" w:rsidRPr="008D56B6">
              <w:rPr>
                <w:iCs/>
                <w:sz w:val="20"/>
                <w:szCs w:val="22"/>
              </w:rPr>
              <w:t xml:space="preserve">as part of DTF’s tertiary studies cadet program </w:t>
            </w:r>
            <w:r w:rsidR="000A4D08" w:rsidRPr="008D56B6">
              <w:rPr>
                <w:iCs/>
                <w:sz w:val="20"/>
                <w:szCs w:val="22"/>
              </w:rPr>
              <w:t xml:space="preserve">and </w:t>
            </w:r>
            <w:r w:rsidR="0005581E" w:rsidRPr="008D56B6">
              <w:rPr>
                <w:iCs/>
                <w:sz w:val="20"/>
                <w:szCs w:val="22"/>
              </w:rPr>
              <w:t xml:space="preserve">refresh the </w:t>
            </w:r>
            <w:r w:rsidR="000A4D08" w:rsidRPr="008D56B6">
              <w:rPr>
                <w:iCs/>
                <w:sz w:val="20"/>
                <w:szCs w:val="22"/>
              </w:rPr>
              <w:t xml:space="preserve">recruitment documentation to ensure it is written in </w:t>
            </w:r>
            <w:r w:rsidR="007E074D" w:rsidRPr="008D56B6">
              <w:rPr>
                <w:iCs/>
                <w:sz w:val="20"/>
                <w:szCs w:val="22"/>
              </w:rPr>
              <w:t>plain</w:t>
            </w:r>
            <w:r w:rsidR="008D56B6" w:rsidRPr="008D56B6">
              <w:rPr>
                <w:iCs/>
                <w:sz w:val="20"/>
                <w:szCs w:val="22"/>
              </w:rPr>
              <w:t xml:space="preserve"> </w:t>
            </w:r>
            <w:r w:rsidR="00FA3971" w:rsidRPr="008D56B6">
              <w:rPr>
                <w:iCs/>
                <w:sz w:val="20"/>
                <w:szCs w:val="22"/>
              </w:rPr>
              <w:t>English</w:t>
            </w:r>
            <w:r w:rsidR="0005581E" w:rsidRPr="008D56B6">
              <w:rPr>
                <w:iCs/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648D" w:rsidRPr="008D56B6" w:rsidRDefault="0005581E" w:rsidP="008D56B6">
            <w:pPr>
              <w:rPr>
                <w:iCs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>E</w:t>
            </w:r>
            <w:r w:rsidR="007E074D" w:rsidRPr="008D56B6">
              <w:rPr>
                <w:iCs/>
                <w:sz w:val="20"/>
                <w:szCs w:val="22"/>
              </w:rPr>
              <w:t>ngage an</w:t>
            </w:r>
            <w:r w:rsidRPr="008D56B6">
              <w:rPr>
                <w:iCs/>
                <w:sz w:val="20"/>
                <w:szCs w:val="22"/>
              </w:rPr>
              <w:t xml:space="preserve"> Aboriginal Cadet and review placement to understand and identify enhancements to program to inform future placements.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648D" w:rsidRPr="008D56B6" w:rsidRDefault="0062051B" w:rsidP="008D56B6">
            <w:pPr>
              <w:jc w:val="center"/>
              <w:rPr>
                <w:sz w:val="20"/>
              </w:rPr>
            </w:pPr>
            <w:r w:rsidRPr="008D56B6">
              <w:rPr>
                <w:sz w:val="20"/>
              </w:rPr>
              <w:t>2022</w:t>
            </w:r>
            <w:r w:rsidR="00361366" w:rsidRPr="008D56B6">
              <w:rPr>
                <w:sz w:val="20"/>
              </w:rPr>
              <w:t>-</w:t>
            </w:r>
            <w:r w:rsidR="00076672" w:rsidRPr="008D56B6">
              <w:rPr>
                <w:sz w:val="20"/>
              </w:rPr>
              <w:t>2023</w:t>
            </w:r>
          </w:p>
        </w:tc>
      </w:tr>
    </w:tbl>
    <w:p w:rsidR="0023349A" w:rsidRDefault="0023349A">
      <w:r>
        <w:br w:type="page"/>
      </w:r>
    </w:p>
    <w:tbl>
      <w:tblPr>
        <w:tblStyle w:val="NTGTable1"/>
        <w:tblW w:w="5084" w:type="pct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756"/>
        <w:gridCol w:w="5859"/>
        <w:gridCol w:w="6542"/>
        <w:gridCol w:w="1425"/>
      </w:tblGrid>
      <w:tr w:rsidR="008D56B6" w:rsidRPr="008D56B6" w:rsidTr="0023349A">
        <w:trPr>
          <w:trHeight w:val="20"/>
        </w:trPr>
        <w:tc>
          <w:tcPr>
            <w:tcW w:w="1746" w:type="dxa"/>
            <w:tcBorders>
              <w:top w:val="single" w:sz="4" w:space="0" w:color="auto"/>
            </w:tcBorders>
            <w:shd w:val="clear" w:color="auto" w:fill="007E91"/>
            <w:noWrap/>
            <w:tcMar>
              <w:top w:w="108" w:type="dxa"/>
              <w:bottom w:w="108" w:type="dxa"/>
            </w:tcMar>
          </w:tcPr>
          <w:p w:rsidR="008D56B6" w:rsidRPr="008D56B6" w:rsidRDefault="008D56B6" w:rsidP="008D56B6">
            <w:pPr>
              <w:rPr>
                <w:b/>
                <w:color w:val="FFFFFF" w:themeColor="background1"/>
                <w:sz w:val="20"/>
              </w:rPr>
            </w:pPr>
            <w:r w:rsidRPr="008D56B6">
              <w:rPr>
                <w:b/>
                <w:color w:val="FFFFFF" w:themeColor="background1"/>
                <w:sz w:val="20"/>
              </w:rPr>
              <w:lastRenderedPageBreak/>
              <w:t>Key Focus Area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E91"/>
            <w:noWrap/>
            <w:tcMar>
              <w:top w:w="108" w:type="dxa"/>
              <w:bottom w:w="108" w:type="dxa"/>
            </w:tcMar>
          </w:tcPr>
          <w:p w:rsidR="008D56B6" w:rsidRPr="008D56B6" w:rsidRDefault="008D56B6" w:rsidP="008D56B6">
            <w:pPr>
              <w:rPr>
                <w:b/>
                <w:color w:val="FFFFFF" w:themeColor="background1"/>
                <w:sz w:val="20"/>
              </w:rPr>
            </w:pPr>
            <w:r w:rsidRPr="008D56B6">
              <w:rPr>
                <w:b/>
                <w:color w:val="FFFFFF" w:themeColor="background1"/>
                <w:sz w:val="20"/>
              </w:rPr>
              <w:t>Action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E91"/>
            <w:noWrap/>
            <w:tcMar>
              <w:top w:w="108" w:type="dxa"/>
              <w:bottom w:w="108" w:type="dxa"/>
            </w:tcMar>
          </w:tcPr>
          <w:p w:rsidR="008D56B6" w:rsidRPr="008D56B6" w:rsidRDefault="008D56B6" w:rsidP="008D56B6">
            <w:pPr>
              <w:rPr>
                <w:b/>
                <w:color w:val="FFFFFF" w:themeColor="background1"/>
                <w:sz w:val="20"/>
              </w:rPr>
            </w:pPr>
            <w:r w:rsidRPr="008D56B6">
              <w:rPr>
                <w:b/>
                <w:color w:val="FFFFFF" w:themeColor="background1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E91"/>
            <w:noWrap/>
            <w:tcMar>
              <w:top w:w="108" w:type="dxa"/>
              <w:bottom w:w="108" w:type="dxa"/>
            </w:tcMar>
          </w:tcPr>
          <w:p w:rsidR="008D56B6" w:rsidRPr="008D56B6" w:rsidRDefault="008D56B6" w:rsidP="008D56B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D56B6">
              <w:rPr>
                <w:b/>
                <w:color w:val="FFFFFF" w:themeColor="background1"/>
                <w:sz w:val="20"/>
              </w:rPr>
              <w:t>Timeframe</w:t>
            </w:r>
          </w:p>
        </w:tc>
      </w:tr>
      <w:tr w:rsidR="0023349A" w:rsidRPr="008D56B6" w:rsidTr="0023349A">
        <w:trPr>
          <w:trHeight w:val="20"/>
        </w:trPr>
        <w:tc>
          <w:tcPr>
            <w:tcW w:w="1746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F23AD8" w:rsidRPr="008D56B6" w:rsidRDefault="00F23AD8" w:rsidP="008D56B6">
            <w:pPr>
              <w:rPr>
                <w:rStyle w:val="Questionlabel"/>
                <w:sz w:val="20"/>
                <w:lang w:eastAsia="en-US"/>
              </w:rPr>
            </w:pPr>
            <w:r w:rsidRPr="008D56B6">
              <w:rPr>
                <w:rStyle w:val="Questionlabel"/>
                <w:sz w:val="20"/>
              </w:rPr>
              <w:t>Retention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3AD8" w:rsidRPr="008D56B6" w:rsidRDefault="003E7DD4" w:rsidP="008D56B6">
            <w:pPr>
              <w:spacing w:after="0"/>
              <w:ind w:left="-42"/>
              <w:rPr>
                <w:iCs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 xml:space="preserve">Continue to </w:t>
            </w:r>
            <w:r w:rsidR="00F36463" w:rsidRPr="008D56B6">
              <w:rPr>
                <w:iCs/>
                <w:sz w:val="20"/>
                <w:szCs w:val="22"/>
              </w:rPr>
              <w:t xml:space="preserve">apply </w:t>
            </w:r>
            <w:r w:rsidR="00947825" w:rsidRPr="008D56B6">
              <w:rPr>
                <w:iCs/>
                <w:sz w:val="20"/>
                <w:szCs w:val="22"/>
              </w:rPr>
              <w:t>s</w:t>
            </w:r>
            <w:r w:rsidR="00D918D3" w:rsidRPr="008D56B6">
              <w:rPr>
                <w:iCs/>
                <w:sz w:val="20"/>
                <w:szCs w:val="22"/>
              </w:rPr>
              <w:t xml:space="preserve">pecial measures </w:t>
            </w:r>
            <w:r w:rsidR="007F6B21" w:rsidRPr="008D56B6">
              <w:rPr>
                <w:iCs/>
                <w:sz w:val="20"/>
                <w:szCs w:val="22"/>
              </w:rPr>
              <w:t xml:space="preserve">for </w:t>
            </w:r>
            <w:r w:rsidR="00D918D3" w:rsidRPr="008D56B6">
              <w:rPr>
                <w:iCs/>
                <w:sz w:val="20"/>
                <w:szCs w:val="22"/>
              </w:rPr>
              <w:t>all positions advertised</w:t>
            </w:r>
            <w:r w:rsidR="0005581E" w:rsidRPr="008D56B6">
              <w:rPr>
                <w:iCs/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3AD8" w:rsidRPr="008D56B6" w:rsidRDefault="00CC44B3" w:rsidP="008D56B6">
            <w:pPr>
              <w:rPr>
                <w:sz w:val="20"/>
              </w:rPr>
            </w:pPr>
            <w:r w:rsidRPr="008D56B6">
              <w:rPr>
                <w:rFonts w:cs="Arial"/>
                <w:sz w:val="20"/>
                <w:szCs w:val="22"/>
              </w:rPr>
              <w:t>Increase applications</w:t>
            </w:r>
            <w:r w:rsidR="007F6B21" w:rsidRPr="008D56B6">
              <w:rPr>
                <w:rFonts w:cs="Arial"/>
                <w:sz w:val="20"/>
                <w:szCs w:val="22"/>
              </w:rPr>
              <w:t xml:space="preserve"> from Aboriginal applicants.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3AD8" w:rsidRPr="008D56B6" w:rsidRDefault="00D9205C" w:rsidP="008D56B6">
            <w:pPr>
              <w:jc w:val="center"/>
              <w:rPr>
                <w:sz w:val="20"/>
              </w:rPr>
            </w:pPr>
            <w:r w:rsidRPr="008D56B6">
              <w:rPr>
                <w:sz w:val="20"/>
              </w:rPr>
              <w:t>2022</w:t>
            </w:r>
            <w:r w:rsidR="00361366" w:rsidRPr="008D56B6">
              <w:rPr>
                <w:sz w:val="20"/>
              </w:rPr>
              <w:t>-</w:t>
            </w:r>
            <w:r w:rsidRPr="008D56B6">
              <w:rPr>
                <w:sz w:val="20"/>
              </w:rPr>
              <w:t>2023</w:t>
            </w:r>
          </w:p>
        </w:tc>
      </w:tr>
      <w:tr w:rsidR="0023349A" w:rsidRPr="008D56B6" w:rsidTr="0023349A">
        <w:trPr>
          <w:trHeight w:val="20"/>
        </w:trPr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F23AD8" w:rsidRPr="008D56B6" w:rsidRDefault="00F23AD8" w:rsidP="008D56B6">
            <w:pPr>
              <w:rPr>
                <w:rStyle w:val="Questionlabel"/>
                <w:sz w:val="20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1343" w:rsidRPr="008D56B6" w:rsidRDefault="00076672" w:rsidP="008D56B6">
            <w:pPr>
              <w:spacing w:after="0"/>
              <w:ind w:left="-42"/>
              <w:rPr>
                <w:iCs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 xml:space="preserve">Encourage </w:t>
            </w:r>
            <w:r w:rsidR="00283B79" w:rsidRPr="008D56B6">
              <w:rPr>
                <w:iCs/>
                <w:sz w:val="20"/>
                <w:szCs w:val="22"/>
              </w:rPr>
              <w:t>Aboriginal staff to attend</w:t>
            </w:r>
            <w:r w:rsidR="00947825" w:rsidRPr="008D56B6">
              <w:rPr>
                <w:iCs/>
                <w:sz w:val="20"/>
                <w:szCs w:val="22"/>
              </w:rPr>
              <w:t xml:space="preserve"> 2023 NTPS Aboriginal</w:t>
            </w:r>
            <w:r w:rsidRPr="008D56B6">
              <w:rPr>
                <w:iCs/>
                <w:sz w:val="20"/>
                <w:szCs w:val="22"/>
              </w:rPr>
              <w:t xml:space="preserve"> </w:t>
            </w:r>
            <w:r w:rsidR="00947825" w:rsidRPr="008D56B6">
              <w:rPr>
                <w:iCs/>
                <w:sz w:val="20"/>
                <w:szCs w:val="22"/>
              </w:rPr>
              <w:t>employee forum.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3AD8" w:rsidRPr="008D56B6" w:rsidRDefault="00C25953" w:rsidP="008D56B6">
            <w:pPr>
              <w:rPr>
                <w:rFonts w:cs="Arial"/>
                <w:sz w:val="20"/>
                <w:szCs w:val="22"/>
              </w:rPr>
            </w:pPr>
            <w:r w:rsidRPr="008D56B6">
              <w:rPr>
                <w:rFonts w:cs="Arial"/>
                <w:sz w:val="20"/>
                <w:szCs w:val="22"/>
              </w:rPr>
              <w:t>Enable contribution</w:t>
            </w:r>
            <w:r w:rsidR="003E7DD4" w:rsidRPr="008D56B6">
              <w:rPr>
                <w:rFonts w:cs="Arial"/>
                <w:sz w:val="20"/>
                <w:szCs w:val="22"/>
              </w:rPr>
              <w:t xml:space="preserve"> to </w:t>
            </w:r>
            <w:r w:rsidR="00F36463" w:rsidRPr="008D56B6">
              <w:rPr>
                <w:rFonts w:cs="Arial"/>
                <w:sz w:val="20"/>
                <w:szCs w:val="22"/>
              </w:rPr>
              <w:t xml:space="preserve">the NTPS </w:t>
            </w:r>
            <w:r w:rsidR="003E7DD4" w:rsidRPr="008D56B6">
              <w:rPr>
                <w:rFonts w:cs="Arial"/>
                <w:sz w:val="20"/>
                <w:szCs w:val="22"/>
              </w:rPr>
              <w:t xml:space="preserve">Aboriginal </w:t>
            </w:r>
            <w:r w:rsidR="00947825" w:rsidRPr="008D56B6">
              <w:rPr>
                <w:rFonts w:cs="Arial"/>
                <w:sz w:val="20"/>
                <w:szCs w:val="22"/>
              </w:rPr>
              <w:t>workforce strategy</w:t>
            </w:r>
            <w:r w:rsidR="0005581E" w:rsidRPr="008D56B6"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3AD8" w:rsidRPr="008D56B6" w:rsidRDefault="0062051B" w:rsidP="008D56B6">
            <w:pPr>
              <w:jc w:val="center"/>
              <w:rPr>
                <w:sz w:val="20"/>
              </w:rPr>
            </w:pPr>
            <w:r w:rsidRPr="008D56B6">
              <w:rPr>
                <w:sz w:val="20"/>
              </w:rPr>
              <w:t>2023</w:t>
            </w:r>
          </w:p>
        </w:tc>
      </w:tr>
      <w:tr w:rsidR="00F23AD8" w:rsidRPr="008D56B6" w:rsidTr="0023349A">
        <w:trPr>
          <w:trHeight w:val="20"/>
        </w:trPr>
        <w:tc>
          <w:tcPr>
            <w:tcW w:w="1746" w:type="dxa"/>
            <w:tcBorders>
              <w:top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F23AD8" w:rsidRPr="008D56B6" w:rsidRDefault="00F23AD8" w:rsidP="008D56B6">
            <w:pPr>
              <w:rPr>
                <w:rStyle w:val="Questionlabel"/>
                <w:sz w:val="20"/>
                <w:lang w:eastAsia="en-US"/>
              </w:rPr>
            </w:pPr>
            <w:r w:rsidRPr="008D56B6">
              <w:rPr>
                <w:rStyle w:val="Questionlabel"/>
                <w:sz w:val="20"/>
              </w:rPr>
              <w:t>Leadership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3AD8" w:rsidRPr="008D56B6" w:rsidRDefault="00B266FB" w:rsidP="008D56B6">
            <w:pPr>
              <w:spacing w:after="0"/>
              <w:rPr>
                <w:b/>
                <w:sz w:val="20"/>
                <w:szCs w:val="22"/>
              </w:rPr>
            </w:pPr>
            <w:r w:rsidRPr="008D56B6">
              <w:rPr>
                <w:iCs/>
                <w:sz w:val="20"/>
                <w:szCs w:val="22"/>
              </w:rPr>
              <w:t xml:space="preserve">Continue </w:t>
            </w:r>
            <w:r w:rsidR="009E1364" w:rsidRPr="008D56B6">
              <w:rPr>
                <w:iCs/>
                <w:sz w:val="20"/>
                <w:szCs w:val="22"/>
              </w:rPr>
              <w:t xml:space="preserve">to apply special measures </w:t>
            </w:r>
            <w:r w:rsidRPr="008D56B6">
              <w:rPr>
                <w:iCs/>
                <w:sz w:val="20"/>
                <w:szCs w:val="22"/>
              </w:rPr>
              <w:t xml:space="preserve">in recruitment </w:t>
            </w:r>
            <w:r w:rsidR="007E074D" w:rsidRPr="008D56B6">
              <w:rPr>
                <w:iCs/>
                <w:sz w:val="20"/>
                <w:szCs w:val="22"/>
              </w:rPr>
              <w:t>to</w:t>
            </w:r>
            <w:r w:rsidR="008D56B6" w:rsidRPr="008D56B6">
              <w:rPr>
                <w:iCs/>
                <w:sz w:val="20"/>
                <w:szCs w:val="22"/>
              </w:rPr>
              <w:t xml:space="preserve"> </w:t>
            </w:r>
            <w:r w:rsidRPr="008D56B6">
              <w:rPr>
                <w:iCs/>
                <w:sz w:val="20"/>
                <w:szCs w:val="22"/>
              </w:rPr>
              <w:t xml:space="preserve">increase Aboriginal representation in senior </w:t>
            </w:r>
            <w:r w:rsidR="007E074D" w:rsidRPr="008D56B6">
              <w:rPr>
                <w:iCs/>
                <w:sz w:val="20"/>
                <w:szCs w:val="22"/>
              </w:rPr>
              <w:t>leadership</w:t>
            </w:r>
            <w:r w:rsidR="008D56B6" w:rsidRPr="008D56B6">
              <w:rPr>
                <w:iCs/>
                <w:sz w:val="20"/>
                <w:szCs w:val="22"/>
              </w:rPr>
              <w:t xml:space="preserve"> </w:t>
            </w:r>
            <w:r w:rsidRPr="008D56B6">
              <w:rPr>
                <w:iCs/>
                <w:sz w:val="20"/>
                <w:szCs w:val="22"/>
              </w:rPr>
              <w:t>roles</w:t>
            </w:r>
            <w:r w:rsidR="0005581E" w:rsidRPr="008D56B6">
              <w:rPr>
                <w:iCs/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3AD8" w:rsidRPr="008D56B6" w:rsidRDefault="00723079" w:rsidP="008D56B6">
            <w:pPr>
              <w:rPr>
                <w:rFonts w:cs="Arial"/>
                <w:sz w:val="20"/>
                <w:szCs w:val="22"/>
              </w:rPr>
            </w:pPr>
            <w:r w:rsidRPr="008D56B6">
              <w:rPr>
                <w:rFonts w:cs="Arial"/>
                <w:sz w:val="20"/>
                <w:szCs w:val="22"/>
              </w:rPr>
              <w:t xml:space="preserve">Increase applications from </w:t>
            </w:r>
            <w:r w:rsidR="0062051B" w:rsidRPr="008D56B6">
              <w:rPr>
                <w:rFonts w:cs="Arial"/>
                <w:sz w:val="20"/>
                <w:szCs w:val="22"/>
              </w:rPr>
              <w:t xml:space="preserve">Aboriginal </w:t>
            </w:r>
            <w:r w:rsidRPr="008D56B6">
              <w:rPr>
                <w:rFonts w:cs="Arial"/>
                <w:sz w:val="20"/>
                <w:szCs w:val="22"/>
              </w:rPr>
              <w:t>applicants for</w:t>
            </w:r>
            <w:r w:rsidR="0062051B" w:rsidRPr="008D56B6">
              <w:rPr>
                <w:rFonts w:cs="Arial"/>
                <w:sz w:val="20"/>
                <w:szCs w:val="22"/>
              </w:rPr>
              <w:t xml:space="preserve"> leadership role</w:t>
            </w:r>
            <w:r w:rsidRPr="008D56B6">
              <w:rPr>
                <w:rFonts w:cs="Arial"/>
                <w:sz w:val="20"/>
                <w:szCs w:val="22"/>
              </w:rPr>
              <w:t>s</w:t>
            </w:r>
            <w:r w:rsidR="0005581E" w:rsidRPr="008D56B6"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3AD8" w:rsidRPr="008D56B6" w:rsidRDefault="0062051B" w:rsidP="008D56B6">
            <w:pPr>
              <w:jc w:val="center"/>
              <w:rPr>
                <w:sz w:val="20"/>
              </w:rPr>
            </w:pPr>
            <w:r w:rsidRPr="008D56B6">
              <w:rPr>
                <w:sz w:val="20"/>
              </w:rPr>
              <w:t>2022</w:t>
            </w:r>
            <w:r w:rsidR="00361366" w:rsidRPr="008D56B6">
              <w:rPr>
                <w:sz w:val="20"/>
              </w:rPr>
              <w:t>-</w:t>
            </w:r>
            <w:r w:rsidRPr="008D56B6">
              <w:rPr>
                <w:sz w:val="20"/>
              </w:rPr>
              <w:t>2023</w:t>
            </w:r>
          </w:p>
        </w:tc>
      </w:tr>
      <w:tr w:rsidR="0023349A" w:rsidRPr="008D56B6" w:rsidTr="0023349A">
        <w:trPr>
          <w:trHeight w:val="20"/>
        </w:trPr>
        <w:tc>
          <w:tcPr>
            <w:tcW w:w="1746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664910" w:rsidRPr="008D56B6" w:rsidRDefault="00664910" w:rsidP="008D56B6">
            <w:pPr>
              <w:rPr>
                <w:b/>
                <w:bCs/>
                <w:sz w:val="20"/>
              </w:rPr>
            </w:pPr>
            <w:r w:rsidRPr="008D56B6">
              <w:rPr>
                <w:rStyle w:val="Questionlabel"/>
                <w:sz w:val="20"/>
              </w:rPr>
              <w:t>Workplace Culture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64910" w:rsidRPr="008D56B6" w:rsidRDefault="00664910" w:rsidP="008D56B6">
            <w:pPr>
              <w:spacing w:after="0"/>
              <w:ind w:left="34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Ensure all staff participate in cross cultural training</w:t>
            </w:r>
            <w:r w:rsidR="0005581E" w:rsidRPr="008D56B6">
              <w:rPr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581E" w:rsidRPr="008D56B6" w:rsidRDefault="0005581E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Promote the essential training requirement to DTF staff.</w:t>
            </w:r>
          </w:p>
          <w:p w:rsidR="0005581E" w:rsidRPr="008D56B6" w:rsidRDefault="0005581E" w:rsidP="008D56B6">
            <w:pPr>
              <w:spacing w:before="120"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 xml:space="preserve">Report on participation and completion rates at SHRC on a </w:t>
            </w:r>
            <w:r w:rsidR="00723079" w:rsidRPr="008D56B6">
              <w:rPr>
                <w:sz w:val="20"/>
                <w:szCs w:val="22"/>
              </w:rPr>
              <w:t xml:space="preserve">quarterly </w:t>
            </w:r>
            <w:r w:rsidR="007E074D" w:rsidRPr="008D56B6">
              <w:rPr>
                <w:sz w:val="20"/>
                <w:szCs w:val="22"/>
              </w:rPr>
              <w:t>basis.</w:t>
            </w:r>
          </w:p>
          <w:p w:rsidR="00664910" w:rsidRPr="008D56B6" w:rsidRDefault="0005581E" w:rsidP="008D56B6">
            <w:pPr>
              <w:spacing w:before="120" w:after="0"/>
              <w:rPr>
                <w:sz w:val="20"/>
              </w:rPr>
            </w:pPr>
            <w:r w:rsidRPr="008D56B6">
              <w:rPr>
                <w:sz w:val="20"/>
                <w:szCs w:val="22"/>
              </w:rPr>
              <w:t xml:space="preserve">Work toward a target of </w:t>
            </w:r>
            <w:r w:rsidR="00723079" w:rsidRPr="008D56B6">
              <w:rPr>
                <w:sz w:val="20"/>
                <w:szCs w:val="22"/>
              </w:rPr>
              <w:t>100%</w:t>
            </w:r>
            <w:r w:rsidRPr="008D56B6">
              <w:rPr>
                <w:sz w:val="20"/>
                <w:szCs w:val="22"/>
              </w:rPr>
              <w:t xml:space="preserve"> completion by June 2023</w:t>
            </w:r>
            <w:r w:rsidR="007E074D" w:rsidRPr="008D56B6">
              <w:rPr>
                <w:sz w:val="20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64910" w:rsidRPr="008D56B6" w:rsidRDefault="0005581E" w:rsidP="008D56B6">
            <w:pPr>
              <w:jc w:val="center"/>
              <w:rPr>
                <w:sz w:val="20"/>
              </w:rPr>
            </w:pPr>
            <w:r w:rsidRPr="008D56B6">
              <w:rPr>
                <w:sz w:val="20"/>
              </w:rPr>
              <w:t>June 2023</w:t>
            </w:r>
          </w:p>
        </w:tc>
      </w:tr>
      <w:tr w:rsidR="00664910" w:rsidRPr="008D56B6" w:rsidTr="0023349A">
        <w:trPr>
          <w:trHeight w:val="20"/>
        </w:trPr>
        <w:tc>
          <w:tcPr>
            <w:tcW w:w="1746" w:type="dxa"/>
            <w:vMerge/>
            <w:shd w:val="clear" w:color="auto" w:fill="D9D9D9"/>
            <w:noWrap/>
            <w:tcMar>
              <w:top w:w="108" w:type="dxa"/>
              <w:bottom w:w="108" w:type="dxa"/>
            </w:tcMar>
          </w:tcPr>
          <w:p w:rsidR="00664910" w:rsidRPr="008D56B6" w:rsidRDefault="00664910" w:rsidP="008D56B6">
            <w:pPr>
              <w:rPr>
                <w:rStyle w:val="Questionlabel"/>
                <w:sz w:val="20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64910" w:rsidRPr="008D56B6" w:rsidRDefault="0005581E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 xml:space="preserve">Promote and embed the practice of </w:t>
            </w:r>
            <w:r w:rsidR="00723079" w:rsidRPr="008D56B6">
              <w:rPr>
                <w:sz w:val="20"/>
                <w:szCs w:val="22"/>
              </w:rPr>
              <w:t>a</w:t>
            </w:r>
            <w:r w:rsidR="00664910" w:rsidRPr="008D56B6">
              <w:rPr>
                <w:sz w:val="20"/>
                <w:szCs w:val="22"/>
              </w:rPr>
              <w:t>cknowledg</w:t>
            </w:r>
            <w:r w:rsidR="00723079" w:rsidRPr="008D56B6">
              <w:rPr>
                <w:sz w:val="20"/>
                <w:szCs w:val="22"/>
              </w:rPr>
              <w:t>ing</w:t>
            </w:r>
            <w:r w:rsidR="00664910" w:rsidRPr="008D56B6">
              <w:rPr>
                <w:sz w:val="20"/>
                <w:szCs w:val="22"/>
              </w:rPr>
              <w:t xml:space="preserve"> </w:t>
            </w:r>
            <w:r w:rsidRPr="008D56B6">
              <w:rPr>
                <w:sz w:val="20"/>
                <w:szCs w:val="22"/>
              </w:rPr>
              <w:t>Country for all meetings in DTF.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581E" w:rsidRPr="008D56B6" w:rsidRDefault="0005581E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Invite staff to include an Acknowledgement of Country in email signature block</w:t>
            </w:r>
            <w:r w:rsidR="007E074D" w:rsidRPr="008D56B6">
              <w:rPr>
                <w:sz w:val="20"/>
                <w:szCs w:val="22"/>
              </w:rPr>
              <w:t>.</w:t>
            </w:r>
          </w:p>
          <w:p w:rsidR="00664910" w:rsidRPr="008D56B6" w:rsidRDefault="0005581E" w:rsidP="00B55AF2">
            <w:pPr>
              <w:spacing w:before="120" w:after="0"/>
              <w:rPr>
                <w:rFonts w:cs="Arial"/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Acknowledg</w:t>
            </w:r>
            <w:r w:rsidR="00723079" w:rsidRPr="008D56B6">
              <w:rPr>
                <w:sz w:val="20"/>
                <w:szCs w:val="22"/>
              </w:rPr>
              <w:t>e</w:t>
            </w:r>
            <w:r w:rsidRPr="008D56B6">
              <w:rPr>
                <w:sz w:val="20"/>
                <w:szCs w:val="22"/>
              </w:rPr>
              <w:t xml:space="preserve"> Country in </w:t>
            </w:r>
            <w:r w:rsidR="00B55AF2">
              <w:rPr>
                <w:sz w:val="20"/>
                <w:szCs w:val="22"/>
              </w:rPr>
              <w:t>all DTF meeting rooms</w:t>
            </w:r>
            <w:r w:rsidRPr="008D56B6">
              <w:rPr>
                <w:sz w:val="20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64910" w:rsidRPr="008D56B6" w:rsidRDefault="0005581E" w:rsidP="008D56B6">
            <w:pPr>
              <w:jc w:val="center"/>
              <w:rPr>
                <w:sz w:val="20"/>
              </w:rPr>
            </w:pPr>
            <w:r w:rsidRPr="008D56B6">
              <w:rPr>
                <w:sz w:val="20"/>
              </w:rPr>
              <w:t xml:space="preserve">June </w:t>
            </w:r>
            <w:r w:rsidR="00664910" w:rsidRPr="008D56B6">
              <w:rPr>
                <w:sz w:val="20"/>
              </w:rPr>
              <w:t>2023</w:t>
            </w:r>
          </w:p>
        </w:tc>
      </w:tr>
      <w:tr w:rsidR="00664910" w:rsidRPr="008D56B6" w:rsidTr="0023349A">
        <w:trPr>
          <w:trHeight w:val="20"/>
        </w:trPr>
        <w:tc>
          <w:tcPr>
            <w:tcW w:w="1746" w:type="dxa"/>
            <w:vMerge/>
            <w:shd w:val="clear" w:color="auto" w:fill="D9D9D9"/>
            <w:noWrap/>
            <w:tcMar>
              <w:top w:w="108" w:type="dxa"/>
              <w:bottom w:w="108" w:type="dxa"/>
            </w:tcMar>
          </w:tcPr>
          <w:p w:rsidR="00664910" w:rsidRPr="008D56B6" w:rsidRDefault="00664910" w:rsidP="008D56B6">
            <w:pPr>
              <w:rPr>
                <w:rStyle w:val="Questionlabel"/>
                <w:sz w:val="20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64910" w:rsidRPr="008D56B6" w:rsidDel="00F36463" w:rsidRDefault="00664910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Promote NAIDOC week celebrations and recognition ceremonies</w:t>
            </w:r>
            <w:r w:rsidR="0005581E" w:rsidRPr="008D56B6">
              <w:rPr>
                <w:sz w:val="20"/>
                <w:szCs w:val="22"/>
              </w:rPr>
              <w:t>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5581E" w:rsidRPr="008D56B6" w:rsidRDefault="00664910" w:rsidP="008D56B6">
            <w:pPr>
              <w:spacing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Increase awareness of the significance of NAIDOC week and enable staff to learn about and celebrate Aboriginal culture</w:t>
            </w:r>
            <w:r w:rsidR="0005581E" w:rsidRPr="008D56B6">
              <w:rPr>
                <w:sz w:val="20"/>
                <w:szCs w:val="22"/>
              </w:rPr>
              <w:t>.</w:t>
            </w:r>
          </w:p>
          <w:p w:rsidR="0005581E" w:rsidRPr="008D56B6" w:rsidRDefault="0005581E" w:rsidP="008D56B6">
            <w:pPr>
              <w:spacing w:before="120" w:after="0"/>
              <w:rPr>
                <w:sz w:val="20"/>
                <w:szCs w:val="22"/>
              </w:rPr>
            </w:pPr>
            <w:r w:rsidRPr="008D56B6">
              <w:rPr>
                <w:sz w:val="20"/>
                <w:szCs w:val="22"/>
              </w:rPr>
              <w:t>Promote the NAIDOC leave provisions and release staff to attend NAIDOC celebrations</w:t>
            </w:r>
            <w:r w:rsidR="007E074D" w:rsidRPr="008D56B6">
              <w:rPr>
                <w:sz w:val="20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64910" w:rsidRPr="008D56B6" w:rsidRDefault="0005581E" w:rsidP="008D56B6">
            <w:pPr>
              <w:jc w:val="center"/>
              <w:rPr>
                <w:sz w:val="20"/>
              </w:rPr>
            </w:pPr>
            <w:r w:rsidRPr="008D56B6">
              <w:rPr>
                <w:sz w:val="20"/>
              </w:rPr>
              <w:t>June 2023</w:t>
            </w:r>
          </w:p>
        </w:tc>
      </w:tr>
    </w:tbl>
    <w:p w:rsidR="009011FB" w:rsidRDefault="00FB6C18" w:rsidP="0023349A">
      <w:pPr>
        <w:pStyle w:val="Heading1"/>
        <w:spacing w:before="120" w:after="60"/>
      </w:pPr>
      <w:r>
        <w:t>Endorsement</w:t>
      </w:r>
    </w:p>
    <w:tbl>
      <w:tblPr>
        <w:tblStyle w:val="NTGTable1"/>
        <w:tblW w:w="5084" w:type="pct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84"/>
        <w:gridCol w:w="6413"/>
        <w:gridCol w:w="856"/>
        <w:gridCol w:w="6129"/>
      </w:tblGrid>
      <w:tr w:rsidR="007D48A4" w:rsidRPr="0023349A" w:rsidTr="0023349A">
        <w:trPr>
          <w:trHeight w:val="27"/>
        </w:trPr>
        <w:tc>
          <w:tcPr>
            <w:tcW w:w="1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23349A" w:rsidRDefault="009011FB" w:rsidP="008D56B6">
            <w:pPr>
              <w:keepNext/>
              <w:keepLines/>
              <w:rPr>
                <w:rStyle w:val="Questionlabel"/>
                <w:sz w:val="20"/>
                <w:lang w:eastAsia="en-US"/>
              </w:rPr>
            </w:pPr>
            <w:r w:rsidRPr="0023349A">
              <w:rPr>
                <w:rStyle w:val="Questionlabel"/>
                <w:sz w:val="20"/>
              </w:rPr>
              <w:t>Action Plan Endorsement</w:t>
            </w:r>
          </w:p>
        </w:tc>
      </w:tr>
      <w:tr w:rsidR="007D48A4" w:rsidRPr="0023349A" w:rsidTr="0023349A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7D48A4" w:rsidRPr="0023349A" w:rsidRDefault="009011FB" w:rsidP="0023349A">
            <w:pPr>
              <w:keepNext/>
              <w:keepLines/>
              <w:spacing w:after="0"/>
              <w:rPr>
                <w:rStyle w:val="Questionlabel"/>
                <w:sz w:val="20"/>
                <w:lang w:eastAsia="en-US"/>
              </w:rPr>
            </w:pPr>
            <w:r w:rsidRPr="0023349A">
              <w:rPr>
                <w:rStyle w:val="Questionlabel"/>
                <w:sz w:val="20"/>
              </w:rPr>
              <w:t>Name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3349A" w:rsidRDefault="008D56B6" w:rsidP="0023349A">
            <w:pPr>
              <w:keepNext/>
              <w:keepLines/>
              <w:spacing w:after="0"/>
              <w:rPr>
                <w:sz w:val="20"/>
              </w:rPr>
            </w:pPr>
            <w:r w:rsidRPr="0023349A">
              <w:rPr>
                <w:sz w:val="20"/>
              </w:rPr>
              <w:t>Craig Graham</w:t>
            </w:r>
          </w:p>
        </w:tc>
      </w:tr>
      <w:tr w:rsidR="009011FB" w:rsidRPr="0023349A" w:rsidTr="0023349A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9011FB" w:rsidRPr="0023349A" w:rsidRDefault="009011FB" w:rsidP="0023349A">
            <w:pPr>
              <w:keepNext/>
              <w:keepLines/>
              <w:spacing w:after="0"/>
              <w:rPr>
                <w:rStyle w:val="Questionlabel"/>
                <w:sz w:val="20"/>
                <w:lang w:eastAsia="en-US"/>
              </w:rPr>
            </w:pPr>
            <w:r w:rsidRPr="0023349A">
              <w:rPr>
                <w:rStyle w:val="Questionlabel"/>
                <w:sz w:val="20"/>
              </w:rPr>
              <w:t>Title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11FB" w:rsidRPr="0023349A" w:rsidRDefault="008D56B6" w:rsidP="0023349A">
            <w:pPr>
              <w:keepNext/>
              <w:keepLines/>
              <w:spacing w:after="0"/>
              <w:rPr>
                <w:sz w:val="20"/>
              </w:rPr>
            </w:pPr>
            <w:r w:rsidRPr="0023349A">
              <w:rPr>
                <w:sz w:val="20"/>
              </w:rPr>
              <w:t>Under Treasurer</w:t>
            </w:r>
          </w:p>
        </w:tc>
      </w:tr>
      <w:tr w:rsidR="009011FB" w:rsidRPr="0023349A" w:rsidTr="0023349A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9011FB" w:rsidRPr="0023349A" w:rsidRDefault="008D56B6" w:rsidP="0023349A">
            <w:pPr>
              <w:keepNext/>
              <w:keepLines/>
              <w:spacing w:after="0"/>
              <w:rPr>
                <w:rStyle w:val="Questionlabel"/>
                <w:sz w:val="20"/>
                <w:lang w:eastAsia="en-US"/>
              </w:rPr>
            </w:pPr>
            <w:r w:rsidRPr="0023349A">
              <w:rPr>
                <w:rStyle w:val="Questionlabel"/>
                <w:sz w:val="20"/>
              </w:rPr>
              <w:t>Agency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11FB" w:rsidRPr="0023349A" w:rsidRDefault="008D56B6" w:rsidP="0023349A">
            <w:pPr>
              <w:keepNext/>
              <w:keepLines/>
              <w:spacing w:after="0"/>
              <w:rPr>
                <w:sz w:val="20"/>
              </w:rPr>
            </w:pPr>
            <w:r w:rsidRPr="0023349A">
              <w:rPr>
                <w:sz w:val="20"/>
              </w:rPr>
              <w:t>Department of Treasury and Finance</w:t>
            </w:r>
          </w:p>
        </w:tc>
      </w:tr>
      <w:tr w:rsidR="009011FB" w:rsidRPr="0023349A" w:rsidTr="0023349A">
        <w:trPr>
          <w:trHeight w:val="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08" w:type="dxa"/>
              <w:bottom w:w="108" w:type="dxa"/>
            </w:tcMar>
          </w:tcPr>
          <w:p w:rsidR="009011FB" w:rsidRPr="0023349A" w:rsidRDefault="00B42BC5" w:rsidP="0023349A">
            <w:pPr>
              <w:keepNext/>
              <w:keepLines/>
              <w:spacing w:after="0"/>
              <w:rPr>
                <w:rStyle w:val="Questionlabel"/>
                <w:sz w:val="20"/>
                <w:lang w:eastAsia="en-US"/>
              </w:rPr>
            </w:pPr>
            <w:r w:rsidRPr="0023349A">
              <w:rPr>
                <w:rStyle w:val="Questionlabel"/>
                <w:sz w:val="20"/>
              </w:rPr>
              <w:t>Signature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11FB" w:rsidRPr="0023349A" w:rsidRDefault="00D705E6" w:rsidP="0023349A">
            <w:pPr>
              <w:keepNext/>
              <w:keepLines/>
              <w:spacing w:after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-53340</wp:posOffset>
                  </wp:positionV>
                  <wp:extent cx="1804670" cy="5359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G Signatur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8" w:type="dxa"/>
              <w:bottom w:w="108" w:type="dxa"/>
            </w:tcMar>
          </w:tcPr>
          <w:p w:rsidR="009011FB" w:rsidRPr="0023349A" w:rsidRDefault="00B42BC5" w:rsidP="0023349A">
            <w:pPr>
              <w:keepNext/>
              <w:keepLines/>
              <w:spacing w:after="0"/>
              <w:rPr>
                <w:rStyle w:val="Questionlabel"/>
                <w:sz w:val="20"/>
                <w:lang w:eastAsia="en-US"/>
              </w:rPr>
            </w:pPr>
            <w:r w:rsidRPr="0023349A">
              <w:rPr>
                <w:rStyle w:val="Questionlabel"/>
                <w:sz w:val="20"/>
              </w:rPr>
              <w:t>Date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9011FB" w:rsidRPr="0023349A" w:rsidRDefault="008D56B6" w:rsidP="0023349A">
            <w:pPr>
              <w:keepNext/>
              <w:keepLines/>
              <w:spacing w:after="0"/>
              <w:rPr>
                <w:sz w:val="20"/>
              </w:rPr>
            </w:pPr>
            <w:r w:rsidRPr="0023349A">
              <w:rPr>
                <w:sz w:val="20"/>
              </w:rPr>
              <w:t xml:space="preserve">        August 2022</w:t>
            </w:r>
          </w:p>
        </w:tc>
        <w:bookmarkStart w:id="0" w:name="_GoBack"/>
        <w:bookmarkEnd w:id="0"/>
      </w:tr>
    </w:tbl>
    <w:p w:rsidR="007A5EFD" w:rsidRPr="0023349A" w:rsidRDefault="007A5EFD" w:rsidP="009B1BF1">
      <w:pPr>
        <w:rPr>
          <w:sz w:val="16"/>
          <w:szCs w:val="16"/>
        </w:rPr>
      </w:pPr>
    </w:p>
    <w:sectPr w:rsidR="007A5EFD" w:rsidRPr="0023349A" w:rsidSect="0023349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1059" w:right="794" w:bottom="794" w:left="709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69" w:rsidRDefault="00DC3769" w:rsidP="007332FF">
      <w:r>
        <w:separator/>
      </w:r>
    </w:p>
  </w:endnote>
  <w:endnote w:type="continuationSeparator" w:id="0">
    <w:p w:rsidR="00DC3769" w:rsidRDefault="00DC376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23349A" w:rsidRDefault="002645D5" w:rsidP="002645D5">
    <w:pPr>
      <w:spacing w:after="0"/>
      <w:rPr>
        <w:sz w:val="16"/>
        <w:szCs w:val="16"/>
      </w:rPr>
    </w:pPr>
  </w:p>
  <w:tbl>
    <w:tblPr>
      <w:tblW w:w="1537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378"/>
    </w:tblGrid>
    <w:tr w:rsidR="002645D5" w:rsidRPr="00132658" w:rsidTr="0023349A">
      <w:trPr>
        <w:cantSplit/>
        <w:trHeight w:hRule="exact" w:val="334"/>
      </w:trPr>
      <w:tc>
        <w:tcPr>
          <w:tcW w:w="15378" w:type="dxa"/>
          <w:shd w:val="clear" w:color="auto" w:fill="auto"/>
          <w:vAlign w:val="bottom"/>
        </w:tcPr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705E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705E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Pr="0023349A" w:rsidRDefault="0087320B" w:rsidP="0087320B">
    <w:pPr>
      <w:spacing w:after="0"/>
      <w:rPr>
        <w:sz w:val="16"/>
        <w:szCs w:val="16"/>
      </w:rPr>
    </w:pPr>
  </w:p>
  <w:tbl>
    <w:tblPr>
      <w:tblW w:w="1509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1360"/>
      <w:gridCol w:w="3731"/>
    </w:tblGrid>
    <w:tr w:rsidR="002645D5" w:rsidRPr="00132658" w:rsidTr="0023349A">
      <w:trPr>
        <w:cantSplit/>
        <w:trHeight w:hRule="exact" w:val="859"/>
      </w:trPr>
      <w:tc>
        <w:tcPr>
          <w:tcW w:w="11360" w:type="dxa"/>
          <w:tcBorders>
            <w:top w:val="single" w:sz="4" w:space="0" w:color="auto"/>
          </w:tcBorders>
          <w:vAlign w:val="bottom"/>
        </w:tcPr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705E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705E6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373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393190" cy="496796"/>
                <wp:effectExtent l="0" t="0" r="0" b="0"/>
                <wp:docPr id="42" name="Picture 4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243" cy="509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69" w:rsidRDefault="00DC3769" w:rsidP="007332FF">
      <w:r>
        <w:separator/>
      </w:r>
    </w:p>
  </w:footnote>
  <w:footnote w:type="continuationSeparator" w:id="0">
    <w:p w:rsidR="00DC3769" w:rsidRDefault="00DC376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6E" w:rsidRDefault="00856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C3769" w:rsidP="0023349A">
    <w:pPr>
      <w:pStyle w:val="Header"/>
      <w:spacing w:after="0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C61C8">
          <w:rPr>
            <w:rStyle w:val="HeaderChar"/>
          </w:rPr>
          <w:t>Aboriginal Employment and Career Development Strategy Action Plan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C61C8" w:rsidRDefault="0023349A" w:rsidP="00A53CF0">
    <w:pPr>
      <w:pStyle w:val="Title"/>
      <w:rPr>
        <w:color w:val="FFFFFF" w:themeColor="background1"/>
        <w:sz w:val="48"/>
      </w:rPr>
    </w:pPr>
    <w:r w:rsidRPr="0023349A">
      <w:rPr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032B133F" wp14:editId="268DFE07">
          <wp:simplePos x="0" y="0"/>
          <wp:positionH relativeFrom="margin">
            <wp:posOffset>-688340</wp:posOffset>
          </wp:positionH>
          <wp:positionV relativeFrom="paragraph">
            <wp:posOffset>-135891</wp:posOffset>
          </wp:positionV>
          <wp:extent cx="11109960" cy="676275"/>
          <wp:effectExtent l="0" t="0" r="0" b="952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7326" cy="67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TitleChar"/>
          <w:color w:val="FFFFFF" w:themeColor="background1"/>
          <w:sz w:val="48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5E2AD9">
          <w:rPr>
            <w:rStyle w:val="TitleChar"/>
            <w:color w:val="FFFFFF" w:themeColor="background1"/>
            <w:sz w:val="48"/>
          </w:rPr>
          <w:t>Aboriginal Employment and Career Development Strategy Action Plan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2F7C6A86"/>
    <w:multiLevelType w:val="hybridMultilevel"/>
    <w:tmpl w:val="52BE9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F563D"/>
    <w:multiLevelType w:val="hybridMultilevel"/>
    <w:tmpl w:val="0660D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76B00"/>
    <w:multiLevelType w:val="hybridMultilevel"/>
    <w:tmpl w:val="BD8E6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C2A66"/>
    <w:multiLevelType w:val="hybridMultilevel"/>
    <w:tmpl w:val="4372F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0516E21"/>
    <w:multiLevelType w:val="hybridMultilevel"/>
    <w:tmpl w:val="36FEF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C4628"/>
    <w:multiLevelType w:val="hybridMultilevel"/>
    <w:tmpl w:val="56463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2F3E52"/>
    <w:multiLevelType w:val="hybridMultilevel"/>
    <w:tmpl w:val="452874F8"/>
    <w:lvl w:ilvl="0" w:tplc="6DCA4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1"/>
  </w:num>
  <w:num w:numId="3">
    <w:abstractNumId w:val="43"/>
  </w:num>
  <w:num w:numId="4">
    <w:abstractNumId w:val="27"/>
  </w:num>
  <w:num w:numId="5">
    <w:abstractNumId w:val="15"/>
  </w:num>
  <w:num w:numId="6">
    <w:abstractNumId w:val="7"/>
  </w:num>
  <w:num w:numId="7">
    <w:abstractNumId w:val="30"/>
  </w:num>
  <w:num w:numId="8">
    <w:abstractNumId w:val="14"/>
  </w:num>
  <w:num w:numId="9">
    <w:abstractNumId w:val="42"/>
  </w:num>
  <w:num w:numId="10">
    <w:abstractNumId w:val="23"/>
  </w:num>
  <w:num w:numId="11">
    <w:abstractNumId w:val="37"/>
  </w:num>
  <w:num w:numId="12">
    <w:abstractNumId w:val="19"/>
  </w:num>
  <w:num w:numId="13">
    <w:abstractNumId w:val="29"/>
  </w:num>
  <w:num w:numId="14">
    <w:abstractNumId w:val="39"/>
  </w:num>
  <w:num w:numId="15">
    <w:abstractNumId w:val="24"/>
  </w:num>
  <w:num w:numId="16">
    <w:abstractNumId w:val="25"/>
  </w:num>
  <w:num w:numId="17">
    <w:abstractNumId w:val="18"/>
  </w:num>
  <w:num w:numId="18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5"/>
    <w:rsid w:val="00001DDF"/>
    <w:rsid w:val="0000322D"/>
    <w:rsid w:val="00007670"/>
    <w:rsid w:val="00010665"/>
    <w:rsid w:val="00020347"/>
    <w:rsid w:val="000227F4"/>
    <w:rsid w:val="0002393A"/>
    <w:rsid w:val="00027DB8"/>
    <w:rsid w:val="00031A96"/>
    <w:rsid w:val="00031F7A"/>
    <w:rsid w:val="00040BF3"/>
    <w:rsid w:val="0004211C"/>
    <w:rsid w:val="00046C59"/>
    <w:rsid w:val="00051362"/>
    <w:rsid w:val="00051F45"/>
    <w:rsid w:val="00052953"/>
    <w:rsid w:val="0005341A"/>
    <w:rsid w:val="0005581E"/>
    <w:rsid w:val="0005643B"/>
    <w:rsid w:val="00056DEF"/>
    <w:rsid w:val="00056EDC"/>
    <w:rsid w:val="00060F37"/>
    <w:rsid w:val="0006635A"/>
    <w:rsid w:val="000720BE"/>
    <w:rsid w:val="0007259C"/>
    <w:rsid w:val="00076672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4D08"/>
    <w:rsid w:val="000A559C"/>
    <w:rsid w:val="000B0076"/>
    <w:rsid w:val="000B2CA1"/>
    <w:rsid w:val="000C23BA"/>
    <w:rsid w:val="000D1F29"/>
    <w:rsid w:val="000D633D"/>
    <w:rsid w:val="000E0028"/>
    <w:rsid w:val="000E342B"/>
    <w:rsid w:val="000E3ED2"/>
    <w:rsid w:val="000E5DD2"/>
    <w:rsid w:val="000F2958"/>
    <w:rsid w:val="000F3850"/>
    <w:rsid w:val="000F604F"/>
    <w:rsid w:val="00104E7F"/>
    <w:rsid w:val="00111A06"/>
    <w:rsid w:val="001137EC"/>
    <w:rsid w:val="001152F5"/>
    <w:rsid w:val="00117743"/>
    <w:rsid w:val="00117F5B"/>
    <w:rsid w:val="001300F9"/>
    <w:rsid w:val="00132658"/>
    <w:rsid w:val="001343E2"/>
    <w:rsid w:val="00150DC0"/>
    <w:rsid w:val="00151E6F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452B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0978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764A"/>
    <w:rsid w:val="00230031"/>
    <w:rsid w:val="0023349A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3B79"/>
    <w:rsid w:val="00284EF4"/>
    <w:rsid w:val="002926BC"/>
    <w:rsid w:val="00293A72"/>
    <w:rsid w:val="002A0160"/>
    <w:rsid w:val="002A30C3"/>
    <w:rsid w:val="002A5BED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70A8"/>
    <w:rsid w:val="002D3A57"/>
    <w:rsid w:val="002D7D05"/>
    <w:rsid w:val="002E20C8"/>
    <w:rsid w:val="002E4290"/>
    <w:rsid w:val="002E66A6"/>
    <w:rsid w:val="002E7A79"/>
    <w:rsid w:val="002F07B9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277B0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1366"/>
    <w:rsid w:val="00363513"/>
    <w:rsid w:val="003657E5"/>
    <w:rsid w:val="0036589C"/>
    <w:rsid w:val="00371312"/>
    <w:rsid w:val="00371DC7"/>
    <w:rsid w:val="00377175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C37"/>
    <w:rsid w:val="003C5E47"/>
    <w:rsid w:val="003D0F63"/>
    <w:rsid w:val="003D42C0"/>
    <w:rsid w:val="003D4A8F"/>
    <w:rsid w:val="003D5B29"/>
    <w:rsid w:val="003D7818"/>
    <w:rsid w:val="003E2445"/>
    <w:rsid w:val="003E3BB2"/>
    <w:rsid w:val="003E7DD4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1789C"/>
    <w:rsid w:val="00426E25"/>
    <w:rsid w:val="00427D9C"/>
    <w:rsid w:val="00427E7E"/>
    <w:rsid w:val="00433C60"/>
    <w:rsid w:val="0043465D"/>
    <w:rsid w:val="00440CE2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0EB3"/>
    <w:rsid w:val="00512A04"/>
    <w:rsid w:val="00516FBA"/>
    <w:rsid w:val="00520499"/>
    <w:rsid w:val="0052341C"/>
    <w:rsid w:val="005249F5"/>
    <w:rsid w:val="005260F7"/>
    <w:rsid w:val="00543BD1"/>
    <w:rsid w:val="0054443D"/>
    <w:rsid w:val="00556113"/>
    <w:rsid w:val="005621C4"/>
    <w:rsid w:val="00564209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2FA5"/>
    <w:rsid w:val="005E144D"/>
    <w:rsid w:val="005E1500"/>
    <w:rsid w:val="005E2AD9"/>
    <w:rsid w:val="005E3A43"/>
    <w:rsid w:val="005F0B17"/>
    <w:rsid w:val="005F77C7"/>
    <w:rsid w:val="0062051B"/>
    <w:rsid w:val="00620675"/>
    <w:rsid w:val="00622910"/>
    <w:rsid w:val="006254B6"/>
    <w:rsid w:val="00627FC8"/>
    <w:rsid w:val="006433C3"/>
    <w:rsid w:val="00650F5B"/>
    <w:rsid w:val="00661D1D"/>
    <w:rsid w:val="00664910"/>
    <w:rsid w:val="00665916"/>
    <w:rsid w:val="006670D7"/>
    <w:rsid w:val="006719EA"/>
    <w:rsid w:val="00671CBA"/>
    <w:rsid w:val="00671F13"/>
    <w:rsid w:val="0067400A"/>
    <w:rsid w:val="0067564B"/>
    <w:rsid w:val="006847AD"/>
    <w:rsid w:val="0069114B"/>
    <w:rsid w:val="006944C1"/>
    <w:rsid w:val="006A756A"/>
    <w:rsid w:val="006B7FE0"/>
    <w:rsid w:val="006D66F7"/>
    <w:rsid w:val="006E283C"/>
    <w:rsid w:val="007030D9"/>
    <w:rsid w:val="00705C9D"/>
    <w:rsid w:val="00705F13"/>
    <w:rsid w:val="007115D3"/>
    <w:rsid w:val="00714F1D"/>
    <w:rsid w:val="00715225"/>
    <w:rsid w:val="00720CC6"/>
    <w:rsid w:val="00722DDB"/>
    <w:rsid w:val="00723079"/>
    <w:rsid w:val="00724728"/>
    <w:rsid w:val="00724F98"/>
    <w:rsid w:val="00730B9B"/>
    <w:rsid w:val="0073182E"/>
    <w:rsid w:val="007332FF"/>
    <w:rsid w:val="00736DEF"/>
    <w:rsid w:val="007408F5"/>
    <w:rsid w:val="00741EAE"/>
    <w:rsid w:val="00755248"/>
    <w:rsid w:val="0075552B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2307"/>
    <w:rsid w:val="007C5CFD"/>
    <w:rsid w:val="007C6D9F"/>
    <w:rsid w:val="007D4893"/>
    <w:rsid w:val="007D48A4"/>
    <w:rsid w:val="007E074D"/>
    <w:rsid w:val="007E70CF"/>
    <w:rsid w:val="007E74A4"/>
    <w:rsid w:val="007F1B6F"/>
    <w:rsid w:val="007F263F"/>
    <w:rsid w:val="007F6B21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4E14"/>
    <w:rsid w:val="00847CBD"/>
    <w:rsid w:val="00850572"/>
    <w:rsid w:val="00854EC1"/>
    <w:rsid w:val="0085646E"/>
    <w:rsid w:val="0085797F"/>
    <w:rsid w:val="00860028"/>
    <w:rsid w:val="00861DC3"/>
    <w:rsid w:val="00867019"/>
    <w:rsid w:val="00872B4E"/>
    <w:rsid w:val="00872EF1"/>
    <w:rsid w:val="0087320B"/>
    <w:rsid w:val="008735A9"/>
    <w:rsid w:val="008744F4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6B6"/>
    <w:rsid w:val="008D57B8"/>
    <w:rsid w:val="008D648D"/>
    <w:rsid w:val="008E03FC"/>
    <w:rsid w:val="008E510B"/>
    <w:rsid w:val="009011FB"/>
    <w:rsid w:val="00902B13"/>
    <w:rsid w:val="00911941"/>
    <w:rsid w:val="0092024D"/>
    <w:rsid w:val="00925146"/>
    <w:rsid w:val="00925F0F"/>
    <w:rsid w:val="00932F6B"/>
    <w:rsid w:val="00934E50"/>
    <w:rsid w:val="009468BC"/>
    <w:rsid w:val="00947825"/>
    <w:rsid w:val="00947FAE"/>
    <w:rsid w:val="00952DD5"/>
    <w:rsid w:val="009616DF"/>
    <w:rsid w:val="0096542F"/>
    <w:rsid w:val="00967FA7"/>
    <w:rsid w:val="00971645"/>
    <w:rsid w:val="009721E4"/>
    <w:rsid w:val="00976384"/>
    <w:rsid w:val="00976FDF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364"/>
    <w:rsid w:val="009E175D"/>
    <w:rsid w:val="009E3CC2"/>
    <w:rsid w:val="009F06BD"/>
    <w:rsid w:val="009F2A4D"/>
    <w:rsid w:val="009F4BA4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0A65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5F29"/>
    <w:rsid w:val="00AA541E"/>
    <w:rsid w:val="00AB0EF4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66FB"/>
    <w:rsid w:val="00B27AC4"/>
    <w:rsid w:val="00B31343"/>
    <w:rsid w:val="00B31756"/>
    <w:rsid w:val="00B31D3A"/>
    <w:rsid w:val="00B343CC"/>
    <w:rsid w:val="00B35C6C"/>
    <w:rsid w:val="00B42BC5"/>
    <w:rsid w:val="00B5084A"/>
    <w:rsid w:val="00B55AF2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1A19"/>
    <w:rsid w:val="00B92F9B"/>
    <w:rsid w:val="00B941B3"/>
    <w:rsid w:val="00B94571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5953"/>
    <w:rsid w:val="00C30171"/>
    <w:rsid w:val="00C309D8"/>
    <w:rsid w:val="00C3442E"/>
    <w:rsid w:val="00C43519"/>
    <w:rsid w:val="00C45263"/>
    <w:rsid w:val="00C50647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59F9"/>
    <w:rsid w:val="00CC2F1A"/>
    <w:rsid w:val="00CC44B3"/>
    <w:rsid w:val="00CC571B"/>
    <w:rsid w:val="00CC61CD"/>
    <w:rsid w:val="00CC6C02"/>
    <w:rsid w:val="00CC737B"/>
    <w:rsid w:val="00CD1910"/>
    <w:rsid w:val="00CD5011"/>
    <w:rsid w:val="00CE3168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05E6"/>
    <w:rsid w:val="00D71D84"/>
    <w:rsid w:val="00D72464"/>
    <w:rsid w:val="00D72779"/>
    <w:rsid w:val="00D72A57"/>
    <w:rsid w:val="00D768EB"/>
    <w:rsid w:val="00D81E17"/>
    <w:rsid w:val="00D82D1E"/>
    <w:rsid w:val="00D832D9"/>
    <w:rsid w:val="00D83EC2"/>
    <w:rsid w:val="00D90F00"/>
    <w:rsid w:val="00D918D3"/>
    <w:rsid w:val="00D9205C"/>
    <w:rsid w:val="00D975C0"/>
    <w:rsid w:val="00DA5285"/>
    <w:rsid w:val="00DB191D"/>
    <w:rsid w:val="00DB2D4A"/>
    <w:rsid w:val="00DB4F91"/>
    <w:rsid w:val="00DB6D0A"/>
    <w:rsid w:val="00DC06BE"/>
    <w:rsid w:val="00DC1F0F"/>
    <w:rsid w:val="00DC3117"/>
    <w:rsid w:val="00DC3769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7617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61C8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2F8E"/>
    <w:rsid w:val="00EF3CA4"/>
    <w:rsid w:val="00EF49A8"/>
    <w:rsid w:val="00EF7859"/>
    <w:rsid w:val="00F014DA"/>
    <w:rsid w:val="00F02591"/>
    <w:rsid w:val="00F15931"/>
    <w:rsid w:val="00F2344A"/>
    <w:rsid w:val="00F23AD8"/>
    <w:rsid w:val="00F2594E"/>
    <w:rsid w:val="00F34EF5"/>
    <w:rsid w:val="00F36463"/>
    <w:rsid w:val="00F467B9"/>
    <w:rsid w:val="00F520AB"/>
    <w:rsid w:val="00F5696E"/>
    <w:rsid w:val="00F60EFF"/>
    <w:rsid w:val="00F67D2D"/>
    <w:rsid w:val="00F858F2"/>
    <w:rsid w:val="00F860CC"/>
    <w:rsid w:val="00F94398"/>
    <w:rsid w:val="00FA3971"/>
    <w:rsid w:val="00FB057D"/>
    <w:rsid w:val="00FB2B56"/>
    <w:rsid w:val="00FB3CC5"/>
    <w:rsid w:val="00FB55D5"/>
    <w:rsid w:val="00FB6C18"/>
    <w:rsid w:val="00FB6CC8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3BE2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C7567-023E-4AB8-B046-40CB40B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aliases w:val="Normal + Dash,Recommendation,List Paragraph1,List Paragraph11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ListParagraphChar">
    <w:name w:val="List Paragraph Char"/>
    <w:aliases w:val="Normal + Dash Char,Recommendation Char,List Paragraph1 Char,List Paragraph11 Char"/>
    <w:link w:val="ListParagraph"/>
    <w:uiPriority w:val="34"/>
    <w:locked/>
    <w:rsid w:val="0022764A"/>
    <w:rPr>
      <w:rFonts w:eastAsiaTheme="minorEastAsia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y\AppData\Local\Temp\Temp1_Toolkit%20for%20review.zip\Toolkit%20for%20review\AECDS%20Action%20Plan%20Template%20v2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EC5D9EB82814BBCF16A1F55FED151" ma:contentTypeVersion="10" ma:contentTypeDescription="Create a new document." ma:contentTypeScope="" ma:versionID="7afe7b6af7bb47ddda74d4f6d69451fb">
  <xsd:schema xmlns:xsd="http://www.w3.org/2001/XMLSchema" xmlns:xs="http://www.w3.org/2001/XMLSchema" xmlns:p="http://schemas.microsoft.com/office/2006/metadata/properties" xmlns:ns2="05533e29-587a-494b-945d-980da2b20979" targetNamespace="http://schemas.microsoft.com/office/2006/metadata/properties" ma:root="true" ma:fieldsID="f8b14aebf22f3122e8948207b5e6cd0b" ns2:_="">
    <xsd:import namespace="05533e29-587a-494b-945d-980da2b20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3e29-587a-494b-945d-980da2b20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7D934E-6080-421E-ADC1-39B39F20A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48BDA-1979-49C2-9C63-3BABA0C6D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33e29-587a-494b-945d-980da2b2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AE596-B9AC-4948-B6E0-D00B749D56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7B1159-7630-4B0C-8C08-5F08502A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AECDS Action Plan Template v2.dotx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Employment and Career Development Strategy Action Plan</vt:lpstr>
    </vt:vector>
  </TitlesOfParts>
  <Company>&lt;NAME&gt;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Employment and Career Development Strategy Action Plan</dc:title>
  <dc:creator>Ann Vincent</dc:creator>
  <cp:lastModifiedBy>Lynda Hale</cp:lastModifiedBy>
  <cp:revision>3</cp:revision>
  <cp:lastPrinted>2019-07-29T01:45:00Z</cp:lastPrinted>
  <dcterms:created xsi:type="dcterms:W3CDTF">2023-02-27T23:14:00Z</dcterms:created>
  <dcterms:modified xsi:type="dcterms:W3CDTF">2023-02-27T23:32:00Z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0x010100A02EC5D9EB82814BBCF16A1F55FED151</vt:lpwstr>
  </property>
</Properties>
</file>