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A2101">
        <w:rPr>
          <w:rFonts w:ascii="Arial" w:hAnsi="Arial" w:cs="Arial"/>
          <w:sz w:val="26"/>
          <w:szCs w:val="26"/>
        </w:rPr>
        <w:t>February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CF3BE2">
        <w:rPr>
          <w:rFonts w:ascii="Arial" w:hAnsi="Arial" w:cs="Arial"/>
          <w:color w:val="404040" w:themeColor="text1" w:themeTint="BF"/>
          <w:sz w:val="18"/>
          <w:szCs w:val="18"/>
        </w:rPr>
        <w:t xml:space="preserve">.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A41A19" w:rsidRDefault="00687E6B"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Territory’s </w:t>
      </w:r>
      <w:r w:rsidR="006F113A" w:rsidRPr="00A41A19">
        <w:rPr>
          <w:rFonts w:ascii="Arial" w:hAnsi="Arial" w:cs="Arial"/>
          <w:color w:val="404040" w:themeColor="text1" w:themeTint="BF"/>
          <w:sz w:val="18"/>
          <w:szCs w:val="18"/>
        </w:rPr>
        <w:t>state final d</w:t>
      </w:r>
      <w:r w:rsidRPr="00A41A19">
        <w:rPr>
          <w:rFonts w:ascii="Arial" w:hAnsi="Arial" w:cs="Arial"/>
          <w:color w:val="404040" w:themeColor="text1" w:themeTint="BF"/>
          <w:sz w:val="18"/>
          <w:szCs w:val="18"/>
        </w:rPr>
        <w:t xml:space="preserve">emand (SFD) </w:t>
      </w:r>
      <w:r w:rsidR="007C5279" w:rsidRPr="00A41A19">
        <w:rPr>
          <w:rFonts w:ascii="Arial" w:hAnsi="Arial" w:cs="Arial"/>
          <w:color w:val="404040" w:themeColor="text1" w:themeTint="BF"/>
          <w:sz w:val="18"/>
          <w:szCs w:val="18"/>
        </w:rPr>
        <w:t xml:space="preserve">increased by </w:t>
      </w:r>
      <w:r w:rsidR="00A14503" w:rsidRPr="00A41A19">
        <w:rPr>
          <w:rFonts w:ascii="Arial" w:hAnsi="Arial" w:cs="Arial"/>
          <w:color w:val="404040" w:themeColor="text1" w:themeTint="BF"/>
          <w:sz w:val="18"/>
          <w:szCs w:val="18"/>
        </w:rPr>
        <w:t>3.7</w:t>
      </w:r>
      <w:r w:rsidR="00171425"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to $29.5</w:t>
      </w:r>
      <w:r w:rsidR="007C5279" w:rsidRPr="00A41A19">
        <w:rPr>
          <w:rFonts w:ascii="Arial" w:hAnsi="Arial" w:cs="Arial"/>
          <w:color w:val="404040" w:themeColor="text1" w:themeTint="BF"/>
          <w:sz w:val="18"/>
          <w:szCs w:val="18"/>
        </w:rPr>
        <w:t xml:space="preserve"> billion </w:t>
      </w:r>
      <w:r w:rsidR="00171425" w:rsidRPr="00A41A19">
        <w:rPr>
          <w:rFonts w:ascii="Arial" w:hAnsi="Arial" w:cs="Arial"/>
          <w:color w:val="404040" w:themeColor="text1" w:themeTint="BF"/>
          <w:sz w:val="18"/>
          <w:szCs w:val="18"/>
        </w:rPr>
        <w:t xml:space="preserve">in </w:t>
      </w:r>
      <w:r w:rsidR="00A14503" w:rsidRPr="00A41A19">
        <w:rPr>
          <w:rFonts w:ascii="Arial" w:hAnsi="Arial" w:cs="Arial"/>
          <w:color w:val="404040" w:themeColor="text1" w:themeTint="BF"/>
          <w:sz w:val="18"/>
          <w:szCs w:val="18"/>
        </w:rPr>
        <w:t>the year to September 2014</w:t>
      </w:r>
      <w:r w:rsidR="005871B7"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G</w:t>
      </w:r>
      <w:r w:rsidRPr="00A41A19">
        <w:rPr>
          <w:rFonts w:ascii="Arial" w:hAnsi="Arial" w:cs="Arial"/>
          <w:color w:val="404040" w:themeColor="text1" w:themeTint="BF"/>
          <w:sz w:val="18"/>
          <w:szCs w:val="18"/>
        </w:rPr>
        <w:t xml:space="preserve">rowth was </w:t>
      </w:r>
      <w:r w:rsidR="00A14503" w:rsidRPr="00A41A19">
        <w:rPr>
          <w:rFonts w:ascii="Arial" w:hAnsi="Arial" w:cs="Arial"/>
          <w:color w:val="404040" w:themeColor="text1" w:themeTint="BF"/>
          <w:sz w:val="18"/>
          <w:szCs w:val="18"/>
        </w:rPr>
        <w:t>driven by</w:t>
      </w:r>
      <w:r w:rsidR="005871B7"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an 8.7</w:t>
      </w:r>
      <w:r w:rsidR="007C5279" w:rsidRPr="00A41A19">
        <w:rPr>
          <w:rFonts w:ascii="Arial" w:hAnsi="Arial" w:cs="Arial"/>
          <w:color w:val="404040" w:themeColor="text1" w:themeTint="BF"/>
          <w:sz w:val="18"/>
          <w:szCs w:val="18"/>
        </w:rPr>
        <w:t xml:space="preserve"> per cent increase in </w:t>
      </w:r>
      <w:r w:rsidR="005871B7" w:rsidRPr="00A41A19">
        <w:rPr>
          <w:rFonts w:ascii="Arial" w:hAnsi="Arial" w:cs="Arial"/>
          <w:color w:val="404040" w:themeColor="text1" w:themeTint="BF"/>
          <w:sz w:val="18"/>
          <w:szCs w:val="18"/>
        </w:rPr>
        <w:t>private investment</w:t>
      </w:r>
      <w:r w:rsidR="00A14503" w:rsidRPr="00A41A19">
        <w:rPr>
          <w:rFonts w:ascii="Arial" w:hAnsi="Arial" w:cs="Arial"/>
          <w:color w:val="404040" w:themeColor="text1" w:themeTint="BF"/>
          <w:sz w:val="18"/>
          <w:szCs w:val="18"/>
        </w:rPr>
        <w:t xml:space="preserve"> and a 2.4</w:t>
      </w:r>
      <w:r w:rsidR="007C5279" w:rsidRPr="00A41A19">
        <w:rPr>
          <w:rFonts w:ascii="Arial" w:hAnsi="Arial" w:cs="Arial"/>
          <w:color w:val="404040" w:themeColor="text1" w:themeTint="BF"/>
          <w:sz w:val="18"/>
          <w:szCs w:val="18"/>
        </w:rPr>
        <w:t xml:space="preserve"> per cent increase in consumption. </w:t>
      </w:r>
      <w:r w:rsidR="00A14503" w:rsidRPr="00A41A19">
        <w:rPr>
          <w:rFonts w:ascii="Arial" w:hAnsi="Arial" w:cs="Arial"/>
          <w:color w:val="404040" w:themeColor="text1" w:themeTint="BF"/>
          <w:sz w:val="18"/>
          <w:szCs w:val="18"/>
        </w:rPr>
        <w:t>This was partly offset by a 12.6</w:t>
      </w:r>
      <w:r w:rsidR="005871B7" w:rsidRPr="00A41A19">
        <w:rPr>
          <w:rFonts w:ascii="Arial" w:hAnsi="Arial" w:cs="Arial"/>
          <w:color w:val="404040" w:themeColor="text1" w:themeTint="BF"/>
          <w:sz w:val="18"/>
          <w:szCs w:val="18"/>
        </w:rPr>
        <w:t xml:space="preserve"> per cent decline in </w:t>
      </w:r>
      <w:r w:rsidR="00F06284" w:rsidRPr="00A41A19">
        <w:rPr>
          <w:rFonts w:ascii="Arial" w:hAnsi="Arial" w:cs="Arial"/>
          <w:color w:val="404040" w:themeColor="text1" w:themeTint="BF"/>
          <w:sz w:val="18"/>
          <w:szCs w:val="18"/>
        </w:rPr>
        <w:t>p</w:t>
      </w:r>
      <w:r w:rsidR="005871B7" w:rsidRPr="00A41A19">
        <w:rPr>
          <w:rFonts w:ascii="Arial" w:hAnsi="Arial" w:cs="Arial"/>
          <w:color w:val="404040" w:themeColor="text1" w:themeTint="BF"/>
          <w:sz w:val="18"/>
          <w:szCs w:val="18"/>
        </w:rPr>
        <w:t xml:space="preserve">ublic investment </w:t>
      </w:r>
      <w:r w:rsidR="00CF3BE2" w:rsidRPr="00A41A19">
        <w:rPr>
          <w:rFonts w:ascii="Arial" w:hAnsi="Arial" w:cs="Arial"/>
          <w:color w:val="404040" w:themeColor="text1" w:themeTint="BF"/>
          <w:sz w:val="18"/>
          <w:szCs w:val="18"/>
        </w:rPr>
        <w:t>in the year to September 2014.</w:t>
      </w:r>
    </w:p>
    <w:p w:rsidR="00AD7715" w:rsidRPr="00B442EC" w:rsidRDefault="00AD7715"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SFD in the Territory is expected to be highly volatile</w:t>
      </w:r>
      <w:r w:rsidRPr="002F0AD6">
        <w:rPr>
          <w:rFonts w:ascii="Arial" w:hAnsi="Arial" w:cs="Arial"/>
          <w:color w:val="404040" w:themeColor="text1" w:themeTint="BF"/>
          <w:sz w:val="18"/>
          <w:szCs w:val="18"/>
        </w:rPr>
        <w:t xml:space="preserve"> </w:t>
      </w:r>
      <w:r w:rsidRPr="00B442EC">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AB6AD2" w:rsidRDefault="00166585" w:rsidP="00166585">
      <w:pPr>
        <w:spacing w:after="60" w:line="264" w:lineRule="auto"/>
        <w:rPr>
          <w:rFonts w:ascii="Arial" w:hAnsi="Arial" w:cs="Arial"/>
          <w:color w:val="404040" w:themeColor="text1" w:themeTint="BF"/>
          <w:sz w:val="18"/>
          <w:szCs w:val="18"/>
        </w:rPr>
      </w:pPr>
      <w:r w:rsidRPr="00B442EC">
        <w:rPr>
          <w:rFonts w:ascii="Arial" w:hAnsi="Arial" w:cs="Arial"/>
          <w:color w:val="404040" w:themeColor="text1" w:themeTint="BF"/>
          <w:sz w:val="18"/>
          <w:szCs w:val="18"/>
        </w:rPr>
        <w:t>The Territory’s</w:t>
      </w:r>
      <w:r w:rsidR="00E36AD0" w:rsidRPr="00B442EC">
        <w:rPr>
          <w:rFonts w:ascii="Arial" w:hAnsi="Arial" w:cs="Arial"/>
          <w:color w:val="404040" w:themeColor="text1" w:themeTint="BF"/>
          <w:sz w:val="18"/>
          <w:szCs w:val="18"/>
        </w:rPr>
        <w:t xml:space="preserve"> trend unemployment rate was 3.7</w:t>
      </w:r>
      <w:r w:rsidRPr="00B442EC">
        <w:rPr>
          <w:rFonts w:ascii="Arial" w:hAnsi="Arial" w:cs="Arial"/>
          <w:color w:val="404040" w:themeColor="text1" w:themeTint="BF"/>
          <w:sz w:val="18"/>
          <w:szCs w:val="18"/>
        </w:rPr>
        <w:t xml:space="preserve"> per cent in </w:t>
      </w:r>
      <w:r w:rsidR="00E36AD0" w:rsidRPr="00B442EC">
        <w:rPr>
          <w:rFonts w:ascii="Arial" w:hAnsi="Arial" w:cs="Arial"/>
          <w:color w:val="404040" w:themeColor="text1" w:themeTint="BF"/>
          <w:sz w:val="18"/>
          <w:szCs w:val="18"/>
        </w:rPr>
        <w:t>January 2015, 0.3</w:t>
      </w:r>
      <w:r w:rsidRPr="00B442EC">
        <w:rPr>
          <w:rFonts w:ascii="Arial" w:hAnsi="Arial" w:cs="Arial"/>
          <w:color w:val="404040" w:themeColor="text1" w:themeTint="BF"/>
          <w:sz w:val="18"/>
          <w:szCs w:val="18"/>
        </w:rPr>
        <w:t xml:space="preserve"> percentage points lower than the same time last year. The Territory’s </w:t>
      </w:r>
      <w:r w:rsidRPr="00AB6AD2">
        <w:rPr>
          <w:rFonts w:ascii="Arial" w:hAnsi="Arial" w:cs="Arial"/>
          <w:color w:val="404040" w:themeColor="text1" w:themeTint="BF"/>
          <w:sz w:val="18"/>
          <w:szCs w:val="18"/>
        </w:rPr>
        <w:t>unemployment rate was the lowest of the jur</w:t>
      </w:r>
      <w:r w:rsidR="00FD0562" w:rsidRPr="00AB6AD2">
        <w:rPr>
          <w:rFonts w:ascii="Arial" w:hAnsi="Arial" w:cs="Arial"/>
          <w:color w:val="404040" w:themeColor="text1" w:themeTint="BF"/>
          <w:sz w:val="18"/>
          <w:szCs w:val="18"/>
        </w:rPr>
        <w:t>isdictions and compares with 6.3</w:t>
      </w:r>
      <w:r w:rsidRPr="00AB6AD2">
        <w:rPr>
          <w:rFonts w:ascii="Arial" w:hAnsi="Arial" w:cs="Arial"/>
          <w:color w:val="404040" w:themeColor="text1" w:themeTint="BF"/>
          <w:sz w:val="18"/>
          <w:szCs w:val="18"/>
        </w:rPr>
        <w:t xml:space="preserve"> per cent nationally.  </w:t>
      </w:r>
    </w:p>
    <w:p w:rsidR="00166585" w:rsidRPr="00AB6AD2" w:rsidRDefault="00166585" w:rsidP="00166585">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Trend retail trade turnover in the Territory i</w:t>
      </w:r>
      <w:r w:rsidR="00396A31" w:rsidRPr="00AB6AD2">
        <w:rPr>
          <w:rFonts w:ascii="Arial" w:hAnsi="Arial" w:cs="Arial"/>
          <w:color w:val="404040" w:themeColor="text1" w:themeTint="BF"/>
          <w:sz w:val="18"/>
          <w:szCs w:val="18"/>
        </w:rPr>
        <w:t>ncreased by 0.3</w:t>
      </w:r>
      <w:r w:rsidR="00FD3A92" w:rsidRPr="00AB6AD2">
        <w:rPr>
          <w:rFonts w:ascii="Arial" w:hAnsi="Arial" w:cs="Arial"/>
          <w:color w:val="404040" w:themeColor="text1" w:themeTint="BF"/>
          <w:sz w:val="18"/>
          <w:szCs w:val="18"/>
        </w:rPr>
        <w:t xml:space="preserve"> per cent to </w:t>
      </w:r>
      <w:r w:rsidR="00396A31" w:rsidRPr="00AB6AD2">
        <w:rPr>
          <w:rFonts w:ascii="Arial" w:hAnsi="Arial" w:cs="Arial"/>
          <w:color w:val="404040" w:themeColor="text1" w:themeTint="BF"/>
          <w:sz w:val="18"/>
          <w:szCs w:val="18"/>
        </w:rPr>
        <w:t>$258</w:t>
      </w:r>
      <w:r w:rsidRPr="00AB6AD2">
        <w:rPr>
          <w:rFonts w:ascii="Arial" w:hAnsi="Arial" w:cs="Arial"/>
          <w:color w:val="404040" w:themeColor="text1" w:themeTint="BF"/>
          <w:sz w:val="18"/>
          <w:szCs w:val="18"/>
        </w:rPr>
        <w:t xml:space="preserve"> million in </w:t>
      </w:r>
      <w:r w:rsidR="00396A31" w:rsidRPr="00AB6AD2">
        <w:rPr>
          <w:rFonts w:ascii="Arial" w:hAnsi="Arial" w:cs="Arial"/>
          <w:color w:val="404040" w:themeColor="text1" w:themeTint="BF"/>
          <w:sz w:val="18"/>
          <w:szCs w:val="18"/>
        </w:rPr>
        <w:t>December</w:t>
      </w:r>
      <w:r w:rsidRPr="00AB6AD2">
        <w:rPr>
          <w:rFonts w:ascii="Arial" w:hAnsi="Arial" w:cs="Arial"/>
          <w:color w:val="404040" w:themeColor="text1" w:themeTint="BF"/>
          <w:sz w:val="18"/>
          <w:szCs w:val="18"/>
        </w:rPr>
        <w:t xml:space="preserve"> 2014. </w:t>
      </w:r>
    </w:p>
    <w:p w:rsidR="00DD0C0F" w:rsidRPr="00AB6AD2" w:rsidRDefault="00A23A4D" w:rsidP="00DD0C0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Annual growth in the Darwin CPI has continued the downward trend over the past year since peaking at 4.4 per cent growth in December quarter 2013.  Annual growth in Darwin CPI </w:t>
      </w:r>
      <w:r w:rsidR="004D5582" w:rsidRPr="00AB6AD2">
        <w:rPr>
          <w:rFonts w:ascii="Arial" w:hAnsi="Arial" w:cs="Arial"/>
          <w:color w:val="404040" w:themeColor="text1" w:themeTint="BF"/>
          <w:sz w:val="18"/>
          <w:szCs w:val="18"/>
        </w:rPr>
        <w:t>has moderated to 1.9 </w:t>
      </w:r>
      <w:r w:rsidR="00E253FD" w:rsidRPr="00AB6AD2">
        <w:rPr>
          <w:rFonts w:ascii="Arial" w:hAnsi="Arial" w:cs="Arial"/>
          <w:color w:val="404040" w:themeColor="text1" w:themeTint="BF"/>
          <w:sz w:val="18"/>
          <w:szCs w:val="18"/>
        </w:rPr>
        <w:t>per cent the</w:t>
      </w:r>
      <w:r w:rsidRPr="00AB6AD2">
        <w:rPr>
          <w:rFonts w:ascii="Arial" w:hAnsi="Arial" w:cs="Arial"/>
          <w:color w:val="404040" w:themeColor="text1" w:themeTint="BF"/>
          <w:sz w:val="18"/>
          <w:szCs w:val="18"/>
        </w:rPr>
        <w:t xml:space="preserve"> December quarter 2014</w:t>
      </w:r>
      <w:r w:rsidR="009B2A38" w:rsidRPr="00AB6AD2">
        <w:rPr>
          <w:rFonts w:ascii="Arial" w:hAnsi="Arial" w:cs="Arial"/>
          <w:color w:val="404040" w:themeColor="text1" w:themeTint="BF"/>
          <w:sz w:val="18"/>
          <w:szCs w:val="18"/>
        </w:rPr>
        <w:t xml:space="preserve">. </w:t>
      </w:r>
    </w:p>
    <w:p w:rsidR="0027158E" w:rsidRPr="00AB6AD2" w:rsidRDefault="00DD0C0F" w:rsidP="002810AF">
      <w:pPr>
        <w:spacing w:after="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AB6AD2">
        <w:rPr>
          <w:rFonts w:ascii="Arial" w:hAnsi="Arial" w:cs="Arial"/>
          <w:color w:val="404040" w:themeColor="text1" w:themeTint="BF"/>
          <w:sz w:val="18"/>
          <w:szCs w:val="18"/>
        </w:rPr>
        <w:t xml:space="preserve">jects and international trade. </w:t>
      </w:r>
    </w:p>
    <w:p w:rsidR="00EF7407" w:rsidRPr="00AB6AD2" w:rsidRDefault="00002B5A" w:rsidP="002810AF">
      <w:pPr>
        <w:spacing w:after="0" w:line="264" w:lineRule="auto"/>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 xml:space="preserve"> </w:t>
      </w:r>
    </w:p>
    <w:p w:rsidR="009B28F1" w:rsidRPr="00AB6AD2" w:rsidRDefault="009B28F1" w:rsidP="002810AF">
      <w:pPr>
        <w:spacing w:after="0" w:line="264" w:lineRule="auto"/>
        <w:rPr>
          <w:rFonts w:ascii="Arial" w:hAnsi="Arial" w:cs="Arial"/>
          <w:b/>
          <w:color w:val="404040" w:themeColor="text1" w:themeTint="BF"/>
          <w:sz w:val="18"/>
          <w:szCs w:val="18"/>
        </w:rPr>
      </w:pPr>
    </w:p>
    <w:p w:rsidR="009B28F1" w:rsidRPr="00AB6AD2" w:rsidRDefault="009B28F1" w:rsidP="002810AF">
      <w:pPr>
        <w:spacing w:after="0" w:line="264" w:lineRule="auto"/>
        <w:rPr>
          <w:rFonts w:ascii="Arial" w:hAnsi="Arial" w:cs="Arial"/>
          <w:b/>
          <w:color w:val="404040" w:themeColor="text1" w:themeTint="BF"/>
          <w:sz w:val="18"/>
          <w:szCs w:val="18"/>
        </w:rPr>
      </w:pPr>
    </w:p>
    <w:p w:rsidR="00A14DFD" w:rsidRPr="00AB6AD2" w:rsidRDefault="00A14DFD" w:rsidP="002810AF">
      <w:pPr>
        <w:spacing w:after="0" w:line="264" w:lineRule="auto"/>
        <w:rPr>
          <w:rFonts w:ascii="Arial" w:hAnsi="Arial" w:cs="Arial"/>
          <w:b/>
          <w:color w:val="404040" w:themeColor="text1" w:themeTint="BF"/>
          <w:sz w:val="18"/>
          <w:szCs w:val="18"/>
        </w:rPr>
      </w:pPr>
    </w:p>
    <w:p w:rsidR="00A14DFD" w:rsidRPr="00AB6AD2" w:rsidRDefault="00A14DFD" w:rsidP="002810AF">
      <w:pPr>
        <w:spacing w:after="0" w:line="264" w:lineRule="auto"/>
        <w:rPr>
          <w:rFonts w:ascii="Arial" w:hAnsi="Arial" w:cs="Arial"/>
          <w:b/>
          <w:color w:val="404040" w:themeColor="text1" w:themeTint="BF"/>
          <w:sz w:val="18"/>
          <w:szCs w:val="18"/>
        </w:rPr>
      </w:pPr>
    </w:p>
    <w:p w:rsidR="00583CC2" w:rsidRPr="00AB6AD2" w:rsidRDefault="00583CC2" w:rsidP="002810AF">
      <w:pPr>
        <w:spacing w:after="0" w:line="264" w:lineRule="auto"/>
        <w:rPr>
          <w:rFonts w:ascii="Arial" w:hAnsi="Arial" w:cs="Arial"/>
          <w:b/>
          <w:color w:val="404040" w:themeColor="text1" w:themeTint="BF"/>
          <w:sz w:val="18"/>
          <w:szCs w:val="18"/>
        </w:rPr>
      </w:pPr>
    </w:p>
    <w:p w:rsidR="00CF3BE2" w:rsidRPr="00AB6AD2" w:rsidRDefault="00CF3BE2" w:rsidP="002810AF">
      <w:pPr>
        <w:spacing w:after="0" w:line="264" w:lineRule="auto"/>
        <w:rPr>
          <w:rFonts w:ascii="Arial" w:hAnsi="Arial" w:cs="Arial"/>
          <w:b/>
          <w:color w:val="404040" w:themeColor="text1" w:themeTint="BF"/>
          <w:sz w:val="18"/>
          <w:szCs w:val="18"/>
        </w:rPr>
      </w:pPr>
    </w:p>
    <w:p w:rsidR="001B1C7F" w:rsidRPr="00AB6AD2" w:rsidRDefault="001B1C7F" w:rsidP="002810AF">
      <w:pPr>
        <w:spacing w:after="0" w:line="264" w:lineRule="auto"/>
        <w:rPr>
          <w:rFonts w:ascii="Arial" w:hAnsi="Arial" w:cs="Arial"/>
          <w:b/>
          <w:color w:val="404040" w:themeColor="text1" w:themeTint="BF"/>
          <w:sz w:val="18"/>
          <w:szCs w:val="18"/>
        </w:rPr>
      </w:pPr>
    </w:p>
    <w:p w:rsidR="00091ACE" w:rsidRPr="00AB6AD2" w:rsidRDefault="00091ACE" w:rsidP="002810AF">
      <w:pPr>
        <w:spacing w:after="0" w:line="264" w:lineRule="auto"/>
        <w:rPr>
          <w:rFonts w:ascii="Arial" w:hAnsi="Arial" w:cs="Arial"/>
          <w:b/>
          <w:color w:val="404040" w:themeColor="text1" w:themeTint="BF"/>
          <w:sz w:val="18"/>
          <w:szCs w:val="18"/>
        </w:rPr>
      </w:pPr>
    </w:p>
    <w:p w:rsidR="00A63ED0" w:rsidRPr="00AB6AD2" w:rsidRDefault="00A63ED0" w:rsidP="002810AF">
      <w:pPr>
        <w:spacing w:after="0" w:line="264" w:lineRule="auto"/>
        <w:rPr>
          <w:rFonts w:ascii="Arial" w:hAnsi="Arial" w:cs="Arial"/>
          <w:b/>
          <w:color w:val="404040" w:themeColor="text1" w:themeTint="BF"/>
          <w:sz w:val="18"/>
          <w:szCs w:val="18"/>
        </w:rPr>
      </w:pPr>
    </w:p>
    <w:p w:rsidR="00EF7407" w:rsidRPr="00AB6AD2" w:rsidRDefault="00EF7407" w:rsidP="002810AF">
      <w:pPr>
        <w:spacing w:after="0" w:line="264" w:lineRule="auto"/>
        <w:rPr>
          <w:rFonts w:ascii="Arial" w:hAnsi="Arial" w:cs="Arial"/>
          <w:b/>
          <w:color w:val="404040" w:themeColor="text1" w:themeTint="BF"/>
          <w:sz w:val="18"/>
          <w:szCs w:val="18"/>
        </w:rPr>
      </w:pPr>
    </w:p>
    <w:p w:rsidR="00166585" w:rsidRPr="00AB6AD2" w:rsidRDefault="00166585" w:rsidP="002810AF">
      <w:pPr>
        <w:spacing w:after="0" w:line="264" w:lineRule="auto"/>
        <w:rPr>
          <w:rFonts w:ascii="Arial" w:hAnsi="Arial" w:cs="Arial"/>
          <w:b/>
          <w:color w:val="404040" w:themeColor="text1" w:themeTint="BF"/>
          <w:sz w:val="18"/>
          <w:szCs w:val="18"/>
        </w:rPr>
      </w:pPr>
    </w:p>
    <w:p w:rsidR="00166585" w:rsidRPr="00AB6AD2" w:rsidRDefault="00166585" w:rsidP="002810AF">
      <w:pPr>
        <w:spacing w:after="0" w:line="264" w:lineRule="auto"/>
        <w:rPr>
          <w:rFonts w:ascii="Arial" w:hAnsi="Arial" w:cs="Arial"/>
          <w:b/>
          <w:color w:val="404040" w:themeColor="text1" w:themeTint="BF"/>
          <w:sz w:val="18"/>
          <w:szCs w:val="18"/>
        </w:rPr>
      </w:pPr>
    </w:p>
    <w:p w:rsidR="00166585" w:rsidRPr="00AB6AD2" w:rsidRDefault="00166585" w:rsidP="002810AF">
      <w:pPr>
        <w:spacing w:after="0" w:line="264" w:lineRule="auto"/>
        <w:rPr>
          <w:rFonts w:ascii="Arial" w:hAnsi="Arial" w:cs="Arial"/>
          <w:b/>
          <w:color w:val="404040" w:themeColor="text1" w:themeTint="BF"/>
          <w:sz w:val="18"/>
          <w:szCs w:val="18"/>
        </w:rPr>
      </w:pPr>
    </w:p>
    <w:p w:rsidR="002810AF" w:rsidRPr="00AB6AD2" w:rsidRDefault="002810AF" w:rsidP="002810AF">
      <w:pPr>
        <w:spacing w:after="0" w:line="264" w:lineRule="auto"/>
        <w:rPr>
          <w:rFonts w:ascii="Arial" w:hAnsi="Arial" w:cs="Arial"/>
          <w:b/>
          <w:color w:val="404040" w:themeColor="text1" w:themeTint="BF"/>
          <w:sz w:val="18"/>
          <w:szCs w:val="18"/>
        </w:rPr>
      </w:pPr>
      <w:r w:rsidRPr="00AB6AD2">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Description w:val="Table 1: Summary of change in the Territory’s key economic indicators"/>
      </w:tblPr>
      <w:tblGrid>
        <w:gridCol w:w="1629"/>
        <w:gridCol w:w="934"/>
        <w:gridCol w:w="1017"/>
        <w:gridCol w:w="72"/>
        <w:gridCol w:w="845"/>
      </w:tblGrid>
      <w:tr w:rsidR="002810AF" w:rsidRPr="00AB6AD2" w:rsidTr="00B47A47">
        <w:trPr>
          <w:tblHeader/>
        </w:trPr>
        <w:tc>
          <w:tcPr>
            <w:tcW w:w="1629" w:type="dxa"/>
            <w:tcBorders>
              <w:top w:val="nil"/>
              <w:left w:val="nil"/>
              <w:bottom w:val="single" w:sz="12" w:space="0" w:color="595959" w:themeColor="text1" w:themeTint="A6"/>
              <w:right w:val="nil"/>
            </w:tcBorders>
          </w:tcPr>
          <w:p w:rsidR="002810AF" w:rsidRPr="00AB6AD2"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AB6AD2" w:rsidRDefault="002810AF" w:rsidP="002810AF">
            <w:pPr>
              <w:spacing w:before="40" w:after="40"/>
              <w:jc w:val="center"/>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AB6AD2" w:rsidRDefault="002810AF" w:rsidP="002810AF">
            <w:pPr>
              <w:spacing w:before="40" w:after="40"/>
              <w:jc w:val="center"/>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AB6AD2" w:rsidRDefault="002810AF" w:rsidP="002810AF">
            <w:pPr>
              <w:spacing w:before="40" w:after="40"/>
              <w:jc w:val="center"/>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Year on Year</w:t>
            </w:r>
          </w:p>
        </w:tc>
      </w:tr>
      <w:tr w:rsidR="002810AF" w:rsidRPr="00AB6AD2" w:rsidTr="00B47A47">
        <w:trPr>
          <w:tblHeader/>
        </w:trPr>
        <w:tc>
          <w:tcPr>
            <w:tcW w:w="4497" w:type="dxa"/>
            <w:gridSpan w:val="5"/>
            <w:tcBorders>
              <w:top w:val="single" w:sz="12" w:space="0" w:color="595959" w:themeColor="text1" w:themeTint="A6"/>
              <w:left w:val="nil"/>
              <w:bottom w:val="nil"/>
              <w:right w:val="nil"/>
            </w:tcBorders>
          </w:tcPr>
          <w:p w:rsidR="002810AF" w:rsidRPr="00AB6AD2" w:rsidRDefault="002810AF" w:rsidP="002810AF">
            <w:pPr>
              <w:spacing w:before="40" w:after="40"/>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Economic Growth</w:t>
            </w:r>
          </w:p>
        </w:tc>
      </w:tr>
      <w:tr w:rsidR="00AB1A06" w:rsidRPr="00AB6AD2" w:rsidTr="00B47A47">
        <w:trPr>
          <w:tblHeader/>
        </w:trPr>
        <w:tc>
          <w:tcPr>
            <w:tcW w:w="1629" w:type="dxa"/>
            <w:tcBorders>
              <w:top w:val="nil"/>
              <w:left w:val="nil"/>
              <w:bottom w:val="nil"/>
              <w:right w:val="nil"/>
            </w:tcBorders>
          </w:tcPr>
          <w:p w:rsidR="00AB1A06" w:rsidRPr="00AB6AD2" w:rsidRDefault="00335F85" w:rsidP="00AB1A06">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AB6AD2" w:rsidRDefault="00AB1A06"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AB6AD2" w:rsidRDefault="00AB1A06"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AB6AD2" w:rsidRDefault="00335F85"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6.5</w:t>
            </w:r>
            <w:r w:rsidR="00AB1A06" w:rsidRPr="00AB6AD2">
              <w:rPr>
                <w:rFonts w:ascii="Arial" w:hAnsi="Arial" w:cs="Arial"/>
                <w:color w:val="404040" w:themeColor="text1" w:themeTint="BF"/>
                <w:sz w:val="18"/>
                <w:szCs w:val="18"/>
              </w:rPr>
              <w:t>%</w:t>
            </w:r>
          </w:p>
        </w:tc>
      </w:tr>
      <w:tr w:rsidR="00F44599" w:rsidRPr="00AB6AD2" w:rsidTr="00B47A47">
        <w:trPr>
          <w:tblHeader/>
        </w:trPr>
        <w:tc>
          <w:tcPr>
            <w:tcW w:w="1629" w:type="dxa"/>
            <w:tcBorders>
              <w:top w:val="nil"/>
              <w:left w:val="nil"/>
              <w:bottom w:val="nil"/>
              <w:right w:val="nil"/>
            </w:tcBorders>
          </w:tcPr>
          <w:p w:rsidR="00F44599" w:rsidRPr="00AB6AD2" w:rsidRDefault="00A32029" w:rsidP="000D68D8">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SFD,               </w:t>
            </w:r>
            <w:r w:rsidR="00A14503" w:rsidRPr="00AB6AD2">
              <w:rPr>
                <w:rFonts w:ascii="Arial" w:hAnsi="Arial" w:cs="Arial"/>
                <w:color w:val="404040" w:themeColor="text1" w:themeTint="BF"/>
                <w:sz w:val="18"/>
                <w:szCs w:val="18"/>
              </w:rPr>
              <w:t>Sept</w:t>
            </w:r>
            <w:r w:rsidR="0009117F" w:rsidRPr="00AB6AD2">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AB6AD2" w:rsidRDefault="00F44599" w:rsidP="00F44599">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AB6AD2" w:rsidRDefault="00A14503" w:rsidP="00F44599">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3.8</w:t>
            </w:r>
            <w:r w:rsidR="00F44599" w:rsidRPr="00AB6AD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AB6AD2" w:rsidRDefault="00A14503" w:rsidP="00F44599">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3.7</w:t>
            </w:r>
            <w:r w:rsidR="00F44599" w:rsidRPr="00AB6AD2">
              <w:rPr>
                <w:rFonts w:ascii="Arial" w:hAnsi="Arial" w:cs="Arial"/>
                <w:color w:val="404040" w:themeColor="text1" w:themeTint="BF"/>
                <w:sz w:val="18"/>
                <w:szCs w:val="18"/>
              </w:rPr>
              <w:t>%</w:t>
            </w:r>
          </w:p>
        </w:tc>
      </w:tr>
      <w:tr w:rsidR="00AB1A06" w:rsidRPr="00AB6AD2" w:rsidTr="00B47A47">
        <w:trPr>
          <w:tblHeader/>
        </w:trPr>
        <w:tc>
          <w:tcPr>
            <w:tcW w:w="1629" w:type="dxa"/>
            <w:tcBorders>
              <w:top w:val="nil"/>
              <w:left w:val="nil"/>
              <w:bottom w:val="nil"/>
              <w:right w:val="nil"/>
            </w:tcBorders>
          </w:tcPr>
          <w:p w:rsidR="00AB1A06" w:rsidRPr="00AB6AD2" w:rsidRDefault="00AB1A06" w:rsidP="00E13F6E">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International goods exports </w:t>
            </w:r>
            <w:r w:rsidR="009A7C30" w:rsidRPr="00AB6AD2">
              <w:rPr>
                <w:rFonts w:ascii="Arial" w:hAnsi="Arial" w:cs="Arial"/>
                <w:color w:val="404040" w:themeColor="text1" w:themeTint="BF"/>
                <w:sz w:val="18"/>
                <w:szCs w:val="18"/>
              </w:rPr>
              <w:t>Dec</w:t>
            </w:r>
            <w:r w:rsidRPr="00AB6AD2">
              <w:rPr>
                <w:rFonts w:ascii="Arial" w:hAnsi="Arial" w:cs="Arial"/>
                <w:color w:val="404040" w:themeColor="text1" w:themeTint="BF"/>
                <w:sz w:val="18"/>
                <w:szCs w:val="18"/>
              </w:rPr>
              <w:t xml:space="preserve"> </w:t>
            </w:r>
            <w:r w:rsidR="000D68D8" w:rsidRPr="00AB6AD2">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AB6AD2" w:rsidRDefault="009A7C30" w:rsidP="00C3608F">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7.5</w:t>
            </w:r>
            <w:r w:rsidR="006B173B" w:rsidRPr="00AB6AD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AB6AD2" w:rsidRDefault="006B173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AB6AD2" w:rsidRDefault="009A7C30"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9.2</w:t>
            </w:r>
            <w:r w:rsidR="00AB1A06" w:rsidRPr="00AB6AD2">
              <w:rPr>
                <w:rFonts w:ascii="Arial" w:hAnsi="Arial" w:cs="Arial"/>
                <w:color w:val="404040" w:themeColor="text1" w:themeTint="BF"/>
                <w:sz w:val="18"/>
                <w:szCs w:val="18"/>
              </w:rPr>
              <w:t>%</w:t>
            </w:r>
          </w:p>
        </w:tc>
      </w:tr>
      <w:tr w:rsidR="00AB1A06" w:rsidRPr="00AB6AD2" w:rsidTr="00B47A47">
        <w:trPr>
          <w:tblHeader/>
        </w:trPr>
        <w:tc>
          <w:tcPr>
            <w:tcW w:w="1629" w:type="dxa"/>
            <w:tcBorders>
              <w:top w:val="nil"/>
              <w:left w:val="nil"/>
              <w:bottom w:val="nil"/>
              <w:right w:val="nil"/>
            </w:tcBorders>
          </w:tcPr>
          <w:p w:rsidR="00AB1A06" w:rsidRPr="00AB6AD2" w:rsidRDefault="00AB1A06" w:rsidP="00E13F6E">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International goods imports </w:t>
            </w:r>
            <w:r w:rsidR="009A7C30" w:rsidRPr="00AB6AD2">
              <w:rPr>
                <w:rFonts w:ascii="Arial" w:hAnsi="Arial" w:cs="Arial"/>
                <w:color w:val="404040" w:themeColor="text1" w:themeTint="BF"/>
                <w:sz w:val="18"/>
                <w:szCs w:val="18"/>
              </w:rPr>
              <w:t>Dec</w:t>
            </w:r>
            <w:r w:rsidR="00457DC6" w:rsidRPr="00AB6AD2">
              <w:rPr>
                <w:rFonts w:ascii="Arial" w:hAnsi="Arial" w:cs="Arial"/>
                <w:color w:val="404040" w:themeColor="text1" w:themeTint="BF"/>
                <w:sz w:val="18"/>
                <w:szCs w:val="18"/>
              </w:rPr>
              <w:t xml:space="preserve"> </w:t>
            </w:r>
            <w:r w:rsidR="000D68D8" w:rsidRPr="00AB6AD2">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AB6AD2" w:rsidRDefault="009A7C30" w:rsidP="000D68D8">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104.8</w:t>
            </w:r>
            <w:r w:rsidR="006B173B" w:rsidRPr="00AB6AD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AB6AD2" w:rsidRDefault="006B173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AB6AD2" w:rsidRDefault="00B773F3" w:rsidP="00CB0B95">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w:t>
            </w:r>
            <w:r w:rsidR="009A7C30" w:rsidRPr="00AB6AD2">
              <w:rPr>
                <w:rFonts w:ascii="Arial" w:hAnsi="Arial" w:cs="Arial"/>
                <w:color w:val="404040" w:themeColor="text1" w:themeTint="BF"/>
                <w:sz w:val="18"/>
                <w:szCs w:val="18"/>
              </w:rPr>
              <w:t>21.9</w:t>
            </w:r>
            <w:r w:rsidR="00C3608F" w:rsidRPr="00AB6AD2">
              <w:rPr>
                <w:rFonts w:ascii="Arial" w:hAnsi="Arial" w:cs="Arial"/>
                <w:color w:val="404040" w:themeColor="text1" w:themeTint="BF"/>
                <w:sz w:val="18"/>
                <w:szCs w:val="18"/>
              </w:rPr>
              <w:t>%</w:t>
            </w:r>
          </w:p>
        </w:tc>
      </w:tr>
      <w:tr w:rsidR="00AB1A06" w:rsidRPr="00AB6AD2" w:rsidTr="00B47A47">
        <w:trPr>
          <w:tblHeader/>
        </w:trPr>
        <w:tc>
          <w:tcPr>
            <w:tcW w:w="4497" w:type="dxa"/>
            <w:gridSpan w:val="5"/>
            <w:tcBorders>
              <w:top w:val="nil"/>
              <w:left w:val="nil"/>
              <w:bottom w:val="nil"/>
              <w:right w:val="nil"/>
            </w:tcBorders>
          </w:tcPr>
          <w:p w:rsidR="00AB1A06" w:rsidRPr="00AB6AD2" w:rsidRDefault="00AB1A06" w:rsidP="00AB1A06">
            <w:pPr>
              <w:spacing w:before="40" w:after="40"/>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Population</w:t>
            </w:r>
          </w:p>
        </w:tc>
      </w:tr>
      <w:tr w:rsidR="004C5E7B" w:rsidRPr="00AB6AD2" w:rsidTr="00B47A47">
        <w:trPr>
          <w:tblHeader/>
        </w:trPr>
        <w:tc>
          <w:tcPr>
            <w:tcW w:w="1629" w:type="dxa"/>
            <w:tcBorders>
              <w:top w:val="nil"/>
              <w:left w:val="nil"/>
              <w:bottom w:val="nil"/>
              <w:right w:val="nil"/>
            </w:tcBorders>
          </w:tcPr>
          <w:p w:rsidR="004C5E7B" w:rsidRPr="00AB6AD2" w:rsidRDefault="00931B02" w:rsidP="009C40A5">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NT population, June</w:t>
            </w:r>
            <w:r w:rsidR="004C5E7B" w:rsidRPr="00AB6AD2">
              <w:rPr>
                <w:rFonts w:ascii="Arial" w:hAnsi="Arial" w:cs="Arial"/>
                <w:color w:val="404040" w:themeColor="text1" w:themeTint="BF"/>
                <w:sz w:val="18"/>
                <w:szCs w:val="18"/>
              </w:rPr>
              <w:t xml:space="preserve"> Qtr 201</w:t>
            </w:r>
            <w:r w:rsidR="009C40A5" w:rsidRPr="00AB6AD2">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AB6AD2" w:rsidRDefault="004C5E7B" w:rsidP="00B91A9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AB6AD2" w:rsidRDefault="00931B02" w:rsidP="00B91A9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0.3</w:t>
            </w:r>
            <w:r w:rsidR="004C5E7B" w:rsidRPr="00AB6AD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AB6AD2" w:rsidRDefault="00740A17" w:rsidP="00B91A9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1.0</w:t>
            </w:r>
            <w:r w:rsidR="004C5E7B" w:rsidRPr="00AB6AD2">
              <w:rPr>
                <w:rFonts w:ascii="Arial" w:hAnsi="Arial" w:cs="Arial"/>
                <w:color w:val="404040" w:themeColor="text1" w:themeTint="BF"/>
                <w:sz w:val="18"/>
                <w:szCs w:val="18"/>
              </w:rPr>
              <w:t>%</w:t>
            </w:r>
            <w:r w:rsidR="004C5E7B" w:rsidRPr="00AB6AD2">
              <w:rPr>
                <w:rFonts w:ascii="Arial" w:hAnsi="Arial" w:cs="Arial"/>
                <w:color w:val="404040" w:themeColor="text1" w:themeTint="BF"/>
                <w:sz w:val="18"/>
                <w:szCs w:val="18"/>
                <w:vertAlign w:val="superscript"/>
              </w:rPr>
              <w:t>1</w:t>
            </w:r>
          </w:p>
        </w:tc>
      </w:tr>
      <w:tr w:rsidR="004C5E7B" w:rsidRPr="00AB6AD2" w:rsidTr="00B47A47">
        <w:trPr>
          <w:tblHeader/>
        </w:trPr>
        <w:tc>
          <w:tcPr>
            <w:tcW w:w="4497" w:type="dxa"/>
            <w:gridSpan w:val="5"/>
            <w:tcBorders>
              <w:top w:val="nil"/>
              <w:left w:val="nil"/>
              <w:bottom w:val="nil"/>
              <w:right w:val="nil"/>
            </w:tcBorders>
          </w:tcPr>
          <w:p w:rsidR="004C5E7B" w:rsidRPr="00AB6AD2" w:rsidRDefault="004C5E7B" w:rsidP="00AB1A06">
            <w:pPr>
              <w:spacing w:before="40" w:after="40"/>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Labour Market</w:t>
            </w:r>
          </w:p>
        </w:tc>
      </w:tr>
      <w:tr w:rsidR="004C5E7B" w:rsidRPr="00AB6AD2" w:rsidTr="00B47A47">
        <w:trPr>
          <w:tblHeader/>
        </w:trPr>
        <w:tc>
          <w:tcPr>
            <w:tcW w:w="1629" w:type="dxa"/>
            <w:tcBorders>
              <w:top w:val="nil"/>
              <w:left w:val="nil"/>
              <w:bottom w:val="nil"/>
              <w:right w:val="nil"/>
            </w:tcBorders>
          </w:tcPr>
          <w:p w:rsidR="004C5E7B" w:rsidRPr="00AB6AD2" w:rsidRDefault="004C5E7B" w:rsidP="00E36AD0">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Employment,  </w:t>
            </w:r>
            <w:r w:rsidR="00E36AD0" w:rsidRPr="00AB6AD2">
              <w:rPr>
                <w:rFonts w:ascii="Arial" w:hAnsi="Arial" w:cs="Arial"/>
                <w:color w:val="404040" w:themeColor="text1" w:themeTint="BF"/>
                <w:sz w:val="18"/>
                <w:szCs w:val="18"/>
              </w:rPr>
              <w:t>Jan</w:t>
            </w:r>
            <w:r w:rsidR="00E359CE" w:rsidRPr="00AB6AD2">
              <w:rPr>
                <w:rFonts w:ascii="Arial" w:hAnsi="Arial" w:cs="Arial"/>
                <w:color w:val="404040" w:themeColor="text1" w:themeTint="BF"/>
                <w:sz w:val="18"/>
                <w:szCs w:val="18"/>
              </w:rPr>
              <w:t xml:space="preserve"> </w:t>
            </w:r>
            <w:r w:rsidR="00E36AD0" w:rsidRPr="00AB6AD2">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AB6AD2" w:rsidRDefault="00E36AD0" w:rsidP="00E359CE">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0.6</w:t>
            </w:r>
            <w:r w:rsidR="004C5E7B" w:rsidRPr="00AB6AD2">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AB6AD2" w:rsidRDefault="004C5E7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AB6AD2" w:rsidRDefault="00B72BEB" w:rsidP="00E359CE">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3.2</w:t>
            </w:r>
            <w:r w:rsidR="004C5E7B" w:rsidRPr="00AB6AD2">
              <w:rPr>
                <w:rFonts w:ascii="Arial" w:hAnsi="Arial" w:cs="Arial"/>
                <w:color w:val="404040" w:themeColor="text1" w:themeTint="BF"/>
                <w:sz w:val="18"/>
                <w:szCs w:val="18"/>
              </w:rPr>
              <w:t>%</w:t>
            </w:r>
          </w:p>
        </w:tc>
      </w:tr>
      <w:tr w:rsidR="004C5E7B" w:rsidRPr="00AB6AD2" w:rsidTr="00B47A47">
        <w:trPr>
          <w:tblHeader/>
        </w:trPr>
        <w:tc>
          <w:tcPr>
            <w:tcW w:w="1629" w:type="dxa"/>
            <w:tcBorders>
              <w:top w:val="nil"/>
              <w:left w:val="nil"/>
              <w:bottom w:val="nil"/>
              <w:right w:val="nil"/>
            </w:tcBorders>
          </w:tcPr>
          <w:p w:rsidR="004C5E7B" w:rsidRPr="00AB6AD2" w:rsidRDefault="004C5E7B" w:rsidP="00E36AD0">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Unemployment rate, </w:t>
            </w:r>
            <w:r w:rsidR="00E36AD0" w:rsidRPr="00AB6AD2">
              <w:rPr>
                <w:rFonts w:ascii="Arial" w:hAnsi="Arial" w:cs="Arial"/>
                <w:color w:val="404040" w:themeColor="text1" w:themeTint="BF"/>
                <w:sz w:val="18"/>
                <w:szCs w:val="18"/>
              </w:rPr>
              <w:t>Jan 2015</w:t>
            </w:r>
          </w:p>
        </w:tc>
        <w:tc>
          <w:tcPr>
            <w:tcW w:w="934" w:type="dxa"/>
            <w:tcBorders>
              <w:top w:val="nil"/>
              <w:left w:val="nil"/>
              <w:bottom w:val="nil"/>
              <w:right w:val="nil"/>
            </w:tcBorders>
            <w:vAlign w:val="center"/>
          </w:tcPr>
          <w:p w:rsidR="004C5E7B" w:rsidRPr="00AB6AD2" w:rsidRDefault="00E338E6" w:rsidP="0094281F">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flat</w:t>
            </w:r>
          </w:p>
        </w:tc>
        <w:tc>
          <w:tcPr>
            <w:tcW w:w="1089" w:type="dxa"/>
            <w:gridSpan w:val="2"/>
            <w:tcBorders>
              <w:top w:val="nil"/>
              <w:left w:val="nil"/>
              <w:bottom w:val="nil"/>
              <w:right w:val="nil"/>
            </w:tcBorders>
            <w:vAlign w:val="center"/>
          </w:tcPr>
          <w:p w:rsidR="004C5E7B" w:rsidRPr="00AB6AD2" w:rsidRDefault="004C5E7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AB6AD2" w:rsidRDefault="00E971C1" w:rsidP="00E359CE">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w:t>
            </w:r>
            <w:r w:rsidR="00E36AD0" w:rsidRPr="00AB6AD2">
              <w:rPr>
                <w:rFonts w:ascii="Arial" w:hAnsi="Arial" w:cs="Arial"/>
                <w:color w:val="404040" w:themeColor="text1" w:themeTint="BF"/>
                <w:sz w:val="18"/>
                <w:szCs w:val="18"/>
              </w:rPr>
              <w:t>0.3</w:t>
            </w:r>
            <w:r w:rsidR="004C5E7B" w:rsidRPr="00AB6AD2">
              <w:rPr>
                <w:rFonts w:ascii="Arial" w:hAnsi="Arial" w:cs="Arial"/>
                <w:color w:val="404040" w:themeColor="text1" w:themeTint="BF"/>
                <w:sz w:val="18"/>
                <w:szCs w:val="18"/>
              </w:rPr>
              <w:t>p</w:t>
            </w:r>
            <w:r w:rsidR="00E359CE" w:rsidRPr="00AB6AD2">
              <w:rPr>
                <w:rFonts w:ascii="Arial" w:hAnsi="Arial" w:cs="Arial"/>
                <w:color w:val="404040" w:themeColor="text1" w:themeTint="BF"/>
                <w:sz w:val="18"/>
                <w:szCs w:val="18"/>
              </w:rPr>
              <w:t>p</w:t>
            </w:r>
            <w:r w:rsidR="004C5E7B" w:rsidRPr="00AB6AD2">
              <w:rPr>
                <w:rFonts w:ascii="Arial" w:hAnsi="Arial" w:cs="Arial"/>
                <w:color w:val="404040" w:themeColor="text1" w:themeTint="BF"/>
                <w:sz w:val="18"/>
                <w:szCs w:val="18"/>
              </w:rPr>
              <w:t>t</w:t>
            </w:r>
            <w:r w:rsidR="004C5E7B" w:rsidRPr="00AB6AD2">
              <w:rPr>
                <w:rFonts w:ascii="Arial" w:hAnsi="Arial" w:cs="Arial"/>
                <w:color w:val="404040" w:themeColor="text1" w:themeTint="BF"/>
                <w:sz w:val="18"/>
                <w:szCs w:val="18"/>
                <w:vertAlign w:val="superscript"/>
              </w:rPr>
              <w:t>1</w:t>
            </w:r>
          </w:p>
        </w:tc>
      </w:tr>
      <w:tr w:rsidR="004C5E7B" w:rsidRPr="00AB6AD2" w:rsidTr="00B47A47">
        <w:trPr>
          <w:tblHeader/>
        </w:trPr>
        <w:tc>
          <w:tcPr>
            <w:tcW w:w="4497" w:type="dxa"/>
            <w:gridSpan w:val="5"/>
            <w:tcBorders>
              <w:top w:val="nil"/>
              <w:left w:val="nil"/>
              <w:bottom w:val="nil"/>
              <w:right w:val="nil"/>
            </w:tcBorders>
          </w:tcPr>
          <w:p w:rsidR="004C5E7B" w:rsidRPr="00AB6AD2" w:rsidRDefault="004C5E7B" w:rsidP="00AB1A06">
            <w:pPr>
              <w:spacing w:before="40" w:after="40"/>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Prices and Wages</w:t>
            </w:r>
          </w:p>
        </w:tc>
      </w:tr>
      <w:tr w:rsidR="004C5E7B" w:rsidRPr="00AB6AD2" w:rsidTr="00B47A47">
        <w:trPr>
          <w:tblHeader/>
        </w:trPr>
        <w:tc>
          <w:tcPr>
            <w:tcW w:w="1629" w:type="dxa"/>
            <w:tcBorders>
              <w:top w:val="nil"/>
              <w:left w:val="nil"/>
              <w:bottom w:val="nil"/>
              <w:right w:val="nil"/>
            </w:tcBorders>
          </w:tcPr>
          <w:p w:rsidR="004C5E7B" w:rsidRPr="00AB6AD2" w:rsidRDefault="004C5E7B" w:rsidP="00931466">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CPI,              </w:t>
            </w:r>
            <w:r w:rsidR="005658A4" w:rsidRPr="00AB6AD2">
              <w:rPr>
                <w:rFonts w:ascii="Arial" w:hAnsi="Arial" w:cs="Arial"/>
                <w:color w:val="404040" w:themeColor="text1" w:themeTint="BF"/>
                <w:sz w:val="18"/>
                <w:szCs w:val="18"/>
              </w:rPr>
              <w:t>Dec</w:t>
            </w:r>
            <w:r w:rsidRPr="00AB6AD2">
              <w:rPr>
                <w:rFonts w:ascii="Arial" w:hAnsi="Arial" w:cs="Arial"/>
                <w:color w:val="404040" w:themeColor="text1" w:themeTint="BF"/>
                <w:sz w:val="18"/>
                <w:szCs w:val="18"/>
              </w:rPr>
              <w:t xml:space="preserve"> Qtr 2014 </w:t>
            </w:r>
          </w:p>
        </w:tc>
        <w:tc>
          <w:tcPr>
            <w:tcW w:w="934" w:type="dxa"/>
            <w:tcBorders>
              <w:top w:val="nil"/>
              <w:left w:val="nil"/>
              <w:bottom w:val="nil"/>
              <w:right w:val="nil"/>
            </w:tcBorders>
            <w:vAlign w:val="center"/>
          </w:tcPr>
          <w:p w:rsidR="004C5E7B" w:rsidRPr="00AB6AD2" w:rsidRDefault="004C5E7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AB6AD2" w:rsidRDefault="002B6C40" w:rsidP="00A97827">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0.2</w:t>
            </w:r>
            <w:r w:rsidR="004C5E7B" w:rsidRPr="00AB6AD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AB6AD2" w:rsidRDefault="00A23A4D" w:rsidP="00A97827">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1.9</w:t>
            </w:r>
            <w:r w:rsidR="004C5E7B" w:rsidRPr="00AB6AD2">
              <w:rPr>
                <w:rFonts w:ascii="Arial" w:hAnsi="Arial" w:cs="Arial"/>
                <w:color w:val="404040" w:themeColor="text1" w:themeTint="BF"/>
                <w:sz w:val="18"/>
                <w:szCs w:val="18"/>
              </w:rPr>
              <w:t>%</w:t>
            </w:r>
            <w:r w:rsidRPr="00AB6AD2">
              <w:rPr>
                <w:rFonts w:ascii="Arial" w:hAnsi="Arial" w:cs="Arial"/>
                <w:color w:val="404040" w:themeColor="text1" w:themeTint="BF"/>
                <w:sz w:val="18"/>
                <w:szCs w:val="18"/>
                <w:vertAlign w:val="superscript"/>
              </w:rPr>
              <w:t>1</w:t>
            </w:r>
          </w:p>
        </w:tc>
      </w:tr>
      <w:tr w:rsidR="004C5E7B" w:rsidRPr="00AB6AD2" w:rsidTr="00B47A47">
        <w:trPr>
          <w:tblHeader/>
        </w:trPr>
        <w:tc>
          <w:tcPr>
            <w:tcW w:w="1629" w:type="dxa"/>
            <w:tcBorders>
              <w:top w:val="nil"/>
              <w:left w:val="nil"/>
              <w:bottom w:val="nil"/>
              <w:right w:val="nil"/>
            </w:tcBorders>
          </w:tcPr>
          <w:p w:rsidR="004C5E7B" w:rsidRPr="00AB6AD2" w:rsidRDefault="004C5E7B" w:rsidP="00A905EE">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WPI,               </w:t>
            </w:r>
            <w:r w:rsidR="00A905EE" w:rsidRPr="00AB6AD2">
              <w:rPr>
                <w:rFonts w:ascii="Arial" w:hAnsi="Arial" w:cs="Arial"/>
                <w:color w:val="404040" w:themeColor="text1" w:themeTint="BF"/>
                <w:sz w:val="18"/>
                <w:szCs w:val="18"/>
              </w:rPr>
              <w:t>Dec</w:t>
            </w:r>
            <w:r w:rsidR="00A97255" w:rsidRPr="00AB6AD2">
              <w:rPr>
                <w:rFonts w:ascii="Arial" w:hAnsi="Arial" w:cs="Arial"/>
                <w:color w:val="404040" w:themeColor="text1" w:themeTint="BF"/>
                <w:sz w:val="18"/>
                <w:szCs w:val="18"/>
              </w:rPr>
              <w:t> </w:t>
            </w:r>
            <w:proofErr w:type="spellStart"/>
            <w:r w:rsidRPr="00AB6AD2">
              <w:rPr>
                <w:rFonts w:ascii="Arial" w:hAnsi="Arial" w:cs="Arial"/>
                <w:color w:val="404040" w:themeColor="text1" w:themeTint="BF"/>
                <w:sz w:val="18"/>
                <w:szCs w:val="18"/>
              </w:rPr>
              <w:t>Qtr</w:t>
            </w:r>
            <w:proofErr w:type="spellEnd"/>
            <w:r w:rsidRPr="00AB6AD2">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AB6AD2" w:rsidRDefault="004C5E7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AB6AD2" w:rsidRDefault="00A905EE" w:rsidP="006A61F7">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0.6</w:t>
            </w:r>
            <w:r w:rsidR="004C5E7B" w:rsidRPr="00AB6AD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AB6AD2" w:rsidRDefault="00A905EE"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2.8</w:t>
            </w:r>
            <w:r w:rsidR="004C5E7B" w:rsidRPr="00AB6AD2">
              <w:rPr>
                <w:rFonts w:ascii="Arial" w:hAnsi="Arial" w:cs="Arial"/>
                <w:color w:val="404040" w:themeColor="text1" w:themeTint="BF"/>
                <w:sz w:val="18"/>
                <w:szCs w:val="18"/>
              </w:rPr>
              <w:t>%</w:t>
            </w:r>
          </w:p>
        </w:tc>
      </w:tr>
      <w:tr w:rsidR="004C5E7B" w:rsidRPr="00AB6AD2" w:rsidTr="00B47A47">
        <w:trPr>
          <w:tblHeader/>
        </w:trPr>
        <w:tc>
          <w:tcPr>
            <w:tcW w:w="4497" w:type="dxa"/>
            <w:gridSpan w:val="5"/>
            <w:tcBorders>
              <w:top w:val="nil"/>
              <w:left w:val="nil"/>
              <w:bottom w:val="nil"/>
              <w:right w:val="nil"/>
            </w:tcBorders>
          </w:tcPr>
          <w:p w:rsidR="004C5E7B" w:rsidRPr="00AB6AD2" w:rsidRDefault="004C5E7B" w:rsidP="00AB1A06">
            <w:pPr>
              <w:spacing w:before="40" w:after="40"/>
              <w:rPr>
                <w:rFonts w:ascii="Arial" w:hAnsi="Arial" w:cs="Arial"/>
                <w:b/>
                <w:color w:val="404040" w:themeColor="text1" w:themeTint="BF"/>
                <w:sz w:val="18"/>
                <w:szCs w:val="18"/>
              </w:rPr>
            </w:pPr>
            <w:r w:rsidRPr="00AB6AD2">
              <w:rPr>
                <w:rFonts w:ascii="Arial" w:hAnsi="Arial" w:cs="Arial"/>
                <w:b/>
                <w:color w:val="404040" w:themeColor="text1" w:themeTint="BF"/>
                <w:sz w:val="18"/>
                <w:szCs w:val="18"/>
              </w:rPr>
              <w:t>Construction</w:t>
            </w:r>
          </w:p>
        </w:tc>
      </w:tr>
      <w:tr w:rsidR="004C5E7B" w:rsidRPr="00284E1C" w:rsidTr="00B47A47">
        <w:trPr>
          <w:tblHeader/>
        </w:trPr>
        <w:tc>
          <w:tcPr>
            <w:tcW w:w="1629" w:type="dxa"/>
            <w:tcBorders>
              <w:top w:val="nil"/>
              <w:left w:val="nil"/>
              <w:bottom w:val="nil"/>
              <w:right w:val="nil"/>
            </w:tcBorders>
          </w:tcPr>
          <w:p w:rsidR="004C5E7B" w:rsidRPr="00AB6AD2" w:rsidRDefault="004C5E7B" w:rsidP="00B667FE">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Construction activity,          </w:t>
            </w:r>
          </w:p>
          <w:p w:rsidR="004C5E7B" w:rsidRPr="00AB6AD2" w:rsidRDefault="00283148" w:rsidP="00770F41">
            <w:pPr>
              <w:spacing w:before="40" w:after="40"/>
              <w:rPr>
                <w:rFonts w:ascii="Arial" w:hAnsi="Arial" w:cs="Arial"/>
                <w:color w:val="404040" w:themeColor="text1" w:themeTint="BF"/>
                <w:sz w:val="18"/>
                <w:szCs w:val="18"/>
              </w:rPr>
            </w:pPr>
            <w:r w:rsidRPr="00AB6AD2">
              <w:rPr>
                <w:rFonts w:ascii="Arial" w:hAnsi="Arial" w:cs="Arial"/>
                <w:color w:val="404040" w:themeColor="text1" w:themeTint="BF"/>
                <w:sz w:val="18"/>
                <w:szCs w:val="18"/>
              </w:rPr>
              <w:t>Dec</w:t>
            </w:r>
            <w:r w:rsidR="004C5E7B" w:rsidRPr="00AB6AD2">
              <w:rPr>
                <w:rFonts w:ascii="Arial" w:hAnsi="Arial" w:cs="Arial"/>
                <w:color w:val="404040" w:themeColor="text1" w:themeTint="BF"/>
                <w:sz w:val="18"/>
                <w:szCs w:val="18"/>
              </w:rPr>
              <w:t xml:space="preserve"> </w:t>
            </w:r>
            <w:proofErr w:type="spellStart"/>
            <w:r w:rsidR="004C5E7B" w:rsidRPr="00AB6AD2">
              <w:rPr>
                <w:rFonts w:ascii="Arial" w:hAnsi="Arial" w:cs="Arial"/>
                <w:color w:val="404040" w:themeColor="text1" w:themeTint="BF"/>
                <w:sz w:val="18"/>
                <w:szCs w:val="18"/>
              </w:rPr>
              <w:t>Qtr</w:t>
            </w:r>
            <w:proofErr w:type="spellEnd"/>
            <w:r w:rsidR="004C5E7B" w:rsidRPr="00AB6AD2">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AB6AD2" w:rsidRDefault="004C5E7B" w:rsidP="00AB1A06">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AB6AD2" w:rsidRDefault="00160CB8" w:rsidP="004302AC">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AB6AD2" w:rsidRDefault="00283148" w:rsidP="00160CB8">
            <w:pPr>
              <w:spacing w:before="40" w:after="40"/>
              <w:jc w:val="center"/>
              <w:rPr>
                <w:rFonts w:ascii="Arial" w:hAnsi="Arial" w:cs="Arial"/>
                <w:color w:val="404040" w:themeColor="text1" w:themeTint="BF"/>
                <w:sz w:val="18"/>
                <w:szCs w:val="18"/>
              </w:rPr>
            </w:pPr>
            <w:r w:rsidRPr="00AB6AD2">
              <w:rPr>
                <w:rFonts w:ascii="Arial" w:hAnsi="Arial" w:cs="Arial"/>
                <w:color w:val="404040" w:themeColor="text1" w:themeTint="BF"/>
                <w:sz w:val="18"/>
                <w:szCs w:val="18"/>
              </w:rPr>
              <w:t>59.6</w:t>
            </w:r>
            <w:r w:rsidR="004C5E7B" w:rsidRPr="00AB6AD2">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Property Market</w:t>
            </w:r>
          </w:p>
        </w:tc>
      </w:tr>
      <w:tr w:rsidR="004C5E7B" w:rsidRPr="00284E1C" w:rsidTr="00B47A47">
        <w:trPr>
          <w:tblHeader/>
        </w:trPr>
        <w:tc>
          <w:tcPr>
            <w:tcW w:w="1629" w:type="dxa"/>
            <w:tcBorders>
              <w:top w:val="nil"/>
              <w:left w:val="nil"/>
              <w:bottom w:val="nil"/>
              <w:right w:val="nil"/>
            </w:tcBorders>
          </w:tcPr>
          <w:p w:rsidR="004C5E7B" w:rsidRPr="00F70C79" w:rsidRDefault="004C5E7B" w:rsidP="00AB1A06">
            <w:pPr>
              <w:spacing w:before="40" w:after="40"/>
              <w:rPr>
                <w:rFonts w:ascii="Arial" w:hAnsi="Arial" w:cs="Arial"/>
                <w:color w:val="404040" w:themeColor="text1" w:themeTint="BF"/>
                <w:sz w:val="18"/>
                <w:szCs w:val="18"/>
              </w:rPr>
            </w:pPr>
            <w:r w:rsidRPr="00F70C79">
              <w:rPr>
                <w:rFonts w:ascii="Arial" w:hAnsi="Arial" w:cs="Arial"/>
                <w:color w:val="404040" w:themeColor="text1" w:themeTint="BF"/>
                <w:sz w:val="18"/>
                <w:szCs w:val="18"/>
              </w:rPr>
              <w:t xml:space="preserve">Darwin house price,  </w:t>
            </w:r>
          </w:p>
          <w:p w:rsidR="004C5E7B" w:rsidRPr="00F70C79" w:rsidRDefault="0095112D" w:rsidP="00AB1A06">
            <w:pPr>
              <w:spacing w:before="40" w:after="40"/>
              <w:rPr>
                <w:rFonts w:ascii="Arial" w:hAnsi="Arial" w:cs="Arial"/>
                <w:color w:val="404040" w:themeColor="text1" w:themeTint="BF"/>
                <w:sz w:val="18"/>
                <w:szCs w:val="18"/>
              </w:rPr>
            </w:pPr>
            <w:r w:rsidRPr="00F70C79">
              <w:rPr>
                <w:rFonts w:ascii="Arial" w:hAnsi="Arial" w:cs="Arial"/>
                <w:color w:val="404040" w:themeColor="text1" w:themeTint="BF"/>
                <w:sz w:val="18"/>
                <w:szCs w:val="18"/>
              </w:rPr>
              <w:t>Dec</w:t>
            </w:r>
            <w:r w:rsidR="00DB2D55" w:rsidRPr="00F70C79">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F70C79" w:rsidRDefault="004C5E7B" w:rsidP="00AB1A06">
            <w:pPr>
              <w:spacing w:before="40" w:after="40"/>
              <w:jc w:val="center"/>
              <w:rPr>
                <w:rFonts w:ascii="Arial" w:hAnsi="Arial" w:cs="Arial"/>
                <w:color w:val="404040" w:themeColor="text1" w:themeTint="BF"/>
                <w:sz w:val="18"/>
                <w:szCs w:val="18"/>
              </w:rPr>
            </w:pPr>
            <w:r w:rsidRPr="00F70C79">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F70C79" w:rsidRDefault="0095112D" w:rsidP="00F866FA">
            <w:pPr>
              <w:spacing w:before="40" w:after="40"/>
              <w:jc w:val="center"/>
              <w:rPr>
                <w:rFonts w:ascii="Arial" w:hAnsi="Arial" w:cs="Arial"/>
                <w:color w:val="404040" w:themeColor="text1" w:themeTint="BF"/>
                <w:sz w:val="18"/>
                <w:szCs w:val="18"/>
              </w:rPr>
            </w:pPr>
            <w:r w:rsidRPr="00F70C79">
              <w:rPr>
                <w:rFonts w:ascii="Arial" w:hAnsi="Arial" w:cs="Arial"/>
                <w:color w:val="404040" w:themeColor="text1" w:themeTint="BF"/>
                <w:sz w:val="18"/>
                <w:szCs w:val="18"/>
              </w:rPr>
              <w:t>-4.1</w:t>
            </w:r>
            <w:r w:rsidR="004C5E7B" w:rsidRPr="00F70C7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F70C79" w:rsidRDefault="0095112D" w:rsidP="00AB1A06">
            <w:pPr>
              <w:spacing w:before="40" w:after="40"/>
              <w:jc w:val="center"/>
              <w:rPr>
                <w:rFonts w:ascii="Arial" w:hAnsi="Arial" w:cs="Arial"/>
                <w:color w:val="404040" w:themeColor="text1" w:themeTint="BF"/>
                <w:sz w:val="18"/>
                <w:szCs w:val="18"/>
              </w:rPr>
            </w:pPr>
            <w:r w:rsidRPr="00F70C79">
              <w:rPr>
                <w:rFonts w:ascii="Arial" w:hAnsi="Arial" w:cs="Arial"/>
                <w:color w:val="404040" w:themeColor="text1" w:themeTint="BF"/>
                <w:sz w:val="18"/>
                <w:szCs w:val="18"/>
              </w:rPr>
              <w:t>-4.1</w:t>
            </w:r>
            <w:r w:rsidR="004C5E7B" w:rsidRPr="00F70C79">
              <w:rPr>
                <w:rFonts w:ascii="Arial" w:hAnsi="Arial" w:cs="Arial"/>
                <w:color w:val="404040" w:themeColor="text1" w:themeTint="BF"/>
                <w:sz w:val="18"/>
                <w:szCs w:val="18"/>
              </w:rPr>
              <w:t>%</w:t>
            </w:r>
          </w:p>
        </w:tc>
      </w:tr>
      <w:tr w:rsidR="004C5E7B" w:rsidRPr="00284E1C" w:rsidTr="00B47A47">
        <w:trPr>
          <w:tblHeader/>
        </w:trPr>
        <w:tc>
          <w:tcPr>
            <w:tcW w:w="1629" w:type="dxa"/>
            <w:tcBorders>
              <w:top w:val="nil"/>
              <w:left w:val="nil"/>
              <w:bottom w:val="nil"/>
              <w:right w:val="nil"/>
            </w:tcBorders>
          </w:tcPr>
          <w:p w:rsidR="004C5E7B" w:rsidRPr="00284E1C" w:rsidRDefault="004C5E7B" w:rsidP="00FF4E55">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Building approvals, </w:t>
            </w:r>
          </w:p>
          <w:p w:rsidR="004C5E7B" w:rsidRPr="00284E1C" w:rsidRDefault="000D5585" w:rsidP="003E005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December</w:t>
            </w:r>
            <w:r w:rsidR="004C5E7B"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0A6366" w:rsidP="005839C8">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-1.9</w:t>
            </w:r>
            <w:r w:rsidR="004C5E7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812D1C" w:rsidP="002878CE">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w:t>
            </w:r>
            <w:r w:rsidR="000A6366" w:rsidRPr="00284E1C">
              <w:rPr>
                <w:rFonts w:ascii="Arial" w:hAnsi="Arial" w:cs="Arial"/>
                <w:color w:val="404040" w:themeColor="text1" w:themeTint="BF"/>
                <w:sz w:val="18"/>
                <w:szCs w:val="18"/>
              </w:rPr>
              <w:t>13.2</w:t>
            </w:r>
            <w:r w:rsidR="006132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Business Environment</w:t>
            </w:r>
          </w:p>
        </w:tc>
      </w:tr>
      <w:tr w:rsidR="004C5E7B" w:rsidRPr="00284E1C" w:rsidTr="00B47A47">
        <w:trPr>
          <w:tblHeader/>
        </w:trPr>
        <w:tc>
          <w:tcPr>
            <w:tcW w:w="1629" w:type="dxa"/>
            <w:tcBorders>
              <w:top w:val="nil"/>
              <w:left w:val="nil"/>
              <w:bottom w:val="nil"/>
              <w:right w:val="nil"/>
            </w:tcBorders>
          </w:tcPr>
          <w:p w:rsidR="004C5E7B" w:rsidRPr="00284E1C" w:rsidRDefault="004C5E7B" w:rsidP="00396A31">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Retail trade,    </w:t>
            </w:r>
            <w:r w:rsidR="00396A31"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396A31" w:rsidP="00817941">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0.3</w:t>
            </w:r>
            <w:r w:rsidR="004C5E7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B04298" w:rsidP="008F7CE0">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4</w:t>
            </w:r>
            <w:r w:rsidR="004C5E7B" w:rsidRPr="00284E1C">
              <w:rPr>
                <w:rFonts w:ascii="Arial" w:hAnsi="Arial" w:cs="Arial"/>
                <w:color w:val="404040" w:themeColor="text1" w:themeTint="BF"/>
                <w:sz w:val="18"/>
                <w:szCs w:val="18"/>
              </w:rPr>
              <w:t>.</w:t>
            </w:r>
            <w:r w:rsidR="00396A31" w:rsidRPr="00284E1C">
              <w:rPr>
                <w:rFonts w:ascii="Arial" w:hAnsi="Arial" w:cs="Arial"/>
                <w:color w:val="404040" w:themeColor="text1" w:themeTint="BF"/>
                <w:sz w:val="18"/>
                <w:szCs w:val="18"/>
              </w:rPr>
              <w:t>2</w:t>
            </w:r>
            <w:r w:rsidR="004C5E7B" w:rsidRPr="00284E1C">
              <w:rPr>
                <w:rFonts w:ascii="Arial" w:hAnsi="Arial" w:cs="Arial"/>
                <w:color w:val="404040" w:themeColor="text1" w:themeTint="BF"/>
                <w:sz w:val="18"/>
                <w:szCs w:val="18"/>
              </w:rPr>
              <w:t>%</w:t>
            </w:r>
          </w:p>
        </w:tc>
      </w:tr>
      <w:tr w:rsidR="004C5E7B" w:rsidRPr="00854E25" w:rsidTr="00B47A47">
        <w:trPr>
          <w:tblHeader/>
        </w:trPr>
        <w:tc>
          <w:tcPr>
            <w:tcW w:w="1629" w:type="dxa"/>
            <w:tcBorders>
              <w:top w:val="nil"/>
              <w:left w:val="nil"/>
              <w:bottom w:val="single" w:sz="12" w:space="0" w:color="595959" w:themeColor="text1" w:themeTint="A6"/>
              <w:right w:val="nil"/>
            </w:tcBorders>
            <w:shd w:val="clear" w:color="auto" w:fill="auto"/>
          </w:tcPr>
          <w:p w:rsidR="004C5E7B" w:rsidRPr="00F70C79" w:rsidRDefault="004C5E7B" w:rsidP="0054133D">
            <w:pPr>
              <w:spacing w:before="40" w:after="40"/>
              <w:rPr>
                <w:rFonts w:ascii="Arial" w:hAnsi="Arial" w:cs="Arial"/>
                <w:color w:val="404040" w:themeColor="text1" w:themeTint="BF"/>
                <w:sz w:val="18"/>
                <w:szCs w:val="18"/>
              </w:rPr>
            </w:pPr>
            <w:r w:rsidRPr="00F70C79">
              <w:rPr>
                <w:rFonts w:ascii="Arial" w:hAnsi="Arial" w:cs="Arial"/>
                <w:color w:val="404040" w:themeColor="text1" w:themeTint="BF"/>
                <w:sz w:val="18"/>
                <w:szCs w:val="18"/>
              </w:rPr>
              <w:t>S</w:t>
            </w:r>
            <w:r w:rsidR="003D40B1" w:rsidRPr="00F70C79">
              <w:rPr>
                <w:rFonts w:ascii="Arial" w:hAnsi="Arial" w:cs="Arial"/>
                <w:color w:val="404040" w:themeColor="text1" w:themeTint="BF"/>
                <w:sz w:val="18"/>
                <w:szCs w:val="18"/>
              </w:rPr>
              <w:t>a</w:t>
            </w:r>
            <w:r w:rsidR="002B12CE" w:rsidRPr="00F70C79">
              <w:rPr>
                <w:rFonts w:ascii="Arial" w:hAnsi="Arial" w:cs="Arial"/>
                <w:color w:val="404040" w:themeColor="text1" w:themeTint="BF"/>
                <w:sz w:val="18"/>
                <w:szCs w:val="18"/>
              </w:rPr>
              <w:t xml:space="preserve">les of new motor vehicles,  </w:t>
            </w:r>
            <w:r w:rsidR="0054133D" w:rsidRPr="00F70C79">
              <w:rPr>
                <w:rFonts w:ascii="Arial" w:hAnsi="Arial" w:cs="Arial"/>
                <w:color w:val="404040" w:themeColor="text1" w:themeTint="BF"/>
                <w:sz w:val="18"/>
                <w:szCs w:val="18"/>
              </w:rPr>
              <w:t>January 2015</w:t>
            </w:r>
          </w:p>
        </w:tc>
        <w:tc>
          <w:tcPr>
            <w:tcW w:w="934" w:type="dxa"/>
            <w:tcBorders>
              <w:top w:val="nil"/>
              <w:left w:val="nil"/>
              <w:bottom w:val="single" w:sz="12" w:space="0" w:color="595959" w:themeColor="text1" w:themeTint="A6"/>
              <w:right w:val="nil"/>
            </w:tcBorders>
            <w:shd w:val="clear" w:color="auto" w:fill="auto"/>
            <w:vAlign w:val="center"/>
          </w:tcPr>
          <w:p w:rsidR="004C5E7B" w:rsidRPr="00F70C79" w:rsidRDefault="000A1DEB" w:rsidP="00AC542C">
            <w:pPr>
              <w:spacing w:before="40" w:after="40"/>
              <w:jc w:val="center"/>
              <w:rPr>
                <w:rFonts w:ascii="Arial" w:hAnsi="Arial" w:cs="Arial"/>
                <w:color w:val="404040" w:themeColor="text1" w:themeTint="BF"/>
                <w:sz w:val="18"/>
                <w:szCs w:val="18"/>
              </w:rPr>
            </w:pPr>
            <w:r w:rsidRPr="00F70C79">
              <w:rPr>
                <w:rFonts w:ascii="Arial" w:hAnsi="Arial" w:cs="Arial"/>
                <w:color w:val="404040" w:themeColor="text1" w:themeTint="BF"/>
                <w:sz w:val="18"/>
                <w:szCs w:val="18"/>
              </w:rPr>
              <w:t>-</w:t>
            </w:r>
            <w:r w:rsidR="00370424" w:rsidRPr="00F70C79">
              <w:rPr>
                <w:rFonts w:ascii="Arial" w:hAnsi="Arial" w:cs="Arial"/>
                <w:color w:val="404040" w:themeColor="text1" w:themeTint="BF"/>
                <w:sz w:val="18"/>
                <w:szCs w:val="18"/>
              </w:rPr>
              <w:t>0.2</w:t>
            </w:r>
            <w:r w:rsidR="004C5E7B" w:rsidRPr="00F70C79">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F70C79" w:rsidRDefault="004C5E7B" w:rsidP="00AB1A06">
            <w:pPr>
              <w:spacing w:before="40" w:after="40"/>
              <w:jc w:val="center"/>
              <w:rPr>
                <w:rFonts w:ascii="Arial" w:hAnsi="Arial" w:cs="Arial"/>
                <w:color w:val="404040" w:themeColor="text1" w:themeTint="BF"/>
                <w:sz w:val="18"/>
                <w:szCs w:val="18"/>
              </w:rPr>
            </w:pPr>
            <w:r w:rsidRPr="00F70C79">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F70C79" w:rsidRDefault="000A1DEB" w:rsidP="00C34F88">
            <w:pPr>
              <w:spacing w:before="40" w:after="40"/>
              <w:jc w:val="center"/>
              <w:rPr>
                <w:rFonts w:ascii="Arial" w:hAnsi="Arial" w:cs="Arial"/>
                <w:color w:val="404040" w:themeColor="text1" w:themeTint="BF"/>
                <w:sz w:val="18"/>
                <w:szCs w:val="18"/>
              </w:rPr>
            </w:pPr>
            <w:r w:rsidRPr="00F70C79">
              <w:rPr>
                <w:rFonts w:ascii="Arial" w:hAnsi="Arial" w:cs="Arial"/>
                <w:color w:val="404040" w:themeColor="text1" w:themeTint="BF"/>
                <w:sz w:val="18"/>
                <w:szCs w:val="18"/>
              </w:rPr>
              <w:t>-3.8</w:t>
            </w:r>
            <w:r w:rsidR="004C5E7B" w:rsidRPr="00F70C79">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24F58C99" wp14:editId="06B9445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284E1C" w:rsidRDefault="00C1412B" w:rsidP="00C1412B">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Territory’s </w:t>
      </w:r>
      <w:r w:rsidR="00D17E7D" w:rsidRPr="00284E1C">
        <w:rPr>
          <w:rFonts w:ascii="Arial" w:hAnsi="Arial" w:cs="Arial"/>
          <w:color w:val="404040" w:themeColor="text1" w:themeTint="BF"/>
          <w:sz w:val="18"/>
          <w:szCs w:val="18"/>
        </w:rPr>
        <w:t xml:space="preserve">goods </w:t>
      </w:r>
      <w:r w:rsidRPr="00284E1C">
        <w:rPr>
          <w:rFonts w:ascii="Arial" w:hAnsi="Arial" w:cs="Arial"/>
          <w:color w:val="404040" w:themeColor="text1" w:themeTint="BF"/>
          <w:sz w:val="18"/>
          <w:szCs w:val="18"/>
        </w:rPr>
        <w:t xml:space="preserve">trade surplus </w:t>
      </w:r>
      <w:r w:rsidR="009A7C30" w:rsidRPr="00284E1C">
        <w:rPr>
          <w:rFonts w:ascii="Arial" w:hAnsi="Arial" w:cs="Arial"/>
          <w:color w:val="404040" w:themeColor="text1" w:themeTint="BF"/>
          <w:sz w:val="18"/>
          <w:szCs w:val="18"/>
        </w:rPr>
        <w:t>widened from $1.8 billion in 2013</w:t>
      </w:r>
      <w:r w:rsidRPr="00284E1C">
        <w:rPr>
          <w:rFonts w:ascii="Arial" w:hAnsi="Arial" w:cs="Arial"/>
          <w:color w:val="404040" w:themeColor="text1" w:themeTint="BF"/>
          <w:sz w:val="18"/>
          <w:szCs w:val="18"/>
        </w:rPr>
        <w:t xml:space="preserve"> to $3.</w:t>
      </w:r>
      <w:r w:rsidR="009A7C30" w:rsidRPr="00284E1C">
        <w:rPr>
          <w:rFonts w:ascii="Arial" w:hAnsi="Arial" w:cs="Arial"/>
          <w:color w:val="404040" w:themeColor="text1" w:themeTint="BF"/>
          <w:sz w:val="18"/>
          <w:szCs w:val="18"/>
        </w:rPr>
        <w:t>3</w:t>
      </w:r>
      <w:r w:rsidRPr="00284E1C">
        <w:rPr>
          <w:rFonts w:ascii="Arial" w:hAnsi="Arial" w:cs="Arial"/>
          <w:color w:val="404040" w:themeColor="text1" w:themeTint="BF"/>
          <w:sz w:val="18"/>
          <w:szCs w:val="18"/>
        </w:rPr>
        <w:t xml:space="preserve"> billion</w:t>
      </w:r>
      <w:r w:rsidR="00171425" w:rsidRPr="00284E1C">
        <w:rPr>
          <w:rFonts w:ascii="Arial" w:hAnsi="Arial" w:cs="Arial"/>
          <w:color w:val="404040" w:themeColor="text1" w:themeTint="BF"/>
          <w:sz w:val="18"/>
          <w:szCs w:val="18"/>
        </w:rPr>
        <w:t xml:space="preserve"> 2014</w:t>
      </w:r>
      <w:r w:rsidRPr="00284E1C">
        <w:rPr>
          <w:rFonts w:ascii="Arial" w:hAnsi="Arial" w:cs="Arial"/>
          <w:color w:val="404040" w:themeColor="text1" w:themeTint="BF"/>
          <w:sz w:val="18"/>
          <w:szCs w:val="18"/>
        </w:rPr>
        <w:t xml:space="preserve">. </w:t>
      </w:r>
      <w:r w:rsidR="005D6235" w:rsidRPr="00284E1C">
        <w:rPr>
          <w:rFonts w:ascii="Arial" w:hAnsi="Arial" w:cs="Arial"/>
          <w:color w:val="404040" w:themeColor="text1" w:themeTint="BF"/>
          <w:sz w:val="18"/>
          <w:szCs w:val="18"/>
        </w:rPr>
        <w:t xml:space="preserve">The increase was </w:t>
      </w:r>
      <w:r w:rsidR="009A7C30" w:rsidRPr="00284E1C">
        <w:rPr>
          <w:rFonts w:ascii="Arial" w:hAnsi="Arial" w:cs="Arial"/>
          <w:color w:val="404040" w:themeColor="text1" w:themeTint="BF"/>
          <w:sz w:val="18"/>
          <w:szCs w:val="18"/>
        </w:rPr>
        <w:t>driven by</w:t>
      </w:r>
      <w:r w:rsidR="005D6235" w:rsidRPr="00284E1C">
        <w:rPr>
          <w:rFonts w:ascii="Arial" w:hAnsi="Arial" w:cs="Arial"/>
          <w:color w:val="404040" w:themeColor="text1" w:themeTint="BF"/>
          <w:sz w:val="18"/>
          <w:szCs w:val="18"/>
        </w:rPr>
        <w:t xml:space="preserve"> a</w:t>
      </w:r>
      <w:r w:rsidRPr="00284E1C">
        <w:rPr>
          <w:rFonts w:ascii="Arial" w:hAnsi="Arial" w:cs="Arial"/>
          <w:color w:val="404040" w:themeColor="text1" w:themeTint="BF"/>
          <w:sz w:val="18"/>
          <w:szCs w:val="18"/>
        </w:rPr>
        <w:t xml:space="preserve"> </w:t>
      </w:r>
      <w:r w:rsidR="009A7C30" w:rsidRPr="00284E1C">
        <w:rPr>
          <w:rFonts w:ascii="Arial" w:hAnsi="Arial" w:cs="Arial"/>
          <w:color w:val="404040" w:themeColor="text1" w:themeTint="BF"/>
          <w:sz w:val="18"/>
          <w:szCs w:val="18"/>
        </w:rPr>
        <w:t>$985 million decline in goods imports and a $574 million increase in goods exports.</w:t>
      </w:r>
      <w:r w:rsidRPr="00284E1C">
        <w:rPr>
          <w:rFonts w:ascii="Arial" w:hAnsi="Arial" w:cs="Arial"/>
          <w:color w:val="404040" w:themeColor="text1" w:themeTint="BF"/>
          <w:sz w:val="18"/>
          <w:szCs w:val="18"/>
        </w:rPr>
        <w:t xml:space="preserve"> </w:t>
      </w:r>
    </w:p>
    <w:p w:rsidR="006A297D" w:rsidRPr="00284E1C" w:rsidRDefault="00C1412B" w:rsidP="00C1412B">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7C5279" w:rsidRPr="00284E1C">
        <w:rPr>
          <w:rFonts w:ascii="Arial" w:hAnsi="Arial" w:cs="Arial"/>
          <w:color w:val="404040" w:themeColor="text1" w:themeTint="BF"/>
          <w:sz w:val="18"/>
          <w:szCs w:val="18"/>
        </w:rPr>
        <w:t>decline in goods imports</w:t>
      </w:r>
      <w:r w:rsidR="00F90689" w:rsidRPr="00284E1C">
        <w:rPr>
          <w:rFonts w:ascii="Arial" w:hAnsi="Arial" w:cs="Arial"/>
          <w:color w:val="404040" w:themeColor="text1" w:themeTint="BF"/>
          <w:sz w:val="18"/>
          <w:szCs w:val="18"/>
        </w:rPr>
        <w:t xml:space="preserve"> reflects </w:t>
      </w:r>
      <w:r w:rsidR="007C5279" w:rsidRPr="00284E1C">
        <w:rPr>
          <w:rFonts w:ascii="Arial" w:hAnsi="Arial" w:cs="Arial"/>
          <w:color w:val="404040" w:themeColor="text1" w:themeTint="BF"/>
          <w:sz w:val="18"/>
          <w:szCs w:val="18"/>
        </w:rPr>
        <w:t>lower</w:t>
      </w:r>
      <w:r w:rsidR="00DC4D87" w:rsidRPr="00284E1C">
        <w:rPr>
          <w:rFonts w:ascii="Arial" w:hAnsi="Arial" w:cs="Arial"/>
          <w:color w:val="404040" w:themeColor="text1" w:themeTint="BF"/>
          <w:sz w:val="18"/>
          <w:szCs w:val="18"/>
        </w:rPr>
        <w:t xml:space="preserve"> machinery imports</w:t>
      </w:r>
      <w:r w:rsidR="00171425"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and</w:t>
      </w:r>
      <w:r w:rsidR="00171425" w:rsidRPr="00284E1C">
        <w:rPr>
          <w:rFonts w:ascii="Arial" w:hAnsi="Arial" w:cs="Arial"/>
          <w:color w:val="404040" w:themeColor="text1" w:themeTint="BF"/>
          <w:sz w:val="18"/>
          <w:szCs w:val="18"/>
        </w:rPr>
        <w:t xml:space="preserve"> a</w:t>
      </w:r>
      <w:r w:rsidRPr="00284E1C">
        <w:rPr>
          <w:rFonts w:ascii="Arial" w:hAnsi="Arial" w:cs="Arial"/>
          <w:color w:val="404040" w:themeColor="text1" w:themeTint="BF"/>
          <w:sz w:val="18"/>
          <w:szCs w:val="18"/>
        </w:rPr>
        <w:t xml:space="preserve"> decrease in </w:t>
      </w:r>
      <w:r w:rsidR="006A453C" w:rsidRPr="00284E1C">
        <w:rPr>
          <w:rFonts w:ascii="Arial" w:hAnsi="Arial" w:cs="Arial"/>
          <w:color w:val="404040" w:themeColor="text1" w:themeTint="BF"/>
          <w:sz w:val="18"/>
          <w:szCs w:val="18"/>
        </w:rPr>
        <w:t xml:space="preserve">reported </w:t>
      </w:r>
      <w:r w:rsidRPr="00284E1C">
        <w:rPr>
          <w:rFonts w:ascii="Arial" w:hAnsi="Arial" w:cs="Arial"/>
          <w:color w:val="404040" w:themeColor="text1" w:themeTint="BF"/>
          <w:sz w:val="18"/>
          <w:szCs w:val="18"/>
        </w:rPr>
        <w:t>feedstock gas imports from the Jo</w:t>
      </w:r>
      <w:r w:rsidR="00171425" w:rsidRPr="00284E1C">
        <w:rPr>
          <w:rFonts w:ascii="Arial" w:hAnsi="Arial" w:cs="Arial"/>
          <w:color w:val="404040" w:themeColor="text1" w:themeTint="BF"/>
          <w:sz w:val="18"/>
          <w:szCs w:val="18"/>
        </w:rPr>
        <w:t xml:space="preserve">int Petroleum Development Area </w:t>
      </w:r>
      <w:r w:rsidR="007C5279" w:rsidRPr="00284E1C">
        <w:rPr>
          <w:rFonts w:ascii="Arial" w:hAnsi="Arial" w:cs="Arial"/>
          <w:color w:val="404040" w:themeColor="text1" w:themeTint="BF"/>
          <w:sz w:val="18"/>
          <w:szCs w:val="18"/>
        </w:rPr>
        <w:t xml:space="preserve">following </w:t>
      </w:r>
      <w:r w:rsidR="00DC4D87" w:rsidRPr="00284E1C">
        <w:rPr>
          <w:rFonts w:ascii="Arial" w:hAnsi="Arial" w:cs="Arial"/>
          <w:color w:val="404040" w:themeColor="text1" w:themeTint="BF"/>
          <w:sz w:val="18"/>
          <w:szCs w:val="18"/>
        </w:rPr>
        <w:t xml:space="preserve">the </w:t>
      </w:r>
      <w:r w:rsidRPr="00284E1C">
        <w:rPr>
          <w:rFonts w:ascii="Arial" w:hAnsi="Arial" w:cs="Arial"/>
          <w:color w:val="404040" w:themeColor="text1" w:themeTint="BF"/>
          <w:sz w:val="18"/>
          <w:szCs w:val="18"/>
        </w:rPr>
        <w:t>ABS</w:t>
      </w:r>
      <w:r w:rsidR="007C5279" w:rsidRPr="00284E1C">
        <w:rPr>
          <w:rFonts w:ascii="Arial" w:hAnsi="Arial" w:cs="Arial"/>
          <w:color w:val="404040" w:themeColor="text1" w:themeTint="BF"/>
          <w:sz w:val="18"/>
          <w:szCs w:val="18"/>
        </w:rPr>
        <w:t xml:space="preserve"> decision</w:t>
      </w:r>
      <w:r w:rsidRPr="00284E1C">
        <w:rPr>
          <w:rFonts w:ascii="Arial" w:hAnsi="Arial" w:cs="Arial"/>
          <w:color w:val="404040" w:themeColor="text1" w:themeTint="BF"/>
          <w:sz w:val="18"/>
          <w:szCs w:val="18"/>
        </w:rPr>
        <w:t xml:space="preserve"> to suppress the </w:t>
      </w:r>
      <w:r w:rsidR="007C5279" w:rsidRPr="00284E1C">
        <w:rPr>
          <w:rFonts w:ascii="Arial" w:hAnsi="Arial" w:cs="Arial"/>
          <w:color w:val="404040" w:themeColor="text1" w:themeTint="BF"/>
          <w:sz w:val="18"/>
          <w:szCs w:val="18"/>
        </w:rPr>
        <w:t xml:space="preserve">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284E1C">
        <w:rPr>
          <w:rFonts w:ascii="Arial" w:hAnsi="Arial" w:cs="Arial"/>
          <w:color w:val="404040" w:themeColor="text1" w:themeTint="BF"/>
          <w:sz w:val="18"/>
          <w:szCs w:val="18"/>
        </w:rPr>
        <w:t xml:space="preserve">Higher goods exports largely reflect </w:t>
      </w:r>
      <w:r w:rsidR="00C1412B" w:rsidRPr="00284E1C">
        <w:rPr>
          <w:rFonts w:ascii="Arial" w:hAnsi="Arial" w:cs="Arial"/>
          <w:color w:val="404040" w:themeColor="text1" w:themeTint="BF"/>
          <w:sz w:val="18"/>
          <w:szCs w:val="18"/>
        </w:rPr>
        <w:t>increase</w:t>
      </w:r>
      <w:r w:rsidRPr="00284E1C">
        <w:rPr>
          <w:rFonts w:ascii="Arial" w:hAnsi="Arial" w:cs="Arial"/>
          <w:color w:val="404040" w:themeColor="text1" w:themeTint="BF"/>
          <w:sz w:val="18"/>
          <w:szCs w:val="18"/>
        </w:rPr>
        <w:t>s</w:t>
      </w:r>
      <w:r w:rsidR="00C1412B" w:rsidRPr="00284E1C">
        <w:rPr>
          <w:rFonts w:ascii="Arial" w:hAnsi="Arial" w:cs="Arial"/>
          <w:color w:val="404040" w:themeColor="text1" w:themeTint="BF"/>
          <w:sz w:val="18"/>
          <w:szCs w:val="18"/>
        </w:rPr>
        <w:t xml:space="preserve"> in </w:t>
      </w:r>
      <w:r w:rsidR="007C5279" w:rsidRPr="00284E1C">
        <w:rPr>
          <w:rFonts w:ascii="Arial" w:hAnsi="Arial" w:cs="Arial"/>
          <w:color w:val="404040" w:themeColor="text1" w:themeTint="BF"/>
          <w:sz w:val="18"/>
          <w:szCs w:val="18"/>
        </w:rPr>
        <w:t xml:space="preserve">exports of </w:t>
      </w:r>
      <w:r w:rsidR="00C1412B" w:rsidRPr="00284E1C">
        <w:rPr>
          <w:rFonts w:ascii="Arial" w:hAnsi="Arial" w:cs="Arial"/>
          <w:color w:val="404040" w:themeColor="text1" w:themeTint="BF"/>
          <w:sz w:val="18"/>
          <w:szCs w:val="18"/>
        </w:rPr>
        <w:t>petroleum products to</w:t>
      </w:r>
      <w:r w:rsidR="00171425" w:rsidRPr="00284E1C">
        <w:rPr>
          <w:rFonts w:ascii="Arial" w:hAnsi="Arial" w:cs="Arial"/>
          <w:color w:val="404040" w:themeColor="text1" w:themeTint="BF"/>
          <w:sz w:val="18"/>
          <w:szCs w:val="18"/>
        </w:rPr>
        <w:t xml:space="preserve"> Thailand</w:t>
      </w:r>
      <w:r w:rsidR="005D6235" w:rsidRPr="00284E1C">
        <w:rPr>
          <w:rFonts w:ascii="Arial" w:hAnsi="Arial" w:cs="Arial"/>
          <w:color w:val="404040" w:themeColor="text1" w:themeTint="BF"/>
          <w:sz w:val="18"/>
          <w:szCs w:val="18"/>
        </w:rPr>
        <w:t xml:space="preserve"> and </w:t>
      </w:r>
      <w:r w:rsidR="009A7C30" w:rsidRPr="00284E1C">
        <w:rPr>
          <w:rFonts w:ascii="Arial" w:hAnsi="Arial" w:cs="Arial"/>
          <w:color w:val="404040" w:themeColor="text1" w:themeTint="BF"/>
          <w:sz w:val="18"/>
          <w:szCs w:val="18"/>
        </w:rPr>
        <w:t>mineral ores to China</w:t>
      </w:r>
      <w:r w:rsidR="00284E1C">
        <w:rPr>
          <w:rFonts w:ascii="Arial" w:hAnsi="Arial" w:cs="Arial"/>
          <w:color w:val="404040" w:themeColor="text1" w:themeTint="BF"/>
          <w:sz w:val="18"/>
          <w:szCs w:val="18"/>
        </w:rPr>
        <w:t>.</w:t>
      </w: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872B84" w:rsidRDefault="00931B02" w:rsidP="004C5E7B">
      <w:pPr>
        <w:shd w:val="clear" w:color="auto" w:fill="0070C0"/>
        <w:spacing w:after="120" w:line="264" w:lineRule="auto"/>
        <w:rPr>
          <w:rFonts w:ascii="Arial" w:hAnsi="Arial" w:cs="Arial"/>
          <w:b/>
          <w:color w:val="FFFFFF" w:themeColor="background1"/>
          <w:sz w:val="28"/>
          <w:szCs w:val="28"/>
        </w:rPr>
      </w:pPr>
      <w:r w:rsidRPr="00872B84">
        <w:rPr>
          <w:rFonts w:ascii="Arial" w:hAnsi="Arial" w:cs="Arial"/>
          <w:b/>
          <w:color w:val="FFFFFF" w:themeColor="background1"/>
          <w:sz w:val="28"/>
          <w:szCs w:val="28"/>
        </w:rPr>
        <w:t>245 079</w:t>
      </w:r>
      <w:r w:rsidR="004C5E7B" w:rsidRPr="00872B84">
        <w:rPr>
          <w:rFonts w:ascii="Arial" w:hAnsi="Arial" w:cs="Arial"/>
          <w:b/>
          <w:color w:val="FFFFFF" w:themeColor="background1"/>
          <w:sz w:val="28"/>
          <w:szCs w:val="28"/>
        </w:rPr>
        <w:t xml:space="preserve"> people residing in the Territory</w:t>
      </w:r>
    </w:p>
    <w:p w:rsidR="004C5E7B" w:rsidRPr="00872B84" w:rsidRDefault="00931B02" w:rsidP="004C5E7B">
      <w:pPr>
        <w:shd w:val="clear" w:color="auto" w:fill="0070C0"/>
        <w:spacing w:after="120" w:line="264" w:lineRule="auto"/>
        <w:rPr>
          <w:rFonts w:ascii="Arial" w:hAnsi="Arial" w:cs="Arial"/>
          <w:b/>
          <w:color w:val="FFFFFF" w:themeColor="background1"/>
        </w:rPr>
      </w:pPr>
      <w:r w:rsidRPr="00872B84">
        <w:rPr>
          <w:rFonts w:ascii="Arial" w:hAnsi="Arial" w:cs="Arial"/>
          <w:b/>
          <w:color w:val="FFFFFF" w:themeColor="background1"/>
        </w:rPr>
        <w:t>Net overseas migration of 2983</w:t>
      </w:r>
      <w:r w:rsidR="004C5E7B" w:rsidRPr="00872B84">
        <w:rPr>
          <w:rFonts w:ascii="Arial" w:hAnsi="Arial" w:cs="Arial"/>
          <w:b/>
          <w:color w:val="FFFFFF" w:themeColor="background1"/>
        </w:rPr>
        <w:t xml:space="preserve"> people to the Territory in </w:t>
      </w:r>
      <w:r w:rsidRPr="00872B84">
        <w:rPr>
          <w:rFonts w:ascii="Arial" w:hAnsi="Arial" w:cs="Arial"/>
          <w:b/>
          <w:color w:val="FFFFFF" w:themeColor="background1"/>
        </w:rPr>
        <w:t>2013-</w:t>
      </w:r>
      <w:r w:rsidR="009C40A5" w:rsidRPr="00872B84">
        <w:rPr>
          <w:rFonts w:ascii="Arial" w:hAnsi="Arial" w:cs="Arial"/>
          <w:b/>
          <w:color w:val="FFFFFF" w:themeColor="background1"/>
        </w:rPr>
        <w:t>14</w:t>
      </w:r>
    </w:p>
    <w:p w:rsidR="004C5E7B" w:rsidRPr="00872B84" w:rsidRDefault="00931B02" w:rsidP="004C5E7B">
      <w:pPr>
        <w:shd w:val="clear" w:color="auto" w:fill="0070C0"/>
        <w:spacing w:after="240" w:line="264" w:lineRule="auto"/>
        <w:rPr>
          <w:rFonts w:ascii="Arial" w:hAnsi="Arial" w:cs="Arial"/>
          <w:b/>
          <w:color w:val="FFFFFF" w:themeColor="background1"/>
        </w:rPr>
        <w:sectPr w:rsidR="004C5E7B" w:rsidRPr="00872B84" w:rsidSect="00056C2C">
          <w:type w:val="continuous"/>
          <w:pgSz w:w="11906" w:h="16838"/>
          <w:pgMar w:top="1134" w:right="1531" w:bottom="1134" w:left="1531" w:header="709" w:footer="189" w:gutter="0"/>
          <w:cols w:space="282"/>
          <w:docGrid w:linePitch="360"/>
        </w:sectPr>
      </w:pPr>
      <w:r w:rsidRPr="00872B84">
        <w:rPr>
          <w:rFonts w:ascii="Arial" w:hAnsi="Arial" w:cs="Arial"/>
          <w:b/>
          <w:color w:val="FFFFFF" w:themeColor="background1"/>
        </w:rPr>
        <w:t>4047 births in the Territory in 2013-14</w:t>
      </w:r>
    </w:p>
    <w:p w:rsidR="004C5E7B" w:rsidRPr="00872B84" w:rsidRDefault="00244C4C"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lastRenderedPageBreak/>
        <w:t>T</w:t>
      </w:r>
      <w:r w:rsidR="004C5E7B" w:rsidRPr="00872B84">
        <w:rPr>
          <w:rFonts w:ascii="Arial" w:hAnsi="Arial" w:cs="Arial"/>
          <w:color w:val="404040" w:themeColor="text1" w:themeTint="BF"/>
          <w:sz w:val="18"/>
          <w:szCs w:val="18"/>
        </w:rPr>
        <w:t>he Territory’s estimated r</w:t>
      </w:r>
      <w:r w:rsidR="009C40A5" w:rsidRPr="00872B84">
        <w:rPr>
          <w:rFonts w:ascii="Arial" w:hAnsi="Arial" w:cs="Arial"/>
          <w:color w:val="404040" w:themeColor="text1" w:themeTint="BF"/>
          <w:sz w:val="18"/>
          <w:szCs w:val="18"/>
        </w:rPr>
        <w:t xml:space="preserve">esident population (ERP) </w:t>
      </w:r>
      <w:r w:rsidR="00931B02" w:rsidRPr="00872B84">
        <w:rPr>
          <w:rFonts w:ascii="Arial" w:hAnsi="Arial" w:cs="Arial"/>
          <w:color w:val="404040" w:themeColor="text1" w:themeTint="BF"/>
          <w:sz w:val="18"/>
          <w:szCs w:val="18"/>
        </w:rPr>
        <w:t>increased by 0.3</w:t>
      </w:r>
      <w:r w:rsidRPr="00872B84">
        <w:rPr>
          <w:rFonts w:ascii="Arial" w:hAnsi="Arial" w:cs="Arial"/>
          <w:color w:val="404040" w:themeColor="text1" w:themeTint="BF"/>
          <w:sz w:val="18"/>
          <w:szCs w:val="18"/>
        </w:rPr>
        <w:t xml:space="preserve"> per cent in the </w:t>
      </w:r>
      <w:r w:rsidR="00931B02" w:rsidRPr="00872B84">
        <w:rPr>
          <w:rFonts w:ascii="Arial" w:hAnsi="Arial" w:cs="Arial"/>
          <w:color w:val="404040" w:themeColor="text1" w:themeTint="BF"/>
          <w:sz w:val="18"/>
          <w:szCs w:val="18"/>
        </w:rPr>
        <w:t>June</w:t>
      </w:r>
      <w:r w:rsidRPr="00872B84">
        <w:rPr>
          <w:rFonts w:ascii="Arial" w:hAnsi="Arial" w:cs="Arial"/>
          <w:color w:val="404040" w:themeColor="text1" w:themeTint="BF"/>
          <w:sz w:val="18"/>
          <w:szCs w:val="18"/>
        </w:rPr>
        <w:t xml:space="preserve"> quarter 2014 to</w:t>
      </w:r>
      <w:r w:rsidR="00931B02" w:rsidRPr="00872B84">
        <w:rPr>
          <w:rFonts w:ascii="Arial" w:hAnsi="Arial" w:cs="Arial"/>
          <w:color w:val="404040" w:themeColor="text1" w:themeTint="BF"/>
          <w:sz w:val="18"/>
          <w:szCs w:val="18"/>
        </w:rPr>
        <w:t xml:space="preserve"> 245</w:t>
      </w:r>
      <w:r w:rsidR="00580A82" w:rsidRPr="00872B84">
        <w:rPr>
          <w:rFonts w:ascii="Arial" w:hAnsi="Arial" w:cs="Arial"/>
          <w:color w:val="404040" w:themeColor="text1" w:themeTint="BF"/>
          <w:sz w:val="18"/>
          <w:szCs w:val="18"/>
        </w:rPr>
        <w:t xml:space="preserve"> 079 people (Table 2) and by 1.0</w:t>
      </w:r>
      <w:r w:rsidRPr="00872B84">
        <w:rPr>
          <w:rFonts w:ascii="Arial" w:hAnsi="Arial" w:cs="Arial"/>
          <w:color w:val="404040" w:themeColor="text1" w:themeTint="BF"/>
          <w:sz w:val="18"/>
          <w:szCs w:val="18"/>
        </w:rPr>
        <w:t> per cent annually.</w:t>
      </w:r>
    </w:p>
    <w:p w:rsidR="004C5E7B" w:rsidRPr="00872B84" w:rsidRDefault="004C5E7B" w:rsidP="004C5E7B">
      <w:pPr>
        <w:spacing w:before="120" w:after="60" w:line="264" w:lineRule="auto"/>
        <w:rPr>
          <w:rFonts w:ascii="Arial" w:hAnsi="Arial" w:cs="Arial"/>
          <w:color w:val="0070C0"/>
          <w:sz w:val="18"/>
          <w:szCs w:val="18"/>
        </w:rPr>
      </w:pPr>
      <w:r w:rsidRPr="00872B84">
        <w:rPr>
          <w:rFonts w:ascii="Arial" w:hAnsi="Arial" w:cs="Arial"/>
          <w:color w:val="0070C0"/>
          <w:sz w:val="18"/>
          <w:szCs w:val="18"/>
        </w:rPr>
        <w:t>Components of growth</w:t>
      </w:r>
    </w:p>
    <w:p w:rsidR="004C5E7B" w:rsidRPr="00872B84" w:rsidRDefault="00F95294"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931B02" w:rsidRPr="00872B84">
        <w:rPr>
          <w:rFonts w:ascii="Arial" w:hAnsi="Arial" w:cs="Arial"/>
          <w:color w:val="404040" w:themeColor="text1" w:themeTint="BF"/>
          <w:sz w:val="18"/>
          <w:szCs w:val="18"/>
        </w:rPr>
        <w:t>2013-</w:t>
      </w:r>
      <w:r w:rsidRPr="00872B84">
        <w:rPr>
          <w:rFonts w:ascii="Arial" w:hAnsi="Arial" w:cs="Arial"/>
          <w:color w:val="404040" w:themeColor="text1" w:themeTint="BF"/>
          <w:sz w:val="18"/>
          <w:szCs w:val="18"/>
        </w:rPr>
        <w:t>14</w:t>
      </w:r>
      <w:r w:rsidR="004C5E7B" w:rsidRPr="00872B84">
        <w:rPr>
          <w:rFonts w:ascii="Arial" w:hAnsi="Arial" w:cs="Arial"/>
          <w:color w:val="404040" w:themeColor="text1" w:themeTint="BF"/>
          <w:sz w:val="18"/>
          <w:szCs w:val="18"/>
        </w:rPr>
        <w:t>, the Territory’</w:t>
      </w:r>
      <w:r w:rsidR="00886748" w:rsidRPr="00872B84">
        <w:rPr>
          <w:rFonts w:ascii="Arial" w:hAnsi="Arial" w:cs="Arial"/>
          <w:color w:val="404040" w:themeColor="text1" w:themeTint="BF"/>
          <w:sz w:val="18"/>
          <w:szCs w:val="18"/>
        </w:rPr>
        <w:t xml:space="preserve">s </w:t>
      </w:r>
      <w:r w:rsidR="00931B02" w:rsidRPr="00872B84">
        <w:rPr>
          <w:rFonts w:ascii="Arial" w:hAnsi="Arial" w:cs="Arial"/>
          <w:color w:val="404040" w:themeColor="text1" w:themeTint="BF"/>
          <w:sz w:val="18"/>
          <w:szCs w:val="18"/>
        </w:rPr>
        <w:t>population increased by 2538</w:t>
      </w:r>
      <w:r w:rsidR="008208B8" w:rsidRPr="00872B84">
        <w:rPr>
          <w:rFonts w:ascii="Arial" w:hAnsi="Arial" w:cs="Arial"/>
          <w:color w:val="404040" w:themeColor="text1" w:themeTint="BF"/>
          <w:sz w:val="18"/>
          <w:szCs w:val="18"/>
        </w:rPr>
        <w:t xml:space="preserve"> people </w:t>
      </w:r>
      <w:r w:rsidR="004C5E7B" w:rsidRPr="00872B84">
        <w:rPr>
          <w:rFonts w:ascii="Arial" w:hAnsi="Arial" w:cs="Arial"/>
          <w:color w:val="404040" w:themeColor="text1" w:themeTint="BF"/>
          <w:sz w:val="18"/>
          <w:szCs w:val="18"/>
        </w:rPr>
        <w:t>due to:</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net over</w:t>
      </w:r>
      <w:r w:rsidR="00931B02" w:rsidRPr="00872B84">
        <w:rPr>
          <w:rFonts w:ascii="Arial" w:hAnsi="Arial" w:cs="Arial"/>
          <w:color w:val="404040" w:themeColor="text1" w:themeTint="BF"/>
          <w:sz w:val="18"/>
          <w:szCs w:val="18"/>
        </w:rPr>
        <w:t>seas migration, which added 2983</w:t>
      </w:r>
      <w:r w:rsidRPr="00872B84">
        <w:rPr>
          <w:rFonts w:ascii="Arial" w:hAnsi="Arial" w:cs="Arial"/>
          <w:color w:val="404040" w:themeColor="text1" w:themeTint="BF"/>
          <w:sz w:val="18"/>
          <w:szCs w:val="18"/>
        </w:rPr>
        <w:t xml:space="preserve"> people;</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na</w:t>
      </w:r>
      <w:r w:rsidR="00931B02" w:rsidRPr="00872B84">
        <w:rPr>
          <w:rFonts w:ascii="Arial" w:hAnsi="Arial" w:cs="Arial"/>
          <w:color w:val="404040" w:themeColor="text1" w:themeTint="BF"/>
          <w:sz w:val="18"/>
          <w:szCs w:val="18"/>
        </w:rPr>
        <w:t>tural increase, which added 2899</w:t>
      </w:r>
      <w:r w:rsidRPr="00872B84">
        <w:rPr>
          <w:rFonts w:ascii="Arial" w:hAnsi="Arial" w:cs="Arial"/>
          <w:color w:val="404040" w:themeColor="text1" w:themeTint="BF"/>
          <w:sz w:val="18"/>
          <w:szCs w:val="18"/>
        </w:rPr>
        <w:t xml:space="preserve">;  and </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net interstate migration, which reduced the population by </w:t>
      </w:r>
      <w:r w:rsidR="00931B02" w:rsidRPr="00872B84">
        <w:rPr>
          <w:rFonts w:ascii="Arial" w:hAnsi="Arial" w:cs="Arial"/>
          <w:color w:val="404040" w:themeColor="text1" w:themeTint="BF"/>
          <w:sz w:val="18"/>
          <w:szCs w:val="18"/>
        </w:rPr>
        <w:t>3344</w:t>
      </w:r>
      <w:r w:rsidRPr="00872B84">
        <w:rPr>
          <w:rFonts w:ascii="Arial" w:hAnsi="Arial" w:cs="Arial"/>
          <w:color w:val="404040" w:themeColor="text1" w:themeTint="BF"/>
          <w:sz w:val="18"/>
          <w:szCs w:val="18"/>
        </w:rPr>
        <w:t xml:space="preserve"> people. </w:t>
      </w:r>
    </w:p>
    <w:p w:rsidR="004C5E7B" w:rsidRPr="00872B84" w:rsidRDefault="001978FF" w:rsidP="004C5E7B">
      <w:pPr>
        <w:spacing w:before="120" w:after="60" w:line="264" w:lineRule="auto"/>
        <w:rPr>
          <w:rFonts w:ascii="Arial" w:hAnsi="Arial" w:cs="Arial"/>
          <w:color w:val="0070C0"/>
          <w:sz w:val="18"/>
          <w:szCs w:val="18"/>
        </w:rPr>
      </w:pPr>
      <w:r>
        <w:rPr>
          <w:rFonts w:ascii="Arial" w:hAnsi="Arial" w:cs="Arial"/>
          <w:color w:val="0070C0"/>
          <w:sz w:val="18"/>
          <w:szCs w:val="18"/>
        </w:rPr>
        <w:t>Chart 2</w:t>
      </w:r>
      <w:r w:rsidR="004C5E7B" w:rsidRPr="00872B84">
        <w:rPr>
          <w:rFonts w:ascii="Arial" w:hAnsi="Arial" w:cs="Arial"/>
          <w:color w:val="0070C0"/>
          <w:sz w:val="18"/>
          <w:szCs w:val="18"/>
        </w:rPr>
        <w:t>: Components of Territory population growth, moving annual total</w:t>
      </w:r>
    </w:p>
    <w:p w:rsidR="004C5E7B" w:rsidRPr="00872B84" w:rsidRDefault="00931B02" w:rsidP="004C5E7B">
      <w:pPr>
        <w:spacing w:after="60" w:line="264" w:lineRule="auto"/>
        <w:rPr>
          <w:rFonts w:ascii="Arial" w:hAnsi="Arial" w:cs="Arial"/>
          <w:color w:val="404040" w:themeColor="text1" w:themeTint="BF"/>
          <w:sz w:val="18"/>
          <w:szCs w:val="18"/>
        </w:rPr>
      </w:pPr>
      <w:r w:rsidRPr="00872B84">
        <w:rPr>
          <w:noProof/>
        </w:rPr>
        <w:drawing>
          <wp:inline distT="0" distB="0" distL="0" distR="0" wp14:anchorId="7680978A" wp14:editId="3E427ACD">
            <wp:extent cx="2751151" cy="1773141"/>
            <wp:effectExtent l="0" t="0" r="0" b="17780"/>
            <wp:docPr id="3" name="Chart 3"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872B84" w:rsidRDefault="004C5E7B" w:rsidP="004C5E7B">
      <w:pPr>
        <w:spacing w:after="0" w:line="264" w:lineRule="auto"/>
        <w:ind w:left="425" w:hanging="425"/>
        <w:rPr>
          <w:rFonts w:ascii="Arial" w:hAnsi="Arial" w:cs="Arial"/>
          <w:b/>
          <w:sz w:val="4"/>
          <w:szCs w:val="4"/>
        </w:rPr>
      </w:pPr>
      <w:r w:rsidRPr="00872B84">
        <w:rPr>
          <w:rFonts w:ascii="Arial" w:hAnsi="Arial" w:cs="Arial"/>
          <w:color w:val="595959" w:themeColor="text1" w:themeTint="A6"/>
          <w:sz w:val="16"/>
          <w:szCs w:val="16"/>
        </w:rPr>
        <w:t xml:space="preserve">Source: ABS, </w:t>
      </w:r>
      <w:r w:rsidRPr="00872B84">
        <w:rPr>
          <w:rFonts w:ascii="Arial" w:hAnsi="Arial" w:cs="Arial"/>
          <w:i/>
          <w:color w:val="595959" w:themeColor="text1" w:themeTint="A6"/>
          <w:sz w:val="16"/>
          <w:szCs w:val="16"/>
        </w:rPr>
        <w:t>Aus. Demographic Statistics</w:t>
      </w:r>
      <w:r w:rsidRPr="00872B84">
        <w:rPr>
          <w:rFonts w:ascii="Arial" w:hAnsi="Arial" w:cs="Arial"/>
          <w:color w:val="595959" w:themeColor="text1" w:themeTint="A6"/>
          <w:sz w:val="16"/>
          <w:szCs w:val="16"/>
        </w:rPr>
        <w:t>, Cat. No. 3101.0</w:t>
      </w:r>
      <w:r w:rsidRPr="00872B84">
        <w:rPr>
          <w:rFonts w:ascii="Arial" w:hAnsi="Arial" w:cs="Arial"/>
          <w:color w:val="595959" w:themeColor="text1" w:themeTint="A6"/>
          <w:sz w:val="18"/>
          <w:szCs w:val="18"/>
        </w:rPr>
        <w:t xml:space="preserve"> </w:t>
      </w:r>
    </w:p>
    <w:p w:rsidR="00580A82" w:rsidRPr="00872B84" w:rsidRDefault="00580A82" w:rsidP="004C5E7B">
      <w:pPr>
        <w:spacing w:before="120" w:after="60" w:line="264" w:lineRule="auto"/>
        <w:rPr>
          <w:rFonts w:ascii="Arial" w:hAnsi="Arial" w:cs="Arial"/>
          <w:i/>
          <w:color w:val="0070C0"/>
          <w:sz w:val="18"/>
          <w:szCs w:val="18"/>
        </w:rPr>
      </w:pPr>
    </w:p>
    <w:p w:rsidR="00580A82" w:rsidRPr="00872B84" w:rsidRDefault="00580A82" w:rsidP="004C5E7B">
      <w:pPr>
        <w:spacing w:before="120" w:after="60" w:line="264" w:lineRule="auto"/>
        <w:rPr>
          <w:rFonts w:ascii="Arial" w:hAnsi="Arial" w:cs="Arial"/>
          <w:i/>
          <w:color w:val="0070C0"/>
          <w:sz w:val="18"/>
          <w:szCs w:val="18"/>
        </w:rPr>
      </w:pP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overseas migration</w:t>
      </w:r>
    </w:p>
    <w:p w:rsidR="004C5E7B" w:rsidRPr="00872B84" w:rsidRDefault="004C5E7B" w:rsidP="007D7BB5">
      <w:pPr>
        <w:spacing w:after="60" w:line="264" w:lineRule="auto"/>
        <w:rPr>
          <w:rFonts w:ascii="Arial" w:hAnsi="Arial" w:cs="Arial"/>
          <w:i/>
          <w:color w:val="0070C0"/>
          <w:sz w:val="18"/>
          <w:szCs w:val="18"/>
        </w:rPr>
      </w:pPr>
      <w:r w:rsidRPr="00872B84">
        <w:rPr>
          <w:rFonts w:ascii="Arial" w:hAnsi="Arial" w:cs="Arial"/>
          <w:color w:val="404040" w:themeColor="text1" w:themeTint="BF"/>
          <w:sz w:val="18"/>
          <w:szCs w:val="18"/>
        </w:rPr>
        <w:lastRenderedPageBreak/>
        <w:t xml:space="preserve">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 net ov</w:t>
      </w:r>
      <w:r w:rsidR="007F7F30" w:rsidRPr="00872B84">
        <w:rPr>
          <w:rFonts w:ascii="Arial" w:hAnsi="Arial" w:cs="Arial"/>
          <w:color w:val="404040" w:themeColor="text1" w:themeTint="BF"/>
          <w:sz w:val="18"/>
          <w:szCs w:val="18"/>
        </w:rPr>
        <w:t>erseas migration contributed 788</w:t>
      </w:r>
      <w:r w:rsidRPr="00872B84">
        <w:rPr>
          <w:rFonts w:ascii="Arial" w:hAnsi="Arial" w:cs="Arial"/>
          <w:color w:val="404040" w:themeColor="text1" w:themeTint="BF"/>
          <w:sz w:val="18"/>
          <w:szCs w:val="18"/>
        </w:rPr>
        <w:t xml:space="preserve"> people</w:t>
      </w:r>
      <w:r w:rsidR="00244C4C" w:rsidRPr="00872B84">
        <w:rPr>
          <w:rFonts w:ascii="Arial" w:hAnsi="Arial" w:cs="Arial"/>
          <w:color w:val="404040" w:themeColor="text1" w:themeTint="BF"/>
          <w:sz w:val="18"/>
          <w:szCs w:val="18"/>
        </w:rPr>
        <w:t xml:space="preserve"> to the Territory’s population and added </w:t>
      </w:r>
      <w:r w:rsidR="007F7F30" w:rsidRPr="00872B84">
        <w:rPr>
          <w:rFonts w:ascii="Arial" w:hAnsi="Arial" w:cs="Arial"/>
          <w:color w:val="404040" w:themeColor="text1" w:themeTint="BF"/>
          <w:sz w:val="18"/>
          <w:szCs w:val="18"/>
        </w:rPr>
        <w:t>2983</w:t>
      </w:r>
      <w:r w:rsidRPr="00872B84">
        <w:rPr>
          <w:rFonts w:ascii="Arial" w:hAnsi="Arial" w:cs="Arial"/>
          <w:color w:val="404040" w:themeColor="text1" w:themeTint="BF"/>
          <w:sz w:val="18"/>
          <w:szCs w:val="18"/>
        </w:rPr>
        <w:t xml:space="preserve"> people to the Territory’s population in </w:t>
      </w:r>
      <w:r w:rsidR="00D82201" w:rsidRPr="00872B84">
        <w:rPr>
          <w:rFonts w:ascii="Arial" w:hAnsi="Arial" w:cs="Arial"/>
          <w:color w:val="404040" w:themeColor="text1" w:themeTint="BF"/>
          <w:sz w:val="18"/>
          <w:szCs w:val="18"/>
        </w:rPr>
        <w:t xml:space="preserve">the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xml:space="preserve"> (</w:t>
      </w:r>
      <w:r w:rsidR="001978FF">
        <w:rPr>
          <w:rFonts w:ascii="Arial" w:hAnsi="Arial" w:cs="Arial"/>
          <w:color w:val="404040" w:themeColor="text1" w:themeTint="BF"/>
          <w:sz w:val="18"/>
          <w:szCs w:val="18"/>
        </w:rPr>
        <w:t>Chart 2</w:t>
      </w:r>
      <w:r w:rsidRPr="00872B84">
        <w:rPr>
          <w:rFonts w:ascii="Arial" w:hAnsi="Arial" w:cs="Arial"/>
          <w:color w:val="404040" w:themeColor="text1" w:themeTint="BF"/>
          <w:sz w:val="18"/>
          <w:szCs w:val="18"/>
        </w:rPr>
        <w:t xml:space="preserve">). </w:t>
      </w:r>
      <w:r w:rsidR="00E84086" w:rsidRPr="00872B84">
        <w:rPr>
          <w:rFonts w:ascii="Arial" w:hAnsi="Arial" w:cs="Arial"/>
          <w:color w:val="404040" w:themeColor="text1" w:themeTint="BF"/>
          <w:sz w:val="18"/>
          <w:szCs w:val="18"/>
        </w:rPr>
        <w:t>Although n</w:t>
      </w:r>
      <w:r w:rsidR="00580A82" w:rsidRPr="00872B84">
        <w:rPr>
          <w:rFonts w:ascii="Arial" w:hAnsi="Arial" w:cs="Arial"/>
          <w:color w:val="404040" w:themeColor="text1" w:themeTint="BF"/>
          <w:sz w:val="18"/>
          <w:szCs w:val="18"/>
        </w:rPr>
        <w:t xml:space="preserve">et overseas migration </w:t>
      </w:r>
      <w:r w:rsidR="00E84086" w:rsidRPr="00872B84">
        <w:rPr>
          <w:rFonts w:ascii="Arial" w:hAnsi="Arial" w:cs="Arial"/>
          <w:color w:val="404040" w:themeColor="text1" w:themeTint="BF"/>
          <w:sz w:val="18"/>
          <w:szCs w:val="18"/>
        </w:rPr>
        <w:t xml:space="preserve">has declined from a peak in the March quarter 2013, it </w:t>
      </w:r>
      <w:r w:rsidR="00580A82" w:rsidRPr="00872B84">
        <w:rPr>
          <w:rFonts w:ascii="Arial" w:hAnsi="Arial" w:cs="Arial"/>
          <w:color w:val="404040" w:themeColor="text1" w:themeTint="BF"/>
          <w:sz w:val="18"/>
          <w:szCs w:val="18"/>
        </w:rPr>
        <w:t>remains at</w:t>
      </w:r>
      <w:r w:rsidR="00E84086" w:rsidRPr="00872B84">
        <w:rPr>
          <w:rFonts w:ascii="Arial" w:hAnsi="Arial" w:cs="Arial"/>
          <w:color w:val="404040" w:themeColor="text1" w:themeTint="BF"/>
          <w:sz w:val="18"/>
          <w:szCs w:val="18"/>
        </w:rPr>
        <w:t xml:space="preserve"> historically</w:t>
      </w:r>
      <w:r w:rsidR="00580A82" w:rsidRPr="00872B84">
        <w:rPr>
          <w:rFonts w:ascii="Arial" w:hAnsi="Arial" w:cs="Arial"/>
          <w:color w:val="404040" w:themeColor="text1" w:themeTint="BF"/>
          <w:sz w:val="18"/>
          <w:szCs w:val="18"/>
        </w:rPr>
        <w:t xml:space="preserve"> elevated levels. </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interstate migration</w:t>
      </w:r>
    </w:p>
    <w:p w:rsidR="004C5E7B" w:rsidRPr="00872B84"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Net interstate migration in the Territory is highly volatile</w:t>
      </w:r>
      <w:r w:rsidR="008208B8" w:rsidRPr="00872B84">
        <w:rPr>
          <w:rFonts w:ascii="Arial" w:hAnsi="Arial" w:cs="Arial"/>
          <w:color w:val="404040" w:themeColor="text1" w:themeTint="BF"/>
          <w:sz w:val="18"/>
          <w:szCs w:val="18"/>
        </w:rPr>
        <w:t>.</w:t>
      </w:r>
      <w:r w:rsidRPr="00872B84">
        <w:rPr>
          <w:rFonts w:ascii="Arial" w:hAnsi="Arial" w:cs="Arial"/>
          <w:color w:val="404040" w:themeColor="text1" w:themeTint="BF"/>
          <w:sz w:val="18"/>
          <w:szCs w:val="18"/>
        </w:rPr>
        <w:t xml:space="preserve"> 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w:t>
      </w:r>
      <w:r w:rsidRPr="00872B84">
        <w:rPr>
          <w:rFonts w:ascii="Arial" w:hAnsi="Arial" w:cs="Arial"/>
          <w:color w:val="404040" w:themeColor="text1" w:themeTint="BF"/>
          <w:sz w:val="18"/>
          <w:szCs w:val="18"/>
        </w:rPr>
        <w:t>, the Territory recorded a net interstate migration loss o</w:t>
      </w:r>
      <w:r w:rsidR="007F7F30" w:rsidRPr="00872B84">
        <w:rPr>
          <w:rFonts w:ascii="Arial" w:hAnsi="Arial" w:cs="Arial"/>
          <w:color w:val="404040" w:themeColor="text1" w:themeTint="BF"/>
          <w:sz w:val="18"/>
          <w:szCs w:val="18"/>
        </w:rPr>
        <w:t>f 794</w:t>
      </w:r>
      <w:r w:rsidR="00F02B40" w:rsidRPr="00872B84">
        <w:rPr>
          <w:rFonts w:ascii="Arial" w:hAnsi="Arial" w:cs="Arial"/>
          <w:color w:val="404040" w:themeColor="text1" w:themeTint="BF"/>
          <w:sz w:val="18"/>
          <w:szCs w:val="18"/>
        </w:rPr>
        <w:t xml:space="preserve">, </w:t>
      </w:r>
      <w:r w:rsidR="00580A82" w:rsidRPr="00872B84">
        <w:rPr>
          <w:rFonts w:ascii="Arial" w:hAnsi="Arial" w:cs="Arial"/>
          <w:color w:val="404040" w:themeColor="text1" w:themeTint="BF"/>
          <w:sz w:val="18"/>
          <w:szCs w:val="18"/>
        </w:rPr>
        <w:t>higher than</w:t>
      </w:r>
      <w:r w:rsidR="00F02B40" w:rsidRPr="00872B84">
        <w:rPr>
          <w:rFonts w:ascii="Arial" w:hAnsi="Arial" w:cs="Arial"/>
          <w:color w:val="404040" w:themeColor="text1" w:themeTint="BF"/>
          <w:sz w:val="18"/>
          <w:szCs w:val="18"/>
        </w:rPr>
        <w:t xml:space="preserve"> the 10 year </w:t>
      </w:r>
      <w:r w:rsidR="007F7F30" w:rsidRPr="00872B84">
        <w:rPr>
          <w:rFonts w:ascii="Arial" w:hAnsi="Arial" w:cs="Arial"/>
          <w:color w:val="404040" w:themeColor="text1" w:themeTint="BF"/>
          <w:sz w:val="18"/>
          <w:szCs w:val="18"/>
        </w:rPr>
        <w:t xml:space="preserve">quarterly </w:t>
      </w:r>
      <w:r w:rsidR="00F02B40" w:rsidRPr="00872B84">
        <w:rPr>
          <w:rFonts w:ascii="Arial" w:hAnsi="Arial" w:cs="Arial"/>
          <w:color w:val="404040" w:themeColor="text1" w:themeTint="BF"/>
          <w:sz w:val="18"/>
          <w:szCs w:val="18"/>
        </w:rPr>
        <w:t>av</w:t>
      </w:r>
      <w:r w:rsidR="00244C4C" w:rsidRPr="00872B84">
        <w:rPr>
          <w:rFonts w:ascii="Arial" w:hAnsi="Arial" w:cs="Arial"/>
          <w:color w:val="404040" w:themeColor="text1" w:themeTint="BF"/>
          <w:sz w:val="18"/>
          <w:szCs w:val="18"/>
        </w:rPr>
        <w:t xml:space="preserve">erage of </w:t>
      </w:r>
      <w:r w:rsidR="009534BA" w:rsidRPr="00872B84">
        <w:rPr>
          <w:rFonts w:ascii="Arial" w:hAnsi="Arial" w:cs="Arial"/>
          <w:color w:val="404040" w:themeColor="text1" w:themeTint="BF"/>
          <w:sz w:val="18"/>
          <w:szCs w:val="18"/>
        </w:rPr>
        <w:t>-</w:t>
      </w:r>
      <w:r w:rsidR="007F7F30" w:rsidRPr="00872B84">
        <w:rPr>
          <w:rFonts w:ascii="Arial" w:hAnsi="Arial" w:cs="Arial"/>
          <w:color w:val="404040" w:themeColor="text1" w:themeTint="BF"/>
          <w:sz w:val="18"/>
          <w:szCs w:val="18"/>
        </w:rPr>
        <w:t>159</w:t>
      </w:r>
      <w:r w:rsidR="00244C4C" w:rsidRPr="00872B84">
        <w:rPr>
          <w:rFonts w:ascii="Arial" w:hAnsi="Arial" w:cs="Arial"/>
          <w:color w:val="404040" w:themeColor="text1" w:themeTint="BF"/>
          <w:sz w:val="18"/>
          <w:szCs w:val="18"/>
        </w:rPr>
        <w:t xml:space="preserve">. </w:t>
      </w:r>
    </w:p>
    <w:p w:rsidR="004C5E7B" w:rsidRPr="00854E25"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net int</w:t>
      </w:r>
      <w:r w:rsidR="001A6D91" w:rsidRPr="00872B84">
        <w:rPr>
          <w:rFonts w:ascii="Arial" w:hAnsi="Arial" w:cs="Arial"/>
          <w:color w:val="404040" w:themeColor="text1" w:themeTint="BF"/>
          <w:sz w:val="18"/>
          <w:szCs w:val="18"/>
        </w:rPr>
        <w:t xml:space="preserve">erstate migration detracted </w:t>
      </w:r>
      <w:r w:rsidR="007F7F30" w:rsidRPr="00872B84">
        <w:rPr>
          <w:rFonts w:ascii="Arial" w:hAnsi="Arial" w:cs="Arial"/>
          <w:color w:val="404040" w:themeColor="text1" w:themeTint="BF"/>
          <w:sz w:val="18"/>
          <w:szCs w:val="18"/>
        </w:rPr>
        <w:t>3344 </w:t>
      </w:r>
      <w:r w:rsidRPr="00872B84">
        <w:rPr>
          <w:rFonts w:ascii="Arial" w:hAnsi="Arial" w:cs="Arial"/>
          <w:color w:val="404040" w:themeColor="text1" w:themeTint="BF"/>
          <w:sz w:val="18"/>
          <w:szCs w:val="18"/>
        </w:rPr>
        <w:t>persons from the Territory’s popu</w:t>
      </w:r>
      <w:r w:rsidR="009534BA" w:rsidRPr="00872B84">
        <w:rPr>
          <w:rFonts w:ascii="Arial" w:hAnsi="Arial" w:cs="Arial"/>
          <w:color w:val="404040" w:themeColor="text1" w:themeTint="BF"/>
          <w:sz w:val="18"/>
          <w:szCs w:val="18"/>
        </w:rPr>
        <w:t>lation, compared to the 1</w:t>
      </w:r>
      <w:r w:rsidR="007F7F30" w:rsidRPr="00872B84">
        <w:rPr>
          <w:rFonts w:ascii="Arial" w:hAnsi="Arial" w:cs="Arial"/>
          <w:color w:val="404040" w:themeColor="text1" w:themeTint="BF"/>
          <w:sz w:val="18"/>
          <w:szCs w:val="18"/>
        </w:rPr>
        <w:t>0 year average of -528</w:t>
      </w:r>
      <w:r w:rsidR="00F83B8B" w:rsidRPr="00872B84">
        <w:rPr>
          <w:rFonts w:ascii="Arial" w:hAnsi="Arial" w:cs="Arial"/>
          <w:color w:val="404040" w:themeColor="text1" w:themeTint="BF"/>
          <w:sz w:val="18"/>
          <w:szCs w:val="18"/>
        </w:rPr>
        <w:t xml:space="preserve"> per year</w:t>
      </w:r>
      <w:r w:rsidRPr="00872B84">
        <w:rPr>
          <w:rFonts w:ascii="Arial" w:hAnsi="Arial" w:cs="Arial"/>
          <w:color w:val="404040" w:themeColor="text1" w:themeTint="BF"/>
          <w:sz w:val="18"/>
          <w:szCs w:val="18"/>
        </w:rPr>
        <w:t>.</w:t>
      </w:r>
      <w:r w:rsidRPr="00854E25">
        <w:rPr>
          <w:rFonts w:ascii="Arial" w:hAnsi="Arial" w:cs="Arial"/>
          <w:color w:val="404040" w:themeColor="text1" w:themeTint="BF"/>
          <w:sz w:val="18"/>
          <w:szCs w:val="18"/>
        </w:rPr>
        <w:t xml:space="preserve"> </w:t>
      </w:r>
    </w:p>
    <w:p w:rsidR="004C5E7B" w:rsidRPr="00854E25" w:rsidRDefault="004C5E7B" w:rsidP="004C5E7B">
      <w:pPr>
        <w:spacing w:before="120" w:after="60" w:line="264" w:lineRule="auto"/>
        <w:rPr>
          <w:rFonts w:ascii="Arial" w:hAnsi="Arial" w:cs="Arial"/>
          <w:color w:val="0070C0"/>
          <w:sz w:val="18"/>
          <w:szCs w:val="18"/>
        </w:rPr>
      </w:pPr>
      <w:r w:rsidRPr="00854E25">
        <w:rPr>
          <w:rFonts w:ascii="Arial" w:hAnsi="Arial" w:cs="Arial"/>
          <w:color w:val="0070C0"/>
          <w:sz w:val="18"/>
          <w:szCs w:val="18"/>
        </w:rPr>
        <w:t>Population measurement</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854E25" w:rsidRDefault="004C5E7B" w:rsidP="004C5E7B">
      <w:pPr>
        <w:rPr>
          <w:rFonts w:ascii="Arial" w:hAnsi="Arial" w:cs="Arial"/>
          <w:color w:val="404040" w:themeColor="text1" w:themeTint="BF"/>
          <w:sz w:val="18"/>
          <w:szCs w:val="18"/>
        </w:rPr>
      </w:pPr>
    </w:p>
    <w:p w:rsidR="004C5E7B" w:rsidRPr="00854E25" w:rsidRDefault="004C5E7B" w:rsidP="004C5E7B">
      <w:pPr>
        <w:rPr>
          <w:rFonts w:ascii="Arial" w:hAnsi="Arial" w:cs="Arial"/>
          <w:color w:val="948A54" w:themeColor="background2" w:themeShade="80"/>
          <w:sz w:val="18"/>
          <w:szCs w:val="18"/>
        </w:rPr>
        <w:sectPr w:rsidR="004C5E7B" w:rsidRPr="00854E25" w:rsidSect="00A34DC9">
          <w:type w:val="continuous"/>
          <w:pgSz w:w="11906" w:h="16838"/>
          <w:pgMar w:top="1134" w:right="1531" w:bottom="1134" w:left="1531" w:header="709" w:footer="709" w:gutter="0"/>
          <w:cols w:num="2" w:space="282"/>
          <w:docGrid w:linePitch="360"/>
        </w:sectPr>
      </w:pPr>
    </w:p>
    <w:p w:rsidR="004C5E7B" w:rsidRPr="00854E25" w:rsidRDefault="004C5E7B" w:rsidP="004C5E7B">
      <w:pPr>
        <w:spacing w:before="180" w:after="0" w:line="264" w:lineRule="auto"/>
        <w:rPr>
          <w:rFonts w:ascii="Arial" w:hAnsi="Arial" w:cs="Arial"/>
          <w:color w:val="0070C0"/>
          <w:sz w:val="18"/>
          <w:szCs w:val="18"/>
        </w:rPr>
      </w:pPr>
      <w:r w:rsidRPr="00854E25">
        <w:rPr>
          <w:rFonts w:ascii="Arial" w:hAnsi="Arial" w:cs="Arial"/>
          <w:color w:val="0070C0"/>
          <w:sz w:val="18"/>
          <w:szCs w:val="18"/>
        </w:rPr>
        <w:lastRenderedPageBreak/>
        <w:t xml:space="preserve">Table 2: Estimated resident population, as at </w:t>
      </w:r>
      <w:r w:rsidR="007F7F30">
        <w:rPr>
          <w:rFonts w:ascii="Arial" w:hAnsi="Arial" w:cs="Arial"/>
          <w:color w:val="0070C0"/>
          <w:sz w:val="18"/>
          <w:szCs w:val="18"/>
        </w:rPr>
        <w:t>June</w:t>
      </w:r>
      <w:r w:rsidR="000529F4" w:rsidRPr="00854E25">
        <w:rPr>
          <w:rFonts w:ascii="Arial" w:hAnsi="Arial" w:cs="Arial"/>
          <w:color w:val="0070C0"/>
          <w:sz w:val="18"/>
          <w:szCs w:val="18"/>
        </w:rPr>
        <w:t xml:space="preserve"> 2014</w:t>
      </w:r>
      <w:r w:rsidRPr="00854E25">
        <w:rPr>
          <w:rFonts w:ascii="Arial" w:hAnsi="Arial" w:cs="Arial"/>
          <w:color w:val="0070C0"/>
          <w:sz w:val="18"/>
          <w:szCs w:val="18"/>
        </w:rPr>
        <w:t xml:space="preserve"> </w:t>
      </w:r>
    </w:p>
    <w:p w:rsidR="004C5E7B" w:rsidRPr="00854E25" w:rsidRDefault="004C5E7B" w:rsidP="004C5E7B">
      <w:pPr>
        <w:spacing w:after="120" w:line="264" w:lineRule="auto"/>
        <w:rPr>
          <w:rFonts w:ascii="Arial" w:hAnsi="Arial" w:cs="Arial"/>
          <w:color w:val="595959" w:themeColor="text1" w:themeTint="A6"/>
          <w:sz w:val="18"/>
          <w:szCs w:val="18"/>
        </w:rPr>
        <w:sectPr w:rsidR="004C5E7B" w:rsidRPr="00854E25"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854E25" w:rsidTr="00B91A96">
        <w:trPr>
          <w:tblHeader/>
        </w:trPr>
        <w:tc>
          <w:tcPr>
            <w:tcW w:w="1384" w:type="dxa"/>
            <w:tcBorders>
              <w:bottom w:val="single" w:sz="12" w:space="0" w:color="808080" w:themeColor="background1" w:themeShade="80"/>
            </w:tcBorders>
            <w:vAlign w:val="center"/>
          </w:tcPr>
          <w:p w:rsidR="004C5E7B" w:rsidRPr="00854E25"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Aust</w:t>
            </w:r>
            <w:r w:rsidRPr="00854E25">
              <w:rPr>
                <w:rFonts w:ascii="Arial" w:hAnsi="Arial" w:cs="Arial"/>
                <w:color w:val="404040" w:themeColor="text1" w:themeTint="BF"/>
                <w:sz w:val="18"/>
                <w:szCs w:val="18"/>
                <w:vertAlign w:val="superscript"/>
              </w:rPr>
              <w:t>1</w:t>
            </w:r>
          </w:p>
        </w:tc>
      </w:tr>
      <w:tr w:rsidR="004C5E7B" w:rsidRPr="00872B84" w:rsidTr="00B91A96">
        <w:trPr>
          <w:tblHeader/>
        </w:trPr>
        <w:tc>
          <w:tcPr>
            <w:tcW w:w="1384" w:type="dxa"/>
            <w:tcBorders>
              <w:top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7 518.5</w:t>
            </w:r>
          </w:p>
        </w:tc>
        <w:tc>
          <w:tcPr>
            <w:tcW w:w="826"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5 841.7</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4 722.4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2 573.4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1 685.7</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514.8</w:t>
            </w:r>
          </w:p>
        </w:tc>
        <w:tc>
          <w:tcPr>
            <w:tcW w:w="797"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386.0</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245.1</w:t>
            </w:r>
          </w:p>
        </w:tc>
        <w:tc>
          <w:tcPr>
            <w:tcW w:w="1019"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23 490</w:t>
            </w:r>
            <w:r w:rsidR="000529F4" w:rsidRPr="00872B84">
              <w:rPr>
                <w:rFonts w:ascii="Arial" w:hAnsi="Arial" w:cs="Arial"/>
                <w:color w:val="404040" w:themeColor="text1" w:themeTint="BF"/>
                <w:sz w:val="18"/>
                <w:szCs w:val="18"/>
              </w:rPr>
              <w:t>.7</w:t>
            </w:r>
          </w:p>
        </w:tc>
      </w:tr>
      <w:tr w:rsidR="004C5E7B" w:rsidRPr="00872B84" w:rsidTr="00B91A96">
        <w:trPr>
          <w:trHeight w:val="108"/>
          <w:tblHeader/>
        </w:trPr>
        <w:tc>
          <w:tcPr>
            <w:tcW w:w="1384" w:type="dxa"/>
            <w:tcBorders>
              <w:bottom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1.9%</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2.2</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1.2</w:t>
            </w:r>
            <w:r w:rsidR="004C5E7B" w:rsidRPr="00872B84">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1.0</w:t>
            </w:r>
            <w:r w:rsidR="004C5E7B" w:rsidRPr="00872B84">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     1.6</w:t>
            </w:r>
            <w:r w:rsidR="004C5E7B" w:rsidRPr="00872B84">
              <w:rPr>
                <w:rFonts w:ascii="Arial" w:hAnsi="Arial" w:cs="Arial"/>
                <w:color w:val="404040" w:themeColor="text1" w:themeTint="BF"/>
                <w:sz w:val="18"/>
                <w:szCs w:val="18"/>
              </w:rPr>
              <w:t>%</w:t>
            </w:r>
          </w:p>
        </w:tc>
      </w:tr>
    </w:tbl>
    <w:p w:rsidR="004C5E7B" w:rsidRPr="00854E25"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854E25">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854E25">
        <w:rPr>
          <w:rFonts w:ascii="Arial" w:hAnsi="Arial" w:cs="Arial"/>
          <w:color w:val="595959" w:themeColor="text1" w:themeTint="A6"/>
          <w:sz w:val="16"/>
          <w:szCs w:val="16"/>
        </w:rPr>
        <w:t xml:space="preserve">Source: ABS, </w:t>
      </w:r>
      <w:r w:rsidRPr="00854E25">
        <w:rPr>
          <w:rFonts w:ascii="Arial" w:hAnsi="Arial" w:cs="Arial"/>
          <w:i/>
          <w:color w:val="595959" w:themeColor="text1" w:themeTint="A6"/>
          <w:sz w:val="16"/>
          <w:szCs w:val="16"/>
        </w:rPr>
        <w:t>Australian Demographic Statistics</w:t>
      </w:r>
      <w:r w:rsidRPr="00854E25">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3147D" w:rsidRDefault="007A6E99" w:rsidP="00B73FF9">
      <w:pPr>
        <w:shd w:val="clear" w:color="auto" w:fill="E36C0A" w:themeFill="accent6" w:themeFillShade="BF"/>
        <w:spacing w:after="120" w:line="264" w:lineRule="auto"/>
        <w:rPr>
          <w:rFonts w:ascii="Arial" w:hAnsi="Arial" w:cs="Arial"/>
          <w:b/>
          <w:color w:val="FFFFFF" w:themeColor="background1"/>
          <w:sz w:val="28"/>
          <w:szCs w:val="28"/>
        </w:rPr>
      </w:pPr>
      <w:r w:rsidRPr="0093147D">
        <w:rPr>
          <w:rFonts w:ascii="Arial" w:hAnsi="Arial" w:cs="Arial"/>
          <w:b/>
          <w:color w:val="FFFFFF" w:themeColor="background1"/>
          <w:sz w:val="28"/>
          <w:szCs w:val="28"/>
        </w:rPr>
        <w:t>132</w:t>
      </w:r>
      <w:r w:rsidR="0044378B" w:rsidRPr="0093147D">
        <w:rPr>
          <w:rFonts w:ascii="Arial" w:hAnsi="Arial" w:cs="Arial"/>
          <w:b/>
          <w:color w:val="FFFFFF" w:themeColor="background1"/>
          <w:sz w:val="28"/>
          <w:szCs w:val="28"/>
        </w:rPr>
        <w:t> 000</w:t>
      </w:r>
      <w:r w:rsidR="00E971C1" w:rsidRPr="0093147D">
        <w:rPr>
          <w:rFonts w:ascii="Arial" w:hAnsi="Arial" w:cs="Arial"/>
          <w:b/>
          <w:color w:val="FFFFFF" w:themeColor="background1"/>
          <w:sz w:val="28"/>
          <w:szCs w:val="28"/>
        </w:rPr>
        <w:t xml:space="preserve"> resident employment in the Territory</w:t>
      </w:r>
    </w:p>
    <w:p w:rsidR="00B73FF9" w:rsidRPr="0093147D" w:rsidRDefault="004553AB" w:rsidP="00B73FF9">
      <w:pPr>
        <w:shd w:val="clear" w:color="auto" w:fill="E36C0A" w:themeFill="accent6" w:themeFillShade="BF"/>
        <w:spacing w:after="120" w:line="264" w:lineRule="auto"/>
        <w:rPr>
          <w:rFonts w:ascii="Arial" w:hAnsi="Arial" w:cs="Arial"/>
          <w:b/>
          <w:color w:val="FFFFFF" w:themeColor="background1"/>
        </w:rPr>
      </w:pPr>
      <w:r w:rsidRPr="0093147D">
        <w:rPr>
          <w:rFonts w:ascii="Arial" w:hAnsi="Arial" w:cs="Arial"/>
          <w:b/>
          <w:color w:val="FFFFFF" w:themeColor="background1"/>
        </w:rPr>
        <w:t xml:space="preserve">Unemployment rate </w:t>
      </w:r>
      <w:r w:rsidR="00B82E90" w:rsidRPr="0093147D">
        <w:rPr>
          <w:rFonts w:ascii="Arial" w:hAnsi="Arial" w:cs="Arial"/>
          <w:b/>
          <w:color w:val="FFFFFF" w:themeColor="background1"/>
        </w:rPr>
        <w:t>a</w:t>
      </w:r>
      <w:r w:rsidR="00550BAA" w:rsidRPr="0093147D">
        <w:rPr>
          <w:rFonts w:ascii="Arial" w:hAnsi="Arial" w:cs="Arial"/>
          <w:b/>
          <w:color w:val="FFFFFF" w:themeColor="background1"/>
        </w:rPr>
        <w:t xml:space="preserve">t </w:t>
      </w:r>
      <w:r w:rsidR="007A6E99" w:rsidRPr="0093147D">
        <w:rPr>
          <w:rFonts w:ascii="Arial" w:hAnsi="Arial" w:cs="Arial"/>
          <w:b/>
          <w:color w:val="FFFFFF" w:themeColor="background1"/>
        </w:rPr>
        <w:t>3.7</w:t>
      </w:r>
      <w:r w:rsidR="00E132D7" w:rsidRPr="0093147D">
        <w:rPr>
          <w:rFonts w:ascii="Arial" w:hAnsi="Arial" w:cs="Arial"/>
          <w:b/>
          <w:color w:val="FFFFFF" w:themeColor="background1"/>
        </w:rPr>
        <w:t xml:space="preserve"> per cent </w:t>
      </w:r>
      <w:r w:rsidR="008626FF" w:rsidRPr="0093147D">
        <w:rPr>
          <w:rFonts w:ascii="Arial" w:hAnsi="Arial" w:cs="Arial"/>
          <w:b/>
          <w:color w:val="FFFFFF" w:themeColor="background1"/>
        </w:rPr>
        <w:t>is the lowest of the jurisdictions</w:t>
      </w:r>
    </w:p>
    <w:p w:rsidR="00B73FF9" w:rsidRPr="0035718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5718D" w:rsidSect="00BB6E2E">
          <w:type w:val="continuous"/>
          <w:pgSz w:w="11906" w:h="16838"/>
          <w:pgMar w:top="1134" w:right="1531" w:bottom="1134" w:left="1531" w:header="709" w:footer="196" w:gutter="0"/>
          <w:cols w:space="282"/>
          <w:docGrid w:linePitch="360"/>
        </w:sectPr>
      </w:pPr>
      <w:r w:rsidRPr="0093147D">
        <w:rPr>
          <w:rFonts w:ascii="Arial" w:hAnsi="Arial" w:cs="Arial"/>
          <w:b/>
          <w:color w:val="FFFFFF" w:themeColor="background1"/>
        </w:rPr>
        <w:t>The Territory’s participation rate</w:t>
      </w:r>
      <w:r w:rsidR="00256EDB" w:rsidRPr="0093147D">
        <w:rPr>
          <w:rFonts w:ascii="Arial" w:hAnsi="Arial" w:cs="Arial"/>
          <w:b/>
          <w:color w:val="FFFFFF" w:themeColor="background1"/>
        </w:rPr>
        <w:t xml:space="preserve"> </w:t>
      </w:r>
      <w:r w:rsidR="009F3395" w:rsidRPr="0093147D">
        <w:rPr>
          <w:rFonts w:ascii="Arial" w:hAnsi="Arial" w:cs="Arial"/>
          <w:b/>
          <w:color w:val="FFFFFF" w:themeColor="background1"/>
        </w:rPr>
        <w:t>at 7</w:t>
      </w:r>
      <w:r w:rsidR="007A6E99" w:rsidRPr="0093147D">
        <w:rPr>
          <w:rFonts w:ascii="Arial" w:hAnsi="Arial" w:cs="Arial"/>
          <w:b/>
          <w:color w:val="FFFFFF" w:themeColor="background1"/>
        </w:rPr>
        <w:t>3.0</w:t>
      </w:r>
      <w:r w:rsidR="00BB1F6C" w:rsidRPr="0093147D">
        <w:rPr>
          <w:rFonts w:ascii="Arial" w:hAnsi="Arial" w:cs="Arial"/>
          <w:b/>
          <w:color w:val="FFFFFF" w:themeColor="background1"/>
        </w:rPr>
        <w:t xml:space="preserve"> </w:t>
      </w:r>
      <w:r w:rsidR="00416354" w:rsidRPr="0093147D">
        <w:rPr>
          <w:rFonts w:ascii="Arial" w:hAnsi="Arial" w:cs="Arial"/>
          <w:b/>
          <w:color w:val="FFFFFF" w:themeColor="background1"/>
        </w:rPr>
        <w:t xml:space="preserve">per cent is the </w:t>
      </w:r>
      <w:r w:rsidRPr="0093147D">
        <w:rPr>
          <w:rFonts w:ascii="Arial" w:hAnsi="Arial" w:cs="Arial"/>
          <w:b/>
          <w:color w:val="FFFFFF" w:themeColor="background1"/>
        </w:rPr>
        <w:t xml:space="preserve">highest </w:t>
      </w:r>
      <w:r w:rsidR="00416354" w:rsidRPr="0093147D">
        <w:rPr>
          <w:rFonts w:ascii="Arial" w:hAnsi="Arial" w:cs="Arial"/>
          <w:b/>
          <w:color w:val="FFFFFF" w:themeColor="background1"/>
        </w:rPr>
        <w:t>among jurisdictions</w:t>
      </w:r>
      <w:r w:rsidR="00416354" w:rsidRPr="0035718D">
        <w:rPr>
          <w:rFonts w:ascii="Arial" w:hAnsi="Arial" w:cs="Arial"/>
          <w:b/>
          <w:color w:val="FFFFFF" w:themeColor="background1"/>
        </w:rPr>
        <w:t xml:space="preserve"> </w:t>
      </w:r>
    </w:p>
    <w:p w:rsidR="00CB74C5" w:rsidRPr="0093147D" w:rsidRDefault="00CB74C5" w:rsidP="00CB74C5">
      <w:pPr>
        <w:spacing w:before="120" w:after="60" w:line="264" w:lineRule="auto"/>
        <w:rPr>
          <w:rFonts w:ascii="Arial" w:hAnsi="Arial" w:cs="Arial"/>
          <w:color w:val="E36C0A" w:themeColor="accent6" w:themeShade="BF"/>
          <w:sz w:val="18"/>
          <w:szCs w:val="18"/>
        </w:rPr>
      </w:pPr>
      <w:r w:rsidRPr="0093147D">
        <w:rPr>
          <w:rFonts w:ascii="Arial" w:hAnsi="Arial" w:cs="Arial"/>
          <w:color w:val="E36C0A" w:themeColor="accent6" w:themeShade="BF"/>
          <w:sz w:val="18"/>
          <w:szCs w:val="18"/>
        </w:rPr>
        <w:lastRenderedPageBreak/>
        <w:t>Employment</w:t>
      </w:r>
    </w:p>
    <w:p w:rsidR="005C4E2E" w:rsidRPr="0093147D" w:rsidRDefault="005C4E2E" w:rsidP="005C4E2E">
      <w:pPr>
        <w:spacing w:after="12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In </w:t>
      </w:r>
      <w:r w:rsidR="007A6E99" w:rsidRPr="0093147D">
        <w:rPr>
          <w:rFonts w:ascii="Arial" w:hAnsi="Arial" w:cs="Arial"/>
          <w:color w:val="404040" w:themeColor="text1" w:themeTint="BF"/>
          <w:sz w:val="18"/>
          <w:szCs w:val="18"/>
        </w:rPr>
        <w:t>January 2015</w:t>
      </w:r>
      <w:r w:rsidRPr="0093147D">
        <w:rPr>
          <w:rFonts w:ascii="Arial" w:hAnsi="Arial" w:cs="Arial"/>
          <w:color w:val="404040" w:themeColor="text1" w:themeTint="BF"/>
          <w:sz w:val="18"/>
          <w:szCs w:val="18"/>
        </w:rPr>
        <w:t>, the trend number of people employed in the Territory</w:t>
      </w:r>
      <w:r w:rsidR="007A6E99" w:rsidRPr="0093147D">
        <w:rPr>
          <w:rFonts w:ascii="Arial" w:hAnsi="Arial" w:cs="Arial"/>
          <w:color w:val="404040" w:themeColor="text1" w:themeTint="BF"/>
          <w:sz w:val="18"/>
          <w:szCs w:val="18"/>
        </w:rPr>
        <w:t xml:space="preserve"> increased by 0.6 per cent to</w:t>
      </w:r>
      <w:r w:rsidRPr="0093147D">
        <w:rPr>
          <w:rFonts w:ascii="Arial" w:hAnsi="Arial" w:cs="Arial"/>
          <w:color w:val="404040" w:themeColor="text1" w:themeTint="BF"/>
          <w:sz w:val="18"/>
          <w:szCs w:val="18"/>
        </w:rPr>
        <w:t xml:space="preserve"> </w:t>
      </w:r>
      <w:r w:rsidR="00F22B7A" w:rsidRPr="0093147D">
        <w:rPr>
          <w:rFonts w:ascii="Arial" w:hAnsi="Arial" w:cs="Arial"/>
          <w:color w:val="404040" w:themeColor="text1" w:themeTint="BF"/>
          <w:sz w:val="18"/>
          <w:szCs w:val="18"/>
        </w:rPr>
        <w:t xml:space="preserve">about </w:t>
      </w:r>
      <w:r w:rsidR="007A6E99" w:rsidRPr="0093147D">
        <w:rPr>
          <w:rFonts w:ascii="Arial" w:hAnsi="Arial" w:cs="Arial"/>
          <w:color w:val="404040" w:themeColor="text1" w:themeTint="BF"/>
          <w:sz w:val="18"/>
          <w:szCs w:val="18"/>
        </w:rPr>
        <w:t>132</w:t>
      </w:r>
      <w:r w:rsidR="00B72BEB" w:rsidRPr="0093147D">
        <w:rPr>
          <w:rFonts w:ascii="Arial" w:hAnsi="Arial" w:cs="Arial"/>
          <w:color w:val="404040" w:themeColor="text1" w:themeTint="BF"/>
          <w:sz w:val="18"/>
          <w:szCs w:val="18"/>
        </w:rPr>
        <w:t> 000 people</w:t>
      </w:r>
      <w:r w:rsidR="002A64CE" w:rsidRPr="0093147D">
        <w:rPr>
          <w:rFonts w:ascii="Arial" w:hAnsi="Arial" w:cs="Arial"/>
          <w:color w:val="404040" w:themeColor="text1" w:themeTint="BF"/>
          <w:sz w:val="18"/>
          <w:szCs w:val="18"/>
        </w:rPr>
        <w:t>.</w:t>
      </w:r>
      <w:r w:rsidRPr="0093147D">
        <w:rPr>
          <w:rFonts w:ascii="Arial" w:hAnsi="Arial" w:cs="Arial"/>
          <w:color w:val="404040" w:themeColor="text1" w:themeTint="BF"/>
          <w:sz w:val="18"/>
          <w:szCs w:val="18"/>
        </w:rPr>
        <w:t xml:space="preserve"> </w:t>
      </w:r>
      <w:r w:rsidR="007A6E99" w:rsidRPr="0093147D">
        <w:rPr>
          <w:rFonts w:ascii="Arial" w:hAnsi="Arial" w:cs="Arial"/>
          <w:color w:val="404040" w:themeColor="text1" w:themeTint="BF"/>
          <w:sz w:val="18"/>
          <w:szCs w:val="18"/>
        </w:rPr>
        <w:t xml:space="preserve">This was the fourth consecutive monthly increase </w:t>
      </w:r>
      <w:r w:rsidR="005D5889" w:rsidRPr="0093147D">
        <w:rPr>
          <w:rFonts w:ascii="Arial" w:hAnsi="Arial" w:cs="Arial"/>
          <w:color w:val="404040" w:themeColor="text1" w:themeTint="BF"/>
          <w:sz w:val="18"/>
          <w:szCs w:val="18"/>
        </w:rPr>
        <w:t xml:space="preserve">in employment. </w:t>
      </w:r>
      <w:r w:rsidR="00D73D85" w:rsidRPr="0093147D">
        <w:rPr>
          <w:rFonts w:ascii="Arial" w:hAnsi="Arial" w:cs="Arial"/>
          <w:color w:val="404040" w:themeColor="text1" w:themeTint="BF"/>
          <w:sz w:val="18"/>
          <w:szCs w:val="18"/>
        </w:rPr>
        <w:t>Nationally, trend employment grew by 0.1 per cent in the month.</w:t>
      </w:r>
    </w:p>
    <w:p w:rsidR="00CB74C5" w:rsidRPr="0093147D" w:rsidRDefault="005E3862" w:rsidP="005C4E2E">
      <w:pPr>
        <w:spacing w:after="12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In </w:t>
      </w:r>
      <w:r w:rsidR="00D73D85" w:rsidRPr="0093147D">
        <w:rPr>
          <w:rFonts w:ascii="Arial" w:hAnsi="Arial" w:cs="Arial"/>
          <w:color w:val="404040" w:themeColor="text1" w:themeTint="BF"/>
          <w:sz w:val="18"/>
          <w:szCs w:val="18"/>
        </w:rPr>
        <w:t>the year to January 2015</w:t>
      </w:r>
      <w:r w:rsidR="00192864" w:rsidRPr="0093147D">
        <w:rPr>
          <w:rFonts w:ascii="Arial" w:hAnsi="Arial" w:cs="Arial"/>
          <w:color w:val="404040" w:themeColor="text1" w:themeTint="BF"/>
          <w:sz w:val="18"/>
          <w:szCs w:val="18"/>
        </w:rPr>
        <w:t>,</w:t>
      </w:r>
      <w:r w:rsidR="003452BC" w:rsidRPr="0093147D">
        <w:rPr>
          <w:rFonts w:ascii="Arial" w:hAnsi="Arial" w:cs="Arial"/>
          <w:color w:val="404040" w:themeColor="text1" w:themeTint="BF"/>
          <w:sz w:val="18"/>
          <w:szCs w:val="18"/>
        </w:rPr>
        <w:t xml:space="preserve"> e</w:t>
      </w:r>
      <w:r w:rsidR="00CB74C5" w:rsidRPr="0093147D">
        <w:rPr>
          <w:rFonts w:ascii="Arial" w:hAnsi="Arial" w:cs="Arial"/>
          <w:color w:val="404040" w:themeColor="text1" w:themeTint="BF"/>
          <w:sz w:val="18"/>
          <w:szCs w:val="18"/>
        </w:rPr>
        <w:t xml:space="preserve">mployment in the Territory </w:t>
      </w:r>
      <w:r w:rsidR="00544E7B" w:rsidRPr="0093147D">
        <w:rPr>
          <w:rFonts w:ascii="Arial" w:hAnsi="Arial" w:cs="Arial"/>
          <w:color w:val="404040" w:themeColor="text1" w:themeTint="BF"/>
          <w:sz w:val="18"/>
          <w:szCs w:val="18"/>
        </w:rPr>
        <w:t>grew by</w:t>
      </w:r>
      <w:r w:rsidR="00CB74C5" w:rsidRPr="0093147D">
        <w:rPr>
          <w:rFonts w:ascii="Arial" w:hAnsi="Arial" w:cs="Arial"/>
          <w:color w:val="404040" w:themeColor="text1" w:themeTint="BF"/>
          <w:sz w:val="18"/>
          <w:szCs w:val="18"/>
        </w:rPr>
        <w:t xml:space="preserve"> </w:t>
      </w:r>
      <w:r w:rsidR="00B72BEB" w:rsidRPr="0093147D">
        <w:rPr>
          <w:rFonts w:ascii="Arial" w:hAnsi="Arial" w:cs="Arial"/>
          <w:color w:val="404040" w:themeColor="text1" w:themeTint="BF"/>
          <w:sz w:val="18"/>
          <w:szCs w:val="18"/>
        </w:rPr>
        <w:t>3.2</w:t>
      </w:r>
      <w:r w:rsidR="00AA4961" w:rsidRPr="0093147D">
        <w:rPr>
          <w:rFonts w:ascii="Arial" w:hAnsi="Arial" w:cs="Arial"/>
          <w:color w:val="404040" w:themeColor="text1" w:themeTint="BF"/>
          <w:sz w:val="18"/>
          <w:szCs w:val="18"/>
        </w:rPr>
        <w:t> </w:t>
      </w:r>
      <w:r w:rsidR="009F3395" w:rsidRPr="0093147D">
        <w:rPr>
          <w:rFonts w:ascii="Arial" w:hAnsi="Arial" w:cs="Arial"/>
          <w:color w:val="404040" w:themeColor="text1" w:themeTint="BF"/>
          <w:sz w:val="18"/>
          <w:szCs w:val="18"/>
        </w:rPr>
        <w:t>per cent</w:t>
      </w:r>
      <w:r w:rsidR="005073AF" w:rsidRPr="0093147D">
        <w:rPr>
          <w:rFonts w:ascii="Arial" w:hAnsi="Arial" w:cs="Arial"/>
          <w:color w:val="404040" w:themeColor="text1" w:themeTint="BF"/>
          <w:sz w:val="18"/>
          <w:szCs w:val="18"/>
        </w:rPr>
        <w:t>.</w:t>
      </w:r>
      <w:r w:rsidR="00A615B8" w:rsidRPr="0093147D">
        <w:rPr>
          <w:rFonts w:ascii="Arial" w:hAnsi="Arial" w:cs="Arial"/>
          <w:color w:val="404040" w:themeColor="text1" w:themeTint="BF"/>
          <w:sz w:val="18"/>
          <w:szCs w:val="18"/>
        </w:rPr>
        <w:t xml:space="preserve"> </w:t>
      </w:r>
      <w:r w:rsidR="005D79D4" w:rsidRPr="0093147D">
        <w:rPr>
          <w:rFonts w:ascii="Arial" w:hAnsi="Arial" w:cs="Arial"/>
          <w:color w:val="404040" w:themeColor="text1" w:themeTint="BF"/>
          <w:sz w:val="18"/>
          <w:szCs w:val="18"/>
        </w:rPr>
        <w:t xml:space="preserve">This was the highest </w:t>
      </w:r>
      <w:r w:rsidR="005D5889" w:rsidRPr="0093147D">
        <w:rPr>
          <w:rFonts w:ascii="Arial" w:hAnsi="Arial" w:cs="Arial"/>
          <w:color w:val="404040" w:themeColor="text1" w:themeTint="BF"/>
          <w:sz w:val="18"/>
          <w:szCs w:val="18"/>
        </w:rPr>
        <w:t>year on year change in employment</w:t>
      </w:r>
      <w:r w:rsidR="005D79D4" w:rsidRPr="0093147D">
        <w:rPr>
          <w:rFonts w:ascii="Arial" w:hAnsi="Arial" w:cs="Arial"/>
          <w:color w:val="404040" w:themeColor="text1" w:themeTint="BF"/>
          <w:sz w:val="18"/>
          <w:szCs w:val="18"/>
        </w:rPr>
        <w:t xml:space="preserve"> of all jurisdictions</w:t>
      </w:r>
      <w:r w:rsidR="009A592C" w:rsidRPr="0093147D">
        <w:rPr>
          <w:rFonts w:ascii="Arial" w:hAnsi="Arial" w:cs="Arial"/>
          <w:color w:val="404040" w:themeColor="text1" w:themeTint="BF"/>
          <w:sz w:val="18"/>
          <w:szCs w:val="18"/>
        </w:rPr>
        <w:t>,</w:t>
      </w:r>
      <w:r w:rsidR="005D79D4" w:rsidRPr="0093147D">
        <w:rPr>
          <w:rFonts w:ascii="Arial" w:hAnsi="Arial" w:cs="Arial"/>
          <w:color w:val="404040" w:themeColor="text1" w:themeTint="BF"/>
          <w:sz w:val="18"/>
          <w:szCs w:val="18"/>
        </w:rPr>
        <w:t xml:space="preserve"> which</w:t>
      </w:r>
      <w:r w:rsidR="00781E4C" w:rsidRPr="0093147D">
        <w:rPr>
          <w:rFonts w:ascii="Arial" w:hAnsi="Arial" w:cs="Arial"/>
          <w:color w:val="404040" w:themeColor="text1" w:themeTint="BF"/>
          <w:sz w:val="18"/>
          <w:szCs w:val="18"/>
        </w:rPr>
        <w:t xml:space="preserve"> </w:t>
      </w:r>
      <w:r w:rsidR="004208A0" w:rsidRPr="0093147D">
        <w:rPr>
          <w:rFonts w:ascii="Arial" w:hAnsi="Arial" w:cs="Arial"/>
          <w:color w:val="404040" w:themeColor="text1" w:themeTint="BF"/>
          <w:sz w:val="18"/>
          <w:szCs w:val="18"/>
        </w:rPr>
        <w:t>ranged</w:t>
      </w:r>
      <w:r w:rsidR="00F54DD8" w:rsidRPr="0093147D">
        <w:rPr>
          <w:rFonts w:ascii="Arial" w:hAnsi="Arial" w:cs="Arial"/>
          <w:color w:val="404040" w:themeColor="text1" w:themeTint="BF"/>
          <w:sz w:val="18"/>
          <w:szCs w:val="18"/>
        </w:rPr>
        <w:t xml:space="preserve"> </w:t>
      </w:r>
      <w:r w:rsidR="00B72BEB" w:rsidRPr="0093147D">
        <w:rPr>
          <w:rFonts w:ascii="Arial" w:hAnsi="Arial" w:cs="Arial"/>
          <w:color w:val="404040" w:themeColor="text1" w:themeTint="BF"/>
          <w:sz w:val="18"/>
          <w:szCs w:val="18"/>
        </w:rPr>
        <w:t>from</w:t>
      </w:r>
      <w:r w:rsidR="002C54DB" w:rsidRPr="0093147D">
        <w:rPr>
          <w:rFonts w:ascii="Arial" w:hAnsi="Arial" w:cs="Arial"/>
          <w:color w:val="404040" w:themeColor="text1" w:themeTint="BF"/>
          <w:sz w:val="18"/>
          <w:szCs w:val="18"/>
        </w:rPr>
        <w:t xml:space="preserve"> a</w:t>
      </w:r>
      <w:r w:rsidR="00F54DD8" w:rsidRPr="0093147D">
        <w:rPr>
          <w:rFonts w:ascii="Arial" w:hAnsi="Arial" w:cs="Arial"/>
          <w:color w:val="404040" w:themeColor="text1" w:themeTint="BF"/>
          <w:sz w:val="18"/>
          <w:szCs w:val="18"/>
        </w:rPr>
        <w:t xml:space="preserve"> </w:t>
      </w:r>
      <w:r w:rsidR="002C54DB" w:rsidRPr="0093147D">
        <w:rPr>
          <w:rFonts w:ascii="Arial" w:hAnsi="Arial" w:cs="Arial"/>
          <w:color w:val="404040" w:themeColor="text1" w:themeTint="BF"/>
          <w:sz w:val="18"/>
          <w:szCs w:val="18"/>
        </w:rPr>
        <w:t>decrease</w:t>
      </w:r>
      <w:r w:rsidR="00F54DD8" w:rsidRPr="0093147D">
        <w:rPr>
          <w:rFonts w:ascii="Arial" w:hAnsi="Arial" w:cs="Arial"/>
          <w:color w:val="404040" w:themeColor="text1" w:themeTint="BF"/>
          <w:sz w:val="18"/>
          <w:szCs w:val="18"/>
        </w:rPr>
        <w:t xml:space="preserve"> of </w:t>
      </w:r>
      <w:r w:rsidR="00A35C16" w:rsidRPr="0093147D">
        <w:rPr>
          <w:rFonts w:ascii="Arial" w:hAnsi="Arial" w:cs="Arial"/>
          <w:color w:val="404040" w:themeColor="text1" w:themeTint="BF"/>
          <w:sz w:val="18"/>
          <w:szCs w:val="18"/>
        </w:rPr>
        <w:t>0.</w:t>
      </w:r>
      <w:r w:rsidR="00D73D85" w:rsidRPr="0093147D">
        <w:rPr>
          <w:rFonts w:ascii="Arial" w:hAnsi="Arial" w:cs="Arial"/>
          <w:color w:val="404040" w:themeColor="text1" w:themeTint="BF"/>
          <w:sz w:val="18"/>
          <w:szCs w:val="18"/>
        </w:rPr>
        <w:t>2</w:t>
      </w:r>
      <w:r w:rsidR="00E971C1" w:rsidRPr="0093147D">
        <w:rPr>
          <w:rFonts w:ascii="Arial" w:hAnsi="Arial" w:cs="Arial"/>
          <w:color w:val="404040" w:themeColor="text1" w:themeTint="BF"/>
          <w:sz w:val="18"/>
          <w:szCs w:val="18"/>
        </w:rPr>
        <w:t> </w:t>
      </w:r>
      <w:r w:rsidR="004751B9" w:rsidRPr="0093147D">
        <w:rPr>
          <w:rFonts w:ascii="Arial" w:hAnsi="Arial" w:cs="Arial"/>
          <w:color w:val="404040" w:themeColor="text1" w:themeTint="BF"/>
          <w:sz w:val="18"/>
          <w:szCs w:val="18"/>
        </w:rPr>
        <w:t>per</w:t>
      </w:r>
      <w:r w:rsidR="00E971C1" w:rsidRPr="0093147D">
        <w:rPr>
          <w:rFonts w:ascii="Arial" w:hAnsi="Arial" w:cs="Arial"/>
          <w:color w:val="404040" w:themeColor="text1" w:themeTint="BF"/>
          <w:sz w:val="18"/>
          <w:szCs w:val="18"/>
        </w:rPr>
        <w:t> </w:t>
      </w:r>
      <w:r w:rsidR="004751B9" w:rsidRPr="0093147D">
        <w:rPr>
          <w:rFonts w:ascii="Arial" w:hAnsi="Arial" w:cs="Arial"/>
          <w:color w:val="404040" w:themeColor="text1" w:themeTint="BF"/>
          <w:sz w:val="18"/>
          <w:szCs w:val="18"/>
        </w:rPr>
        <w:t xml:space="preserve">cent </w:t>
      </w:r>
      <w:r w:rsidR="00F54DD8" w:rsidRPr="0093147D">
        <w:rPr>
          <w:rFonts w:ascii="Arial" w:hAnsi="Arial" w:cs="Arial"/>
          <w:color w:val="404040" w:themeColor="text1" w:themeTint="BF"/>
          <w:sz w:val="18"/>
          <w:szCs w:val="18"/>
        </w:rPr>
        <w:t xml:space="preserve">in </w:t>
      </w:r>
      <w:r w:rsidR="003B134A" w:rsidRPr="0093147D">
        <w:rPr>
          <w:rFonts w:ascii="Arial" w:hAnsi="Arial" w:cs="Arial"/>
          <w:color w:val="404040" w:themeColor="text1" w:themeTint="BF"/>
          <w:sz w:val="18"/>
          <w:szCs w:val="18"/>
        </w:rPr>
        <w:t>South</w:t>
      </w:r>
      <w:r w:rsidR="00AD7715" w:rsidRPr="0093147D">
        <w:rPr>
          <w:rFonts w:ascii="Arial" w:hAnsi="Arial" w:cs="Arial"/>
          <w:color w:val="404040" w:themeColor="text1" w:themeTint="BF"/>
          <w:sz w:val="18"/>
          <w:szCs w:val="18"/>
        </w:rPr>
        <w:t> </w:t>
      </w:r>
      <w:r w:rsidR="003B134A" w:rsidRPr="0093147D">
        <w:rPr>
          <w:rFonts w:ascii="Arial" w:hAnsi="Arial" w:cs="Arial"/>
          <w:color w:val="404040" w:themeColor="text1" w:themeTint="BF"/>
          <w:sz w:val="18"/>
          <w:szCs w:val="18"/>
        </w:rPr>
        <w:t>Australia</w:t>
      </w:r>
      <w:r w:rsidR="00F54DD8" w:rsidRPr="0093147D">
        <w:rPr>
          <w:rFonts w:ascii="Arial" w:hAnsi="Arial" w:cs="Arial"/>
          <w:color w:val="404040" w:themeColor="text1" w:themeTint="BF"/>
          <w:sz w:val="18"/>
          <w:szCs w:val="18"/>
        </w:rPr>
        <w:t xml:space="preserve"> to </w:t>
      </w:r>
      <w:r w:rsidR="006C03C5" w:rsidRPr="0093147D">
        <w:rPr>
          <w:rFonts w:ascii="Arial" w:hAnsi="Arial" w:cs="Arial"/>
          <w:color w:val="404040" w:themeColor="text1" w:themeTint="BF"/>
          <w:sz w:val="18"/>
          <w:szCs w:val="18"/>
        </w:rPr>
        <w:t xml:space="preserve">an increase of </w:t>
      </w:r>
      <w:r w:rsidR="00D73D85" w:rsidRPr="0093147D">
        <w:rPr>
          <w:rFonts w:ascii="Arial" w:hAnsi="Arial" w:cs="Arial"/>
          <w:color w:val="404040" w:themeColor="text1" w:themeTint="BF"/>
          <w:sz w:val="18"/>
          <w:szCs w:val="18"/>
        </w:rPr>
        <w:t>2.9</w:t>
      </w:r>
      <w:r w:rsidR="006C03C5" w:rsidRPr="0093147D">
        <w:rPr>
          <w:rFonts w:ascii="Arial" w:hAnsi="Arial" w:cs="Arial"/>
          <w:color w:val="404040" w:themeColor="text1" w:themeTint="BF"/>
          <w:sz w:val="18"/>
          <w:szCs w:val="18"/>
        </w:rPr>
        <w:t> per cent in</w:t>
      </w:r>
      <w:r w:rsidR="0076736D" w:rsidRPr="0093147D">
        <w:rPr>
          <w:rFonts w:ascii="Arial" w:hAnsi="Arial" w:cs="Arial"/>
          <w:color w:val="404040" w:themeColor="text1" w:themeTint="BF"/>
          <w:sz w:val="18"/>
          <w:szCs w:val="18"/>
        </w:rPr>
        <w:t xml:space="preserve"> </w:t>
      </w:r>
      <w:r w:rsidR="00232962" w:rsidRPr="0093147D">
        <w:rPr>
          <w:rFonts w:ascii="Arial" w:hAnsi="Arial" w:cs="Arial"/>
          <w:color w:val="404040" w:themeColor="text1" w:themeTint="BF"/>
          <w:sz w:val="18"/>
          <w:szCs w:val="18"/>
        </w:rPr>
        <w:t xml:space="preserve">Western Australia </w:t>
      </w:r>
      <w:r w:rsidR="000367D6" w:rsidRPr="0093147D">
        <w:rPr>
          <w:rFonts w:ascii="Arial" w:hAnsi="Arial" w:cs="Arial"/>
          <w:color w:val="404040" w:themeColor="text1" w:themeTint="BF"/>
          <w:sz w:val="18"/>
          <w:szCs w:val="18"/>
        </w:rPr>
        <w:t>(Chart</w:t>
      </w:r>
      <w:r w:rsidR="00BE6F11" w:rsidRPr="0093147D">
        <w:rPr>
          <w:rFonts w:ascii="Arial" w:hAnsi="Arial" w:cs="Arial"/>
          <w:color w:val="404040" w:themeColor="text1" w:themeTint="BF"/>
          <w:sz w:val="18"/>
          <w:szCs w:val="18"/>
        </w:rPr>
        <w:t> </w:t>
      </w:r>
      <w:r w:rsidR="001978FF" w:rsidRPr="0093147D">
        <w:rPr>
          <w:rFonts w:ascii="Arial" w:hAnsi="Arial" w:cs="Arial"/>
          <w:color w:val="404040" w:themeColor="text1" w:themeTint="BF"/>
          <w:sz w:val="18"/>
          <w:szCs w:val="18"/>
        </w:rPr>
        <w:t>3</w:t>
      </w:r>
      <w:r w:rsidR="00CB74C5" w:rsidRPr="0093147D">
        <w:rPr>
          <w:rFonts w:ascii="Arial" w:hAnsi="Arial" w:cs="Arial"/>
          <w:color w:val="404040" w:themeColor="text1" w:themeTint="BF"/>
          <w:sz w:val="18"/>
          <w:szCs w:val="18"/>
        </w:rPr>
        <w:t xml:space="preserve">). </w:t>
      </w:r>
      <w:r w:rsidR="005073AF" w:rsidRPr="0093147D">
        <w:rPr>
          <w:rFonts w:ascii="Arial" w:hAnsi="Arial" w:cs="Arial"/>
          <w:color w:val="404040" w:themeColor="text1" w:themeTint="BF"/>
          <w:sz w:val="18"/>
          <w:szCs w:val="18"/>
        </w:rPr>
        <w:t>N</w:t>
      </w:r>
      <w:r w:rsidR="00B72BEB" w:rsidRPr="0093147D">
        <w:rPr>
          <w:rFonts w:ascii="Arial" w:hAnsi="Arial" w:cs="Arial"/>
          <w:color w:val="404040" w:themeColor="text1" w:themeTint="BF"/>
          <w:sz w:val="18"/>
          <w:szCs w:val="18"/>
        </w:rPr>
        <w:t>ationally</w:t>
      </w:r>
      <w:r w:rsidR="00C83DAA" w:rsidRPr="0093147D">
        <w:rPr>
          <w:rFonts w:ascii="Arial" w:hAnsi="Arial" w:cs="Arial"/>
          <w:color w:val="404040" w:themeColor="text1" w:themeTint="BF"/>
          <w:sz w:val="18"/>
          <w:szCs w:val="18"/>
        </w:rPr>
        <w:t>,</w:t>
      </w:r>
      <w:r w:rsidR="00B72BEB" w:rsidRPr="0093147D">
        <w:rPr>
          <w:rFonts w:ascii="Arial" w:hAnsi="Arial" w:cs="Arial"/>
          <w:color w:val="404040" w:themeColor="text1" w:themeTint="BF"/>
          <w:sz w:val="18"/>
          <w:szCs w:val="18"/>
        </w:rPr>
        <w:t xml:space="preserve"> employment grew by 1.1</w:t>
      </w:r>
      <w:r w:rsidR="005073AF" w:rsidRPr="0093147D">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93147D">
        <w:rPr>
          <w:rFonts w:ascii="Arial" w:hAnsi="Arial" w:cs="Arial"/>
          <w:color w:val="E36C0A" w:themeColor="accent6" w:themeShade="BF"/>
          <w:sz w:val="18"/>
          <w:szCs w:val="18"/>
        </w:rPr>
        <w:t xml:space="preserve">Chart </w:t>
      </w:r>
      <w:r w:rsidR="001978FF" w:rsidRPr="0093147D">
        <w:rPr>
          <w:rFonts w:ascii="Arial" w:hAnsi="Arial" w:cs="Arial"/>
          <w:color w:val="E36C0A" w:themeColor="accent6" w:themeShade="BF"/>
          <w:sz w:val="18"/>
          <w:szCs w:val="18"/>
        </w:rPr>
        <w:t>3</w:t>
      </w:r>
      <w:r w:rsidRPr="0093147D">
        <w:rPr>
          <w:rFonts w:ascii="Arial" w:hAnsi="Arial" w:cs="Arial"/>
          <w:color w:val="E36C0A" w:themeColor="accent6" w:themeShade="BF"/>
          <w:sz w:val="18"/>
          <w:szCs w:val="18"/>
        </w:rPr>
        <w:t xml:space="preserve">: </w:t>
      </w:r>
      <w:r w:rsidR="006D364A" w:rsidRPr="0093147D">
        <w:rPr>
          <w:rFonts w:ascii="Arial" w:hAnsi="Arial" w:cs="Arial"/>
          <w:color w:val="E36C0A" w:themeColor="accent6" w:themeShade="BF"/>
          <w:sz w:val="18"/>
          <w:szCs w:val="18"/>
        </w:rPr>
        <w:t xml:space="preserve">Year on year change in employment, </w:t>
      </w:r>
      <w:r w:rsidRPr="0093147D">
        <w:rPr>
          <w:rFonts w:ascii="Arial" w:hAnsi="Arial" w:cs="Arial"/>
          <w:color w:val="E36C0A" w:themeColor="accent6" w:themeShade="BF"/>
          <w:sz w:val="18"/>
          <w:szCs w:val="18"/>
        </w:rPr>
        <w:t>year to</w:t>
      </w:r>
      <w:r w:rsidRPr="0035718D">
        <w:rPr>
          <w:rFonts w:ascii="Arial" w:hAnsi="Arial" w:cs="Arial"/>
          <w:color w:val="E36C0A" w:themeColor="accent6" w:themeShade="BF"/>
          <w:sz w:val="18"/>
          <w:szCs w:val="18"/>
        </w:rPr>
        <w:t xml:space="preserve"> </w:t>
      </w:r>
      <w:r w:rsidR="00D73D85">
        <w:rPr>
          <w:rFonts w:ascii="Arial" w:hAnsi="Arial" w:cs="Arial"/>
          <w:color w:val="E36C0A" w:themeColor="accent6" w:themeShade="BF"/>
          <w:sz w:val="18"/>
          <w:szCs w:val="18"/>
        </w:rPr>
        <w:t>January 2015</w:t>
      </w:r>
    </w:p>
    <w:p w:rsidR="0076736D" w:rsidRPr="0035718D" w:rsidRDefault="00D73D85"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033F3BEB" wp14:editId="2BEA4578">
            <wp:extent cx="2718435" cy="1665219"/>
            <wp:effectExtent l="0" t="0" r="5715" b="0"/>
            <wp:docPr id="6" name="Chart 6" descr="Chart 3: Year on year change in employment, year to Januar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5718D">
        <w:rPr>
          <w:rFonts w:ascii="Arial" w:hAnsi="Arial" w:cs="Arial"/>
          <w:color w:val="404040" w:themeColor="text1" w:themeTint="BF"/>
          <w:sz w:val="18"/>
          <w:szCs w:val="18"/>
        </w:rPr>
        <w:lastRenderedPageBreak/>
        <w:t xml:space="preserve">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35718D" w:rsidRDefault="00E84086"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While Territory employment grew in the year to November quarter 2014,</w:t>
      </w:r>
      <w:r w:rsidR="008A348F" w:rsidRPr="0035718D">
        <w:rPr>
          <w:rFonts w:ascii="Arial" w:hAnsi="Arial" w:cs="Arial"/>
          <w:color w:val="404040" w:themeColor="text1" w:themeTint="BF"/>
          <w:sz w:val="18"/>
          <w:szCs w:val="18"/>
        </w:rPr>
        <w:t xml:space="preserve"> the</w:t>
      </w:r>
      <w:r w:rsidR="00785D6F" w:rsidRPr="0035718D">
        <w:rPr>
          <w:rFonts w:ascii="Arial" w:hAnsi="Arial" w:cs="Arial"/>
          <w:color w:val="404040" w:themeColor="text1" w:themeTint="BF"/>
          <w:sz w:val="18"/>
          <w:szCs w:val="18"/>
        </w:rPr>
        <w:t xml:space="preserve"> rate of employment growth varied substantially across the different sectors.</w:t>
      </w:r>
    </w:p>
    <w:p w:rsidR="00785D6F" w:rsidRPr="0035718D" w:rsidRDefault="00B7728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Industries that experienced</w:t>
      </w:r>
      <w:r w:rsidR="00785D6F" w:rsidRPr="0035718D">
        <w:rPr>
          <w:rFonts w:ascii="Arial" w:hAnsi="Arial" w:cs="Arial"/>
          <w:color w:val="404040" w:themeColor="text1" w:themeTint="BF"/>
          <w:sz w:val="18"/>
          <w:szCs w:val="18"/>
        </w:rPr>
        <w:t xml:space="preserve"> growth in the year to </w:t>
      </w:r>
      <w:r w:rsidR="00855E2B" w:rsidRPr="0035718D">
        <w:rPr>
          <w:rFonts w:ascii="Arial" w:hAnsi="Arial" w:cs="Arial"/>
          <w:color w:val="404040" w:themeColor="text1" w:themeTint="BF"/>
          <w:sz w:val="18"/>
          <w:szCs w:val="18"/>
        </w:rPr>
        <w:t>November</w:t>
      </w:r>
      <w:r w:rsidR="00580A82" w:rsidRPr="0035718D">
        <w:rPr>
          <w:rFonts w:ascii="Arial" w:hAnsi="Arial" w:cs="Arial"/>
          <w:color w:val="404040" w:themeColor="text1" w:themeTint="BF"/>
          <w:sz w:val="18"/>
          <w:szCs w:val="18"/>
        </w:rPr>
        <w:t xml:space="preserve"> quarter</w:t>
      </w:r>
      <w:r w:rsidR="00785D6F" w:rsidRPr="0035718D">
        <w:rPr>
          <w:rFonts w:ascii="Arial" w:hAnsi="Arial" w:cs="Arial"/>
          <w:color w:val="404040" w:themeColor="text1" w:themeTint="BF"/>
          <w:sz w:val="18"/>
          <w:szCs w:val="18"/>
        </w:rPr>
        <w:t> 2014 included:</w:t>
      </w:r>
    </w:p>
    <w:p w:rsidR="000F5AAE" w:rsidRPr="0035718D"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‘public adm</w:t>
      </w:r>
      <w:r w:rsidR="00295CA5" w:rsidRPr="0035718D">
        <w:rPr>
          <w:rFonts w:ascii="Arial" w:hAnsi="Arial" w:cs="Arial"/>
          <w:color w:val="404040" w:themeColor="text1" w:themeTint="BF"/>
          <w:sz w:val="18"/>
          <w:szCs w:val="18"/>
        </w:rPr>
        <w:t>ini</w:t>
      </w:r>
      <w:r w:rsidR="00544D71" w:rsidRPr="0035718D">
        <w:rPr>
          <w:rFonts w:ascii="Arial" w:hAnsi="Arial" w:cs="Arial"/>
          <w:color w:val="404040" w:themeColor="text1" w:themeTint="BF"/>
          <w:sz w:val="18"/>
          <w:szCs w:val="18"/>
        </w:rPr>
        <w:t>stration and safety’, up by 14.1</w:t>
      </w:r>
      <w:r w:rsidRPr="0035718D">
        <w:rPr>
          <w:rFonts w:ascii="Arial" w:hAnsi="Arial" w:cs="Arial"/>
          <w:color w:val="404040" w:themeColor="text1" w:themeTint="BF"/>
          <w:sz w:val="18"/>
          <w:szCs w:val="18"/>
        </w:rPr>
        <w:t xml:space="preserve"> per cent </w:t>
      </w:r>
      <w:r w:rsidR="00544D71" w:rsidRPr="0035718D">
        <w:rPr>
          <w:rFonts w:ascii="Arial" w:hAnsi="Arial" w:cs="Arial"/>
          <w:sz w:val="18"/>
          <w:szCs w:val="18"/>
        </w:rPr>
        <w:t>(2</w:t>
      </w:r>
      <w:r w:rsidR="00295CA5" w:rsidRPr="0035718D">
        <w:rPr>
          <w:rFonts w:ascii="Arial" w:hAnsi="Arial" w:cs="Arial"/>
          <w:sz w:val="18"/>
          <w:szCs w:val="18"/>
        </w:rPr>
        <w:t>8</w:t>
      </w:r>
      <w:r w:rsidRPr="0035718D">
        <w:rPr>
          <w:rFonts w:ascii="Arial" w:hAnsi="Arial" w:cs="Arial"/>
          <w:sz w:val="18"/>
          <w:szCs w:val="18"/>
        </w:rPr>
        <w:t>00 people)</w:t>
      </w:r>
      <w:r w:rsidR="000F5AAE" w:rsidRPr="0035718D">
        <w:rPr>
          <w:rFonts w:ascii="Arial" w:hAnsi="Arial" w:cs="Arial"/>
          <w:sz w:val="18"/>
          <w:szCs w:val="18"/>
        </w:rPr>
        <w:t>;</w:t>
      </w:r>
    </w:p>
    <w:p w:rsidR="00544D71" w:rsidRPr="0035718D" w:rsidRDefault="00544D71"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sz w:val="18"/>
          <w:szCs w:val="18"/>
        </w:rPr>
        <w:t>‘</w:t>
      </w:r>
      <w:r w:rsidRPr="0035718D">
        <w:rPr>
          <w:rFonts w:ascii="Arial" w:hAnsi="Arial" w:cs="Arial"/>
          <w:color w:val="404040" w:themeColor="text1" w:themeTint="BF"/>
          <w:sz w:val="18"/>
          <w:szCs w:val="18"/>
        </w:rPr>
        <w:t>construction’, up by 11.2 per cent (1600 people);</w:t>
      </w:r>
    </w:p>
    <w:p w:rsidR="002A715C" w:rsidRPr="0035718D" w:rsidRDefault="002A715C" w:rsidP="00544D71">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‘professional, scientific and</w:t>
      </w:r>
      <w:r w:rsidR="00544D71" w:rsidRPr="0035718D">
        <w:rPr>
          <w:rFonts w:ascii="Arial" w:hAnsi="Arial" w:cs="Arial"/>
          <w:color w:val="404040" w:themeColor="text1" w:themeTint="BF"/>
          <w:sz w:val="18"/>
          <w:szCs w:val="18"/>
        </w:rPr>
        <w:t xml:space="preserve"> technical services’, up by 16.6</w:t>
      </w:r>
      <w:r w:rsidRPr="0035718D">
        <w:rPr>
          <w:rFonts w:ascii="Arial" w:hAnsi="Arial" w:cs="Arial"/>
          <w:color w:val="404040" w:themeColor="text1" w:themeTint="BF"/>
          <w:sz w:val="18"/>
          <w:szCs w:val="18"/>
        </w:rPr>
        <w:t> p</w:t>
      </w:r>
      <w:r w:rsidR="00544D71" w:rsidRPr="0035718D">
        <w:rPr>
          <w:rFonts w:ascii="Arial" w:hAnsi="Arial" w:cs="Arial"/>
          <w:color w:val="404040" w:themeColor="text1" w:themeTint="BF"/>
          <w:sz w:val="18"/>
          <w:szCs w:val="18"/>
        </w:rPr>
        <w:t>er cent (10</w:t>
      </w:r>
      <w:r w:rsidRPr="0035718D">
        <w:rPr>
          <w:rFonts w:ascii="Arial" w:hAnsi="Arial" w:cs="Arial"/>
          <w:color w:val="404040" w:themeColor="text1" w:themeTint="BF"/>
          <w:sz w:val="18"/>
          <w:szCs w:val="18"/>
        </w:rPr>
        <w:t>00</w:t>
      </w:r>
      <w:r w:rsidR="00675547" w:rsidRPr="0035718D">
        <w:rPr>
          <w:rFonts w:ascii="Arial" w:hAnsi="Arial" w:cs="Arial"/>
          <w:color w:val="404040" w:themeColor="text1" w:themeTint="BF"/>
          <w:sz w:val="18"/>
          <w:szCs w:val="18"/>
        </w:rPr>
        <w:t xml:space="preserve"> people</w:t>
      </w:r>
      <w:r w:rsidRPr="0035718D">
        <w:rPr>
          <w:rFonts w:ascii="Arial" w:hAnsi="Arial" w:cs="Arial"/>
          <w:color w:val="404040" w:themeColor="text1" w:themeTint="BF"/>
          <w:sz w:val="18"/>
          <w:szCs w:val="18"/>
        </w:rPr>
        <w:t>);</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 </w:t>
      </w:r>
      <w:r w:rsidR="000F5AA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health and social assistance’, up by 6.3 per cent</w:t>
      </w:r>
      <w:r w:rsidR="000F5AAE"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10</w:t>
      </w:r>
      <w:r w:rsidR="000F5AAE" w:rsidRPr="0035718D">
        <w:rPr>
          <w:rFonts w:ascii="Arial" w:hAnsi="Arial" w:cs="Arial"/>
          <w:color w:val="404040" w:themeColor="text1" w:themeTint="BF"/>
          <w:sz w:val="18"/>
          <w:szCs w:val="18"/>
        </w:rPr>
        <w:t xml:space="preserve">00 people); and </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‘administrative and support services’, up by 20.7</w:t>
      </w:r>
      <w:r w:rsidR="000F5AAE" w:rsidRPr="0035718D">
        <w:rPr>
          <w:rFonts w:ascii="Arial" w:hAnsi="Arial" w:cs="Arial"/>
          <w:color w:val="404040" w:themeColor="text1" w:themeTint="BF"/>
          <w:sz w:val="18"/>
          <w:szCs w:val="18"/>
        </w:rPr>
        <w:t> per cent (</w:t>
      </w:r>
      <w:r w:rsidRPr="0035718D">
        <w:rPr>
          <w:rFonts w:ascii="Arial" w:hAnsi="Arial" w:cs="Arial"/>
          <w:color w:val="404040" w:themeColor="text1" w:themeTint="BF"/>
          <w:sz w:val="18"/>
          <w:szCs w:val="18"/>
        </w:rPr>
        <w:t>8</w:t>
      </w:r>
      <w:r w:rsidR="000F5AAE" w:rsidRPr="0035718D">
        <w:rPr>
          <w:rFonts w:ascii="Arial" w:hAnsi="Arial" w:cs="Arial"/>
          <w:color w:val="404040" w:themeColor="text1" w:themeTint="BF"/>
          <w:sz w:val="18"/>
          <w:szCs w:val="18"/>
        </w:rPr>
        <w:t>00 people).</w:t>
      </w:r>
    </w:p>
    <w:p w:rsidR="000F5AAE" w:rsidRPr="0035718D" w:rsidRDefault="004961F0"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Partly of</w:t>
      </w:r>
      <w:r w:rsidR="00B77284" w:rsidRPr="0035718D">
        <w:rPr>
          <w:rFonts w:ascii="Arial" w:hAnsi="Arial" w:cs="Arial"/>
          <w:color w:val="404040" w:themeColor="text1" w:themeTint="BF"/>
          <w:sz w:val="18"/>
          <w:szCs w:val="18"/>
        </w:rPr>
        <w:t>fsetting growth were</w:t>
      </w:r>
      <w:r w:rsidRPr="0035718D">
        <w:rPr>
          <w:rFonts w:ascii="Arial" w:hAnsi="Arial" w:cs="Arial"/>
          <w:color w:val="404040" w:themeColor="text1" w:themeTint="BF"/>
          <w:sz w:val="18"/>
          <w:szCs w:val="18"/>
        </w:rPr>
        <w:t xml:space="preserve"> declines </w:t>
      </w:r>
      <w:r w:rsidR="00B77284" w:rsidRPr="0035718D">
        <w:rPr>
          <w:rFonts w:ascii="Arial" w:hAnsi="Arial" w:cs="Arial"/>
          <w:color w:val="404040" w:themeColor="text1" w:themeTint="BF"/>
          <w:sz w:val="18"/>
          <w:szCs w:val="18"/>
        </w:rPr>
        <w:t>in</w:t>
      </w:r>
      <w:r w:rsidR="000F5AAE" w:rsidRPr="0035718D">
        <w:rPr>
          <w:rFonts w:ascii="Arial" w:hAnsi="Arial" w:cs="Arial"/>
          <w:color w:val="404040" w:themeColor="text1" w:themeTint="BF"/>
          <w:sz w:val="18"/>
          <w:szCs w:val="18"/>
        </w:rPr>
        <w:t>:</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‘retail trade’, down by 11.5 per cent (1200 people); </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‘accommodation and food services’, down by 8.0 per cent (600 people); </w:t>
      </w:r>
    </w:p>
    <w:p w:rsidR="00CB74C5" w:rsidRPr="0035718D"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‘agriculture, forestry and fis</w:t>
      </w:r>
      <w:r w:rsidR="00583C77" w:rsidRPr="0035718D">
        <w:rPr>
          <w:rFonts w:ascii="Arial" w:hAnsi="Arial" w:cs="Arial"/>
          <w:color w:val="404040" w:themeColor="text1" w:themeTint="BF"/>
          <w:sz w:val="18"/>
          <w:szCs w:val="18"/>
        </w:rPr>
        <w:t>hing’, dow</w:t>
      </w:r>
      <w:r w:rsidR="00544D71" w:rsidRPr="0035718D">
        <w:rPr>
          <w:rFonts w:ascii="Arial" w:hAnsi="Arial" w:cs="Arial"/>
          <w:color w:val="404040" w:themeColor="text1" w:themeTint="BF"/>
          <w:sz w:val="18"/>
          <w:szCs w:val="18"/>
        </w:rPr>
        <w:t>n by 23.1</w:t>
      </w:r>
      <w:r w:rsidR="004961F0" w:rsidRPr="0035718D">
        <w:rPr>
          <w:rFonts w:ascii="Arial" w:hAnsi="Arial" w:cs="Arial"/>
          <w:color w:val="404040" w:themeColor="text1" w:themeTint="BF"/>
          <w:sz w:val="18"/>
          <w:szCs w:val="18"/>
        </w:rPr>
        <w:t> per cent (</w:t>
      </w:r>
      <w:r w:rsidR="00544D71" w:rsidRPr="0035718D">
        <w:rPr>
          <w:rFonts w:ascii="Arial" w:hAnsi="Arial" w:cs="Arial"/>
          <w:color w:val="404040" w:themeColor="text1" w:themeTint="BF"/>
          <w:sz w:val="18"/>
          <w:szCs w:val="18"/>
        </w:rPr>
        <w:t>5</w:t>
      </w:r>
      <w:r w:rsidR="004961F0" w:rsidRPr="0035718D">
        <w:rPr>
          <w:rFonts w:ascii="Arial" w:hAnsi="Arial" w:cs="Arial"/>
          <w:color w:val="404040" w:themeColor="text1" w:themeTint="BF"/>
          <w:sz w:val="18"/>
          <w:szCs w:val="18"/>
        </w:rPr>
        <w:t>0</w:t>
      </w:r>
      <w:r w:rsidRPr="0035718D">
        <w:rPr>
          <w:rFonts w:ascii="Arial" w:hAnsi="Arial" w:cs="Arial"/>
          <w:color w:val="404040" w:themeColor="text1" w:themeTint="BF"/>
          <w:sz w:val="18"/>
          <w:szCs w:val="18"/>
        </w:rPr>
        <w:t>0</w:t>
      </w:r>
      <w:r w:rsidR="008A348F" w:rsidRPr="0035718D">
        <w:rPr>
          <w:rFonts w:ascii="Arial" w:hAnsi="Arial" w:cs="Arial"/>
          <w:color w:val="404040" w:themeColor="text1" w:themeTint="BF"/>
          <w:sz w:val="18"/>
          <w:szCs w:val="18"/>
        </w:rPr>
        <w:t xml:space="preserve"> people);</w:t>
      </w:r>
    </w:p>
    <w:p w:rsidR="00B52DAF" w:rsidRPr="0035718D"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w:t>
      </w:r>
      <w:r w:rsidR="000D46C5" w:rsidRPr="0035718D">
        <w:rPr>
          <w:rFonts w:ascii="Arial" w:hAnsi="Arial" w:cs="Arial"/>
          <w:color w:val="404040" w:themeColor="text1" w:themeTint="BF"/>
          <w:sz w:val="18"/>
          <w:szCs w:val="18"/>
        </w:rPr>
        <w:t>transport</w:t>
      </w:r>
      <w:r w:rsidR="00B91A96" w:rsidRPr="0035718D">
        <w:rPr>
          <w:rFonts w:ascii="Arial" w:hAnsi="Arial" w:cs="Arial"/>
          <w:color w:val="404040" w:themeColor="text1" w:themeTint="BF"/>
          <w:sz w:val="18"/>
          <w:szCs w:val="18"/>
        </w:rPr>
        <w:t>, postal and warehousing</w:t>
      </w:r>
      <w:r w:rsidR="00544D71" w:rsidRPr="0035718D">
        <w:rPr>
          <w:rFonts w:ascii="Arial" w:hAnsi="Arial" w:cs="Arial"/>
          <w:color w:val="404040" w:themeColor="text1" w:themeTint="BF"/>
          <w:sz w:val="18"/>
          <w:szCs w:val="18"/>
        </w:rPr>
        <w:t>’, down by 7.5</w:t>
      </w:r>
      <w:r w:rsidR="00754F44" w:rsidRPr="0035718D">
        <w:rPr>
          <w:rFonts w:ascii="Arial" w:hAnsi="Arial" w:cs="Arial"/>
          <w:color w:val="404040" w:themeColor="text1" w:themeTint="BF"/>
          <w:sz w:val="18"/>
          <w:szCs w:val="18"/>
        </w:rPr>
        <w:t> </w:t>
      </w:r>
      <w:r w:rsidR="00544D71" w:rsidRPr="0035718D">
        <w:rPr>
          <w:rFonts w:ascii="Arial" w:hAnsi="Arial" w:cs="Arial"/>
          <w:color w:val="404040" w:themeColor="text1" w:themeTint="BF"/>
          <w:sz w:val="18"/>
          <w:szCs w:val="18"/>
        </w:rPr>
        <w:t>per cent (5</w:t>
      </w:r>
      <w:r w:rsidR="000D46C5" w:rsidRPr="0035718D">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93147D" w:rsidRDefault="005D79D4"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T</w:t>
      </w:r>
      <w:r w:rsidR="00CB74C5" w:rsidRPr="0093147D">
        <w:rPr>
          <w:rFonts w:ascii="Arial" w:hAnsi="Arial" w:cs="Arial"/>
          <w:color w:val="404040" w:themeColor="text1" w:themeTint="BF"/>
          <w:sz w:val="18"/>
          <w:szCs w:val="18"/>
        </w:rPr>
        <w:t xml:space="preserve">he </w:t>
      </w:r>
      <w:r w:rsidR="003749CF" w:rsidRPr="0093147D">
        <w:rPr>
          <w:rFonts w:ascii="Arial" w:hAnsi="Arial" w:cs="Arial"/>
          <w:color w:val="404040" w:themeColor="text1" w:themeTint="BF"/>
          <w:sz w:val="18"/>
          <w:szCs w:val="18"/>
        </w:rPr>
        <w:t xml:space="preserve">trend </w:t>
      </w:r>
      <w:r w:rsidR="00CB74C5" w:rsidRPr="0093147D">
        <w:rPr>
          <w:rFonts w:ascii="Arial" w:hAnsi="Arial" w:cs="Arial"/>
          <w:color w:val="404040" w:themeColor="text1" w:themeTint="BF"/>
          <w:sz w:val="18"/>
          <w:szCs w:val="18"/>
        </w:rPr>
        <w:t xml:space="preserve">number of </w:t>
      </w:r>
      <w:r w:rsidR="008B7491" w:rsidRPr="0093147D">
        <w:rPr>
          <w:rFonts w:ascii="Arial" w:hAnsi="Arial" w:cs="Arial"/>
          <w:color w:val="404040" w:themeColor="text1" w:themeTint="BF"/>
          <w:sz w:val="18"/>
          <w:szCs w:val="18"/>
        </w:rPr>
        <w:t xml:space="preserve">people </w:t>
      </w:r>
      <w:r w:rsidR="00CB74C5" w:rsidRPr="0093147D">
        <w:rPr>
          <w:rFonts w:ascii="Arial" w:hAnsi="Arial" w:cs="Arial"/>
          <w:color w:val="404040" w:themeColor="text1" w:themeTint="BF"/>
          <w:sz w:val="18"/>
          <w:szCs w:val="18"/>
        </w:rPr>
        <w:t xml:space="preserve">employed </w:t>
      </w:r>
      <w:r w:rsidR="001A027E" w:rsidRPr="0093147D">
        <w:rPr>
          <w:rFonts w:ascii="Arial" w:hAnsi="Arial" w:cs="Arial"/>
          <w:color w:val="404040" w:themeColor="text1" w:themeTint="BF"/>
          <w:sz w:val="18"/>
          <w:szCs w:val="18"/>
        </w:rPr>
        <w:t xml:space="preserve">in the Territory </w:t>
      </w:r>
      <w:r w:rsidR="00D73D85" w:rsidRPr="0093147D">
        <w:rPr>
          <w:rFonts w:ascii="Arial" w:hAnsi="Arial" w:cs="Arial"/>
          <w:color w:val="404040" w:themeColor="text1" w:themeTint="BF"/>
          <w:sz w:val="18"/>
          <w:szCs w:val="18"/>
        </w:rPr>
        <w:t>in</w:t>
      </w:r>
      <w:r w:rsidR="002C54DB" w:rsidRPr="0093147D">
        <w:rPr>
          <w:rFonts w:ascii="Arial" w:hAnsi="Arial" w:cs="Arial"/>
          <w:color w:val="404040" w:themeColor="text1" w:themeTint="BF"/>
          <w:sz w:val="18"/>
          <w:szCs w:val="18"/>
        </w:rPr>
        <w:t>creased</w:t>
      </w:r>
      <w:r w:rsidR="00CB74C5" w:rsidRPr="0093147D">
        <w:rPr>
          <w:rFonts w:ascii="Arial" w:hAnsi="Arial" w:cs="Arial"/>
          <w:color w:val="404040" w:themeColor="text1" w:themeTint="BF"/>
          <w:sz w:val="18"/>
          <w:szCs w:val="18"/>
        </w:rPr>
        <w:t xml:space="preserve"> by </w:t>
      </w:r>
      <w:r w:rsidR="00D73D85" w:rsidRPr="0093147D">
        <w:rPr>
          <w:rFonts w:ascii="Arial" w:hAnsi="Arial" w:cs="Arial"/>
          <w:color w:val="404040" w:themeColor="text1" w:themeTint="BF"/>
          <w:sz w:val="18"/>
          <w:szCs w:val="18"/>
        </w:rPr>
        <w:t>419</w:t>
      </w:r>
      <w:r w:rsidR="00CB74C5" w:rsidRPr="0093147D">
        <w:rPr>
          <w:rFonts w:ascii="Arial" w:hAnsi="Arial" w:cs="Arial"/>
          <w:color w:val="404040" w:themeColor="text1" w:themeTint="BF"/>
          <w:sz w:val="18"/>
          <w:szCs w:val="18"/>
        </w:rPr>
        <w:t xml:space="preserve"> </w:t>
      </w:r>
      <w:r w:rsidRPr="0093147D">
        <w:rPr>
          <w:rFonts w:ascii="Arial" w:hAnsi="Arial" w:cs="Arial"/>
          <w:color w:val="404040" w:themeColor="text1" w:themeTint="BF"/>
          <w:sz w:val="18"/>
          <w:szCs w:val="18"/>
        </w:rPr>
        <w:t>through the year to</w:t>
      </w:r>
      <w:r w:rsidR="0097156F" w:rsidRPr="0093147D">
        <w:rPr>
          <w:rFonts w:ascii="Arial" w:hAnsi="Arial" w:cs="Arial"/>
          <w:color w:val="404040" w:themeColor="text1" w:themeTint="BF"/>
          <w:sz w:val="18"/>
          <w:szCs w:val="18"/>
        </w:rPr>
        <w:t xml:space="preserve"> </w:t>
      </w:r>
      <w:r w:rsidR="00D73D85" w:rsidRPr="0093147D">
        <w:rPr>
          <w:rFonts w:ascii="Arial" w:hAnsi="Arial" w:cs="Arial"/>
          <w:color w:val="404040" w:themeColor="text1" w:themeTint="BF"/>
          <w:sz w:val="18"/>
          <w:szCs w:val="18"/>
        </w:rPr>
        <w:t>January</w:t>
      </w:r>
      <w:r w:rsidRPr="0093147D">
        <w:rPr>
          <w:rFonts w:ascii="Arial" w:hAnsi="Arial" w:cs="Arial"/>
          <w:color w:val="404040" w:themeColor="text1" w:themeTint="BF"/>
          <w:sz w:val="18"/>
          <w:szCs w:val="18"/>
        </w:rPr>
        <w:t> </w:t>
      </w:r>
      <w:r w:rsidR="00D73D85" w:rsidRPr="0093147D">
        <w:rPr>
          <w:rFonts w:ascii="Arial" w:hAnsi="Arial" w:cs="Arial"/>
          <w:color w:val="404040" w:themeColor="text1" w:themeTint="BF"/>
          <w:sz w:val="18"/>
          <w:szCs w:val="18"/>
        </w:rPr>
        <w:t>2015</w:t>
      </w:r>
      <w:r w:rsidR="00CB74C5" w:rsidRPr="0093147D">
        <w:rPr>
          <w:rFonts w:ascii="Arial" w:hAnsi="Arial" w:cs="Arial"/>
          <w:color w:val="404040" w:themeColor="text1" w:themeTint="BF"/>
          <w:sz w:val="18"/>
          <w:szCs w:val="18"/>
        </w:rPr>
        <w:t xml:space="preserve">. </w:t>
      </w:r>
      <w:r w:rsidR="0044378B" w:rsidRPr="0093147D">
        <w:rPr>
          <w:rFonts w:ascii="Arial" w:hAnsi="Arial" w:cs="Arial"/>
          <w:color w:val="404040" w:themeColor="text1" w:themeTint="BF"/>
          <w:sz w:val="18"/>
          <w:szCs w:val="18"/>
        </w:rPr>
        <w:t xml:space="preserve">This </w:t>
      </w:r>
      <w:r w:rsidR="005C4E2E" w:rsidRPr="0093147D">
        <w:rPr>
          <w:rFonts w:ascii="Arial" w:hAnsi="Arial" w:cs="Arial"/>
          <w:color w:val="404040" w:themeColor="text1" w:themeTint="BF"/>
          <w:sz w:val="18"/>
          <w:szCs w:val="18"/>
        </w:rPr>
        <w:t>reflects a</w:t>
      </w:r>
      <w:r w:rsidR="00D73D85" w:rsidRPr="0093147D">
        <w:rPr>
          <w:rFonts w:ascii="Arial" w:hAnsi="Arial" w:cs="Arial"/>
          <w:color w:val="404040" w:themeColor="text1" w:themeTint="BF"/>
          <w:sz w:val="18"/>
          <w:szCs w:val="18"/>
        </w:rPr>
        <w:t>n in</w:t>
      </w:r>
      <w:r w:rsidR="005C4E2E" w:rsidRPr="0093147D">
        <w:rPr>
          <w:rFonts w:ascii="Arial" w:hAnsi="Arial" w:cs="Arial"/>
          <w:color w:val="404040" w:themeColor="text1" w:themeTint="BF"/>
          <w:sz w:val="18"/>
          <w:szCs w:val="18"/>
        </w:rPr>
        <w:t>crease</w:t>
      </w:r>
      <w:r w:rsidR="00CB74C5" w:rsidRPr="0093147D">
        <w:rPr>
          <w:rFonts w:ascii="Arial" w:hAnsi="Arial" w:cs="Arial"/>
          <w:color w:val="404040" w:themeColor="text1" w:themeTint="BF"/>
          <w:sz w:val="18"/>
          <w:szCs w:val="18"/>
        </w:rPr>
        <w:t xml:space="preserve"> of </w:t>
      </w:r>
      <w:r w:rsidR="00D73D85" w:rsidRPr="0093147D">
        <w:rPr>
          <w:rFonts w:ascii="Arial" w:hAnsi="Arial" w:cs="Arial"/>
          <w:color w:val="404040" w:themeColor="text1" w:themeTint="BF"/>
          <w:sz w:val="18"/>
          <w:szCs w:val="18"/>
        </w:rPr>
        <w:t>1012</w:t>
      </w:r>
      <w:r w:rsidR="005C4E2E" w:rsidRPr="0093147D">
        <w:rPr>
          <w:rFonts w:ascii="Arial" w:hAnsi="Arial" w:cs="Arial"/>
          <w:color w:val="404040" w:themeColor="text1" w:themeTint="BF"/>
          <w:sz w:val="18"/>
          <w:szCs w:val="18"/>
        </w:rPr>
        <w:t> </w:t>
      </w:r>
      <w:r w:rsidR="005D5889" w:rsidRPr="0093147D">
        <w:rPr>
          <w:rFonts w:ascii="Arial" w:hAnsi="Arial" w:cs="Arial"/>
          <w:color w:val="404040" w:themeColor="text1" w:themeTint="BF"/>
          <w:sz w:val="18"/>
          <w:szCs w:val="18"/>
        </w:rPr>
        <w:t xml:space="preserve">employed </w:t>
      </w:r>
      <w:r w:rsidR="00CC5FC7" w:rsidRPr="0093147D">
        <w:rPr>
          <w:rFonts w:ascii="Arial" w:hAnsi="Arial" w:cs="Arial"/>
          <w:color w:val="404040" w:themeColor="text1" w:themeTint="BF"/>
          <w:sz w:val="18"/>
          <w:szCs w:val="18"/>
        </w:rPr>
        <w:t>females</w:t>
      </w:r>
      <w:r w:rsidR="00D73D85" w:rsidRPr="0093147D">
        <w:rPr>
          <w:rFonts w:ascii="Arial" w:hAnsi="Arial" w:cs="Arial"/>
          <w:color w:val="404040" w:themeColor="text1" w:themeTint="BF"/>
          <w:sz w:val="18"/>
          <w:szCs w:val="18"/>
        </w:rPr>
        <w:t>, partly offset by a decrease of</w:t>
      </w:r>
      <w:r w:rsidR="00550BAA" w:rsidRPr="0093147D">
        <w:rPr>
          <w:rFonts w:ascii="Arial" w:hAnsi="Arial" w:cs="Arial"/>
          <w:color w:val="404040" w:themeColor="text1" w:themeTint="BF"/>
          <w:sz w:val="18"/>
          <w:szCs w:val="18"/>
        </w:rPr>
        <w:t xml:space="preserve"> </w:t>
      </w:r>
      <w:r w:rsidR="00D73D85" w:rsidRPr="0093147D">
        <w:rPr>
          <w:rFonts w:ascii="Arial" w:hAnsi="Arial" w:cs="Arial"/>
          <w:color w:val="404040" w:themeColor="text1" w:themeTint="BF"/>
          <w:sz w:val="18"/>
          <w:szCs w:val="18"/>
        </w:rPr>
        <w:t>593</w:t>
      </w:r>
      <w:r w:rsidR="00CC5FC7" w:rsidRPr="0093147D">
        <w:rPr>
          <w:rFonts w:ascii="Arial" w:hAnsi="Arial" w:cs="Arial"/>
          <w:color w:val="404040" w:themeColor="text1" w:themeTint="BF"/>
          <w:sz w:val="18"/>
          <w:szCs w:val="18"/>
        </w:rPr>
        <w:t xml:space="preserve"> </w:t>
      </w:r>
      <w:r w:rsidR="00BF40BA" w:rsidRPr="0093147D">
        <w:rPr>
          <w:rFonts w:ascii="Arial" w:hAnsi="Arial" w:cs="Arial"/>
          <w:color w:val="404040" w:themeColor="text1" w:themeTint="BF"/>
          <w:sz w:val="18"/>
          <w:szCs w:val="18"/>
        </w:rPr>
        <w:t>males</w:t>
      </w:r>
      <w:r w:rsidR="005D5889" w:rsidRPr="0093147D">
        <w:rPr>
          <w:rFonts w:ascii="Arial" w:hAnsi="Arial" w:cs="Arial"/>
          <w:color w:val="404040" w:themeColor="text1" w:themeTint="BF"/>
          <w:sz w:val="18"/>
          <w:szCs w:val="18"/>
        </w:rPr>
        <w:t>.</w:t>
      </w:r>
    </w:p>
    <w:p w:rsidR="000371D5" w:rsidRPr="0093147D" w:rsidRDefault="00E338E6"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Consistent with changes</w:t>
      </w:r>
      <w:r w:rsidR="005D5889" w:rsidRPr="0093147D">
        <w:rPr>
          <w:rFonts w:ascii="Arial" w:hAnsi="Arial" w:cs="Arial"/>
          <w:color w:val="404040" w:themeColor="text1" w:themeTint="BF"/>
          <w:sz w:val="18"/>
          <w:szCs w:val="18"/>
        </w:rPr>
        <w:t xml:space="preserve"> in employment, the unemployment rate</w:t>
      </w:r>
      <w:r w:rsidR="005D3E22" w:rsidRPr="0093147D">
        <w:rPr>
          <w:rFonts w:ascii="Arial" w:hAnsi="Arial" w:cs="Arial"/>
          <w:color w:val="404040" w:themeColor="text1" w:themeTint="BF"/>
          <w:sz w:val="18"/>
          <w:szCs w:val="18"/>
        </w:rPr>
        <w:t xml:space="preserve"> for females </w:t>
      </w:r>
      <w:r w:rsidR="00D83AAB" w:rsidRPr="0093147D">
        <w:rPr>
          <w:rFonts w:ascii="Arial" w:hAnsi="Arial" w:cs="Arial"/>
          <w:color w:val="404040" w:themeColor="text1" w:themeTint="BF"/>
          <w:sz w:val="18"/>
          <w:szCs w:val="18"/>
        </w:rPr>
        <w:t>decreased by 0.8</w:t>
      </w:r>
      <w:r w:rsidR="002A64CE" w:rsidRPr="0093147D">
        <w:rPr>
          <w:rFonts w:ascii="Arial" w:hAnsi="Arial" w:cs="Arial"/>
          <w:color w:val="404040" w:themeColor="text1" w:themeTint="BF"/>
          <w:sz w:val="18"/>
          <w:szCs w:val="18"/>
        </w:rPr>
        <w:t xml:space="preserve"> percentage points to 3.2 per cent </w:t>
      </w:r>
      <w:r w:rsidR="004C35B3" w:rsidRPr="0093147D">
        <w:rPr>
          <w:rFonts w:ascii="Arial" w:hAnsi="Arial" w:cs="Arial"/>
          <w:color w:val="404040" w:themeColor="text1" w:themeTint="BF"/>
          <w:sz w:val="18"/>
          <w:szCs w:val="18"/>
        </w:rPr>
        <w:t>through the year to January 2015, while the male unemployment rate</w:t>
      </w:r>
      <w:r w:rsidR="002A64CE" w:rsidRPr="0093147D">
        <w:rPr>
          <w:rFonts w:ascii="Arial" w:hAnsi="Arial" w:cs="Arial"/>
          <w:color w:val="404040" w:themeColor="text1" w:themeTint="BF"/>
          <w:sz w:val="18"/>
          <w:szCs w:val="18"/>
        </w:rPr>
        <w:t xml:space="preserve"> </w:t>
      </w:r>
      <w:r w:rsidR="00D83AAB" w:rsidRPr="0093147D">
        <w:rPr>
          <w:rFonts w:ascii="Arial" w:hAnsi="Arial" w:cs="Arial"/>
          <w:color w:val="404040" w:themeColor="text1" w:themeTint="BF"/>
          <w:sz w:val="18"/>
          <w:szCs w:val="18"/>
        </w:rPr>
        <w:t>increased by 0.1</w:t>
      </w:r>
      <w:r w:rsidR="002A64CE" w:rsidRPr="0093147D">
        <w:rPr>
          <w:rFonts w:ascii="Arial" w:hAnsi="Arial" w:cs="Arial"/>
          <w:color w:val="404040" w:themeColor="text1" w:themeTint="BF"/>
          <w:sz w:val="18"/>
          <w:szCs w:val="18"/>
        </w:rPr>
        <w:t> percentage points t</w:t>
      </w:r>
      <w:r w:rsidR="00D83AAB" w:rsidRPr="0093147D">
        <w:rPr>
          <w:rFonts w:ascii="Arial" w:hAnsi="Arial" w:cs="Arial"/>
          <w:color w:val="404040" w:themeColor="text1" w:themeTint="BF"/>
          <w:sz w:val="18"/>
          <w:szCs w:val="18"/>
        </w:rPr>
        <w:t>o 4.1</w:t>
      </w:r>
      <w:r w:rsidR="002A64CE" w:rsidRPr="0093147D">
        <w:rPr>
          <w:rFonts w:ascii="Arial" w:hAnsi="Arial" w:cs="Arial"/>
          <w:color w:val="404040" w:themeColor="text1" w:themeTint="BF"/>
          <w:sz w:val="18"/>
          <w:szCs w:val="18"/>
        </w:rPr>
        <w:t xml:space="preserve"> per cent </w:t>
      </w:r>
      <w:r w:rsidR="004C35B3" w:rsidRPr="0093147D">
        <w:rPr>
          <w:rFonts w:ascii="Arial" w:hAnsi="Arial" w:cs="Arial"/>
          <w:color w:val="404040" w:themeColor="text1" w:themeTint="BF"/>
          <w:sz w:val="18"/>
          <w:szCs w:val="18"/>
        </w:rPr>
        <w:t>over the same period.</w:t>
      </w:r>
    </w:p>
    <w:p w:rsidR="009765E7" w:rsidRPr="0093147D" w:rsidRDefault="00793E25"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lastRenderedPageBreak/>
        <w:t xml:space="preserve">In </w:t>
      </w:r>
      <w:r w:rsidR="002C227E" w:rsidRPr="0093147D">
        <w:rPr>
          <w:rFonts w:ascii="Arial" w:hAnsi="Arial" w:cs="Arial"/>
          <w:color w:val="404040" w:themeColor="text1" w:themeTint="BF"/>
          <w:sz w:val="18"/>
          <w:szCs w:val="18"/>
        </w:rPr>
        <w:t>trend</w:t>
      </w:r>
      <w:r w:rsidRPr="0093147D">
        <w:rPr>
          <w:rFonts w:ascii="Arial" w:hAnsi="Arial" w:cs="Arial"/>
          <w:color w:val="404040" w:themeColor="text1" w:themeTint="BF"/>
          <w:sz w:val="18"/>
          <w:szCs w:val="18"/>
        </w:rPr>
        <w:t xml:space="preserve"> terms, full</w:t>
      </w:r>
      <w:r w:rsidR="00750D66" w:rsidRPr="0093147D">
        <w:rPr>
          <w:rFonts w:ascii="Arial" w:hAnsi="Arial" w:cs="Arial"/>
          <w:color w:val="404040" w:themeColor="text1" w:themeTint="BF"/>
          <w:sz w:val="18"/>
          <w:szCs w:val="18"/>
        </w:rPr>
        <w:t>-</w:t>
      </w:r>
      <w:r w:rsidRPr="0093147D">
        <w:rPr>
          <w:rFonts w:ascii="Arial" w:hAnsi="Arial" w:cs="Arial"/>
          <w:color w:val="404040" w:themeColor="text1" w:themeTint="BF"/>
          <w:sz w:val="18"/>
          <w:szCs w:val="18"/>
        </w:rPr>
        <w:t>time employment accounted for</w:t>
      </w:r>
      <w:r w:rsidR="00B96488" w:rsidRPr="0093147D">
        <w:rPr>
          <w:rFonts w:ascii="Arial" w:hAnsi="Arial" w:cs="Arial"/>
          <w:color w:val="404040" w:themeColor="text1" w:themeTint="BF"/>
          <w:sz w:val="18"/>
          <w:szCs w:val="18"/>
        </w:rPr>
        <w:t xml:space="preserve"> </w:t>
      </w:r>
      <w:r w:rsidR="00A566C5" w:rsidRPr="0093147D">
        <w:rPr>
          <w:rFonts w:ascii="Arial" w:hAnsi="Arial" w:cs="Arial"/>
          <w:color w:val="404040" w:themeColor="text1" w:themeTint="BF"/>
          <w:sz w:val="18"/>
          <w:szCs w:val="18"/>
        </w:rPr>
        <w:t>82.1</w:t>
      </w:r>
      <w:r w:rsidR="00257223" w:rsidRPr="0093147D">
        <w:rPr>
          <w:rFonts w:ascii="Arial" w:hAnsi="Arial" w:cs="Arial"/>
          <w:color w:val="404040" w:themeColor="text1" w:themeTint="BF"/>
          <w:sz w:val="18"/>
          <w:szCs w:val="18"/>
        </w:rPr>
        <w:t> </w:t>
      </w:r>
      <w:r w:rsidRPr="0093147D">
        <w:rPr>
          <w:rFonts w:ascii="Arial" w:hAnsi="Arial" w:cs="Arial"/>
          <w:color w:val="404040" w:themeColor="text1" w:themeTint="BF"/>
          <w:sz w:val="18"/>
          <w:szCs w:val="18"/>
        </w:rPr>
        <w:t xml:space="preserve">per cent of total employment in </w:t>
      </w:r>
      <w:r w:rsidR="00A566C5" w:rsidRPr="0093147D">
        <w:rPr>
          <w:rFonts w:ascii="Arial" w:hAnsi="Arial" w:cs="Arial"/>
          <w:color w:val="404040" w:themeColor="text1" w:themeTint="BF"/>
          <w:sz w:val="18"/>
          <w:szCs w:val="18"/>
        </w:rPr>
        <w:t>January</w:t>
      </w:r>
      <w:r w:rsidR="005319A7" w:rsidRPr="0093147D">
        <w:rPr>
          <w:rFonts w:ascii="Arial" w:hAnsi="Arial" w:cs="Arial"/>
          <w:color w:val="404040" w:themeColor="text1" w:themeTint="BF"/>
          <w:sz w:val="18"/>
          <w:szCs w:val="18"/>
        </w:rPr>
        <w:t> </w:t>
      </w:r>
      <w:r w:rsidR="00A566C5" w:rsidRPr="0093147D">
        <w:rPr>
          <w:rFonts w:ascii="Arial" w:hAnsi="Arial" w:cs="Arial"/>
          <w:color w:val="404040" w:themeColor="text1" w:themeTint="BF"/>
          <w:sz w:val="18"/>
          <w:szCs w:val="18"/>
        </w:rPr>
        <w:t>2015</w:t>
      </w:r>
      <w:r w:rsidRPr="0093147D">
        <w:rPr>
          <w:rFonts w:ascii="Arial" w:hAnsi="Arial" w:cs="Arial"/>
          <w:color w:val="404040" w:themeColor="text1" w:themeTint="BF"/>
          <w:sz w:val="18"/>
          <w:szCs w:val="18"/>
        </w:rPr>
        <w:t xml:space="preserve">. </w:t>
      </w:r>
      <w:r w:rsidR="00CB74C5" w:rsidRPr="0093147D">
        <w:rPr>
          <w:rFonts w:ascii="Arial" w:hAnsi="Arial" w:cs="Arial"/>
          <w:color w:val="404040" w:themeColor="text1" w:themeTint="BF"/>
          <w:sz w:val="18"/>
          <w:szCs w:val="18"/>
        </w:rPr>
        <w:t>The</w:t>
      </w:r>
      <w:r w:rsidR="00FC61DA" w:rsidRPr="0093147D">
        <w:rPr>
          <w:rFonts w:ascii="Arial" w:hAnsi="Arial" w:cs="Arial"/>
          <w:color w:val="404040" w:themeColor="text1" w:themeTint="BF"/>
          <w:sz w:val="18"/>
          <w:szCs w:val="18"/>
        </w:rPr>
        <w:t xml:space="preserve"> </w:t>
      </w:r>
      <w:r w:rsidR="00CB74C5" w:rsidRPr="0093147D">
        <w:rPr>
          <w:rFonts w:ascii="Arial" w:hAnsi="Arial" w:cs="Arial"/>
          <w:color w:val="404040" w:themeColor="text1" w:themeTint="BF"/>
          <w:sz w:val="18"/>
          <w:szCs w:val="18"/>
        </w:rPr>
        <w:t xml:space="preserve">number of people </w:t>
      </w:r>
      <w:r w:rsidR="00147590" w:rsidRPr="0093147D">
        <w:rPr>
          <w:rFonts w:ascii="Arial" w:hAnsi="Arial" w:cs="Arial"/>
          <w:color w:val="404040" w:themeColor="text1" w:themeTint="BF"/>
          <w:sz w:val="18"/>
          <w:szCs w:val="18"/>
        </w:rPr>
        <w:t>employed on a full</w:t>
      </w:r>
      <w:r w:rsidR="00957CBA" w:rsidRPr="0093147D">
        <w:rPr>
          <w:rFonts w:ascii="Arial" w:hAnsi="Arial" w:cs="Arial"/>
          <w:color w:val="404040" w:themeColor="text1" w:themeTint="BF"/>
          <w:sz w:val="18"/>
          <w:szCs w:val="18"/>
        </w:rPr>
        <w:noBreakHyphen/>
      </w:r>
      <w:r w:rsidR="006E2F2D" w:rsidRPr="0093147D">
        <w:rPr>
          <w:rFonts w:ascii="Arial" w:hAnsi="Arial" w:cs="Arial"/>
          <w:color w:val="404040" w:themeColor="text1" w:themeTint="BF"/>
          <w:sz w:val="18"/>
          <w:szCs w:val="18"/>
        </w:rPr>
        <w:t xml:space="preserve">time basis </w:t>
      </w:r>
      <w:r w:rsidR="00A566C5" w:rsidRPr="0093147D">
        <w:rPr>
          <w:rFonts w:ascii="Arial" w:hAnsi="Arial" w:cs="Arial"/>
          <w:color w:val="404040" w:themeColor="text1" w:themeTint="BF"/>
          <w:sz w:val="18"/>
          <w:szCs w:val="18"/>
        </w:rPr>
        <w:t>in</w:t>
      </w:r>
      <w:r w:rsidR="00464A44" w:rsidRPr="0093147D">
        <w:rPr>
          <w:rFonts w:ascii="Arial" w:hAnsi="Arial" w:cs="Arial"/>
          <w:color w:val="404040" w:themeColor="text1" w:themeTint="BF"/>
          <w:sz w:val="18"/>
          <w:szCs w:val="18"/>
        </w:rPr>
        <w:t>creased</w:t>
      </w:r>
      <w:r w:rsidR="00147590" w:rsidRPr="0093147D">
        <w:rPr>
          <w:rFonts w:ascii="Arial" w:hAnsi="Arial" w:cs="Arial"/>
          <w:color w:val="404040" w:themeColor="text1" w:themeTint="BF"/>
          <w:sz w:val="18"/>
          <w:szCs w:val="18"/>
        </w:rPr>
        <w:t xml:space="preserve"> by </w:t>
      </w:r>
      <w:r w:rsidR="00B72BEB" w:rsidRPr="0093147D">
        <w:rPr>
          <w:rFonts w:ascii="Arial" w:hAnsi="Arial" w:cs="Arial"/>
          <w:color w:val="404040" w:themeColor="text1" w:themeTint="BF"/>
          <w:sz w:val="18"/>
          <w:szCs w:val="18"/>
        </w:rPr>
        <w:t>0.5</w:t>
      </w:r>
      <w:r w:rsidR="005319A7" w:rsidRPr="0093147D">
        <w:rPr>
          <w:rFonts w:ascii="Arial" w:hAnsi="Arial" w:cs="Arial"/>
          <w:color w:val="404040" w:themeColor="text1" w:themeTint="BF"/>
          <w:sz w:val="18"/>
          <w:szCs w:val="18"/>
        </w:rPr>
        <w:t> </w:t>
      </w:r>
      <w:r w:rsidR="00257223" w:rsidRPr="0093147D">
        <w:rPr>
          <w:rFonts w:ascii="Arial" w:hAnsi="Arial" w:cs="Arial"/>
          <w:color w:val="404040" w:themeColor="text1" w:themeTint="BF"/>
          <w:sz w:val="18"/>
          <w:szCs w:val="18"/>
        </w:rPr>
        <w:t>per </w:t>
      </w:r>
      <w:r w:rsidRPr="0093147D">
        <w:rPr>
          <w:rFonts w:ascii="Arial" w:hAnsi="Arial" w:cs="Arial"/>
          <w:color w:val="404040" w:themeColor="text1" w:themeTint="BF"/>
          <w:sz w:val="18"/>
          <w:szCs w:val="18"/>
        </w:rPr>
        <w:t xml:space="preserve">cent </w:t>
      </w:r>
      <w:r w:rsidR="00CB74C5" w:rsidRPr="0093147D">
        <w:rPr>
          <w:rFonts w:ascii="Arial" w:hAnsi="Arial" w:cs="Arial"/>
          <w:color w:val="404040" w:themeColor="text1" w:themeTint="BF"/>
          <w:sz w:val="18"/>
          <w:szCs w:val="18"/>
        </w:rPr>
        <w:t xml:space="preserve">between </w:t>
      </w:r>
      <w:r w:rsidR="00A566C5" w:rsidRPr="0093147D">
        <w:rPr>
          <w:rFonts w:ascii="Arial" w:hAnsi="Arial" w:cs="Arial"/>
          <w:color w:val="404040" w:themeColor="text1" w:themeTint="BF"/>
          <w:sz w:val="18"/>
          <w:szCs w:val="18"/>
        </w:rPr>
        <w:t>January</w:t>
      </w:r>
      <w:r w:rsidR="00CB74C5" w:rsidRPr="0093147D">
        <w:rPr>
          <w:rFonts w:ascii="Arial" w:hAnsi="Arial" w:cs="Arial"/>
          <w:color w:val="404040" w:themeColor="text1" w:themeTint="BF"/>
          <w:sz w:val="18"/>
          <w:szCs w:val="18"/>
        </w:rPr>
        <w:t xml:space="preserve"> 201</w:t>
      </w:r>
      <w:r w:rsidR="00A566C5" w:rsidRPr="0093147D">
        <w:rPr>
          <w:rFonts w:ascii="Arial" w:hAnsi="Arial" w:cs="Arial"/>
          <w:color w:val="404040" w:themeColor="text1" w:themeTint="BF"/>
          <w:sz w:val="18"/>
          <w:szCs w:val="18"/>
        </w:rPr>
        <w:t>4</w:t>
      </w:r>
      <w:r w:rsidR="00CB74C5" w:rsidRPr="0093147D">
        <w:rPr>
          <w:rFonts w:ascii="Arial" w:hAnsi="Arial" w:cs="Arial"/>
          <w:color w:val="404040" w:themeColor="text1" w:themeTint="BF"/>
          <w:sz w:val="18"/>
          <w:szCs w:val="18"/>
        </w:rPr>
        <w:t xml:space="preserve"> and </w:t>
      </w:r>
      <w:r w:rsidR="00A566C5" w:rsidRPr="0093147D">
        <w:rPr>
          <w:rFonts w:ascii="Arial" w:hAnsi="Arial" w:cs="Arial"/>
          <w:color w:val="404040" w:themeColor="text1" w:themeTint="BF"/>
          <w:sz w:val="18"/>
          <w:szCs w:val="18"/>
        </w:rPr>
        <w:t>January</w:t>
      </w:r>
      <w:r w:rsidR="00BC26C0" w:rsidRPr="0093147D">
        <w:rPr>
          <w:rFonts w:ascii="Arial" w:hAnsi="Arial" w:cs="Arial"/>
          <w:color w:val="404040" w:themeColor="text1" w:themeTint="BF"/>
          <w:sz w:val="18"/>
          <w:szCs w:val="18"/>
        </w:rPr>
        <w:t xml:space="preserve"> </w:t>
      </w:r>
      <w:r w:rsidR="00A566C5" w:rsidRPr="0093147D">
        <w:rPr>
          <w:rFonts w:ascii="Arial" w:hAnsi="Arial" w:cs="Arial"/>
          <w:color w:val="404040" w:themeColor="text1" w:themeTint="BF"/>
          <w:sz w:val="18"/>
          <w:szCs w:val="18"/>
        </w:rPr>
        <w:t>2015</w:t>
      </w:r>
      <w:r w:rsidR="00F22B7A" w:rsidRPr="0093147D">
        <w:rPr>
          <w:rFonts w:ascii="Arial" w:hAnsi="Arial" w:cs="Arial"/>
          <w:color w:val="404040" w:themeColor="text1" w:themeTint="BF"/>
          <w:sz w:val="18"/>
          <w:szCs w:val="18"/>
        </w:rPr>
        <w:t>, while</w:t>
      </w:r>
      <w:r w:rsidR="00CB74C5" w:rsidRPr="0093147D">
        <w:rPr>
          <w:rFonts w:ascii="Arial" w:hAnsi="Arial" w:cs="Arial"/>
          <w:color w:val="404040" w:themeColor="text1" w:themeTint="BF"/>
          <w:sz w:val="18"/>
          <w:szCs w:val="18"/>
        </w:rPr>
        <w:t xml:space="preserve"> </w:t>
      </w:r>
      <w:r w:rsidR="00F22B7A" w:rsidRPr="0093147D">
        <w:rPr>
          <w:rFonts w:ascii="Arial" w:hAnsi="Arial" w:cs="Arial"/>
          <w:color w:val="404040" w:themeColor="text1" w:themeTint="BF"/>
          <w:sz w:val="18"/>
          <w:szCs w:val="18"/>
        </w:rPr>
        <w:t>p</w:t>
      </w:r>
      <w:r w:rsidR="00147590" w:rsidRPr="0093147D">
        <w:rPr>
          <w:rFonts w:ascii="Arial" w:hAnsi="Arial" w:cs="Arial"/>
          <w:color w:val="404040" w:themeColor="text1" w:themeTint="BF"/>
          <w:sz w:val="18"/>
          <w:szCs w:val="18"/>
        </w:rPr>
        <w:t>art</w:t>
      </w:r>
      <w:r w:rsidR="00CB74C5" w:rsidRPr="0093147D">
        <w:rPr>
          <w:rFonts w:ascii="Arial" w:hAnsi="Arial" w:cs="Arial"/>
          <w:color w:val="404040" w:themeColor="text1" w:themeTint="BF"/>
          <w:sz w:val="18"/>
          <w:szCs w:val="18"/>
        </w:rPr>
        <w:noBreakHyphen/>
        <w:t>time employment</w:t>
      </w:r>
      <w:r w:rsidR="00464A44" w:rsidRPr="0093147D">
        <w:rPr>
          <w:rFonts w:ascii="Arial" w:hAnsi="Arial" w:cs="Arial"/>
          <w:color w:val="404040" w:themeColor="text1" w:themeTint="BF"/>
          <w:sz w:val="18"/>
          <w:szCs w:val="18"/>
        </w:rPr>
        <w:t xml:space="preserve"> </w:t>
      </w:r>
      <w:r w:rsidR="00867EB8" w:rsidRPr="0093147D">
        <w:rPr>
          <w:rFonts w:ascii="Arial" w:hAnsi="Arial" w:cs="Arial"/>
          <w:color w:val="404040" w:themeColor="text1" w:themeTint="BF"/>
          <w:sz w:val="18"/>
          <w:szCs w:val="18"/>
        </w:rPr>
        <w:t>decreased</w:t>
      </w:r>
      <w:r w:rsidR="00147590" w:rsidRPr="0093147D">
        <w:rPr>
          <w:rFonts w:ascii="Arial" w:hAnsi="Arial" w:cs="Arial"/>
          <w:color w:val="404040" w:themeColor="text1" w:themeTint="BF"/>
          <w:sz w:val="18"/>
          <w:szCs w:val="18"/>
        </w:rPr>
        <w:t xml:space="preserve"> by </w:t>
      </w:r>
      <w:r w:rsidR="00A566C5" w:rsidRPr="0093147D">
        <w:rPr>
          <w:rFonts w:ascii="Arial" w:hAnsi="Arial" w:cs="Arial"/>
          <w:color w:val="404040" w:themeColor="text1" w:themeTint="BF"/>
          <w:sz w:val="18"/>
          <w:szCs w:val="18"/>
        </w:rPr>
        <w:t>0.4</w:t>
      </w:r>
      <w:r w:rsidR="000A16AD" w:rsidRPr="0093147D">
        <w:rPr>
          <w:rFonts w:ascii="Arial" w:hAnsi="Arial" w:cs="Arial"/>
          <w:color w:val="404040" w:themeColor="text1" w:themeTint="BF"/>
          <w:sz w:val="18"/>
          <w:szCs w:val="18"/>
        </w:rPr>
        <w:t> </w:t>
      </w:r>
      <w:r w:rsidR="006E2F2D" w:rsidRPr="0093147D">
        <w:rPr>
          <w:rFonts w:ascii="Arial" w:hAnsi="Arial" w:cs="Arial"/>
          <w:color w:val="404040" w:themeColor="text1" w:themeTint="BF"/>
          <w:sz w:val="18"/>
          <w:szCs w:val="18"/>
        </w:rPr>
        <w:t>per cent</w:t>
      </w:r>
      <w:r w:rsidR="00CB74C5" w:rsidRPr="0093147D">
        <w:rPr>
          <w:rFonts w:ascii="Arial" w:hAnsi="Arial" w:cs="Arial"/>
          <w:color w:val="404040" w:themeColor="text1" w:themeTint="BF"/>
          <w:sz w:val="18"/>
          <w:szCs w:val="18"/>
        </w:rPr>
        <w:t>.</w:t>
      </w:r>
    </w:p>
    <w:p w:rsidR="0005052A" w:rsidRPr="0093147D" w:rsidRDefault="00CB74C5" w:rsidP="0056268D">
      <w:pPr>
        <w:spacing w:before="120" w:after="60" w:line="264" w:lineRule="auto"/>
        <w:rPr>
          <w:rFonts w:ascii="Arial" w:hAnsi="Arial" w:cs="Arial"/>
          <w:color w:val="E36C0A" w:themeColor="accent6" w:themeShade="BF"/>
          <w:sz w:val="18"/>
          <w:szCs w:val="18"/>
        </w:rPr>
      </w:pPr>
      <w:r w:rsidRPr="0093147D">
        <w:rPr>
          <w:rFonts w:ascii="Arial" w:hAnsi="Arial" w:cs="Arial"/>
          <w:color w:val="E36C0A" w:themeColor="accent6" w:themeShade="BF"/>
          <w:sz w:val="18"/>
          <w:szCs w:val="18"/>
        </w:rPr>
        <w:t>Unemployment</w:t>
      </w:r>
    </w:p>
    <w:p w:rsidR="0038780B" w:rsidRPr="0093147D" w:rsidRDefault="00117664" w:rsidP="00CB74C5">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In </w:t>
      </w:r>
      <w:r w:rsidR="00A566C5" w:rsidRPr="0093147D">
        <w:rPr>
          <w:rFonts w:ascii="Arial" w:hAnsi="Arial" w:cs="Arial"/>
          <w:color w:val="404040" w:themeColor="text1" w:themeTint="BF"/>
          <w:sz w:val="18"/>
          <w:szCs w:val="18"/>
        </w:rPr>
        <w:t>January 2015</w:t>
      </w:r>
      <w:r w:rsidRPr="0093147D">
        <w:rPr>
          <w:rFonts w:ascii="Arial" w:hAnsi="Arial" w:cs="Arial"/>
          <w:color w:val="404040" w:themeColor="text1" w:themeTint="BF"/>
          <w:sz w:val="18"/>
          <w:szCs w:val="18"/>
        </w:rPr>
        <w:t>, the</w:t>
      </w:r>
      <w:r w:rsidR="00CB74C5" w:rsidRPr="0093147D">
        <w:rPr>
          <w:rFonts w:ascii="Arial" w:hAnsi="Arial" w:cs="Arial"/>
          <w:color w:val="404040" w:themeColor="text1" w:themeTint="BF"/>
          <w:sz w:val="18"/>
          <w:szCs w:val="18"/>
        </w:rPr>
        <w:t xml:space="preserve"> Territory’s trend unemployment rate </w:t>
      </w:r>
      <w:r w:rsidR="00FF305B" w:rsidRPr="0093147D">
        <w:rPr>
          <w:rFonts w:ascii="Arial" w:hAnsi="Arial" w:cs="Arial"/>
          <w:color w:val="404040" w:themeColor="text1" w:themeTint="BF"/>
          <w:sz w:val="18"/>
          <w:szCs w:val="18"/>
        </w:rPr>
        <w:t>remained at</w:t>
      </w:r>
      <w:r w:rsidR="008545F7" w:rsidRPr="0093147D">
        <w:rPr>
          <w:rFonts w:ascii="Arial" w:hAnsi="Arial" w:cs="Arial"/>
          <w:color w:val="404040" w:themeColor="text1" w:themeTint="BF"/>
          <w:sz w:val="18"/>
          <w:szCs w:val="18"/>
        </w:rPr>
        <w:t xml:space="preserve"> 3</w:t>
      </w:r>
      <w:r w:rsidR="00FF305B" w:rsidRPr="0093147D">
        <w:rPr>
          <w:rFonts w:ascii="Arial" w:hAnsi="Arial" w:cs="Arial"/>
          <w:color w:val="404040" w:themeColor="text1" w:themeTint="BF"/>
          <w:sz w:val="18"/>
          <w:szCs w:val="18"/>
        </w:rPr>
        <w:t>.7</w:t>
      </w:r>
      <w:r w:rsidR="002C227E" w:rsidRPr="0093147D">
        <w:rPr>
          <w:rFonts w:ascii="Arial" w:hAnsi="Arial" w:cs="Arial"/>
          <w:color w:val="404040" w:themeColor="text1" w:themeTint="BF"/>
          <w:sz w:val="18"/>
          <w:szCs w:val="18"/>
        </w:rPr>
        <w:t> per cent.</w:t>
      </w:r>
      <w:r w:rsidR="005319A7" w:rsidRPr="0093147D">
        <w:rPr>
          <w:rFonts w:ascii="Arial" w:hAnsi="Arial" w:cs="Arial"/>
          <w:color w:val="404040" w:themeColor="text1" w:themeTint="BF"/>
          <w:sz w:val="18"/>
          <w:szCs w:val="18"/>
        </w:rPr>
        <w:t xml:space="preserve"> </w:t>
      </w:r>
      <w:r w:rsidR="005C4E2E" w:rsidRPr="0093147D">
        <w:rPr>
          <w:rFonts w:ascii="Arial" w:hAnsi="Arial" w:cs="Arial"/>
          <w:color w:val="404040" w:themeColor="text1" w:themeTint="BF"/>
          <w:sz w:val="18"/>
          <w:szCs w:val="18"/>
        </w:rPr>
        <w:t>The</w:t>
      </w:r>
      <w:r w:rsidR="00FF305B" w:rsidRPr="0093147D">
        <w:rPr>
          <w:rFonts w:ascii="Arial" w:hAnsi="Arial" w:cs="Arial"/>
          <w:color w:val="404040" w:themeColor="text1" w:themeTint="BF"/>
          <w:sz w:val="18"/>
          <w:szCs w:val="18"/>
        </w:rPr>
        <w:t xml:space="preserve"> unemployment rate was 0.3</w:t>
      </w:r>
      <w:r w:rsidR="005C4E2E" w:rsidRPr="0093147D">
        <w:rPr>
          <w:rFonts w:ascii="Arial" w:hAnsi="Arial" w:cs="Arial"/>
          <w:color w:val="404040" w:themeColor="text1" w:themeTint="BF"/>
          <w:sz w:val="18"/>
          <w:szCs w:val="18"/>
        </w:rPr>
        <w:t> </w:t>
      </w:r>
      <w:r w:rsidR="00232418" w:rsidRPr="0093147D">
        <w:rPr>
          <w:rFonts w:ascii="Arial" w:hAnsi="Arial" w:cs="Arial"/>
          <w:color w:val="404040" w:themeColor="text1" w:themeTint="BF"/>
          <w:sz w:val="18"/>
          <w:szCs w:val="18"/>
        </w:rPr>
        <w:t>percentage points lower than the same time last year</w:t>
      </w:r>
      <w:r w:rsidR="00563811" w:rsidRPr="0093147D">
        <w:rPr>
          <w:rFonts w:ascii="Arial" w:hAnsi="Arial" w:cs="Arial"/>
          <w:color w:val="404040" w:themeColor="text1" w:themeTint="BF"/>
          <w:sz w:val="18"/>
          <w:szCs w:val="18"/>
        </w:rPr>
        <w:t xml:space="preserve">. </w:t>
      </w:r>
      <w:r w:rsidR="00232418" w:rsidRPr="0093147D">
        <w:rPr>
          <w:rFonts w:ascii="Arial" w:hAnsi="Arial" w:cs="Arial"/>
          <w:color w:val="404040" w:themeColor="text1" w:themeTint="BF"/>
          <w:sz w:val="18"/>
          <w:szCs w:val="18"/>
        </w:rPr>
        <w:t>The Territory recorded</w:t>
      </w:r>
      <w:r w:rsidR="00CB74C5" w:rsidRPr="0093147D">
        <w:rPr>
          <w:rFonts w:ascii="Arial" w:hAnsi="Arial" w:cs="Arial"/>
          <w:color w:val="404040" w:themeColor="text1" w:themeTint="BF"/>
          <w:sz w:val="18"/>
          <w:szCs w:val="18"/>
        </w:rPr>
        <w:t xml:space="preserve"> the </w:t>
      </w:r>
      <w:r w:rsidR="00563811" w:rsidRPr="0093147D">
        <w:rPr>
          <w:rFonts w:ascii="Arial" w:hAnsi="Arial" w:cs="Arial"/>
          <w:color w:val="404040" w:themeColor="text1" w:themeTint="BF"/>
          <w:sz w:val="18"/>
          <w:szCs w:val="18"/>
        </w:rPr>
        <w:t>lowest</w:t>
      </w:r>
      <w:r w:rsidR="00CB74C5" w:rsidRPr="0093147D">
        <w:rPr>
          <w:rFonts w:ascii="Arial" w:hAnsi="Arial" w:cs="Arial"/>
          <w:color w:val="404040" w:themeColor="text1" w:themeTint="BF"/>
          <w:sz w:val="18"/>
          <w:szCs w:val="18"/>
        </w:rPr>
        <w:t xml:space="preserve"> unemployment </w:t>
      </w:r>
      <w:r w:rsidR="00123431" w:rsidRPr="0093147D">
        <w:rPr>
          <w:rFonts w:ascii="Arial" w:hAnsi="Arial" w:cs="Arial"/>
          <w:color w:val="404040" w:themeColor="text1" w:themeTint="BF"/>
          <w:sz w:val="18"/>
          <w:szCs w:val="18"/>
        </w:rPr>
        <w:t>rate of all jurisdictions</w:t>
      </w:r>
      <w:r w:rsidR="0037085E" w:rsidRPr="0093147D">
        <w:rPr>
          <w:rFonts w:ascii="Arial" w:hAnsi="Arial" w:cs="Arial"/>
          <w:color w:val="404040" w:themeColor="text1" w:themeTint="BF"/>
          <w:sz w:val="18"/>
          <w:szCs w:val="18"/>
        </w:rPr>
        <w:t>. In other jurisdictions</w:t>
      </w:r>
      <w:r w:rsidR="00EA595A" w:rsidRPr="0093147D">
        <w:rPr>
          <w:rFonts w:ascii="Arial" w:hAnsi="Arial" w:cs="Arial"/>
          <w:color w:val="404040" w:themeColor="text1" w:themeTint="BF"/>
          <w:sz w:val="18"/>
          <w:szCs w:val="18"/>
        </w:rPr>
        <w:t>,</w:t>
      </w:r>
      <w:r w:rsidR="0037085E" w:rsidRPr="0093147D">
        <w:rPr>
          <w:rFonts w:ascii="Arial" w:hAnsi="Arial" w:cs="Arial"/>
          <w:color w:val="404040" w:themeColor="text1" w:themeTint="BF"/>
          <w:sz w:val="18"/>
          <w:szCs w:val="18"/>
        </w:rPr>
        <w:t xml:space="preserve"> the u</w:t>
      </w:r>
      <w:r w:rsidR="00211082" w:rsidRPr="0093147D">
        <w:rPr>
          <w:rFonts w:ascii="Arial" w:hAnsi="Arial" w:cs="Arial"/>
          <w:color w:val="404040" w:themeColor="text1" w:themeTint="BF"/>
          <w:sz w:val="18"/>
          <w:szCs w:val="18"/>
        </w:rPr>
        <w:t xml:space="preserve">nemployment rate ranged from </w:t>
      </w:r>
      <w:r w:rsidR="00FF305B" w:rsidRPr="0093147D">
        <w:rPr>
          <w:rFonts w:ascii="Arial" w:hAnsi="Arial" w:cs="Arial"/>
          <w:color w:val="404040" w:themeColor="text1" w:themeTint="BF"/>
          <w:sz w:val="18"/>
          <w:szCs w:val="18"/>
        </w:rPr>
        <w:t>4.5</w:t>
      </w:r>
      <w:r w:rsidR="0037085E" w:rsidRPr="0093147D">
        <w:rPr>
          <w:rFonts w:ascii="Arial" w:hAnsi="Arial" w:cs="Arial"/>
          <w:color w:val="404040" w:themeColor="text1" w:themeTint="BF"/>
          <w:sz w:val="18"/>
          <w:szCs w:val="18"/>
        </w:rPr>
        <w:t xml:space="preserve"> per cent in </w:t>
      </w:r>
      <w:r w:rsidR="00211082" w:rsidRPr="0093147D">
        <w:rPr>
          <w:rFonts w:ascii="Arial" w:hAnsi="Arial" w:cs="Arial"/>
          <w:color w:val="404040" w:themeColor="text1" w:themeTint="BF"/>
          <w:sz w:val="18"/>
          <w:szCs w:val="18"/>
        </w:rPr>
        <w:t>the Aus</w:t>
      </w:r>
      <w:r w:rsidR="00FF305B" w:rsidRPr="0093147D">
        <w:rPr>
          <w:rFonts w:ascii="Arial" w:hAnsi="Arial" w:cs="Arial"/>
          <w:color w:val="404040" w:themeColor="text1" w:themeTint="BF"/>
          <w:sz w:val="18"/>
          <w:szCs w:val="18"/>
        </w:rPr>
        <w:t>tralian Capital Territory to 6.9</w:t>
      </w:r>
      <w:r w:rsidR="00211082" w:rsidRPr="0093147D">
        <w:rPr>
          <w:rFonts w:ascii="Arial" w:hAnsi="Arial" w:cs="Arial"/>
          <w:color w:val="404040" w:themeColor="text1" w:themeTint="BF"/>
          <w:sz w:val="18"/>
          <w:szCs w:val="18"/>
        </w:rPr>
        <w:t> </w:t>
      </w:r>
      <w:r w:rsidR="00906394" w:rsidRPr="0093147D">
        <w:rPr>
          <w:rFonts w:ascii="Arial" w:hAnsi="Arial" w:cs="Arial"/>
          <w:color w:val="404040" w:themeColor="text1" w:themeTint="BF"/>
          <w:sz w:val="18"/>
          <w:szCs w:val="18"/>
        </w:rPr>
        <w:t xml:space="preserve">per cent </w:t>
      </w:r>
      <w:r w:rsidR="0037085E" w:rsidRPr="0093147D">
        <w:rPr>
          <w:rFonts w:ascii="Arial" w:hAnsi="Arial" w:cs="Arial"/>
          <w:color w:val="404040" w:themeColor="text1" w:themeTint="BF"/>
          <w:sz w:val="18"/>
          <w:szCs w:val="18"/>
        </w:rPr>
        <w:t xml:space="preserve">in </w:t>
      </w:r>
      <w:r w:rsidR="00FF305B" w:rsidRPr="0093147D">
        <w:rPr>
          <w:rFonts w:ascii="Arial" w:hAnsi="Arial" w:cs="Arial"/>
          <w:color w:val="404040" w:themeColor="text1" w:themeTint="BF"/>
          <w:sz w:val="18"/>
          <w:szCs w:val="18"/>
        </w:rPr>
        <w:t>South Australia</w:t>
      </w:r>
      <w:r w:rsidR="0037085E" w:rsidRPr="0093147D">
        <w:rPr>
          <w:rFonts w:ascii="Arial" w:hAnsi="Arial" w:cs="Arial"/>
          <w:color w:val="404040" w:themeColor="text1" w:themeTint="BF"/>
          <w:sz w:val="18"/>
          <w:szCs w:val="18"/>
        </w:rPr>
        <w:t>. N</w:t>
      </w:r>
      <w:r w:rsidR="00CB74C5" w:rsidRPr="0093147D">
        <w:rPr>
          <w:rFonts w:ascii="Arial" w:hAnsi="Arial" w:cs="Arial"/>
          <w:color w:val="404040" w:themeColor="text1" w:themeTint="BF"/>
          <w:sz w:val="18"/>
          <w:szCs w:val="18"/>
        </w:rPr>
        <w:t>ational</w:t>
      </w:r>
      <w:r w:rsidR="0037085E" w:rsidRPr="0093147D">
        <w:rPr>
          <w:rFonts w:ascii="Arial" w:hAnsi="Arial" w:cs="Arial"/>
          <w:color w:val="404040" w:themeColor="text1" w:themeTint="BF"/>
          <w:sz w:val="18"/>
          <w:szCs w:val="18"/>
        </w:rPr>
        <w:t>ly, the</w:t>
      </w:r>
      <w:r w:rsidR="00CB74C5" w:rsidRPr="0093147D">
        <w:rPr>
          <w:rFonts w:ascii="Arial" w:hAnsi="Arial" w:cs="Arial"/>
          <w:color w:val="404040" w:themeColor="text1" w:themeTint="BF"/>
          <w:sz w:val="18"/>
          <w:szCs w:val="18"/>
        </w:rPr>
        <w:t xml:space="preserve"> unemployment</w:t>
      </w:r>
      <w:r w:rsidR="0037085E" w:rsidRPr="0093147D">
        <w:rPr>
          <w:rFonts w:ascii="Arial" w:hAnsi="Arial" w:cs="Arial"/>
          <w:color w:val="404040" w:themeColor="text1" w:themeTint="BF"/>
          <w:sz w:val="18"/>
          <w:szCs w:val="18"/>
        </w:rPr>
        <w:t xml:space="preserve"> rate was</w:t>
      </w:r>
      <w:r w:rsidR="0037573E" w:rsidRPr="0093147D">
        <w:rPr>
          <w:rFonts w:ascii="Arial" w:hAnsi="Arial" w:cs="Arial"/>
          <w:color w:val="404040" w:themeColor="text1" w:themeTint="BF"/>
          <w:sz w:val="18"/>
          <w:szCs w:val="18"/>
        </w:rPr>
        <w:t xml:space="preserve"> </w:t>
      </w:r>
      <w:r w:rsidR="005319A7" w:rsidRPr="0093147D">
        <w:rPr>
          <w:rFonts w:ascii="Arial" w:hAnsi="Arial" w:cs="Arial"/>
          <w:color w:val="404040" w:themeColor="text1" w:themeTint="BF"/>
          <w:sz w:val="18"/>
          <w:szCs w:val="18"/>
        </w:rPr>
        <w:t>6.</w:t>
      </w:r>
      <w:r w:rsidR="00FF305B" w:rsidRPr="0093147D">
        <w:rPr>
          <w:rFonts w:ascii="Arial" w:hAnsi="Arial" w:cs="Arial"/>
          <w:color w:val="404040" w:themeColor="text1" w:themeTint="BF"/>
          <w:sz w:val="18"/>
          <w:szCs w:val="18"/>
        </w:rPr>
        <w:t>3</w:t>
      </w:r>
      <w:r w:rsidR="00EF1CED" w:rsidRPr="0093147D">
        <w:rPr>
          <w:rFonts w:ascii="Arial" w:hAnsi="Arial" w:cs="Arial"/>
          <w:color w:val="404040" w:themeColor="text1" w:themeTint="BF"/>
          <w:sz w:val="18"/>
          <w:szCs w:val="18"/>
        </w:rPr>
        <w:t> </w:t>
      </w:r>
      <w:r w:rsidR="007B0BC7" w:rsidRPr="0093147D">
        <w:rPr>
          <w:rFonts w:ascii="Arial" w:hAnsi="Arial" w:cs="Arial"/>
          <w:color w:val="404040" w:themeColor="text1" w:themeTint="BF"/>
          <w:sz w:val="18"/>
          <w:szCs w:val="18"/>
        </w:rPr>
        <w:t>per </w:t>
      </w:r>
      <w:r w:rsidR="00CB74C5" w:rsidRPr="0093147D">
        <w:rPr>
          <w:rFonts w:ascii="Arial" w:hAnsi="Arial" w:cs="Arial"/>
          <w:color w:val="404040" w:themeColor="text1" w:themeTint="BF"/>
          <w:sz w:val="18"/>
          <w:szCs w:val="18"/>
        </w:rPr>
        <w:t>cent</w:t>
      </w:r>
      <w:r w:rsidR="00502921" w:rsidRPr="0093147D">
        <w:rPr>
          <w:rFonts w:ascii="Arial" w:hAnsi="Arial" w:cs="Arial"/>
          <w:color w:val="404040" w:themeColor="text1" w:themeTint="BF"/>
          <w:sz w:val="18"/>
          <w:szCs w:val="18"/>
        </w:rPr>
        <w:t xml:space="preserve"> </w:t>
      </w:r>
      <w:r w:rsidR="000367D6" w:rsidRPr="0093147D">
        <w:rPr>
          <w:rFonts w:ascii="Arial" w:hAnsi="Arial" w:cs="Arial"/>
          <w:color w:val="404040" w:themeColor="text1" w:themeTint="BF"/>
          <w:sz w:val="18"/>
          <w:szCs w:val="18"/>
        </w:rPr>
        <w:t xml:space="preserve">(Chart </w:t>
      </w:r>
      <w:r w:rsidR="001978FF" w:rsidRPr="0093147D">
        <w:rPr>
          <w:rFonts w:ascii="Arial" w:hAnsi="Arial" w:cs="Arial"/>
          <w:color w:val="404040" w:themeColor="text1" w:themeTint="BF"/>
          <w:sz w:val="18"/>
          <w:szCs w:val="18"/>
        </w:rPr>
        <w:t>4</w:t>
      </w:r>
      <w:r w:rsidR="00CB74C5" w:rsidRPr="0093147D">
        <w:rPr>
          <w:rFonts w:ascii="Arial" w:hAnsi="Arial" w:cs="Arial"/>
          <w:color w:val="404040" w:themeColor="text1" w:themeTint="BF"/>
          <w:sz w:val="18"/>
          <w:szCs w:val="18"/>
        </w:rPr>
        <w:t>).</w:t>
      </w:r>
    </w:p>
    <w:p w:rsidR="00FB0AC8" w:rsidRPr="0035718D" w:rsidRDefault="00CB74C5" w:rsidP="00176F4F">
      <w:pPr>
        <w:spacing w:before="120" w:line="264" w:lineRule="auto"/>
        <w:rPr>
          <w:noProof/>
        </w:rPr>
      </w:pPr>
      <w:r w:rsidRPr="0093147D">
        <w:rPr>
          <w:rFonts w:ascii="Arial" w:hAnsi="Arial" w:cs="Arial"/>
          <w:color w:val="E36C0A" w:themeColor="accent6" w:themeShade="BF"/>
          <w:sz w:val="18"/>
          <w:szCs w:val="18"/>
        </w:rPr>
        <w:t xml:space="preserve">Chart </w:t>
      </w:r>
      <w:r w:rsidR="001978FF" w:rsidRPr="0093147D">
        <w:rPr>
          <w:rFonts w:ascii="Arial" w:hAnsi="Arial" w:cs="Arial"/>
          <w:color w:val="E36C0A" w:themeColor="accent6" w:themeShade="BF"/>
          <w:sz w:val="18"/>
          <w:szCs w:val="18"/>
        </w:rPr>
        <w:t>4</w:t>
      </w:r>
      <w:r w:rsidRPr="0093147D">
        <w:rPr>
          <w:rFonts w:ascii="Arial" w:hAnsi="Arial" w:cs="Arial"/>
          <w:color w:val="E36C0A" w:themeColor="accent6" w:themeShade="BF"/>
          <w:sz w:val="18"/>
          <w:szCs w:val="18"/>
        </w:rPr>
        <w:t xml:space="preserve">: Trend unemployment rate, </w:t>
      </w:r>
      <w:r w:rsidR="000807FC" w:rsidRPr="0093147D">
        <w:rPr>
          <w:rFonts w:ascii="Arial" w:hAnsi="Arial" w:cs="Arial"/>
          <w:color w:val="E36C0A" w:themeColor="accent6" w:themeShade="BF"/>
          <w:sz w:val="18"/>
          <w:szCs w:val="18"/>
        </w:rPr>
        <w:t>January 2015</w:t>
      </w:r>
      <w:r w:rsidR="00502921" w:rsidRPr="0035718D">
        <w:rPr>
          <w:noProof/>
        </w:rPr>
        <w:t xml:space="preserve"> </w:t>
      </w:r>
    </w:p>
    <w:p w:rsidR="00176F4F" w:rsidRPr="0035718D" w:rsidRDefault="000807FC" w:rsidP="00176F4F">
      <w:pPr>
        <w:spacing w:before="120" w:line="264" w:lineRule="auto"/>
        <w:rPr>
          <w:noProof/>
        </w:rPr>
      </w:pPr>
      <w:r>
        <w:rPr>
          <w:noProof/>
        </w:rPr>
        <w:drawing>
          <wp:inline distT="0" distB="0" distL="0" distR="0" wp14:anchorId="0A3B2F23" wp14:editId="1B8C0006">
            <wp:extent cx="2718435" cy="1520362"/>
            <wp:effectExtent l="0" t="0" r="5715" b="3810"/>
            <wp:docPr id="8" name="Chart 8" descr="Chart 4: Trend unemployment rate, Januar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5718D">
        <w:rPr>
          <w:rFonts w:ascii="Arial" w:hAnsi="Arial" w:cs="Arial"/>
          <w:color w:val="404040" w:themeColor="text1" w:themeTint="BF"/>
          <w:sz w:val="16"/>
          <w:szCs w:val="16"/>
        </w:rPr>
        <w:t xml:space="preserve">Source: ABS, </w:t>
      </w:r>
      <w:r w:rsidR="006C1778" w:rsidRPr="0035718D">
        <w:rPr>
          <w:rFonts w:ascii="Arial" w:hAnsi="Arial" w:cs="Arial"/>
          <w:i/>
          <w:color w:val="404040" w:themeColor="text1" w:themeTint="BF"/>
          <w:sz w:val="16"/>
          <w:szCs w:val="16"/>
        </w:rPr>
        <w:t>Labour Force Australia</w:t>
      </w:r>
      <w:r w:rsidR="00176F4F" w:rsidRPr="0035718D">
        <w:rPr>
          <w:rFonts w:ascii="Arial" w:hAnsi="Arial" w:cs="Arial"/>
          <w:color w:val="404040" w:themeColor="text1" w:themeTint="BF"/>
          <w:sz w:val="16"/>
          <w:szCs w:val="16"/>
        </w:rPr>
        <w:t>, Cat. No. 6202.</w:t>
      </w:r>
    </w:p>
    <w:p w:rsidR="001F2699" w:rsidRPr="0035718D" w:rsidRDefault="00176F4F" w:rsidP="00176F4F">
      <w:pPr>
        <w:spacing w:after="60" w:line="264" w:lineRule="auto"/>
        <w:rPr>
          <w:rFonts w:ascii="Arial" w:hAnsi="Arial" w:cs="Arial"/>
          <w:color w:val="404040" w:themeColor="text1" w:themeTint="BF"/>
          <w:sz w:val="16"/>
          <w:szCs w:val="16"/>
        </w:rPr>
      </w:pPr>
      <w:r w:rsidRPr="0035718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5718D" w:rsidRDefault="00CB74C5" w:rsidP="007D47A2">
      <w:pPr>
        <w:spacing w:before="120" w:after="0" w:line="264" w:lineRule="auto"/>
        <w:rPr>
          <w:rFonts w:ascii="Arial" w:hAnsi="Arial" w:cs="Arial"/>
          <w:color w:val="E36C0A" w:themeColor="accent6" w:themeShade="BF"/>
          <w:sz w:val="18"/>
          <w:szCs w:val="18"/>
        </w:rPr>
      </w:pPr>
      <w:r w:rsidRPr="0093147D">
        <w:rPr>
          <w:rFonts w:ascii="Arial" w:hAnsi="Arial" w:cs="Arial"/>
          <w:color w:val="E36C0A" w:themeColor="accent6" w:themeShade="BF"/>
          <w:sz w:val="18"/>
          <w:szCs w:val="18"/>
        </w:rPr>
        <w:t xml:space="preserve">Chart </w:t>
      </w:r>
      <w:r w:rsidR="001978FF" w:rsidRPr="0093147D">
        <w:rPr>
          <w:rFonts w:ascii="Arial" w:hAnsi="Arial" w:cs="Arial"/>
          <w:color w:val="E36C0A" w:themeColor="accent6" w:themeShade="BF"/>
          <w:sz w:val="18"/>
          <w:szCs w:val="18"/>
        </w:rPr>
        <w:t>5</w:t>
      </w:r>
      <w:r w:rsidRPr="0093147D">
        <w:rPr>
          <w:rFonts w:ascii="Arial" w:hAnsi="Arial" w:cs="Arial"/>
          <w:color w:val="E36C0A" w:themeColor="accent6" w:themeShade="BF"/>
          <w:sz w:val="18"/>
          <w:szCs w:val="18"/>
        </w:rPr>
        <w:t>: Historical trend unemployment rate,</w:t>
      </w:r>
      <w:r w:rsidRPr="0035718D">
        <w:rPr>
          <w:rFonts w:ascii="Arial" w:hAnsi="Arial" w:cs="Arial"/>
          <w:color w:val="E36C0A" w:themeColor="accent6" w:themeShade="BF"/>
          <w:sz w:val="18"/>
          <w:szCs w:val="18"/>
        </w:rPr>
        <w:t xml:space="preserve"> Northern Territory</w:t>
      </w:r>
    </w:p>
    <w:p w:rsidR="00117664" w:rsidRPr="0035718D" w:rsidRDefault="00F40CAE" w:rsidP="00232418">
      <w:pPr>
        <w:spacing w:before="120" w:after="0" w:line="264" w:lineRule="auto"/>
        <w:rPr>
          <w:noProof/>
        </w:rPr>
      </w:pPr>
      <w:r>
        <w:rPr>
          <w:noProof/>
        </w:rPr>
        <w:drawing>
          <wp:inline distT="0" distB="0" distL="0" distR="0" wp14:anchorId="595D638E" wp14:editId="7FC4AB6C">
            <wp:extent cx="2718435" cy="1887371"/>
            <wp:effectExtent l="0" t="0" r="5715" b="17780"/>
            <wp:docPr id="19" name="Chart 19"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5718D">
        <w:rPr>
          <w:rFonts w:ascii="Arial" w:hAnsi="Arial" w:cs="Arial"/>
          <w:color w:val="404040" w:themeColor="text1" w:themeTint="BF"/>
          <w:sz w:val="16"/>
          <w:szCs w:val="16"/>
        </w:rPr>
        <w:t xml:space="preserve">Source: ABS, </w:t>
      </w:r>
      <w:r w:rsidR="00CB74C5" w:rsidRPr="0035718D">
        <w:rPr>
          <w:rFonts w:ascii="Arial" w:hAnsi="Arial" w:cs="Arial"/>
          <w:i/>
          <w:color w:val="404040" w:themeColor="text1" w:themeTint="BF"/>
          <w:sz w:val="16"/>
          <w:szCs w:val="16"/>
        </w:rPr>
        <w:t>Labour Force Australia</w:t>
      </w:r>
      <w:r w:rsidR="0038780B" w:rsidRPr="0035718D">
        <w:rPr>
          <w:rFonts w:ascii="Arial" w:hAnsi="Arial" w:cs="Arial"/>
          <w:color w:val="404040" w:themeColor="text1" w:themeTint="BF"/>
          <w:sz w:val="16"/>
          <w:szCs w:val="16"/>
        </w:rPr>
        <w:t>, Cat. No. 6202.0</w:t>
      </w:r>
    </w:p>
    <w:p w:rsidR="0005052A" w:rsidRPr="0093147D" w:rsidRDefault="00CB74C5" w:rsidP="00232418">
      <w:pPr>
        <w:spacing w:before="120" w:after="0" w:line="264" w:lineRule="auto"/>
        <w:rPr>
          <w:noProof/>
        </w:rPr>
      </w:pPr>
      <w:r w:rsidRPr="0093147D">
        <w:rPr>
          <w:rFonts w:ascii="Arial" w:hAnsi="Arial" w:cs="Arial"/>
          <w:color w:val="E36C0A" w:themeColor="accent6" w:themeShade="BF"/>
          <w:sz w:val="18"/>
          <w:szCs w:val="18"/>
        </w:rPr>
        <w:lastRenderedPageBreak/>
        <w:t>Participation</w:t>
      </w:r>
    </w:p>
    <w:p w:rsidR="009B7AF2" w:rsidRPr="0035718D" w:rsidRDefault="006C1D98" w:rsidP="00FB523A">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 xml:space="preserve">Compared to </w:t>
      </w:r>
      <w:r w:rsidR="00B565F1" w:rsidRPr="0093147D">
        <w:rPr>
          <w:rFonts w:ascii="Arial" w:hAnsi="Arial" w:cs="Arial"/>
          <w:color w:val="404040" w:themeColor="text1" w:themeTint="BF"/>
          <w:sz w:val="18"/>
          <w:szCs w:val="18"/>
        </w:rPr>
        <w:t>December</w:t>
      </w:r>
      <w:r w:rsidRPr="0093147D">
        <w:rPr>
          <w:rFonts w:ascii="Arial" w:hAnsi="Arial" w:cs="Arial"/>
          <w:color w:val="404040" w:themeColor="text1" w:themeTint="BF"/>
          <w:sz w:val="18"/>
          <w:szCs w:val="18"/>
        </w:rPr>
        <w:t xml:space="preserve"> 2014, Territory’s tren</w:t>
      </w:r>
      <w:r w:rsidR="00211082" w:rsidRPr="0093147D">
        <w:rPr>
          <w:rFonts w:ascii="Arial" w:hAnsi="Arial" w:cs="Arial"/>
          <w:color w:val="404040" w:themeColor="text1" w:themeTint="BF"/>
          <w:sz w:val="18"/>
          <w:szCs w:val="18"/>
        </w:rPr>
        <w:t>d par</w:t>
      </w:r>
      <w:r w:rsidR="00B565F1" w:rsidRPr="0093147D">
        <w:rPr>
          <w:rFonts w:ascii="Arial" w:hAnsi="Arial" w:cs="Arial"/>
          <w:color w:val="404040" w:themeColor="text1" w:themeTint="BF"/>
          <w:sz w:val="18"/>
          <w:szCs w:val="18"/>
        </w:rPr>
        <w:t>ticipation rate increased by 0.3 percentage points to 73.0</w:t>
      </w:r>
      <w:r w:rsidRPr="0093147D">
        <w:rPr>
          <w:rFonts w:ascii="Arial" w:hAnsi="Arial" w:cs="Arial"/>
          <w:color w:val="404040" w:themeColor="text1" w:themeTint="BF"/>
          <w:sz w:val="18"/>
          <w:szCs w:val="18"/>
        </w:rPr>
        <w:t xml:space="preserve"> per cent in </w:t>
      </w:r>
      <w:r w:rsidR="00B565F1" w:rsidRPr="0093147D">
        <w:rPr>
          <w:rFonts w:ascii="Arial" w:hAnsi="Arial" w:cs="Arial"/>
          <w:color w:val="404040" w:themeColor="text1" w:themeTint="BF"/>
          <w:sz w:val="18"/>
          <w:szCs w:val="18"/>
        </w:rPr>
        <w:t>January 2015</w:t>
      </w:r>
      <w:r w:rsidRPr="0093147D">
        <w:rPr>
          <w:rFonts w:ascii="Arial" w:hAnsi="Arial" w:cs="Arial"/>
          <w:color w:val="404040" w:themeColor="text1" w:themeTint="BF"/>
          <w:sz w:val="18"/>
          <w:szCs w:val="18"/>
        </w:rPr>
        <w:t xml:space="preserve">. </w:t>
      </w:r>
      <w:r w:rsidR="00211082" w:rsidRPr="0093147D">
        <w:rPr>
          <w:rFonts w:ascii="Arial" w:hAnsi="Arial" w:cs="Arial"/>
          <w:color w:val="404040" w:themeColor="text1" w:themeTint="BF"/>
          <w:sz w:val="18"/>
          <w:szCs w:val="18"/>
        </w:rPr>
        <w:t>T</w:t>
      </w:r>
      <w:r w:rsidRPr="0093147D">
        <w:rPr>
          <w:rFonts w:ascii="Arial" w:hAnsi="Arial" w:cs="Arial"/>
          <w:color w:val="404040" w:themeColor="text1" w:themeTint="BF"/>
          <w:sz w:val="18"/>
          <w:szCs w:val="18"/>
        </w:rPr>
        <w:t>he Territory recorded</w:t>
      </w:r>
      <w:r w:rsidR="00CB74C5" w:rsidRPr="0093147D">
        <w:rPr>
          <w:rFonts w:ascii="Arial" w:hAnsi="Arial" w:cs="Arial"/>
          <w:color w:val="404040" w:themeColor="text1" w:themeTint="BF"/>
          <w:sz w:val="18"/>
          <w:szCs w:val="18"/>
        </w:rPr>
        <w:t xml:space="preserve"> the highest</w:t>
      </w:r>
      <w:r w:rsidR="0038780B" w:rsidRPr="0093147D">
        <w:rPr>
          <w:rFonts w:ascii="Arial" w:hAnsi="Arial" w:cs="Arial"/>
          <w:color w:val="404040" w:themeColor="text1" w:themeTint="BF"/>
          <w:sz w:val="18"/>
          <w:szCs w:val="18"/>
        </w:rPr>
        <w:t xml:space="preserve"> trend</w:t>
      </w:r>
      <w:r w:rsidR="00CB74C5" w:rsidRPr="0093147D">
        <w:rPr>
          <w:rFonts w:ascii="Arial" w:hAnsi="Arial" w:cs="Arial"/>
          <w:color w:val="404040" w:themeColor="text1" w:themeTint="BF"/>
          <w:sz w:val="18"/>
          <w:szCs w:val="18"/>
        </w:rPr>
        <w:t xml:space="preserve"> participati</w:t>
      </w:r>
      <w:r w:rsidR="00A8484D" w:rsidRPr="0093147D">
        <w:rPr>
          <w:rFonts w:ascii="Arial" w:hAnsi="Arial" w:cs="Arial"/>
          <w:color w:val="404040" w:themeColor="text1" w:themeTint="BF"/>
          <w:sz w:val="18"/>
          <w:szCs w:val="18"/>
        </w:rPr>
        <w:t>on rate of all jurisdictions</w:t>
      </w:r>
      <w:r w:rsidR="00211082" w:rsidRPr="0093147D">
        <w:rPr>
          <w:rFonts w:ascii="Arial" w:hAnsi="Arial" w:cs="Arial"/>
          <w:color w:val="404040" w:themeColor="text1" w:themeTint="BF"/>
          <w:sz w:val="18"/>
          <w:szCs w:val="18"/>
        </w:rPr>
        <w:t>, which ranged from</w:t>
      </w:r>
      <w:r w:rsidR="00562413" w:rsidRPr="0093147D">
        <w:rPr>
          <w:rFonts w:ascii="Arial" w:hAnsi="Arial" w:cs="Arial"/>
          <w:color w:val="404040" w:themeColor="text1" w:themeTint="BF"/>
          <w:sz w:val="18"/>
          <w:szCs w:val="18"/>
        </w:rPr>
        <w:t xml:space="preserve"> 61.5 per cent in Tasmania to 70.4</w:t>
      </w:r>
      <w:r w:rsidR="00211082" w:rsidRPr="0093147D">
        <w:rPr>
          <w:rFonts w:ascii="Arial" w:hAnsi="Arial" w:cs="Arial"/>
          <w:color w:val="404040" w:themeColor="text1" w:themeTint="BF"/>
          <w:sz w:val="18"/>
          <w:szCs w:val="18"/>
        </w:rPr>
        <w:t xml:space="preserve"> </w:t>
      </w:r>
      <w:r w:rsidR="00562413" w:rsidRPr="0093147D">
        <w:rPr>
          <w:rFonts w:ascii="Arial" w:hAnsi="Arial" w:cs="Arial"/>
          <w:color w:val="404040" w:themeColor="text1" w:themeTint="BF"/>
          <w:sz w:val="18"/>
          <w:szCs w:val="18"/>
        </w:rPr>
        <w:t>per cent the Australian Capital </w:t>
      </w:r>
      <w:r w:rsidR="00211082" w:rsidRPr="0093147D">
        <w:rPr>
          <w:rFonts w:ascii="Arial" w:hAnsi="Arial" w:cs="Arial"/>
          <w:color w:val="404040" w:themeColor="text1" w:themeTint="BF"/>
          <w:sz w:val="18"/>
          <w:szCs w:val="18"/>
        </w:rPr>
        <w:t>Territory</w:t>
      </w:r>
      <w:r w:rsidR="004751B9" w:rsidRPr="0093147D">
        <w:rPr>
          <w:rFonts w:ascii="Arial" w:hAnsi="Arial" w:cs="Arial"/>
          <w:color w:val="404040" w:themeColor="text1" w:themeTint="BF"/>
          <w:sz w:val="18"/>
          <w:szCs w:val="18"/>
        </w:rPr>
        <w:t xml:space="preserve">. </w:t>
      </w:r>
      <w:r w:rsidR="00C34175" w:rsidRPr="0093147D">
        <w:rPr>
          <w:rFonts w:ascii="Arial" w:hAnsi="Arial" w:cs="Arial"/>
          <w:color w:val="404040" w:themeColor="text1" w:themeTint="BF"/>
          <w:sz w:val="18"/>
          <w:szCs w:val="18"/>
        </w:rPr>
        <w:t>Nationally,</w:t>
      </w:r>
      <w:r w:rsidR="00FD3A92" w:rsidRPr="0093147D">
        <w:rPr>
          <w:rFonts w:ascii="Arial" w:hAnsi="Arial" w:cs="Arial"/>
          <w:color w:val="404040" w:themeColor="text1" w:themeTint="BF"/>
          <w:sz w:val="18"/>
          <w:szCs w:val="18"/>
        </w:rPr>
        <w:t xml:space="preserve"> the participation rate was 64.7</w:t>
      </w:r>
      <w:r w:rsidR="00C34175" w:rsidRPr="0093147D">
        <w:rPr>
          <w:rFonts w:ascii="Arial" w:hAnsi="Arial" w:cs="Arial"/>
          <w:color w:val="404040" w:themeColor="text1" w:themeTint="BF"/>
          <w:sz w:val="18"/>
          <w:szCs w:val="18"/>
        </w:rPr>
        <w:t> per cent.</w:t>
      </w:r>
    </w:p>
    <w:p w:rsidR="00CB74C5" w:rsidRPr="0035718D" w:rsidRDefault="00CB74C5" w:rsidP="00CB74C5">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Vacancies</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reports that in the year to </w:t>
      </w:r>
      <w:r w:rsidR="003E5583" w:rsidRPr="0035718D">
        <w:rPr>
          <w:rFonts w:ascii="Arial" w:hAnsi="Arial" w:cs="Arial"/>
          <w:color w:val="404040" w:themeColor="text1" w:themeTint="BF"/>
          <w:sz w:val="18"/>
          <w:szCs w:val="18"/>
        </w:rPr>
        <w:t>November</w:t>
      </w:r>
      <w:r w:rsidR="002A3C62" w:rsidRPr="0035718D">
        <w:rPr>
          <w:rFonts w:ascii="Arial" w:hAnsi="Arial" w:cs="Arial"/>
          <w:color w:val="404040" w:themeColor="text1" w:themeTint="BF"/>
          <w:sz w:val="18"/>
          <w:szCs w:val="18"/>
        </w:rPr>
        <w:t> 2014</w:t>
      </w:r>
      <w:r w:rsidRPr="0035718D">
        <w:rPr>
          <w:rFonts w:ascii="Arial" w:hAnsi="Arial" w:cs="Arial"/>
          <w:color w:val="404040" w:themeColor="text1" w:themeTint="BF"/>
          <w:sz w:val="18"/>
          <w:szCs w:val="18"/>
        </w:rPr>
        <w:t>, the number of job vacancies i</w:t>
      </w:r>
      <w:r w:rsidR="008F7C20" w:rsidRPr="0035718D">
        <w:rPr>
          <w:rFonts w:ascii="Arial" w:hAnsi="Arial" w:cs="Arial"/>
          <w:color w:val="404040" w:themeColor="text1" w:themeTint="BF"/>
          <w:sz w:val="18"/>
          <w:szCs w:val="18"/>
        </w:rPr>
        <w:t xml:space="preserve">n the Territory increased by </w:t>
      </w:r>
      <w:r w:rsidR="003E5583" w:rsidRPr="0035718D">
        <w:rPr>
          <w:rFonts w:ascii="Arial" w:hAnsi="Arial" w:cs="Arial"/>
          <w:color w:val="404040" w:themeColor="text1" w:themeTint="BF"/>
          <w:sz w:val="18"/>
          <w:szCs w:val="18"/>
        </w:rPr>
        <w:t>20.2</w:t>
      </w:r>
      <w:r w:rsidR="00E07D8E" w:rsidRPr="0035718D">
        <w:rPr>
          <w:rFonts w:ascii="Arial" w:hAnsi="Arial" w:cs="Arial"/>
          <w:color w:val="404040" w:themeColor="text1" w:themeTint="BF"/>
          <w:sz w:val="18"/>
          <w:szCs w:val="18"/>
        </w:rPr>
        <w:t xml:space="preserve"> </w:t>
      </w:r>
      <w:r w:rsidR="008F7C20" w:rsidRPr="0035718D">
        <w:rPr>
          <w:rFonts w:ascii="Arial" w:hAnsi="Arial" w:cs="Arial"/>
          <w:color w:val="404040" w:themeColor="text1" w:themeTint="BF"/>
          <w:sz w:val="18"/>
          <w:szCs w:val="18"/>
        </w:rPr>
        <w:t>per cent to 3</w:t>
      </w:r>
      <w:r w:rsidR="003E5583" w:rsidRPr="0035718D">
        <w:rPr>
          <w:rFonts w:ascii="Arial" w:hAnsi="Arial" w:cs="Arial"/>
          <w:color w:val="404040" w:themeColor="text1" w:themeTint="BF"/>
          <w:sz w:val="18"/>
          <w:szCs w:val="18"/>
        </w:rPr>
        <w:t>875</w:t>
      </w:r>
      <w:r w:rsidR="00781E4C" w:rsidRPr="0035718D">
        <w:rPr>
          <w:rFonts w:ascii="Arial" w:hAnsi="Arial" w:cs="Arial"/>
          <w:color w:val="404040" w:themeColor="text1" w:themeTint="BF"/>
          <w:sz w:val="18"/>
          <w:szCs w:val="18"/>
        </w:rPr>
        <w:t>. This was</w:t>
      </w:r>
      <w:r w:rsidRPr="0035718D">
        <w:rPr>
          <w:rFonts w:ascii="Arial" w:hAnsi="Arial" w:cs="Arial"/>
          <w:color w:val="404040" w:themeColor="text1" w:themeTint="BF"/>
          <w:sz w:val="18"/>
          <w:szCs w:val="18"/>
        </w:rPr>
        <w:t xml:space="preserve"> driven by a </w:t>
      </w:r>
      <w:r w:rsidR="00DB1304" w:rsidRPr="0035718D">
        <w:rPr>
          <w:rFonts w:ascii="Arial" w:hAnsi="Arial" w:cs="Arial"/>
          <w:color w:val="404040" w:themeColor="text1" w:themeTint="BF"/>
          <w:sz w:val="18"/>
          <w:szCs w:val="18"/>
        </w:rPr>
        <w:t>34.7</w:t>
      </w:r>
      <w:r w:rsidR="00FB3949"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per cent increase in the number of private sector vacancies</w:t>
      </w:r>
      <w:r w:rsidR="00803B4E" w:rsidRPr="0035718D">
        <w:rPr>
          <w:rFonts w:ascii="Arial" w:hAnsi="Arial" w:cs="Arial"/>
          <w:color w:val="404040" w:themeColor="text1" w:themeTint="BF"/>
          <w:sz w:val="18"/>
          <w:szCs w:val="18"/>
        </w:rPr>
        <w:t xml:space="preserve">, partly offset by a </w:t>
      </w:r>
      <w:r w:rsidR="00E07D8E" w:rsidRPr="0035718D">
        <w:rPr>
          <w:rFonts w:ascii="Arial" w:hAnsi="Arial" w:cs="Arial"/>
          <w:color w:val="404040" w:themeColor="text1" w:themeTint="BF"/>
          <w:sz w:val="18"/>
          <w:szCs w:val="18"/>
        </w:rPr>
        <w:t>15</w:t>
      </w:r>
      <w:r w:rsidR="002A3C62" w:rsidRPr="0035718D">
        <w:rPr>
          <w:rFonts w:ascii="Arial" w:hAnsi="Arial" w:cs="Arial"/>
          <w:color w:val="404040" w:themeColor="text1" w:themeTint="BF"/>
          <w:sz w:val="18"/>
          <w:szCs w:val="18"/>
        </w:rPr>
        <w:t>.0</w:t>
      </w:r>
      <w:r w:rsidR="00803B4E" w:rsidRPr="0035718D">
        <w:rPr>
          <w:rFonts w:ascii="Arial" w:hAnsi="Arial" w:cs="Arial"/>
          <w:color w:val="404040" w:themeColor="text1" w:themeTint="BF"/>
          <w:sz w:val="18"/>
          <w:szCs w:val="18"/>
        </w:rPr>
        <w:t> per cent dec</w:t>
      </w:r>
      <w:r w:rsidR="002A3C62" w:rsidRPr="0035718D">
        <w:rPr>
          <w:rFonts w:ascii="Arial" w:hAnsi="Arial" w:cs="Arial"/>
          <w:color w:val="404040" w:themeColor="text1" w:themeTint="BF"/>
          <w:sz w:val="18"/>
          <w:szCs w:val="18"/>
        </w:rPr>
        <w:t>line</w:t>
      </w:r>
      <w:r w:rsidR="00803B4E" w:rsidRPr="0035718D">
        <w:rPr>
          <w:rFonts w:ascii="Arial" w:hAnsi="Arial" w:cs="Arial"/>
          <w:color w:val="404040" w:themeColor="text1" w:themeTint="BF"/>
          <w:sz w:val="18"/>
          <w:szCs w:val="18"/>
        </w:rPr>
        <w:t xml:space="preserve"> in public se</w:t>
      </w:r>
      <w:r w:rsidR="00244EDA" w:rsidRPr="0035718D">
        <w:rPr>
          <w:rFonts w:ascii="Arial" w:hAnsi="Arial" w:cs="Arial"/>
          <w:color w:val="404040" w:themeColor="text1" w:themeTint="BF"/>
          <w:sz w:val="18"/>
          <w:szCs w:val="18"/>
        </w:rPr>
        <w:t xml:space="preserve">ctor vacancies (Chart </w:t>
      </w:r>
      <w:r w:rsidR="001978FF" w:rsidRPr="0035718D">
        <w:rPr>
          <w:rFonts w:ascii="Arial" w:hAnsi="Arial" w:cs="Arial"/>
          <w:color w:val="404040" w:themeColor="text1" w:themeTint="BF"/>
          <w:sz w:val="18"/>
          <w:szCs w:val="18"/>
        </w:rPr>
        <w:t>6</w:t>
      </w:r>
      <w:r w:rsidR="00803B4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6</w:t>
      </w:r>
      <w:r w:rsidRPr="0035718D">
        <w:rPr>
          <w:rFonts w:ascii="Arial" w:hAnsi="Arial" w:cs="Arial"/>
          <w:color w:val="E36C0A" w:themeColor="accent6" w:themeShade="BF"/>
          <w:sz w:val="18"/>
          <w:szCs w:val="18"/>
        </w:rPr>
        <w:t>: Number of Job Vacancies, Northern Territory</w:t>
      </w:r>
    </w:p>
    <w:p w:rsidR="00803B4E" w:rsidRPr="0035718D" w:rsidRDefault="003E5583" w:rsidP="00CB74C5">
      <w:pPr>
        <w:spacing w:after="60" w:line="264" w:lineRule="auto"/>
        <w:rPr>
          <w:rFonts w:ascii="Arial" w:hAnsi="Arial" w:cs="Arial"/>
          <w:color w:val="404040" w:themeColor="text1" w:themeTint="BF"/>
          <w:sz w:val="18"/>
          <w:szCs w:val="18"/>
        </w:rPr>
      </w:pPr>
      <w:r w:rsidRPr="0035718D">
        <w:rPr>
          <w:noProof/>
        </w:rPr>
        <w:drawing>
          <wp:inline distT="0" distB="0" distL="0" distR="0" wp14:anchorId="0D888759" wp14:editId="49BD1183">
            <wp:extent cx="2719346" cy="1622066"/>
            <wp:effectExtent l="0" t="0" r="5080" b="0"/>
            <wp:docPr id="13" name="Chart 1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AB6AD2" w:rsidRDefault="008F5726" w:rsidP="0082200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T</w:t>
      </w:r>
      <w:r w:rsidR="000678BE" w:rsidRPr="00AB6AD2">
        <w:rPr>
          <w:rFonts w:ascii="Arial" w:hAnsi="Arial" w:cs="Arial"/>
          <w:color w:val="404040" w:themeColor="text1" w:themeTint="BF"/>
          <w:sz w:val="18"/>
          <w:szCs w:val="18"/>
        </w:rPr>
        <w:t xml:space="preserve">he </w:t>
      </w:r>
      <w:r w:rsidR="007B6521" w:rsidRPr="00AB6AD2">
        <w:rPr>
          <w:rFonts w:ascii="Arial" w:hAnsi="Arial" w:cs="Arial"/>
          <w:color w:val="404040" w:themeColor="text1" w:themeTint="BF"/>
          <w:sz w:val="18"/>
          <w:szCs w:val="18"/>
        </w:rPr>
        <w:t>Commonwealth</w:t>
      </w:r>
      <w:r w:rsidR="00BC0C14" w:rsidRPr="00AB6AD2">
        <w:rPr>
          <w:rFonts w:ascii="Arial" w:hAnsi="Arial" w:cs="Arial"/>
          <w:color w:val="404040" w:themeColor="text1" w:themeTint="BF"/>
          <w:sz w:val="18"/>
          <w:szCs w:val="18"/>
        </w:rPr>
        <w:t xml:space="preserve"> </w:t>
      </w:r>
      <w:r w:rsidR="000678BE" w:rsidRPr="00AB6AD2">
        <w:rPr>
          <w:rFonts w:ascii="Arial" w:hAnsi="Arial" w:cs="Arial"/>
          <w:color w:val="404040" w:themeColor="text1" w:themeTint="BF"/>
          <w:sz w:val="18"/>
          <w:szCs w:val="18"/>
        </w:rPr>
        <w:t xml:space="preserve">Department of </w:t>
      </w:r>
      <w:r w:rsidR="00CB74C5" w:rsidRPr="00AB6AD2">
        <w:rPr>
          <w:rFonts w:ascii="Arial" w:hAnsi="Arial" w:cs="Arial"/>
          <w:color w:val="404040" w:themeColor="text1" w:themeTint="BF"/>
          <w:sz w:val="18"/>
          <w:szCs w:val="18"/>
        </w:rPr>
        <w:t>Employment</w:t>
      </w:r>
      <w:r w:rsidR="000678BE" w:rsidRPr="00AB6AD2">
        <w:rPr>
          <w:rFonts w:ascii="Arial" w:hAnsi="Arial" w:cs="Arial"/>
          <w:color w:val="404040" w:themeColor="text1" w:themeTint="BF"/>
          <w:sz w:val="18"/>
          <w:szCs w:val="18"/>
        </w:rPr>
        <w:t>’</w:t>
      </w:r>
      <w:r w:rsidR="00CB74C5" w:rsidRPr="00AB6AD2">
        <w:rPr>
          <w:rFonts w:ascii="Arial" w:hAnsi="Arial" w:cs="Arial"/>
          <w:color w:val="404040" w:themeColor="text1" w:themeTint="BF"/>
          <w:sz w:val="18"/>
          <w:szCs w:val="18"/>
        </w:rPr>
        <w:t>s</w:t>
      </w:r>
      <w:r w:rsidR="00945009" w:rsidRPr="00AB6AD2">
        <w:rPr>
          <w:rFonts w:ascii="Arial" w:hAnsi="Arial" w:cs="Arial"/>
          <w:color w:val="404040" w:themeColor="text1" w:themeTint="BF"/>
          <w:sz w:val="18"/>
          <w:szCs w:val="18"/>
        </w:rPr>
        <w:t xml:space="preserve"> </w:t>
      </w:r>
      <w:r w:rsidR="00CB74C5" w:rsidRPr="00AB6AD2">
        <w:rPr>
          <w:rFonts w:ascii="Arial" w:hAnsi="Arial" w:cs="Arial"/>
          <w:color w:val="404040" w:themeColor="text1" w:themeTint="BF"/>
          <w:sz w:val="18"/>
          <w:szCs w:val="18"/>
        </w:rPr>
        <w:t>interne</w:t>
      </w:r>
      <w:r w:rsidR="00822000" w:rsidRPr="00AB6AD2">
        <w:rPr>
          <w:rFonts w:ascii="Arial" w:hAnsi="Arial" w:cs="Arial"/>
          <w:color w:val="404040" w:themeColor="text1" w:themeTint="BF"/>
          <w:sz w:val="18"/>
          <w:szCs w:val="18"/>
        </w:rPr>
        <w:t xml:space="preserve">t vacancy report shows that </w:t>
      </w:r>
      <w:r w:rsidR="000C2DDB" w:rsidRPr="00AB6AD2">
        <w:rPr>
          <w:rFonts w:ascii="Arial" w:hAnsi="Arial" w:cs="Arial"/>
          <w:color w:val="404040" w:themeColor="text1" w:themeTint="BF"/>
          <w:sz w:val="18"/>
          <w:szCs w:val="18"/>
        </w:rPr>
        <w:t xml:space="preserve">trend </w:t>
      </w:r>
      <w:r w:rsidR="00822000" w:rsidRPr="00AB6AD2">
        <w:rPr>
          <w:rFonts w:ascii="Arial" w:hAnsi="Arial" w:cs="Arial"/>
          <w:color w:val="404040" w:themeColor="text1" w:themeTint="BF"/>
          <w:sz w:val="18"/>
          <w:szCs w:val="18"/>
        </w:rPr>
        <w:t>vacancies in</w:t>
      </w:r>
      <w:r w:rsidR="00B77284" w:rsidRPr="00AB6AD2">
        <w:rPr>
          <w:rFonts w:ascii="Arial" w:hAnsi="Arial" w:cs="Arial"/>
          <w:color w:val="404040" w:themeColor="text1" w:themeTint="BF"/>
          <w:sz w:val="18"/>
          <w:szCs w:val="18"/>
        </w:rPr>
        <w:t xml:space="preserve"> the Territory </w:t>
      </w:r>
      <w:r w:rsidR="008F0604" w:rsidRPr="00AB6AD2">
        <w:rPr>
          <w:rFonts w:ascii="Arial" w:hAnsi="Arial" w:cs="Arial"/>
          <w:color w:val="404040" w:themeColor="text1" w:themeTint="BF"/>
          <w:sz w:val="18"/>
          <w:szCs w:val="18"/>
        </w:rPr>
        <w:t>increased by 0.6</w:t>
      </w:r>
      <w:r w:rsidR="009B2A38" w:rsidRPr="00AB6AD2">
        <w:rPr>
          <w:rFonts w:ascii="Arial" w:hAnsi="Arial" w:cs="Arial"/>
          <w:color w:val="404040" w:themeColor="text1" w:themeTint="BF"/>
          <w:sz w:val="18"/>
          <w:szCs w:val="18"/>
        </w:rPr>
        <w:t xml:space="preserve"> per cent in </w:t>
      </w:r>
      <w:r w:rsidR="008F0604" w:rsidRPr="00AB6AD2">
        <w:rPr>
          <w:rFonts w:ascii="Arial" w:hAnsi="Arial" w:cs="Arial"/>
          <w:color w:val="404040" w:themeColor="text1" w:themeTint="BF"/>
          <w:sz w:val="18"/>
          <w:szCs w:val="18"/>
        </w:rPr>
        <w:t>January</w:t>
      </w:r>
      <w:r w:rsidR="009B2A38" w:rsidRPr="00AB6AD2">
        <w:rPr>
          <w:rFonts w:ascii="Arial" w:hAnsi="Arial" w:cs="Arial"/>
          <w:color w:val="404040" w:themeColor="text1" w:themeTint="BF"/>
          <w:sz w:val="18"/>
          <w:szCs w:val="18"/>
        </w:rPr>
        <w:t> </w:t>
      </w:r>
      <w:r w:rsidR="008F0604" w:rsidRPr="00AB6AD2">
        <w:rPr>
          <w:rFonts w:ascii="Arial" w:hAnsi="Arial" w:cs="Arial"/>
          <w:color w:val="404040" w:themeColor="text1" w:themeTint="BF"/>
          <w:sz w:val="18"/>
          <w:szCs w:val="18"/>
        </w:rPr>
        <w:t>2015</w:t>
      </w:r>
      <w:r w:rsidR="00957690" w:rsidRPr="00AB6AD2">
        <w:rPr>
          <w:rFonts w:ascii="Arial" w:hAnsi="Arial" w:cs="Arial"/>
          <w:color w:val="404040" w:themeColor="text1" w:themeTint="BF"/>
          <w:sz w:val="18"/>
          <w:szCs w:val="18"/>
        </w:rPr>
        <w:t xml:space="preserve">. </w:t>
      </w:r>
    </w:p>
    <w:p w:rsidR="00822000" w:rsidRPr="00AB6AD2" w:rsidRDefault="00434C22" w:rsidP="0082200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Th</w:t>
      </w:r>
      <w:r w:rsidR="00A23A4D" w:rsidRPr="00AB6AD2">
        <w:rPr>
          <w:rFonts w:ascii="Arial" w:hAnsi="Arial" w:cs="Arial"/>
          <w:color w:val="404040" w:themeColor="text1" w:themeTint="BF"/>
          <w:sz w:val="18"/>
          <w:szCs w:val="18"/>
        </w:rPr>
        <w:t>e monthly increase</w:t>
      </w:r>
      <w:r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 xml:space="preserve">in the Territory </w:t>
      </w:r>
      <w:r w:rsidR="00A23A4D" w:rsidRPr="00AB6AD2">
        <w:rPr>
          <w:rFonts w:ascii="Arial" w:hAnsi="Arial" w:cs="Arial"/>
          <w:color w:val="404040" w:themeColor="text1" w:themeTint="BF"/>
          <w:sz w:val="18"/>
          <w:szCs w:val="18"/>
        </w:rPr>
        <w:t xml:space="preserve">reflects </w:t>
      </w:r>
      <w:r w:rsidRPr="00AB6AD2">
        <w:rPr>
          <w:rFonts w:ascii="Arial" w:hAnsi="Arial" w:cs="Arial"/>
          <w:color w:val="404040" w:themeColor="text1" w:themeTint="BF"/>
          <w:sz w:val="18"/>
          <w:szCs w:val="18"/>
        </w:rPr>
        <w:t xml:space="preserve">vacancies </w:t>
      </w:r>
      <w:r w:rsidR="008F0604" w:rsidRPr="00AB6AD2">
        <w:rPr>
          <w:rFonts w:ascii="Arial" w:hAnsi="Arial" w:cs="Arial"/>
          <w:color w:val="404040" w:themeColor="text1" w:themeTint="BF"/>
          <w:sz w:val="18"/>
          <w:szCs w:val="18"/>
        </w:rPr>
        <w:t xml:space="preserve">in the </w:t>
      </w:r>
      <w:r w:rsidR="00E85D61" w:rsidRPr="00AB6AD2">
        <w:rPr>
          <w:rFonts w:ascii="Arial" w:hAnsi="Arial" w:cs="Arial"/>
          <w:color w:val="404040" w:themeColor="text1" w:themeTint="BF"/>
          <w:sz w:val="18"/>
          <w:szCs w:val="18"/>
        </w:rPr>
        <w:t>categories</w:t>
      </w:r>
      <w:r w:rsidR="008F0604" w:rsidRPr="00AB6AD2">
        <w:rPr>
          <w:rFonts w:ascii="Arial" w:hAnsi="Arial" w:cs="Arial"/>
          <w:color w:val="404040" w:themeColor="text1" w:themeTint="BF"/>
          <w:sz w:val="18"/>
          <w:szCs w:val="18"/>
        </w:rPr>
        <w:t xml:space="preserve"> of</w:t>
      </w:r>
      <w:r w:rsidR="00EF27F1"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 xml:space="preserve">‘community and personal service workers’ (up by 1.9 per cent), </w:t>
      </w:r>
      <w:r w:rsidR="00EF27F1" w:rsidRPr="00AB6AD2">
        <w:rPr>
          <w:rFonts w:ascii="Arial" w:hAnsi="Arial" w:cs="Arial"/>
          <w:color w:val="404040" w:themeColor="text1" w:themeTint="BF"/>
          <w:sz w:val="18"/>
          <w:szCs w:val="18"/>
        </w:rPr>
        <w:t>‘</w:t>
      </w:r>
      <w:r w:rsidR="008F0604" w:rsidRPr="00AB6AD2">
        <w:rPr>
          <w:rFonts w:ascii="Arial" w:hAnsi="Arial" w:cs="Arial"/>
          <w:color w:val="404040" w:themeColor="text1" w:themeTint="BF"/>
          <w:sz w:val="18"/>
          <w:szCs w:val="18"/>
        </w:rPr>
        <w:t xml:space="preserve">professionals’ (up by 1.6%) and ‘technicians and trades workers’ (up by 0.6 per cent). </w:t>
      </w:r>
      <w:r w:rsidR="000C2DDB" w:rsidRPr="00AB6AD2">
        <w:rPr>
          <w:rFonts w:ascii="Arial" w:hAnsi="Arial" w:cs="Arial"/>
          <w:color w:val="404040" w:themeColor="text1" w:themeTint="BF"/>
          <w:sz w:val="18"/>
          <w:szCs w:val="18"/>
        </w:rPr>
        <w:t xml:space="preserve">Nationally, the number of internet vacancies </w:t>
      </w:r>
      <w:r w:rsidR="008F0604" w:rsidRPr="00AB6AD2">
        <w:rPr>
          <w:rFonts w:ascii="Arial" w:hAnsi="Arial" w:cs="Arial"/>
          <w:color w:val="404040" w:themeColor="text1" w:themeTint="BF"/>
          <w:sz w:val="18"/>
          <w:szCs w:val="18"/>
        </w:rPr>
        <w:t>increased by 0.7</w:t>
      </w:r>
      <w:r w:rsidRPr="00AB6AD2">
        <w:rPr>
          <w:rFonts w:ascii="Arial" w:hAnsi="Arial" w:cs="Arial"/>
          <w:color w:val="404040" w:themeColor="text1" w:themeTint="BF"/>
          <w:sz w:val="18"/>
          <w:szCs w:val="18"/>
        </w:rPr>
        <w:t> per cent</w:t>
      </w:r>
      <w:r w:rsidR="000C2DDB" w:rsidRPr="00AB6AD2">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AB6AD2">
        <w:rPr>
          <w:rFonts w:ascii="Arial" w:hAnsi="Arial" w:cs="Arial"/>
          <w:color w:val="404040" w:themeColor="text1" w:themeTint="BF"/>
          <w:sz w:val="18"/>
          <w:szCs w:val="18"/>
        </w:rPr>
        <w:t xml:space="preserve">In original terms (three month moving average), the number of internet vacancies </w:t>
      </w:r>
      <w:r w:rsidR="00670AA9" w:rsidRPr="00AB6AD2">
        <w:rPr>
          <w:rFonts w:ascii="Arial" w:hAnsi="Arial" w:cs="Arial"/>
          <w:color w:val="404040" w:themeColor="text1" w:themeTint="BF"/>
          <w:sz w:val="18"/>
          <w:szCs w:val="18"/>
        </w:rPr>
        <w:t>i</w:t>
      </w:r>
      <w:r w:rsidR="005E4F8D" w:rsidRPr="00AB6AD2">
        <w:rPr>
          <w:rFonts w:ascii="Arial" w:hAnsi="Arial" w:cs="Arial"/>
          <w:color w:val="404040" w:themeColor="text1" w:themeTint="BF"/>
          <w:sz w:val="18"/>
          <w:szCs w:val="18"/>
        </w:rPr>
        <w:t xml:space="preserve">n the Territory </w:t>
      </w:r>
      <w:r w:rsidR="008C5CF1" w:rsidRPr="00AB6AD2">
        <w:rPr>
          <w:rFonts w:ascii="Arial" w:hAnsi="Arial" w:cs="Arial"/>
          <w:color w:val="404040" w:themeColor="text1" w:themeTint="BF"/>
          <w:sz w:val="18"/>
          <w:szCs w:val="18"/>
        </w:rPr>
        <w:t>decreased</w:t>
      </w:r>
      <w:r w:rsidR="00F93C9B" w:rsidRPr="00AB6AD2">
        <w:rPr>
          <w:rFonts w:ascii="Arial" w:hAnsi="Arial" w:cs="Arial"/>
          <w:color w:val="404040" w:themeColor="text1" w:themeTint="BF"/>
          <w:sz w:val="18"/>
          <w:szCs w:val="18"/>
        </w:rPr>
        <w:t xml:space="preserve"> by </w:t>
      </w:r>
      <w:r w:rsidR="008F0604" w:rsidRPr="00AB6AD2">
        <w:rPr>
          <w:rFonts w:ascii="Arial" w:hAnsi="Arial" w:cs="Arial"/>
          <w:color w:val="404040" w:themeColor="text1" w:themeTint="BF"/>
          <w:sz w:val="18"/>
          <w:szCs w:val="18"/>
        </w:rPr>
        <w:t xml:space="preserve">1.2 </w:t>
      </w:r>
      <w:r w:rsidR="00622E01" w:rsidRPr="00AB6AD2">
        <w:rPr>
          <w:rFonts w:ascii="Arial" w:hAnsi="Arial" w:cs="Arial"/>
          <w:color w:val="404040" w:themeColor="text1" w:themeTint="BF"/>
          <w:sz w:val="18"/>
          <w:szCs w:val="18"/>
        </w:rPr>
        <w:t xml:space="preserve">per cent </w:t>
      </w:r>
      <w:r w:rsidRPr="00AB6AD2">
        <w:rPr>
          <w:rFonts w:ascii="Arial" w:hAnsi="Arial" w:cs="Arial"/>
          <w:color w:val="404040" w:themeColor="text1" w:themeTint="BF"/>
          <w:sz w:val="18"/>
          <w:szCs w:val="18"/>
        </w:rPr>
        <w:t>in</w:t>
      </w:r>
      <w:r w:rsidR="00FF0BAA"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January</w:t>
      </w:r>
      <w:r w:rsidR="007503B5"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2015</w:t>
      </w:r>
      <w:r w:rsidR="00FF0BAA" w:rsidRPr="00AB6AD2">
        <w:rPr>
          <w:rFonts w:ascii="Arial" w:hAnsi="Arial" w:cs="Arial"/>
          <w:color w:val="404040" w:themeColor="text1" w:themeTint="BF"/>
          <w:sz w:val="18"/>
          <w:szCs w:val="18"/>
        </w:rPr>
        <w:t xml:space="preserve"> </w:t>
      </w:r>
      <w:r w:rsidR="002547D4" w:rsidRPr="00AB6AD2">
        <w:rPr>
          <w:rFonts w:ascii="Arial" w:hAnsi="Arial" w:cs="Arial"/>
          <w:color w:val="404040" w:themeColor="text1" w:themeTint="BF"/>
          <w:sz w:val="18"/>
          <w:szCs w:val="18"/>
        </w:rPr>
        <w:t xml:space="preserve">compared to </w:t>
      </w:r>
      <w:r w:rsidR="008F0604" w:rsidRPr="00AB6AD2">
        <w:rPr>
          <w:rFonts w:ascii="Arial" w:hAnsi="Arial" w:cs="Arial"/>
          <w:color w:val="404040" w:themeColor="text1" w:themeTint="BF"/>
          <w:sz w:val="18"/>
          <w:szCs w:val="18"/>
        </w:rPr>
        <w:t>January 2014</w:t>
      </w:r>
      <w:r w:rsidR="00024978"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This reflects a 2.7</w:t>
      </w:r>
      <w:r w:rsidR="008C5CF1" w:rsidRPr="00AB6AD2">
        <w:rPr>
          <w:rFonts w:ascii="Arial" w:hAnsi="Arial" w:cs="Arial"/>
          <w:color w:val="404040" w:themeColor="text1" w:themeTint="BF"/>
          <w:sz w:val="18"/>
          <w:szCs w:val="18"/>
        </w:rPr>
        <w:t> per cent decline</w:t>
      </w:r>
      <w:r w:rsidR="009E29B5" w:rsidRPr="00AB6AD2">
        <w:rPr>
          <w:rFonts w:ascii="Arial" w:hAnsi="Arial" w:cs="Arial"/>
          <w:color w:val="404040" w:themeColor="text1" w:themeTint="BF"/>
          <w:sz w:val="18"/>
          <w:szCs w:val="18"/>
        </w:rPr>
        <w:t xml:space="preserve"> in</w:t>
      </w:r>
      <w:r w:rsidR="00A66CAE" w:rsidRPr="00AB6AD2">
        <w:rPr>
          <w:rFonts w:ascii="Arial" w:hAnsi="Arial" w:cs="Arial"/>
          <w:color w:val="404040" w:themeColor="text1" w:themeTint="BF"/>
          <w:sz w:val="18"/>
          <w:szCs w:val="18"/>
        </w:rPr>
        <w:t xml:space="preserve"> vacancies </w:t>
      </w:r>
      <w:r w:rsidR="00D34402" w:rsidRPr="00AB6AD2">
        <w:rPr>
          <w:rFonts w:ascii="Arial" w:hAnsi="Arial" w:cs="Arial"/>
          <w:color w:val="404040" w:themeColor="text1" w:themeTint="BF"/>
          <w:sz w:val="18"/>
          <w:szCs w:val="18"/>
        </w:rPr>
        <w:t xml:space="preserve">in </w:t>
      </w:r>
      <w:r w:rsidR="008F0604" w:rsidRPr="00AB6AD2">
        <w:rPr>
          <w:rFonts w:ascii="Arial" w:hAnsi="Arial" w:cs="Arial"/>
          <w:color w:val="404040" w:themeColor="text1" w:themeTint="BF"/>
          <w:sz w:val="18"/>
          <w:szCs w:val="18"/>
        </w:rPr>
        <w:t>Greater Darwin (45</w:t>
      </w:r>
      <w:r w:rsidR="008C5CF1" w:rsidRPr="00AB6AD2">
        <w:rPr>
          <w:rFonts w:ascii="Arial" w:hAnsi="Arial" w:cs="Arial"/>
          <w:color w:val="404040" w:themeColor="text1" w:themeTint="BF"/>
          <w:sz w:val="18"/>
          <w:szCs w:val="18"/>
        </w:rPr>
        <w:t xml:space="preserve"> less</w:t>
      </w:r>
      <w:r w:rsidR="00434C22" w:rsidRPr="00AB6AD2">
        <w:rPr>
          <w:rFonts w:ascii="Arial" w:hAnsi="Arial" w:cs="Arial"/>
          <w:color w:val="404040" w:themeColor="text1" w:themeTint="BF"/>
          <w:sz w:val="18"/>
          <w:szCs w:val="18"/>
        </w:rPr>
        <w:t xml:space="preserve"> vacancies) </w:t>
      </w:r>
      <w:r w:rsidR="008F0604" w:rsidRPr="00AB6AD2">
        <w:rPr>
          <w:rFonts w:ascii="Arial" w:hAnsi="Arial" w:cs="Arial"/>
          <w:color w:val="404040" w:themeColor="text1" w:themeTint="BF"/>
          <w:sz w:val="18"/>
          <w:szCs w:val="18"/>
        </w:rPr>
        <w:t>partly offset by a</w:t>
      </w:r>
      <w:r w:rsidR="00D34402"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5.2</w:t>
      </w:r>
      <w:r w:rsidR="008C5CF1" w:rsidRPr="00AB6AD2">
        <w:rPr>
          <w:rFonts w:ascii="Arial" w:hAnsi="Arial" w:cs="Arial"/>
          <w:color w:val="404040" w:themeColor="text1" w:themeTint="BF"/>
          <w:sz w:val="18"/>
          <w:szCs w:val="18"/>
        </w:rPr>
        <w:t> per cent</w:t>
      </w:r>
      <w:r w:rsidR="00D34402"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increase</w:t>
      </w:r>
      <w:r w:rsidR="008C5CF1" w:rsidRPr="00AB6AD2">
        <w:rPr>
          <w:rFonts w:ascii="Arial" w:hAnsi="Arial" w:cs="Arial"/>
          <w:color w:val="404040" w:themeColor="text1" w:themeTint="BF"/>
          <w:sz w:val="18"/>
          <w:szCs w:val="18"/>
        </w:rPr>
        <w:t xml:space="preserve"> in </w:t>
      </w:r>
      <w:r w:rsidR="004267C2" w:rsidRPr="00AB6AD2">
        <w:rPr>
          <w:rFonts w:ascii="Arial" w:hAnsi="Arial" w:cs="Arial"/>
          <w:color w:val="404040" w:themeColor="text1" w:themeTint="BF"/>
          <w:sz w:val="18"/>
          <w:szCs w:val="18"/>
        </w:rPr>
        <w:t xml:space="preserve">vacancies in </w:t>
      </w:r>
      <w:r w:rsidR="008C5CF1" w:rsidRPr="00AB6AD2">
        <w:rPr>
          <w:rFonts w:ascii="Arial" w:hAnsi="Arial" w:cs="Arial"/>
          <w:color w:val="404040" w:themeColor="text1" w:themeTint="BF"/>
          <w:sz w:val="18"/>
          <w:szCs w:val="18"/>
        </w:rPr>
        <w:t>r</w:t>
      </w:r>
      <w:r w:rsidR="00820144" w:rsidRPr="00AB6AD2">
        <w:rPr>
          <w:rFonts w:ascii="Arial" w:hAnsi="Arial" w:cs="Arial"/>
          <w:color w:val="404040" w:themeColor="text1" w:themeTint="BF"/>
          <w:sz w:val="18"/>
          <w:szCs w:val="18"/>
        </w:rPr>
        <w:t>egional areas in</w:t>
      </w:r>
      <w:r w:rsidR="0004175D" w:rsidRPr="00AB6AD2">
        <w:rPr>
          <w:rFonts w:ascii="Arial" w:hAnsi="Arial" w:cs="Arial"/>
          <w:color w:val="404040" w:themeColor="text1" w:themeTint="BF"/>
          <w:sz w:val="18"/>
          <w:szCs w:val="18"/>
        </w:rPr>
        <w:t xml:space="preserve"> the Territory</w:t>
      </w:r>
      <w:r w:rsidR="008F0604" w:rsidRPr="00AB6AD2">
        <w:rPr>
          <w:rFonts w:ascii="Arial" w:hAnsi="Arial" w:cs="Arial"/>
          <w:color w:val="404040" w:themeColor="text1" w:themeTint="BF"/>
          <w:sz w:val="18"/>
          <w:szCs w:val="18"/>
        </w:rPr>
        <w:t xml:space="preserve"> (20</w:t>
      </w:r>
      <w:r w:rsidR="00D34402" w:rsidRPr="00AB6AD2">
        <w:rPr>
          <w:rFonts w:ascii="Arial" w:hAnsi="Arial" w:cs="Arial"/>
          <w:color w:val="404040" w:themeColor="text1" w:themeTint="BF"/>
          <w:sz w:val="18"/>
          <w:szCs w:val="18"/>
        </w:rPr>
        <w:t xml:space="preserve"> </w:t>
      </w:r>
      <w:r w:rsidR="008F0604" w:rsidRPr="00AB6AD2">
        <w:rPr>
          <w:rFonts w:ascii="Arial" w:hAnsi="Arial" w:cs="Arial"/>
          <w:color w:val="404040" w:themeColor="text1" w:themeTint="BF"/>
          <w:sz w:val="18"/>
          <w:szCs w:val="18"/>
        </w:rPr>
        <w:t>more</w:t>
      </w:r>
      <w:r w:rsidR="00D34402" w:rsidRPr="00AB6AD2">
        <w:rPr>
          <w:rFonts w:ascii="Arial" w:hAnsi="Arial" w:cs="Arial"/>
          <w:color w:val="404040" w:themeColor="text1" w:themeTint="BF"/>
          <w:sz w:val="18"/>
          <w:szCs w:val="18"/>
        </w:rPr>
        <w:t xml:space="preserve"> vacancies)</w:t>
      </w:r>
      <w:r w:rsidR="008C5CF1" w:rsidRPr="00AB6AD2">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253F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253FD">
        <w:rPr>
          <w:rFonts w:ascii="Arial" w:hAnsi="Arial" w:cs="Arial"/>
          <w:b/>
          <w:color w:val="FFFFFF" w:themeColor="background1"/>
          <w:sz w:val="27"/>
          <w:szCs w:val="27"/>
        </w:rPr>
        <w:t>Darwin C</w:t>
      </w:r>
      <w:r w:rsidR="00A12E02" w:rsidRPr="00E253FD">
        <w:rPr>
          <w:rFonts w:ascii="Arial" w:hAnsi="Arial" w:cs="Arial"/>
          <w:b/>
          <w:color w:val="FFFFFF" w:themeColor="background1"/>
          <w:sz w:val="27"/>
          <w:szCs w:val="27"/>
        </w:rPr>
        <w:t>PI</w:t>
      </w:r>
      <w:r w:rsidRPr="00E253FD">
        <w:rPr>
          <w:rFonts w:ascii="Arial" w:hAnsi="Arial" w:cs="Arial"/>
          <w:b/>
          <w:color w:val="FFFFFF" w:themeColor="background1"/>
          <w:sz w:val="27"/>
          <w:szCs w:val="27"/>
        </w:rPr>
        <w:t xml:space="preserve"> increased by </w:t>
      </w:r>
      <w:r w:rsidR="00A73947" w:rsidRPr="00E253FD">
        <w:rPr>
          <w:rFonts w:ascii="Arial" w:hAnsi="Arial" w:cs="Arial"/>
          <w:b/>
          <w:color w:val="FFFFFF" w:themeColor="background1"/>
          <w:sz w:val="27"/>
          <w:szCs w:val="27"/>
        </w:rPr>
        <w:t>0</w:t>
      </w:r>
      <w:r w:rsidRPr="00E253FD">
        <w:rPr>
          <w:rFonts w:ascii="Arial" w:hAnsi="Arial" w:cs="Arial"/>
          <w:b/>
          <w:color w:val="FFFFFF" w:themeColor="background1"/>
          <w:sz w:val="27"/>
          <w:szCs w:val="27"/>
        </w:rPr>
        <w:t>.</w:t>
      </w:r>
      <w:r w:rsidR="00A14DFD" w:rsidRPr="00E253FD">
        <w:rPr>
          <w:rFonts w:ascii="Arial" w:hAnsi="Arial" w:cs="Arial"/>
          <w:b/>
          <w:color w:val="FFFFFF" w:themeColor="background1"/>
          <w:sz w:val="27"/>
          <w:szCs w:val="27"/>
        </w:rPr>
        <w:t>2</w:t>
      </w:r>
      <w:r w:rsidRPr="00E253FD">
        <w:rPr>
          <w:rFonts w:ascii="Arial" w:hAnsi="Arial" w:cs="Arial"/>
          <w:b/>
          <w:color w:val="FFFFFF" w:themeColor="background1"/>
          <w:sz w:val="27"/>
          <w:szCs w:val="27"/>
        </w:rPr>
        <w:t xml:space="preserve"> per cent</w:t>
      </w:r>
      <w:r w:rsidR="00CD5C68" w:rsidRPr="00E253FD">
        <w:rPr>
          <w:rFonts w:ascii="Arial" w:hAnsi="Arial" w:cs="Arial"/>
          <w:b/>
          <w:color w:val="FFFFFF" w:themeColor="background1"/>
          <w:sz w:val="27"/>
          <w:szCs w:val="27"/>
        </w:rPr>
        <w:t xml:space="preserve"> in </w:t>
      </w:r>
      <w:r w:rsidR="00A73947" w:rsidRPr="00E253FD">
        <w:rPr>
          <w:rFonts w:ascii="Arial" w:hAnsi="Arial" w:cs="Arial"/>
          <w:b/>
          <w:color w:val="FFFFFF" w:themeColor="background1"/>
          <w:sz w:val="27"/>
          <w:szCs w:val="27"/>
        </w:rPr>
        <w:t xml:space="preserve">the </w:t>
      </w:r>
      <w:r w:rsidR="00960F58" w:rsidRPr="00E253FD">
        <w:rPr>
          <w:rFonts w:ascii="Arial" w:hAnsi="Arial" w:cs="Arial"/>
          <w:b/>
          <w:color w:val="FFFFFF" w:themeColor="background1"/>
          <w:sz w:val="27"/>
          <w:szCs w:val="27"/>
        </w:rPr>
        <w:t>December</w:t>
      </w:r>
      <w:r w:rsidR="00A97827" w:rsidRPr="00E253FD">
        <w:rPr>
          <w:rFonts w:ascii="Arial" w:hAnsi="Arial" w:cs="Arial"/>
          <w:b/>
          <w:color w:val="FFFFFF" w:themeColor="background1"/>
          <w:sz w:val="27"/>
          <w:szCs w:val="27"/>
        </w:rPr>
        <w:t xml:space="preserve"> quarter 2014</w:t>
      </w:r>
    </w:p>
    <w:p w:rsidR="009A61EC" w:rsidRPr="00AB6AD2" w:rsidRDefault="009A61EC"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T</w:t>
      </w:r>
      <w:r w:rsidR="00CD5C68" w:rsidRPr="00AB6AD2">
        <w:rPr>
          <w:rFonts w:ascii="Arial" w:hAnsi="Arial" w:cs="Arial"/>
          <w:b/>
          <w:color w:val="FFFFFF" w:themeColor="background1"/>
        </w:rPr>
        <w:t xml:space="preserve">erritory </w:t>
      </w:r>
      <w:r w:rsidR="00F058A5" w:rsidRPr="00AB6AD2">
        <w:rPr>
          <w:rFonts w:ascii="Arial" w:hAnsi="Arial" w:cs="Arial"/>
          <w:b/>
          <w:color w:val="FFFFFF" w:themeColor="background1"/>
        </w:rPr>
        <w:t>WPI</w:t>
      </w:r>
      <w:r w:rsidR="00CD5C68" w:rsidRPr="00AB6AD2">
        <w:rPr>
          <w:rFonts w:ascii="Arial" w:hAnsi="Arial" w:cs="Arial"/>
          <w:b/>
          <w:color w:val="FFFFFF" w:themeColor="background1"/>
        </w:rPr>
        <w:t xml:space="preserve"> </w:t>
      </w:r>
      <w:r w:rsidR="00E01105" w:rsidRPr="00AB6AD2">
        <w:rPr>
          <w:rFonts w:ascii="Arial" w:hAnsi="Arial" w:cs="Arial"/>
          <w:b/>
          <w:color w:val="FFFFFF" w:themeColor="background1"/>
        </w:rPr>
        <w:t>grew by 0.6</w:t>
      </w:r>
      <w:r w:rsidR="00F058A5" w:rsidRPr="00AB6AD2">
        <w:rPr>
          <w:rFonts w:ascii="Arial" w:hAnsi="Arial" w:cs="Arial"/>
          <w:b/>
          <w:color w:val="FFFFFF" w:themeColor="background1"/>
        </w:rPr>
        <w:t xml:space="preserve"> per cent in </w:t>
      </w:r>
      <w:r w:rsidR="00E01105" w:rsidRPr="00AB6AD2">
        <w:rPr>
          <w:rFonts w:ascii="Arial" w:hAnsi="Arial" w:cs="Arial"/>
          <w:b/>
          <w:color w:val="FFFFFF" w:themeColor="background1"/>
        </w:rPr>
        <w:t>December</w:t>
      </w:r>
      <w:r w:rsidR="00A97255" w:rsidRPr="00AB6AD2">
        <w:rPr>
          <w:rFonts w:ascii="Arial" w:hAnsi="Arial" w:cs="Arial"/>
          <w:b/>
          <w:color w:val="FFFFFF" w:themeColor="background1"/>
        </w:rPr>
        <w:t xml:space="preserve"> </w:t>
      </w:r>
      <w:r w:rsidR="00F058A5" w:rsidRPr="00AB6AD2">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 xml:space="preserve">Average unleaded </w:t>
      </w:r>
      <w:r w:rsidR="00854E25" w:rsidRPr="00AB6AD2">
        <w:rPr>
          <w:rFonts w:ascii="Arial" w:hAnsi="Arial" w:cs="Arial"/>
          <w:b/>
          <w:color w:val="FFFFFF" w:themeColor="background1"/>
        </w:rPr>
        <w:t xml:space="preserve">fuel price in the Territory – </w:t>
      </w:r>
      <w:r w:rsidR="00E01105" w:rsidRPr="00AB6AD2">
        <w:rPr>
          <w:rFonts w:ascii="Arial" w:hAnsi="Arial" w:cs="Arial"/>
          <w:b/>
          <w:color w:val="FFFFFF" w:themeColor="background1"/>
        </w:rPr>
        <w:t>131.3</w:t>
      </w:r>
      <w:r w:rsidRPr="00AB6AD2">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Compared to the </w:t>
      </w:r>
      <w:r w:rsidR="00960F58" w:rsidRPr="00E253FD">
        <w:rPr>
          <w:rFonts w:ascii="Arial" w:hAnsi="Arial" w:cs="Arial"/>
          <w:color w:val="404040" w:themeColor="text1" w:themeTint="BF"/>
          <w:sz w:val="18"/>
          <w:szCs w:val="18"/>
        </w:rPr>
        <w:t>September</w:t>
      </w:r>
      <w:r w:rsidR="006C225D" w:rsidRPr="00E253FD">
        <w:rPr>
          <w:rFonts w:ascii="Arial" w:hAnsi="Arial" w:cs="Arial"/>
          <w:color w:val="404040" w:themeColor="text1" w:themeTint="BF"/>
          <w:sz w:val="18"/>
          <w:szCs w:val="18"/>
        </w:rPr>
        <w:t xml:space="preserve"> quarter 2014</w:t>
      </w:r>
      <w:r w:rsidRPr="00E253FD">
        <w:rPr>
          <w:rFonts w:ascii="Arial" w:hAnsi="Arial" w:cs="Arial"/>
          <w:color w:val="404040" w:themeColor="text1" w:themeTint="BF"/>
          <w:sz w:val="18"/>
          <w:szCs w:val="18"/>
        </w:rPr>
        <w:t>, Darwin's consumer pr</w:t>
      </w:r>
      <w:r w:rsidR="00A14DFD" w:rsidRPr="00E253FD">
        <w:rPr>
          <w:rFonts w:ascii="Arial" w:hAnsi="Arial" w:cs="Arial"/>
          <w:color w:val="404040" w:themeColor="text1" w:themeTint="BF"/>
          <w:sz w:val="18"/>
          <w:szCs w:val="18"/>
        </w:rPr>
        <w:t>ice index (CPI) increased by 0.2</w:t>
      </w:r>
      <w:r w:rsidR="006C225D" w:rsidRPr="00E253FD">
        <w:rPr>
          <w:rFonts w:ascii="Arial" w:hAnsi="Arial" w:cs="Arial"/>
          <w:color w:val="404040" w:themeColor="text1" w:themeTint="BF"/>
          <w:sz w:val="18"/>
          <w:szCs w:val="18"/>
        </w:rPr>
        <w:t> per </w:t>
      </w:r>
      <w:r w:rsidRPr="00E253FD">
        <w:rPr>
          <w:rFonts w:ascii="Arial" w:hAnsi="Arial" w:cs="Arial"/>
          <w:color w:val="404040" w:themeColor="text1" w:themeTint="BF"/>
          <w:sz w:val="18"/>
          <w:szCs w:val="18"/>
        </w:rPr>
        <w:t xml:space="preserve">cent in the </w:t>
      </w:r>
      <w:r w:rsidR="00960F58"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quarter 2014</w:t>
      </w:r>
      <w:r w:rsidR="001978FF" w:rsidRPr="00E253FD">
        <w:rPr>
          <w:rFonts w:ascii="Arial" w:hAnsi="Arial" w:cs="Arial"/>
          <w:color w:val="404040" w:themeColor="text1" w:themeTint="BF"/>
          <w:sz w:val="18"/>
          <w:szCs w:val="18"/>
        </w:rPr>
        <w:t xml:space="preserve"> (Chart 7</w:t>
      </w:r>
      <w:r w:rsidR="00E64437" w:rsidRPr="00E253FD">
        <w:rPr>
          <w:rFonts w:ascii="Arial" w:hAnsi="Arial" w:cs="Arial"/>
          <w:color w:val="404040" w:themeColor="text1" w:themeTint="BF"/>
          <w:sz w:val="18"/>
          <w:szCs w:val="18"/>
        </w:rPr>
        <w:t>)</w:t>
      </w:r>
      <w:r w:rsidR="00960F58" w:rsidRPr="00E253FD">
        <w:rPr>
          <w:rFonts w:ascii="Arial" w:hAnsi="Arial" w:cs="Arial"/>
          <w:color w:val="404040" w:themeColor="text1" w:themeTint="BF"/>
          <w:sz w:val="18"/>
          <w:szCs w:val="18"/>
        </w:rPr>
        <w:t xml:space="preserve">. </w:t>
      </w:r>
      <w:r w:rsidR="00B96D6A" w:rsidRPr="00E253FD">
        <w:rPr>
          <w:rFonts w:ascii="Arial" w:hAnsi="Arial" w:cs="Arial"/>
          <w:color w:val="404040" w:themeColor="text1" w:themeTint="BF"/>
          <w:sz w:val="18"/>
          <w:szCs w:val="18"/>
        </w:rPr>
        <w:t xml:space="preserve"> </w:t>
      </w:r>
      <w:r w:rsidR="006C225D" w:rsidRPr="00E253FD">
        <w:rPr>
          <w:rFonts w:ascii="Arial" w:hAnsi="Arial" w:cs="Arial"/>
          <w:color w:val="404040" w:themeColor="text1" w:themeTint="BF"/>
          <w:sz w:val="18"/>
          <w:szCs w:val="18"/>
        </w:rPr>
        <w:t>In other capitals</w:t>
      </w:r>
      <w:r w:rsidR="00A14DFD" w:rsidRPr="00E253FD">
        <w:rPr>
          <w:rFonts w:ascii="Arial" w:hAnsi="Arial" w:cs="Arial"/>
          <w:color w:val="404040" w:themeColor="text1" w:themeTint="BF"/>
          <w:sz w:val="18"/>
          <w:szCs w:val="18"/>
        </w:rPr>
        <w:t xml:space="preserve"> cities</w:t>
      </w:r>
      <w:r w:rsidR="006C225D" w:rsidRPr="00E253FD">
        <w:rPr>
          <w:rFonts w:ascii="Arial" w:hAnsi="Arial" w:cs="Arial"/>
          <w:color w:val="404040" w:themeColor="text1" w:themeTint="BF"/>
          <w:sz w:val="18"/>
          <w:szCs w:val="18"/>
        </w:rPr>
        <w:t xml:space="preserve">, </w:t>
      </w:r>
      <w:r w:rsidR="00E143A2" w:rsidRPr="00E253FD">
        <w:rPr>
          <w:rFonts w:ascii="Arial" w:hAnsi="Arial" w:cs="Arial"/>
          <w:color w:val="404040" w:themeColor="text1" w:themeTint="BF"/>
          <w:sz w:val="18"/>
          <w:szCs w:val="18"/>
        </w:rPr>
        <w:t xml:space="preserve">the quarterly increase in the CPI </w:t>
      </w:r>
      <w:r w:rsidR="00A23A4D" w:rsidRPr="00E253FD">
        <w:rPr>
          <w:rFonts w:ascii="Arial" w:hAnsi="Arial" w:cs="Arial"/>
          <w:color w:val="404040" w:themeColor="text1" w:themeTint="BF"/>
          <w:sz w:val="18"/>
          <w:szCs w:val="18"/>
        </w:rPr>
        <w:t xml:space="preserve">ranged </w:t>
      </w:r>
      <w:r w:rsidR="00E253FD" w:rsidRPr="00E253FD">
        <w:rPr>
          <w:rFonts w:ascii="Arial" w:hAnsi="Arial" w:cs="Arial"/>
          <w:color w:val="404040" w:themeColor="text1" w:themeTint="BF"/>
          <w:sz w:val="18"/>
          <w:szCs w:val="18"/>
        </w:rPr>
        <w:t>from</w:t>
      </w:r>
      <w:r w:rsidR="00A14DFD" w:rsidRPr="00E253FD">
        <w:rPr>
          <w:rFonts w:ascii="Arial" w:hAnsi="Arial" w:cs="Arial"/>
          <w:color w:val="404040" w:themeColor="text1" w:themeTint="BF"/>
          <w:sz w:val="18"/>
          <w:szCs w:val="18"/>
        </w:rPr>
        <w:t xml:space="preserve"> 0.1</w:t>
      </w:r>
      <w:r w:rsidR="00B96D6A" w:rsidRPr="00E253FD">
        <w:rPr>
          <w:rFonts w:ascii="Arial" w:hAnsi="Arial" w:cs="Arial"/>
          <w:color w:val="404040" w:themeColor="text1" w:themeTint="BF"/>
          <w:sz w:val="18"/>
          <w:szCs w:val="18"/>
        </w:rPr>
        <w:t xml:space="preserve"> per cent in </w:t>
      </w:r>
      <w:r w:rsidR="00960F58" w:rsidRPr="00E253FD">
        <w:rPr>
          <w:rFonts w:ascii="Arial" w:hAnsi="Arial" w:cs="Arial"/>
          <w:color w:val="404040" w:themeColor="text1" w:themeTint="BF"/>
          <w:sz w:val="18"/>
          <w:szCs w:val="18"/>
        </w:rPr>
        <w:t>Perth, Canberra and Hobart</w:t>
      </w:r>
      <w:r w:rsidR="00B96D6A" w:rsidRPr="00E253FD">
        <w:rPr>
          <w:rFonts w:ascii="Arial" w:hAnsi="Arial" w:cs="Arial"/>
          <w:color w:val="404040" w:themeColor="text1" w:themeTint="BF"/>
          <w:sz w:val="18"/>
          <w:szCs w:val="18"/>
        </w:rPr>
        <w:t xml:space="preserve"> </w:t>
      </w:r>
      <w:r w:rsidR="00E253FD" w:rsidRPr="00E253FD">
        <w:rPr>
          <w:rFonts w:ascii="Arial" w:hAnsi="Arial" w:cs="Arial"/>
          <w:color w:val="404040" w:themeColor="text1" w:themeTint="BF"/>
          <w:sz w:val="18"/>
          <w:szCs w:val="18"/>
        </w:rPr>
        <w:t>to</w:t>
      </w:r>
      <w:r w:rsidR="00960F58" w:rsidRPr="00E253FD">
        <w:rPr>
          <w:rFonts w:ascii="Arial" w:hAnsi="Arial" w:cs="Arial"/>
          <w:color w:val="404040" w:themeColor="text1" w:themeTint="BF"/>
          <w:sz w:val="18"/>
          <w:szCs w:val="18"/>
        </w:rPr>
        <w:t xml:space="preserve"> 0.3</w:t>
      </w:r>
      <w:r w:rsidR="006C225D" w:rsidRPr="00E253FD">
        <w:rPr>
          <w:rFonts w:ascii="Arial" w:hAnsi="Arial" w:cs="Arial"/>
          <w:color w:val="404040" w:themeColor="text1" w:themeTint="BF"/>
          <w:sz w:val="18"/>
          <w:szCs w:val="18"/>
        </w:rPr>
        <w:t> per </w:t>
      </w:r>
      <w:r w:rsidR="00B96D6A" w:rsidRPr="00E253FD">
        <w:rPr>
          <w:rFonts w:ascii="Arial" w:hAnsi="Arial" w:cs="Arial"/>
          <w:color w:val="404040" w:themeColor="text1" w:themeTint="BF"/>
          <w:sz w:val="18"/>
          <w:szCs w:val="18"/>
        </w:rPr>
        <w:t>cent</w:t>
      </w:r>
      <w:r w:rsidR="00960F58" w:rsidRPr="00E253FD">
        <w:rPr>
          <w:rFonts w:ascii="Arial" w:hAnsi="Arial" w:cs="Arial"/>
          <w:color w:val="404040" w:themeColor="text1" w:themeTint="BF"/>
          <w:sz w:val="18"/>
          <w:szCs w:val="18"/>
        </w:rPr>
        <w:t xml:space="preserve"> in Adelaide</w:t>
      </w:r>
      <w:r w:rsidR="006C225D" w:rsidRPr="00E253FD">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3F4598" w:rsidP="00EE0865">
      <w:pPr>
        <w:spacing w:after="60" w:line="264" w:lineRule="auto"/>
        <w:rPr>
          <w:rFonts w:ascii="Arial" w:hAnsi="Arial" w:cs="Arial"/>
          <w:color w:val="404040" w:themeColor="text1" w:themeTint="BF"/>
          <w:sz w:val="18"/>
          <w:szCs w:val="18"/>
        </w:rPr>
      </w:pPr>
      <w:r w:rsidRPr="003F4598">
        <w:rPr>
          <w:noProof/>
        </w:rPr>
        <w:drawing>
          <wp:inline distT="0" distB="0" distL="0" distR="0" wp14:anchorId="48D75F84" wp14:editId="097818CF">
            <wp:extent cx="2716663" cy="2321781"/>
            <wp:effectExtent l="0" t="0" r="7620" b="2540"/>
            <wp:docPr id="9" name="Picture 9" descr="Chart 7: Percentage point contribution to CPI change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2323295"/>
                    </a:xfrm>
                    <a:prstGeom prst="rect">
                      <a:avLst/>
                    </a:prstGeom>
                    <a:noFill/>
                    <a:ln>
                      <a:noFill/>
                    </a:ln>
                  </pic:spPr>
                </pic:pic>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E253FD" w:rsidRDefault="00774DDE"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2371AB" w:rsidRPr="00E253FD">
        <w:rPr>
          <w:rFonts w:ascii="Arial" w:hAnsi="Arial" w:cs="Arial"/>
          <w:color w:val="404040" w:themeColor="text1" w:themeTint="BF"/>
          <w:sz w:val="18"/>
          <w:szCs w:val="18"/>
        </w:rPr>
        <w:t xml:space="preserve">he main contributors </w:t>
      </w:r>
      <w:r w:rsidR="00A97827" w:rsidRPr="00E253FD">
        <w:rPr>
          <w:rFonts w:ascii="Arial" w:hAnsi="Arial" w:cs="Arial"/>
          <w:color w:val="404040" w:themeColor="text1" w:themeTint="BF"/>
          <w:sz w:val="18"/>
          <w:szCs w:val="18"/>
        </w:rPr>
        <w:t xml:space="preserve">to </w:t>
      </w:r>
      <w:r w:rsidR="00B96D6A" w:rsidRPr="00E253FD">
        <w:rPr>
          <w:rFonts w:ascii="Arial" w:hAnsi="Arial" w:cs="Arial"/>
          <w:color w:val="404040" w:themeColor="text1" w:themeTint="BF"/>
          <w:sz w:val="18"/>
          <w:szCs w:val="18"/>
        </w:rPr>
        <w:t xml:space="preserve">the quarterly </w:t>
      </w:r>
      <w:r w:rsidR="002371AB" w:rsidRPr="00E253FD">
        <w:rPr>
          <w:rFonts w:ascii="Arial" w:hAnsi="Arial" w:cs="Arial"/>
          <w:color w:val="404040" w:themeColor="text1" w:themeTint="BF"/>
          <w:sz w:val="18"/>
          <w:szCs w:val="18"/>
        </w:rPr>
        <w:t xml:space="preserve">growth in Darwin CPI were </w:t>
      </w:r>
      <w:r w:rsidR="00B96D6A" w:rsidRPr="00E253FD">
        <w:rPr>
          <w:rFonts w:ascii="Arial" w:hAnsi="Arial" w:cs="Arial"/>
          <w:color w:val="404040" w:themeColor="text1" w:themeTint="BF"/>
          <w:sz w:val="18"/>
          <w:szCs w:val="18"/>
        </w:rPr>
        <w:t xml:space="preserve">increases in the </w:t>
      </w:r>
      <w:r w:rsidR="002371AB" w:rsidRPr="00E253FD">
        <w:rPr>
          <w:rFonts w:ascii="Arial" w:hAnsi="Arial" w:cs="Arial"/>
          <w:color w:val="404040" w:themeColor="text1" w:themeTint="BF"/>
          <w:sz w:val="18"/>
          <w:szCs w:val="18"/>
        </w:rPr>
        <w:t>costs of:</w:t>
      </w:r>
    </w:p>
    <w:p w:rsidR="00B96D6A"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alcohol and tobacco</w:t>
      </w:r>
      <w:r w:rsidR="00E143A2" w:rsidRPr="0018015C">
        <w:rPr>
          <w:rFonts w:ascii="Arial" w:hAnsi="Arial" w:cs="Arial"/>
          <w:color w:val="404040" w:themeColor="text1" w:themeTint="BF"/>
          <w:sz w:val="18"/>
          <w:szCs w:val="18"/>
        </w:rPr>
        <w:t xml:space="preserve"> (contributing </w:t>
      </w:r>
      <w:r w:rsidRPr="0018015C">
        <w:rPr>
          <w:rFonts w:ascii="Arial" w:hAnsi="Arial" w:cs="Arial"/>
          <w:color w:val="404040" w:themeColor="text1" w:themeTint="BF"/>
          <w:sz w:val="18"/>
          <w:szCs w:val="18"/>
        </w:rPr>
        <w:t>0.18</w:t>
      </w:r>
      <w:r w:rsidR="00B96D6A"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00B96D6A" w:rsidRPr="0018015C">
        <w:rPr>
          <w:rFonts w:ascii="Arial" w:hAnsi="Arial" w:cs="Arial"/>
          <w:color w:val="404040" w:themeColor="text1" w:themeTint="BF"/>
          <w:sz w:val="18"/>
          <w:szCs w:val="18"/>
        </w:rPr>
        <w:t>;</w:t>
      </w:r>
    </w:p>
    <w:p w:rsidR="00A9782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furnishings, household equipment and services</w:t>
      </w:r>
      <w:r w:rsidR="00A9782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(c</w:t>
      </w:r>
      <w:r w:rsidR="00A97827" w:rsidRPr="0018015C">
        <w:rPr>
          <w:rFonts w:ascii="Arial" w:hAnsi="Arial" w:cs="Arial"/>
          <w:color w:val="404040" w:themeColor="text1" w:themeTint="BF"/>
          <w:sz w:val="18"/>
          <w:szCs w:val="18"/>
        </w:rPr>
        <w:t>on</w:t>
      </w:r>
      <w:r w:rsidR="00E143A2" w:rsidRPr="0018015C">
        <w:rPr>
          <w:rFonts w:ascii="Arial" w:hAnsi="Arial" w:cs="Arial"/>
          <w:color w:val="404040" w:themeColor="text1" w:themeTint="BF"/>
          <w:sz w:val="18"/>
          <w:szCs w:val="18"/>
        </w:rPr>
        <w:t>tributing</w:t>
      </w:r>
      <w:r w:rsidR="006C225D" w:rsidRPr="0018015C">
        <w:rPr>
          <w:rFonts w:ascii="Arial" w:hAnsi="Arial" w:cs="Arial"/>
          <w:color w:val="404040" w:themeColor="text1" w:themeTint="BF"/>
          <w:sz w:val="18"/>
          <w:szCs w:val="18"/>
        </w:rPr>
        <w:t xml:space="preserve"> 0.</w:t>
      </w:r>
      <w:r w:rsidRPr="0018015C">
        <w:rPr>
          <w:rFonts w:ascii="Arial" w:hAnsi="Arial" w:cs="Arial"/>
          <w:color w:val="404040" w:themeColor="text1" w:themeTint="BF"/>
          <w:sz w:val="18"/>
          <w:szCs w:val="18"/>
        </w:rPr>
        <w:t>09</w:t>
      </w:r>
      <w:r w:rsidR="00A057D7"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 xml:space="preserve"> </w:t>
      </w:r>
    </w:p>
    <w:p w:rsidR="00A057D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clothing and footwear</w:t>
      </w:r>
      <w:r w:rsidR="00A057D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con</w:t>
      </w:r>
      <w:r w:rsidR="00E143A2" w:rsidRPr="0018015C">
        <w:rPr>
          <w:rFonts w:ascii="Arial" w:hAnsi="Arial" w:cs="Arial"/>
          <w:color w:val="404040" w:themeColor="text1" w:themeTint="BF"/>
          <w:sz w:val="18"/>
          <w:szCs w:val="18"/>
        </w:rPr>
        <w:t>tributing</w:t>
      </w:r>
      <w:r w:rsidR="00971EC7" w:rsidRPr="0018015C">
        <w:rPr>
          <w:rFonts w:ascii="Arial" w:hAnsi="Arial" w:cs="Arial"/>
          <w:color w:val="404040" w:themeColor="text1" w:themeTint="BF"/>
          <w:sz w:val="18"/>
          <w:szCs w:val="18"/>
        </w:rPr>
        <w:t xml:space="preserve"> 0.</w:t>
      </w:r>
      <w:r w:rsidR="006C225D" w:rsidRPr="0018015C">
        <w:rPr>
          <w:rFonts w:ascii="Arial" w:hAnsi="Arial" w:cs="Arial"/>
          <w:color w:val="404040" w:themeColor="text1" w:themeTint="BF"/>
          <w:sz w:val="18"/>
          <w:szCs w:val="18"/>
        </w:rPr>
        <w:t>0</w:t>
      </w:r>
      <w:r w:rsidRPr="0018015C">
        <w:rPr>
          <w:rFonts w:ascii="Arial" w:hAnsi="Arial" w:cs="Arial"/>
          <w:color w:val="404040" w:themeColor="text1" w:themeTint="BF"/>
          <w:sz w:val="18"/>
          <w:szCs w:val="18"/>
        </w:rPr>
        <w:t>6</w:t>
      </w:r>
      <w:r w:rsidR="00774DDE"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 and</w:t>
      </w:r>
    </w:p>
    <w:p w:rsidR="00960F58"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housing (contributing 0.06 percentage points)</w:t>
      </w:r>
    </w:p>
    <w:p w:rsidR="00EB3915" w:rsidRPr="00E253FD" w:rsidRDefault="00C90E54" w:rsidP="00774DDE">
      <w:pPr>
        <w:spacing w:after="60" w:line="264" w:lineRule="auto"/>
        <w:rPr>
          <w:rFonts w:ascii="Arial" w:hAnsi="Arial" w:cs="Arial"/>
          <w:color w:val="404040" w:themeColor="text1" w:themeTint="BF"/>
          <w:sz w:val="18"/>
          <w:szCs w:val="18"/>
        </w:rPr>
      </w:pPr>
      <w:r w:rsidRPr="0018015C">
        <w:rPr>
          <w:rFonts w:ascii="Arial" w:hAnsi="Arial" w:cs="Arial"/>
          <w:color w:val="404040" w:themeColor="text1" w:themeTint="BF"/>
          <w:sz w:val="18"/>
          <w:szCs w:val="18"/>
        </w:rPr>
        <w:t>In annual terms</w:t>
      </w:r>
      <w:r w:rsidRPr="00E253FD">
        <w:rPr>
          <w:rFonts w:ascii="Arial" w:hAnsi="Arial" w:cs="Arial"/>
          <w:color w:val="404040" w:themeColor="text1" w:themeTint="BF"/>
          <w:sz w:val="18"/>
          <w:szCs w:val="18"/>
        </w:rPr>
        <w:t xml:space="preserve">, </w:t>
      </w:r>
      <w:r w:rsidR="00A73947" w:rsidRPr="00E253FD">
        <w:rPr>
          <w:rFonts w:ascii="Arial" w:hAnsi="Arial" w:cs="Arial"/>
          <w:color w:val="404040" w:themeColor="text1" w:themeTint="BF"/>
          <w:sz w:val="18"/>
          <w:szCs w:val="18"/>
        </w:rPr>
        <w:t>Darw</w:t>
      </w:r>
      <w:r w:rsidR="001307D6" w:rsidRPr="00E253FD">
        <w:rPr>
          <w:rFonts w:ascii="Arial" w:hAnsi="Arial" w:cs="Arial"/>
          <w:color w:val="404040" w:themeColor="text1" w:themeTint="BF"/>
          <w:sz w:val="18"/>
          <w:szCs w:val="18"/>
        </w:rPr>
        <w:t>in’s C</w:t>
      </w:r>
      <w:r w:rsidR="003D1D51" w:rsidRPr="00E253FD">
        <w:rPr>
          <w:rFonts w:ascii="Arial" w:hAnsi="Arial" w:cs="Arial"/>
          <w:color w:val="404040" w:themeColor="text1" w:themeTint="BF"/>
          <w:sz w:val="18"/>
          <w:szCs w:val="18"/>
        </w:rPr>
        <w:t xml:space="preserve">PI moderated </w:t>
      </w:r>
      <w:r w:rsidR="00960F58" w:rsidRPr="00E253FD">
        <w:rPr>
          <w:rFonts w:ascii="Arial" w:hAnsi="Arial" w:cs="Arial"/>
          <w:color w:val="404040" w:themeColor="text1" w:themeTint="BF"/>
          <w:sz w:val="18"/>
          <w:szCs w:val="18"/>
        </w:rPr>
        <w:t>from 4.4 per cent to 1.9</w:t>
      </w:r>
      <w:r w:rsidR="001307D6" w:rsidRPr="00E253FD">
        <w:rPr>
          <w:rFonts w:ascii="Arial" w:hAnsi="Arial" w:cs="Arial"/>
          <w:color w:val="404040" w:themeColor="text1" w:themeTint="BF"/>
          <w:sz w:val="18"/>
          <w:szCs w:val="18"/>
        </w:rPr>
        <w:t> per cent</w:t>
      </w:r>
      <w:r w:rsidR="00B83561" w:rsidRPr="00E253FD">
        <w:rPr>
          <w:rFonts w:ascii="Arial" w:hAnsi="Arial" w:cs="Arial"/>
          <w:color w:val="404040" w:themeColor="text1" w:themeTint="BF"/>
          <w:sz w:val="18"/>
          <w:szCs w:val="18"/>
        </w:rPr>
        <w:t xml:space="preserve">. </w:t>
      </w:r>
      <w:r w:rsidR="00EB3915" w:rsidRPr="00E253FD">
        <w:rPr>
          <w:rFonts w:ascii="Arial" w:hAnsi="Arial" w:cs="Arial"/>
          <w:color w:val="404040" w:themeColor="text1" w:themeTint="BF"/>
          <w:sz w:val="18"/>
          <w:szCs w:val="18"/>
        </w:rPr>
        <w:t>In other capital cities</w:t>
      </w:r>
      <w:r w:rsidR="00765B9F"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the annual increase</w:t>
      </w:r>
      <w:r w:rsidR="00765B9F" w:rsidRPr="00E253FD">
        <w:rPr>
          <w:rFonts w:ascii="Arial" w:hAnsi="Arial" w:cs="Arial"/>
          <w:color w:val="404040" w:themeColor="text1" w:themeTint="BF"/>
          <w:sz w:val="18"/>
          <w:szCs w:val="18"/>
        </w:rPr>
        <w:t xml:space="preserve"> </w:t>
      </w:r>
      <w:r w:rsidR="003D1D51" w:rsidRPr="00E253FD">
        <w:rPr>
          <w:rFonts w:ascii="Arial" w:hAnsi="Arial" w:cs="Arial"/>
          <w:color w:val="404040" w:themeColor="text1" w:themeTint="BF"/>
          <w:sz w:val="18"/>
          <w:szCs w:val="18"/>
        </w:rPr>
        <w:t>in the CPI ranged from 1.</w:t>
      </w:r>
      <w:r w:rsidR="000E74BD" w:rsidRPr="00E253FD">
        <w:rPr>
          <w:rFonts w:ascii="Arial" w:hAnsi="Arial" w:cs="Arial"/>
          <w:color w:val="404040" w:themeColor="text1" w:themeTint="BF"/>
          <w:sz w:val="18"/>
          <w:szCs w:val="18"/>
        </w:rPr>
        <w:t>1</w:t>
      </w:r>
      <w:r w:rsidR="003D1D51" w:rsidRPr="00E253FD">
        <w:rPr>
          <w:rFonts w:ascii="Arial" w:hAnsi="Arial" w:cs="Arial"/>
          <w:color w:val="404040" w:themeColor="text1" w:themeTint="BF"/>
          <w:sz w:val="18"/>
          <w:szCs w:val="18"/>
        </w:rPr>
        <w:t> per</w:t>
      </w:r>
      <w:r w:rsidR="00B83561" w:rsidRPr="00E253FD">
        <w:rPr>
          <w:rFonts w:ascii="Arial" w:hAnsi="Arial" w:cs="Arial"/>
          <w:color w:val="404040" w:themeColor="text1" w:themeTint="BF"/>
          <w:sz w:val="18"/>
          <w:szCs w:val="18"/>
        </w:rPr>
        <w:t xml:space="preserve"> cent in </w:t>
      </w:r>
      <w:r w:rsidR="000E74BD" w:rsidRPr="00E253FD">
        <w:rPr>
          <w:rFonts w:ascii="Arial" w:hAnsi="Arial" w:cs="Arial"/>
          <w:color w:val="404040" w:themeColor="text1" w:themeTint="BF"/>
          <w:sz w:val="18"/>
          <w:szCs w:val="18"/>
        </w:rPr>
        <w:t>Hobart to 2.0</w:t>
      </w:r>
      <w:r w:rsidR="00E47C30" w:rsidRPr="00E253FD">
        <w:rPr>
          <w:rFonts w:ascii="Arial" w:hAnsi="Arial" w:cs="Arial"/>
          <w:color w:val="404040" w:themeColor="text1" w:themeTint="BF"/>
          <w:sz w:val="18"/>
          <w:szCs w:val="18"/>
        </w:rPr>
        <w:t xml:space="preserve"> per cent in </w:t>
      </w:r>
      <w:r w:rsidR="003D1D51" w:rsidRPr="00E253FD">
        <w:rPr>
          <w:rFonts w:ascii="Arial" w:hAnsi="Arial" w:cs="Arial"/>
          <w:color w:val="404040" w:themeColor="text1" w:themeTint="BF"/>
          <w:sz w:val="18"/>
          <w:szCs w:val="18"/>
        </w:rPr>
        <w:t>Perth</w:t>
      </w:r>
      <w:r w:rsidR="00765B9F" w:rsidRPr="00E253FD">
        <w:rPr>
          <w:rFonts w:ascii="Arial" w:hAnsi="Arial" w:cs="Arial"/>
          <w:color w:val="404040" w:themeColor="text1" w:themeTint="BF"/>
          <w:sz w:val="18"/>
          <w:szCs w:val="18"/>
        </w:rPr>
        <w:t xml:space="preserve"> and </w:t>
      </w:r>
      <w:r w:rsidR="00E47C30" w:rsidRPr="00E253FD">
        <w:rPr>
          <w:rFonts w:ascii="Arial" w:hAnsi="Arial" w:cs="Arial"/>
          <w:color w:val="404040" w:themeColor="text1" w:themeTint="BF"/>
          <w:sz w:val="18"/>
          <w:szCs w:val="18"/>
        </w:rPr>
        <w:t xml:space="preserve">Brisbane. </w:t>
      </w:r>
      <w:r w:rsidR="00E253FD" w:rsidRPr="00E253FD">
        <w:rPr>
          <w:rFonts w:ascii="Arial" w:hAnsi="Arial" w:cs="Arial"/>
          <w:color w:val="404040" w:themeColor="text1" w:themeTint="BF"/>
          <w:sz w:val="18"/>
          <w:szCs w:val="18"/>
        </w:rPr>
        <w:t>A</w:t>
      </w:r>
      <w:r w:rsidR="00EB3915" w:rsidRPr="00E253FD">
        <w:rPr>
          <w:rFonts w:ascii="Arial" w:hAnsi="Arial" w:cs="Arial"/>
          <w:color w:val="404040" w:themeColor="text1" w:themeTint="BF"/>
          <w:sz w:val="18"/>
          <w:szCs w:val="18"/>
        </w:rPr>
        <w:t>cross all eight c</w:t>
      </w:r>
      <w:r w:rsidR="00E253FD" w:rsidRPr="00E253FD">
        <w:rPr>
          <w:rFonts w:ascii="Arial" w:hAnsi="Arial" w:cs="Arial"/>
          <w:color w:val="404040" w:themeColor="text1" w:themeTint="BF"/>
          <w:sz w:val="18"/>
          <w:szCs w:val="18"/>
        </w:rPr>
        <w:t>apital cities annual CPI was an increased by</w:t>
      </w:r>
      <w:r w:rsidR="00EB3915" w:rsidRPr="00E253FD">
        <w:rPr>
          <w:rFonts w:ascii="Arial" w:hAnsi="Arial" w:cs="Arial"/>
          <w:color w:val="404040" w:themeColor="text1" w:themeTint="BF"/>
          <w:sz w:val="18"/>
          <w:szCs w:val="18"/>
        </w:rPr>
        <w:t xml:space="preserve"> 1.7 per cent.</w:t>
      </w:r>
    </w:p>
    <w:p w:rsidR="00EA06CD" w:rsidRPr="00854E25" w:rsidRDefault="00762C62" w:rsidP="00774DDE">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The largest contributor to Darwin’s annual CPI</w:t>
      </w:r>
      <w:r w:rsidR="004267C2" w:rsidRPr="00E253FD">
        <w:rPr>
          <w:rFonts w:ascii="Arial" w:hAnsi="Arial" w:cs="Arial"/>
          <w:color w:val="404040" w:themeColor="text1" w:themeTint="BF"/>
          <w:sz w:val="18"/>
          <w:szCs w:val="18"/>
        </w:rPr>
        <w:t xml:space="preserve"> growth was tobacco and alcohol</w:t>
      </w:r>
      <w:r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Pr="00E253FD">
        <w:rPr>
          <w:rFonts w:ascii="Arial" w:hAnsi="Arial" w:cs="Arial"/>
          <w:color w:val="404040" w:themeColor="text1" w:themeTint="BF"/>
          <w:sz w:val="18"/>
          <w:szCs w:val="18"/>
        </w:rPr>
        <w:t>c</w:t>
      </w:r>
      <w:r w:rsidR="003D1D51" w:rsidRPr="00E253FD">
        <w:rPr>
          <w:rFonts w:ascii="Arial" w:hAnsi="Arial" w:cs="Arial"/>
          <w:color w:val="404040" w:themeColor="text1" w:themeTint="BF"/>
          <w:sz w:val="18"/>
          <w:szCs w:val="18"/>
        </w:rPr>
        <w:t>ontributing 0.</w:t>
      </w:r>
      <w:r w:rsidR="000E74BD" w:rsidRPr="00E253FD">
        <w:rPr>
          <w:rFonts w:ascii="Arial" w:hAnsi="Arial" w:cs="Arial"/>
          <w:color w:val="404040" w:themeColor="text1" w:themeTint="BF"/>
          <w:sz w:val="18"/>
          <w:szCs w:val="18"/>
        </w:rPr>
        <w:t>62</w:t>
      </w:r>
      <w:r w:rsidR="003D1D51"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followed by </w:t>
      </w:r>
      <w:r w:rsidR="000E74BD" w:rsidRPr="00E253FD">
        <w:rPr>
          <w:rFonts w:ascii="Arial" w:hAnsi="Arial" w:cs="Arial"/>
          <w:color w:val="404040" w:themeColor="text1" w:themeTint="BF"/>
          <w:sz w:val="18"/>
          <w:szCs w:val="18"/>
        </w:rPr>
        <w:t>housing</w:t>
      </w:r>
      <w:r w:rsidR="006840F0"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000E74BD" w:rsidRPr="00E253FD">
        <w:rPr>
          <w:rFonts w:ascii="Arial" w:hAnsi="Arial" w:cs="Arial"/>
          <w:color w:val="404040" w:themeColor="text1" w:themeTint="BF"/>
          <w:sz w:val="18"/>
          <w:szCs w:val="18"/>
        </w:rPr>
        <w:t>0.37</w:t>
      </w:r>
      <w:r w:rsidR="006840F0"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and </w:t>
      </w:r>
      <w:r w:rsidR="000E74BD" w:rsidRPr="00E253FD">
        <w:rPr>
          <w:rFonts w:ascii="Arial" w:hAnsi="Arial" w:cs="Arial"/>
          <w:color w:val="404040" w:themeColor="text1" w:themeTint="BF"/>
          <w:sz w:val="18"/>
          <w:szCs w:val="18"/>
        </w:rPr>
        <w:t>food and non</w:t>
      </w:r>
      <w:r w:rsidR="000E74BD" w:rsidRPr="00E253FD">
        <w:rPr>
          <w:rFonts w:ascii="Arial" w:hAnsi="Arial" w:cs="Arial"/>
          <w:color w:val="404040" w:themeColor="text1" w:themeTint="BF"/>
          <w:sz w:val="18"/>
          <w:szCs w:val="18"/>
        </w:rPr>
        <w:noBreakHyphen/>
        <w:t>alcoholic beverages (0.34</w:t>
      </w:r>
      <w:r w:rsidR="004267C2" w:rsidRPr="00E253FD">
        <w:rPr>
          <w:rFonts w:ascii="Arial" w:hAnsi="Arial" w:cs="Arial"/>
          <w:color w:val="404040" w:themeColor="text1" w:themeTint="BF"/>
          <w:sz w:val="18"/>
          <w:szCs w:val="18"/>
        </w:rPr>
        <w:t> </w:t>
      </w:r>
      <w:r w:rsidR="00F04225" w:rsidRPr="00E253FD">
        <w:rPr>
          <w:rFonts w:ascii="Arial" w:hAnsi="Arial" w:cs="Arial"/>
          <w:color w:val="404040" w:themeColor="text1" w:themeTint="BF"/>
          <w:sz w:val="18"/>
          <w:szCs w:val="18"/>
        </w:rPr>
        <w:t xml:space="preserve">percentage </w:t>
      </w:r>
      <w:r w:rsidR="00D00B3F" w:rsidRPr="00E253FD">
        <w:rPr>
          <w:rFonts w:ascii="Arial" w:hAnsi="Arial" w:cs="Arial"/>
          <w:color w:val="404040" w:themeColor="text1" w:themeTint="BF"/>
          <w:sz w:val="18"/>
          <w:szCs w:val="18"/>
        </w:rPr>
        <w:t>points</w:t>
      </w:r>
      <w:r w:rsidR="004267C2" w:rsidRPr="00E253FD">
        <w:rPr>
          <w:rFonts w:ascii="Arial" w:hAnsi="Arial" w:cs="Arial"/>
          <w:color w:val="404040" w:themeColor="text1" w:themeTint="BF"/>
          <w:sz w:val="18"/>
          <w:szCs w:val="18"/>
        </w:rPr>
        <w:t>)</w:t>
      </w:r>
      <w:r w:rsidR="00D00B3F" w:rsidRPr="00E253FD">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3D2F8F" w:rsidRPr="00854E25" w:rsidRDefault="003D2F8F" w:rsidP="00322F8A">
      <w:pPr>
        <w:spacing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AB6AD2" w:rsidRDefault="00C347BA"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231371" w:rsidRPr="00AB6AD2">
        <w:rPr>
          <w:rFonts w:ascii="Arial" w:hAnsi="Arial" w:cs="Arial"/>
          <w:color w:val="404040" w:themeColor="text1" w:themeTint="BF"/>
          <w:sz w:val="18"/>
          <w:szCs w:val="18"/>
        </w:rPr>
        <w:t xml:space="preserve"> </w:t>
      </w:r>
      <w:r w:rsidR="00972CF8" w:rsidRPr="00AB6AD2">
        <w:rPr>
          <w:rFonts w:ascii="Arial" w:hAnsi="Arial" w:cs="Arial"/>
          <w:color w:val="404040" w:themeColor="text1" w:themeTint="BF"/>
          <w:sz w:val="18"/>
          <w:szCs w:val="18"/>
        </w:rPr>
        <w:t>2014</w:t>
      </w:r>
      <w:r w:rsidR="003D2F8F" w:rsidRPr="00AB6AD2">
        <w:rPr>
          <w:rFonts w:ascii="Arial" w:hAnsi="Arial" w:cs="Arial"/>
          <w:color w:val="404040" w:themeColor="text1" w:themeTint="BF"/>
          <w:sz w:val="18"/>
          <w:szCs w:val="18"/>
        </w:rPr>
        <w:t>,</w:t>
      </w:r>
      <w:r w:rsidR="00231371" w:rsidRPr="00AB6AD2">
        <w:rPr>
          <w:rFonts w:ascii="Arial" w:hAnsi="Arial" w:cs="Arial"/>
          <w:color w:val="404040" w:themeColor="text1" w:themeTint="BF"/>
          <w:sz w:val="18"/>
          <w:szCs w:val="18"/>
        </w:rPr>
        <w:t xml:space="preserve"> </w:t>
      </w:r>
      <w:r w:rsidR="003D2F8F" w:rsidRPr="00AB6AD2">
        <w:rPr>
          <w:rFonts w:ascii="Arial" w:hAnsi="Arial" w:cs="Arial"/>
          <w:color w:val="404040" w:themeColor="text1" w:themeTint="BF"/>
          <w:sz w:val="18"/>
          <w:szCs w:val="18"/>
        </w:rPr>
        <w:t>the</w:t>
      </w:r>
      <w:r w:rsidR="0027412E" w:rsidRPr="00AB6AD2">
        <w:rPr>
          <w:rFonts w:ascii="Arial" w:hAnsi="Arial" w:cs="Arial"/>
          <w:color w:val="404040" w:themeColor="text1" w:themeTint="BF"/>
          <w:sz w:val="18"/>
          <w:szCs w:val="18"/>
        </w:rPr>
        <w:t xml:space="preserve"> </w:t>
      </w:r>
      <w:r w:rsidR="006A61F7" w:rsidRPr="00AB6AD2">
        <w:rPr>
          <w:rFonts w:ascii="Arial" w:hAnsi="Arial" w:cs="Arial"/>
          <w:color w:val="404040" w:themeColor="text1" w:themeTint="BF"/>
          <w:sz w:val="18"/>
          <w:szCs w:val="18"/>
        </w:rPr>
        <w:t xml:space="preserve">Territory’s </w:t>
      </w:r>
      <w:r w:rsidR="004843CD" w:rsidRPr="00AB6AD2">
        <w:rPr>
          <w:rFonts w:ascii="Arial" w:hAnsi="Arial" w:cs="Arial"/>
          <w:color w:val="404040" w:themeColor="text1" w:themeTint="BF"/>
          <w:sz w:val="18"/>
          <w:szCs w:val="18"/>
        </w:rPr>
        <w:t>wage </w:t>
      </w:r>
      <w:r w:rsidR="003D2F8F" w:rsidRPr="00AB6AD2">
        <w:rPr>
          <w:rFonts w:ascii="Arial" w:hAnsi="Arial" w:cs="Arial"/>
          <w:color w:val="404040" w:themeColor="text1" w:themeTint="BF"/>
          <w:sz w:val="18"/>
          <w:szCs w:val="18"/>
        </w:rPr>
        <w:t>price index (WPI)</w:t>
      </w:r>
      <w:r w:rsidR="00231371" w:rsidRPr="00AB6AD2">
        <w:rPr>
          <w:rFonts w:ascii="Arial" w:hAnsi="Arial" w:cs="Arial"/>
          <w:color w:val="404040" w:themeColor="text1" w:themeTint="BF"/>
          <w:sz w:val="18"/>
          <w:szCs w:val="18"/>
        </w:rPr>
        <w:t xml:space="preserve"> </w:t>
      </w:r>
      <w:r w:rsidR="00A905EE" w:rsidRPr="00AB6AD2">
        <w:rPr>
          <w:rFonts w:ascii="Arial" w:hAnsi="Arial" w:cs="Arial"/>
          <w:color w:val="404040" w:themeColor="text1" w:themeTint="BF"/>
          <w:sz w:val="18"/>
          <w:szCs w:val="18"/>
        </w:rPr>
        <w:t>grew by 2.8</w:t>
      </w:r>
      <w:r w:rsidR="00AB6AD2" w:rsidRPr="00AB6AD2">
        <w:rPr>
          <w:rFonts w:ascii="Arial" w:hAnsi="Arial" w:cs="Arial"/>
          <w:color w:val="404040" w:themeColor="text1" w:themeTint="BF"/>
          <w:sz w:val="18"/>
          <w:szCs w:val="18"/>
        </w:rPr>
        <w:t xml:space="preserve"> per cent. This</w:t>
      </w:r>
      <w:r w:rsidR="00A905EE" w:rsidRPr="00AB6AD2">
        <w:rPr>
          <w:rFonts w:ascii="Arial" w:hAnsi="Arial" w:cs="Arial"/>
          <w:color w:val="404040" w:themeColor="text1" w:themeTint="BF"/>
          <w:sz w:val="18"/>
          <w:szCs w:val="18"/>
        </w:rPr>
        <w:t xml:space="preserve"> comprised of a 2.9</w:t>
      </w:r>
      <w:r w:rsidR="006A61F7" w:rsidRPr="00AB6AD2">
        <w:rPr>
          <w:rFonts w:ascii="Arial" w:hAnsi="Arial" w:cs="Arial"/>
          <w:color w:val="404040" w:themeColor="text1" w:themeTint="BF"/>
          <w:sz w:val="18"/>
          <w:szCs w:val="18"/>
        </w:rPr>
        <w:t xml:space="preserve"> per cent increase in public sector </w:t>
      </w:r>
      <w:r w:rsidR="00201A9B" w:rsidRPr="00AB6AD2">
        <w:rPr>
          <w:rFonts w:ascii="Arial" w:hAnsi="Arial" w:cs="Arial"/>
          <w:color w:val="404040" w:themeColor="text1" w:themeTint="BF"/>
          <w:sz w:val="18"/>
          <w:szCs w:val="18"/>
        </w:rPr>
        <w:t>WPI</w:t>
      </w:r>
      <w:r w:rsidR="00A905EE" w:rsidRPr="00AB6AD2">
        <w:rPr>
          <w:rFonts w:ascii="Arial" w:hAnsi="Arial" w:cs="Arial"/>
          <w:color w:val="404040" w:themeColor="text1" w:themeTint="BF"/>
          <w:sz w:val="18"/>
          <w:szCs w:val="18"/>
        </w:rPr>
        <w:t xml:space="preserve"> and a 2.8</w:t>
      </w:r>
      <w:r w:rsidR="00972CF8" w:rsidRPr="00AB6AD2">
        <w:rPr>
          <w:rFonts w:ascii="Arial" w:hAnsi="Arial" w:cs="Arial"/>
          <w:color w:val="404040" w:themeColor="text1" w:themeTint="BF"/>
          <w:sz w:val="18"/>
          <w:szCs w:val="18"/>
        </w:rPr>
        <w:t> </w:t>
      </w:r>
      <w:r w:rsidR="006A61F7" w:rsidRPr="00AB6AD2">
        <w:rPr>
          <w:rFonts w:ascii="Arial" w:hAnsi="Arial" w:cs="Arial"/>
          <w:color w:val="404040" w:themeColor="text1" w:themeTint="BF"/>
          <w:sz w:val="18"/>
          <w:szCs w:val="18"/>
        </w:rPr>
        <w:t xml:space="preserve">per cent increase in private sector </w:t>
      </w:r>
      <w:r w:rsidR="00201A9B" w:rsidRPr="00AB6AD2">
        <w:rPr>
          <w:rFonts w:ascii="Arial" w:hAnsi="Arial" w:cs="Arial"/>
          <w:color w:val="404040" w:themeColor="text1" w:themeTint="BF"/>
          <w:sz w:val="18"/>
          <w:szCs w:val="18"/>
        </w:rPr>
        <w:t>WPI</w:t>
      </w:r>
      <w:r w:rsidR="006A61F7" w:rsidRPr="00AB6AD2">
        <w:rPr>
          <w:rFonts w:ascii="Arial" w:hAnsi="Arial" w:cs="Arial"/>
          <w:color w:val="404040" w:themeColor="text1" w:themeTint="BF"/>
          <w:sz w:val="18"/>
          <w:szCs w:val="18"/>
        </w:rPr>
        <w:t>.</w:t>
      </w:r>
      <w:r w:rsidR="00A97255" w:rsidRPr="00AB6AD2">
        <w:rPr>
          <w:rFonts w:ascii="Arial" w:hAnsi="Arial" w:cs="Arial"/>
          <w:color w:val="404040" w:themeColor="text1" w:themeTint="BF"/>
          <w:sz w:val="18"/>
          <w:szCs w:val="18"/>
        </w:rPr>
        <w:t xml:space="preserve"> Nationally, the WPI grew by 2.6</w:t>
      </w:r>
      <w:r w:rsidR="006A61F7" w:rsidRPr="00AB6AD2">
        <w:rPr>
          <w:rFonts w:ascii="Arial" w:hAnsi="Arial" w:cs="Arial"/>
          <w:color w:val="404040" w:themeColor="text1" w:themeTint="BF"/>
          <w:sz w:val="18"/>
          <w:szCs w:val="18"/>
        </w:rPr>
        <w:t xml:space="preserve"> per cent over the same period.</w:t>
      </w:r>
      <w:r w:rsidR="00231371" w:rsidRPr="00AB6AD2">
        <w:rPr>
          <w:rFonts w:ascii="Arial" w:hAnsi="Arial" w:cs="Arial"/>
          <w:color w:val="404040" w:themeColor="text1" w:themeTint="BF"/>
          <w:sz w:val="18"/>
          <w:szCs w:val="18"/>
        </w:rPr>
        <w:t> </w:t>
      </w:r>
      <w:r w:rsidR="003D2F8F" w:rsidRPr="00AB6AD2">
        <w:rPr>
          <w:rFonts w:ascii="Arial" w:hAnsi="Arial" w:cs="Arial"/>
          <w:color w:val="404040" w:themeColor="text1" w:themeTint="BF"/>
          <w:sz w:val="18"/>
          <w:szCs w:val="18"/>
        </w:rPr>
        <w:t xml:space="preserve"> </w:t>
      </w:r>
    </w:p>
    <w:p w:rsidR="00ED2B2D" w:rsidRPr="00AB6AD2" w:rsidRDefault="00A905EE"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The Territory recorded the second highest increase in the WPI of all jurisdictions in 2014. </w:t>
      </w:r>
      <w:r w:rsidR="00531F78" w:rsidRPr="00AB6AD2">
        <w:rPr>
          <w:rFonts w:ascii="Arial" w:hAnsi="Arial" w:cs="Arial"/>
          <w:color w:val="404040" w:themeColor="text1" w:themeTint="BF"/>
          <w:sz w:val="18"/>
          <w:szCs w:val="18"/>
        </w:rPr>
        <w:t xml:space="preserve">In other </w:t>
      </w:r>
      <w:r w:rsidR="00972CF8" w:rsidRPr="00AB6AD2">
        <w:rPr>
          <w:rFonts w:ascii="Arial" w:hAnsi="Arial" w:cs="Arial"/>
          <w:color w:val="404040" w:themeColor="text1" w:themeTint="BF"/>
          <w:sz w:val="18"/>
          <w:szCs w:val="18"/>
        </w:rPr>
        <w:t>jurisdictions</w:t>
      </w:r>
      <w:r w:rsidR="00531F78"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the </w:t>
      </w:r>
      <w:r w:rsidR="00AB6AD2" w:rsidRPr="00AB6AD2">
        <w:rPr>
          <w:rFonts w:ascii="Arial" w:hAnsi="Arial" w:cs="Arial"/>
          <w:color w:val="404040" w:themeColor="text1" w:themeTint="BF"/>
          <w:sz w:val="18"/>
          <w:szCs w:val="18"/>
        </w:rPr>
        <w:t xml:space="preserve">increase in the WPI </w:t>
      </w:r>
      <w:r w:rsidR="00C347BA" w:rsidRPr="00AB6AD2">
        <w:rPr>
          <w:rFonts w:ascii="Arial" w:hAnsi="Arial" w:cs="Arial"/>
          <w:color w:val="404040" w:themeColor="text1" w:themeTint="BF"/>
          <w:sz w:val="18"/>
          <w:szCs w:val="18"/>
        </w:rPr>
        <w:t xml:space="preserve">ranged from </w:t>
      </w:r>
      <w:r w:rsidR="008F5726" w:rsidRPr="00AB6AD2">
        <w:rPr>
          <w:rFonts w:ascii="Arial" w:hAnsi="Arial" w:cs="Arial"/>
          <w:color w:val="404040" w:themeColor="text1" w:themeTint="BF"/>
          <w:sz w:val="18"/>
          <w:szCs w:val="18"/>
        </w:rPr>
        <w:t>2.</w:t>
      </w:r>
      <w:r w:rsidRPr="00AB6AD2">
        <w:rPr>
          <w:rFonts w:ascii="Arial" w:hAnsi="Arial" w:cs="Arial"/>
          <w:color w:val="404040" w:themeColor="text1" w:themeTint="BF"/>
          <w:sz w:val="18"/>
          <w:szCs w:val="18"/>
        </w:rPr>
        <w:t>0</w:t>
      </w:r>
      <w:r w:rsidR="008F5726" w:rsidRPr="00AB6AD2">
        <w:rPr>
          <w:rFonts w:ascii="Arial" w:hAnsi="Arial" w:cs="Arial"/>
          <w:color w:val="404040" w:themeColor="text1" w:themeTint="BF"/>
          <w:sz w:val="18"/>
          <w:szCs w:val="18"/>
        </w:rPr>
        <w:t xml:space="preserve"> per cent in </w:t>
      </w:r>
      <w:r w:rsidR="00972CF8" w:rsidRPr="00AB6AD2">
        <w:rPr>
          <w:rFonts w:ascii="Arial" w:hAnsi="Arial" w:cs="Arial"/>
          <w:color w:val="404040" w:themeColor="text1" w:themeTint="BF"/>
          <w:sz w:val="18"/>
          <w:szCs w:val="18"/>
        </w:rPr>
        <w:t>the Australian Capital Territory</w:t>
      </w:r>
      <w:r w:rsidR="00201A9B" w:rsidRPr="00AB6AD2">
        <w:rPr>
          <w:rFonts w:ascii="Arial" w:hAnsi="Arial" w:cs="Arial"/>
          <w:color w:val="404040" w:themeColor="text1" w:themeTint="BF"/>
          <w:sz w:val="18"/>
          <w:szCs w:val="18"/>
        </w:rPr>
        <w:t xml:space="preserve"> </w:t>
      </w:r>
      <w:r w:rsidR="008F5726" w:rsidRPr="00AB6AD2">
        <w:rPr>
          <w:rFonts w:ascii="Arial" w:hAnsi="Arial" w:cs="Arial"/>
          <w:color w:val="404040" w:themeColor="text1" w:themeTint="BF"/>
          <w:sz w:val="18"/>
          <w:szCs w:val="18"/>
        </w:rPr>
        <w:t xml:space="preserve">to </w:t>
      </w:r>
      <w:r w:rsidRPr="00AB6AD2">
        <w:rPr>
          <w:rFonts w:ascii="Arial" w:hAnsi="Arial" w:cs="Arial"/>
          <w:color w:val="404040" w:themeColor="text1" w:themeTint="BF"/>
          <w:sz w:val="18"/>
          <w:szCs w:val="18"/>
        </w:rPr>
        <w:t>2.9</w:t>
      </w:r>
      <w:r w:rsidR="00531F78" w:rsidRPr="00AB6AD2">
        <w:rPr>
          <w:rFonts w:ascii="Arial" w:hAnsi="Arial" w:cs="Arial"/>
          <w:color w:val="404040" w:themeColor="text1" w:themeTint="BF"/>
          <w:sz w:val="18"/>
          <w:szCs w:val="18"/>
        </w:rPr>
        <w:t> pe</w:t>
      </w:r>
      <w:r w:rsidR="00C347BA" w:rsidRPr="00AB6AD2">
        <w:rPr>
          <w:rFonts w:ascii="Arial" w:hAnsi="Arial" w:cs="Arial"/>
          <w:color w:val="404040" w:themeColor="text1" w:themeTint="BF"/>
          <w:sz w:val="18"/>
          <w:szCs w:val="18"/>
        </w:rPr>
        <w:t>r cent in South Australia</w:t>
      </w:r>
      <w:r w:rsidR="00531F78" w:rsidRPr="00AB6AD2">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8F5726" w:rsidRPr="00AB6AD2">
        <w:rPr>
          <w:rFonts w:ascii="Arial" w:hAnsi="Arial" w:cs="Arial"/>
          <w:color w:val="404040" w:themeColor="text1" w:themeTint="BF"/>
          <w:sz w:val="18"/>
          <w:szCs w:val="18"/>
        </w:rPr>
        <w:t> </w:t>
      </w:r>
      <w:r w:rsidR="00351386" w:rsidRPr="00AB6AD2">
        <w:rPr>
          <w:rFonts w:ascii="Arial" w:hAnsi="Arial" w:cs="Arial"/>
          <w:color w:val="404040" w:themeColor="text1" w:themeTint="BF"/>
          <w:sz w:val="18"/>
          <w:szCs w:val="18"/>
        </w:rPr>
        <w:t>2014</w:t>
      </w:r>
      <w:r w:rsidR="0027412E" w:rsidRPr="00AB6AD2">
        <w:rPr>
          <w:rFonts w:ascii="Arial" w:hAnsi="Arial" w:cs="Arial"/>
          <w:color w:val="404040" w:themeColor="text1" w:themeTint="BF"/>
          <w:sz w:val="18"/>
          <w:szCs w:val="18"/>
        </w:rPr>
        <w:t xml:space="preserve">, the </w:t>
      </w:r>
      <w:r w:rsidR="00A96EF1" w:rsidRPr="00AB6AD2">
        <w:rPr>
          <w:rFonts w:ascii="Arial" w:hAnsi="Arial" w:cs="Arial"/>
          <w:color w:val="404040" w:themeColor="text1" w:themeTint="BF"/>
          <w:sz w:val="18"/>
          <w:szCs w:val="18"/>
        </w:rPr>
        <w:t xml:space="preserve">AWFTE </w:t>
      </w:r>
      <w:r w:rsidR="0027412E" w:rsidRPr="00AB6AD2">
        <w:rPr>
          <w:rFonts w:ascii="Arial" w:hAnsi="Arial" w:cs="Arial"/>
          <w:color w:val="404040" w:themeColor="text1" w:themeTint="BF"/>
          <w:sz w:val="18"/>
          <w:szCs w:val="18"/>
        </w:rPr>
        <w:t>i</w:t>
      </w:r>
      <w:r w:rsidR="00350641" w:rsidRPr="00AB6AD2">
        <w:rPr>
          <w:rFonts w:ascii="Arial" w:hAnsi="Arial" w:cs="Arial"/>
          <w:color w:val="404040" w:themeColor="text1" w:themeTint="BF"/>
          <w:sz w:val="18"/>
          <w:szCs w:val="18"/>
        </w:rPr>
        <w:t xml:space="preserve">n the Territory </w:t>
      </w:r>
      <w:r w:rsidR="00166165" w:rsidRPr="00AB6AD2">
        <w:rPr>
          <w:rFonts w:ascii="Arial" w:hAnsi="Arial" w:cs="Arial"/>
          <w:color w:val="404040" w:themeColor="text1" w:themeTint="BF"/>
          <w:sz w:val="18"/>
          <w:szCs w:val="18"/>
        </w:rPr>
        <w:t>d</w:t>
      </w:r>
      <w:r w:rsidR="003610DA" w:rsidRPr="00AB6AD2">
        <w:rPr>
          <w:rFonts w:ascii="Arial" w:hAnsi="Arial" w:cs="Arial"/>
          <w:color w:val="404040" w:themeColor="text1" w:themeTint="BF"/>
          <w:sz w:val="18"/>
          <w:szCs w:val="18"/>
        </w:rPr>
        <w:t>eclined by 0.7</w:t>
      </w:r>
      <w:r w:rsidR="00166165" w:rsidRPr="00AB6AD2">
        <w:rPr>
          <w:rFonts w:ascii="Arial" w:hAnsi="Arial" w:cs="Arial"/>
          <w:color w:val="404040" w:themeColor="text1" w:themeTint="BF"/>
          <w:sz w:val="18"/>
          <w:szCs w:val="18"/>
        </w:rPr>
        <w:t xml:space="preserve"> per cent</w:t>
      </w:r>
      <w:r w:rsidRPr="00AB6AD2">
        <w:rPr>
          <w:rFonts w:ascii="Arial" w:hAnsi="Arial" w:cs="Arial"/>
          <w:color w:val="404040" w:themeColor="text1" w:themeTint="BF"/>
          <w:sz w:val="18"/>
          <w:szCs w:val="18"/>
        </w:rPr>
        <w:t xml:space="preserve">. This comprised of a </w:t>
      </w:r>
      <w:r w:rsidR="00166165" w:rsidRPr="00AB6AD2">
        <w:rPr>
          <w:rFonts w:ascii="Arial" w:hAnsi="Arial" w:cs="Arial"/>
          <w:color w:val="404040" w:themeColor="text1" w:themeTint="BF"/>
          <w:sz w:val="18"/>
          <w:szCs w:val="18"/>
        </w:rPr>
        <w:t>0.4</w:t>
      </w:r>
      <w:r w:rsidR="0027412E" w:rsidRPr="00AB6AD2">
        <w:rPr>
          <w:rFonts w:ascii="Arial" w:hAnsi="Arial" w:cs="Arial"/>
          <w:color w:val="404040" w:themeColor="text1" w:themeTint="BF"/>
          <w:sz w:val="18"/>
          <w:szCs w:val="18"/>
        </w:rPr>
        <w:t xml:space="preserve"> per cent </w:t>
      </w:r>
      <w:r w:rsidR="00166165" w:rsidRPr="00AB6AD2">
        <w:rPr>
          <w:rFonts w:ascii="Arial" w:hAnsi="Arial" w:cs="Arial"/>
          <w:color w:val="404040" w:themeColor="text1" w:themeTint="BF"/>
          <w:sz w:val="18"/>
          <w:szCs w:val="18"/>
        </w:rPr>
        <w:t>decline</w:t>
      </w:r>
      <w:r w:rsidR="0027412E" w:rsidRPr="00AB6AD2">
        <w:rPr>
          <w:rFonts w:ascii="Arial" w:hAnsi="Arial" w:cs="Arial"/>
          <w:color w:val="404040" w:themeColor="text1" w:themeTint="BF"/>
          <w:sz w:val="18"/>
          <w:szCs w:val="18"/>
        </w:rPr>
        <w:t xml:space="preserve"> </w:t>
      </w:r>
      <w:r w:rsidR="00351386" w:rsidRPr="00AB6AD2">
        <w:rPr>
          <w:rFonts w:ascii="Arial" w:hAnsi="Arial" w:cs="Arial"/>
          <w:color w:val="404040" w:themeColor="text1" w:themeTint="BF"/>
          <w:sz w:val="18"/>
          <w:szCs w:val="18"/>
        </w:rPr>
        <w:t xml:space="preserve">in </w:t>
      </w:r>
      <w:r w:rsidR="00166165" w:rsidRPr="00AB6AD2">
        <w:rPr>
          <w:rFonts w:ascii="Arial" w:hAnsi="Arial" w:cs="Arial"/>
          <w:color w:val="404040" w:themeColor="text1" w:themeTint="BF"/>
          <w:sz w:val="18"/>
          <w:szCs w:val="18"/>
        </w:rPr>
        <w:t>private</w:t>
      </w:r>
      <w:r w:rsidR="00AB6AD2" w:rsidRPr="00AB6AD2">
        <w:rPr>
          <w:rFonts w:ascii="Arial" w:hAnsi="Arial" w:cs="Arial"/>
          <w:color w:val="404040" w:themeColor="text1" w:themeTint="BF"/>
          <w:sz w:val="18"/>
          <w:szCs w:val="18"/>
        </w:rPr>
        <w:t xml:space="preserve"> sector wages, </w:t>
      </w:r>
      <w:r w:rsidR="009C6DBD" w:rsidRPr="00AB6AD2">
        <w:rPr>
          <w:rFonts w:ascii="Arial" w:hAnsi="Arial" w:cs="Arial"/>
          <w:color w:val="404040" w:themeColor="text1" w:themeTint="BF"/>
          <w:sz w:val="18"/>
          <w:szCs w:val="18"/>
        </w:rPr>
        <w:t xml:space="preserve">partly </w:t>
      </w:r>
      <w:r w:rsidR="00685272" w:rsidRPr="00AB6AD2">
        <w:rPr>
          <w:rFonts w:ascii="Arial" w:hAnsi="Arial" w:cs="Arial"/>
          <w:color w:val="404040" w:themeColor="text1" w:themeTint="BF"/>
          <w:sz w:val="18"/>
          <w:szCs w:val="18"/>
        </w:rPr>
        <w:t xml:space="preserve">offset by a </w:t>
      </w:r>
      <w:r w:rsidR="00166165" w:rsidRPr="00AB6AD2">
        <w:rPr>
          <w:rFonts w:ascii="Arial" w:hAnsi="Arial" w:cs="Arial"/>
          <w:color w:val="404040" w:themeColor="text1" w:themeTint="BF"/>
          <w:sz w:val="18"/>
          <w:szCs w:val="18"/>
        </w:rPr>
        <w:t>2.6</w:t>
      </w:r>
      <w:r w:rsidRPr="00AB6AD2">
        <w:rPr>
          <w:rFonts w:ascii="Arial" w:hAnsi="Arial" w:cs="Arial"/>
          <w:color w:val="404040" w:themeColor="text1" w:themeTint="BF"/>
          <w:sz w:val="18"/>
          <w:szCs w:val="18"/>
        </w:rPr>
        <w:t> per cent</w:t>
      </w:r>
      <w:r w:rsidR="0027412E" w:rsidRPr="00AB6AD2">
        <w:rPr>
          <w:rFonts w:ascii="Arial" w:hAnsi="Arial" w:cs="Arial"/>
          <w:color w:val="404040" w:themeColor="text1" w:themeTint="BF"/>
          <w:sz w:val="18"/>
          <w:szCs w:val="18"/>
        </w:rPr>
        <w:t xml:space="preserve"> </w:t>
      </w:r>
      <w:r w:rsidR="00166165" w:rsidRPr="00AB6AD2">
        <w:rPr>
          <w:rFonts w:ascii="Arial" w:hAnsi="Arial" w:cs="Arial"/>
          <w:color w:val="404040" w:themeColor="text1" w:themeTint="BF"/>
          <w:sz w:val="18"/>
          <w:szCs w:val="18"/>
        </w:rPr>
        <w:t>in</w:t>
      </w:r>
      <w:r w:rsidR="00685272" w:rsidRPr="00AB6AD2">
        <w:rPr>
          <w:rFonts w:ascii="Arial" w:hAnsi="Arial" w:cs="Arial"/>
          <w:color w:val="404040" w:themeColor="text1" w:themeTint="BF"/>
          <w:sz w:val="18"/>
          <w:szCs w:val="18"/>
        </w:rPr>
        <w:t xml:space="preserve">crease in </w:t>
      </w:r>
      <w:r w:rsidR="00166165" w:rsidRPr="00AB6AD2">
        <w:rPr>
          <w:rFonts w:ascii="Arial" w:hAnsi="Arial" w:cs="Arial"/>
          <w:color w:val="404040" w:themeColor="text1" w:themeTint="BF"/>
          <w:sz w:val="18"/>
          <w:szCs w:val="18"/>
        </w:rPr>
        <w:t xml:space="preserve">public sector wages </w:t>
      </w:r>
      <w:r w:rsidR="0027412E" w:rsidRPr="00AB6AD2">
        <w:rPr>
          <w:rFonts w:ascii="Arial" w:hAnsi="Arial" w:cs="Arial"/>
          <w:color w:val="404040" w:themeColor="text1" w:themeTint="BF"/>
          <w:sz w:val="18"/>
          <w:szCs w:val="18"/>
        </w:rPr>
        <w:t xml:space="preserve">(Chart </w:t>
      </w:r>
      <w:r w:rsidR="00A217F4" w:rsidRPr="00AB6AD2">
        <w:rPr>
          <w:rFonts w:ascii="Arial" w:hAnsi="Arial" w:cs="Arial"/>
          <w:color w:val="404040" w:themeColor="text1" w:themeTint="BF"/>
          <w:sz w:val="18"/>
          <w:szCs w:val="18"/>
        </w:rPr>
        <w:t>8</w:t>
      </w:r>
      <w:r w:rsidR="0027412E" w:rsidRPr="00AB6AD2">
        <w:rPr>
          <w:rFonts w:ascii="Arial" w:hAnsi="Arial" w:cs="Arial"/>
          <w:color w:val="404040" w:themeColor="text1" w:themeTint="BF"/>
          <w:sz w:val="18"/>
          <w:szCs w:val="18"/>
        </w:rPr>
        <w:t>).</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A028A3"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529A6316" wp14:editId="0A43F8A1">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AB6AD2" w:rsidRDefault="0027412E"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Nation</w:t>
      </w:r>
      <w:r w:rsidR="00685272" w:rsidRPr="00AB6AD2">
        <w:rPr>
          <w:rFonts w:ascii="Arial" w:hAnsi="Arial" w:cs="Arial"/>
          <w:color w:val="404040" w:themeColor="text1" w:themeTint="BF"/>
          <w:sz w:val="18"/>
          <w:szCs w:val="18"/>
        </w:rPr>
        <w:t>ally, the AWFTE increased by 2.</w:t>
      </w:r>
      <w:r w:rsidR="00166165" w:rsidRPr="00AB6AD2">
        <w:rPr>
          <w:rFonts w:ascii="Arial" w:hAnsi="Arial" w:cs="Arial"/>
          <w:color w:val="404040" w:themeColor="text1" w:themeTint="BF"/>
          <w:sz w:val="18"/>
          <w:szCs w:val="18"/>
        </w:rPr>
        <w:t>5</w:t>
      </w:r>
      <w:r w:rsidR="00636008" w:rsidRPr="00AB6AD2">
        <w:rPr>
          <w:rFonts w:ascii="Arial" w:hAnsi="Arial" w:cs="Arial"/>
          <w:color w:val="404040" w:themeColor="text1" w:themeTint="BF"/>
          <w:sz w:val="18"/>
          <w:szCs w:val="18"/>
        </w:rPr>
        <w:t xml:space="preserve"> per cent </w:t>
      </w: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9C6DBD" w:rsidRPr="00AB6AD2">
        <w:rPr>
          <w:rFonts w:ascii="Arial" w:hAnsi="Arial" w:cs="Arial"/>
          <w:color w:val="404040" w:themeColor="text1" w:themeTint="BF"/>
          <w:sz w:val="18"/>
          <w:szCs w:val="18"/>
        </w:rPr>
        <w:t> </w:t>
      </w:r>
      <w:r w:rsidR="00685272" w:rsidRPr="00AB6AD2">
        <w:rPr>
          <w:rFonts w:ascii="Arial" w:hAnsi="Arial" w:cs="Arial"/>
          <w:color w:val="404040" w:themeColor="text1" w:themeTint="BF"/>
          <w:sz w:val="18"/>
          <w:szCs w:val="18"/>
        </w:rPr>
        <w:t>2014</w:t>
      </w:r>
      <w:r w:rsidRPr="00AB6AD2">
        <w:rPr>
          <w:rFonts w:ascii="Arial" w:hAnsi="Arial" w:cs="Arial"/>
          <w:color w:val="404040" w:themeColor="text1" w:themeTint="BF"/>
          <w:sz w:val="18"/>
          <w:szCs w:val="18"/>
        </w:rPr>
        <w:t xml:space="preserve">. This was driven by a </w:t>
      </w:r>
      <w:r w:rsidR="00166165" w:rsidRPr="00AB6AD2">
        <w:rPr>
          <w:rFonts w:ascii="Arial" w:hAnsi="Arial" w:cs="Arial"/>
          <w:color w:val="404040" w:themeColor="text1" w:themeTint="BF"/>
          <w:sz w:val="18"/>
          <w:szCs w:val="18"/>
        </w:rPr>
        <w:t>3.1</w:t>
      </w:r>
      <w:r w:rsidRPr="00AB6AD2">
        <w:rPr>
          <w:rFonts w:ascii="Arial" w:hAnsi="Arial" w:cs="Arial"/>
          <w:color w:val="404040" w:themeColor="text1" w:themeTint="BF"/>
          <w:sz w:val="18"/>
          <w:szCs w:val="18"/>
        </w:rPr>
        <w:t xml:space="preserve"> per cent increase i</w:t>
      </w:r>
      <w:r w:rsidR="00166165" w:rsidRPr="00AB6AD2">
        <w:rPr>
          <w:rFonts w:ascii="Arial" w:hAnsi="Arial" w:cs="Arial"/>
          <w:color w:val="404040" w:themeColor="text1" w:themeTint="BF"/>
          <w:sz w:val="18"/>
          <w:szCs w:val="18"/>
        </w:rPr>
        <w:t>n private sector wages and a 2.4</w:t>
      </w:r>
      <w:r w:rsidRPr="00AB6AD2">
        <w:rPr>
          <w:rFonts w:ascii="Arial" w:hAnsi="Arial" w:cs="Arial"/>
          <w:color w:val="404040" w:themeColor="text1" w:themeTint="BF"/>
          <w:sz w:val="18"/>
          <w:szCs w:val="18"/>
        </w:rPr>
        <w:t xml:space="preserve"> per cent increase in public sector wages. </w:t>
      </w:r>
    </w:p>
    <w:p w:rsidR="003D2F8F" w:rsidRPr="00AB6AD2" w:rsidRDefault="003D2F8F" w:rsidP="003D2F8F">
      <w:pPr>
        <w:spacing w:before="120" w:after="60" w:line="264" w:lineRule="auto"/>
        <w:rPr>
          <w:rFonts w:ascii="Arial" w:hAnsi="Arial" w:cs="Arial"/>
          <w:color w:val="943634" w:themeColor="accent2" w:themeShade="BF"/>
          <w:sz w:val="18"/>
          <w:szCs w:val="18"/>
        </w:rPr>
      </w:pPr>
      <w:r w:rsidRPr="00AB6AD2">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the week ending </w:t>
      </w:r>
      <w:r w:rsidR="00CB3E5E" w:rsidRPr="00AB6AD2">
        <w:rPr>
          <w:rFonts w:ascii="Arial" w:hAnsi="Arial" w:cs="Arial"/>
          <w:color w:val="404040" w:themeColor="text1" w:themeTint="BF"/>
          <w:sz w:val="18"/>
          <w:szCs w:val="18"/>
        </w:rPr>
        <w:t>22</w:t>
      </w:r>
      <w:r w:rsidR="00854E25" w:rsidRPr="00AB6AD2">
        <w:rPr>
          <w:rFonts w:ascii="Arial" w:hAnsi="Arial" w:cs="Arial"/>
          <w:color w:val="404040" w:themeColor="text1" w:themeTint="BF"/>
          <w:sz w:val="18"/>
          <w:szCs w:val="18"/>
        </w:rPr>
        <w:t xml:space="preserve"> </w:t>
      </w:r>
      <w:r w:rsidR="00CB3E5E" w:rsidRPr="00AB6AD2">
        <w:rPr>
          <w:rFonts w:ascii="Arial" w:hAnsi="Arial" w:cs="Arial"/>
          <w:color w:val="404040" w:themeColor="text1" w:themeTint="BF"/>
          <w:sz w:val="18"/>
          <w:szCs w:val="18"/>
        </w:rPr>
        <w:t>Febr</w:t>
      </w:r>
      <w:r w:rsidR="001B4F88" w:rsidRPr="00AB6AD2">
        <w:rPr>
          <w:rFonts w:ascii="Arial" w:hAnsi="Arial" w:cs="Arial"/>
          <w:color w:val="404040" w:themeColor="text1" w:themeTint="BF"/>
          <w:sz w:val="18"/>
          <w:szCs w:val="18"/>
        </w:rPr>
        <w:t>uary</w:t>
      </w:r>
      <w:r w:rsidR="00854E25" w:rsidRPr="00AB6AD2">
        <w:rPr>
          <w:rFonts w:ascii="Arial" w:hAnsi="Arial" w:cs="Arial"/>
          <w:color w:val="404040" w:themeColor="text1" w:themeTint="BF"/>
          <w:sz w:val="18"/>
          <w:szCs w:val="18"/>
        </w:rPr>
        <w:t xml:space="preserve"> </w:t>
      </w:r>
      <w:r w:rsidR="001B4F88" w:rsidRPr="00AB6AD2">
        <w:rPr>
          <w:rFonts w:ascii="Arial" w:hAnsi="Arial" w:cs="Arial"/>
          <w:color w:val="404040" w:themeColor="text1" w:themeTint="BF"/>
          <w:sz w:val="18"/>
          <w:szCs w:val="18"/>
        </w:rPr>
        <w:t>2015</w:t>
      </w:r>
      <w:r w:rsidRPr="00AB6AD2">
        <w:rPr>
          <w:rFonts w:ascii="Arial" w:hAnsi="Arial" w:cs="Arial"/>
          <w:color w:val="404040" w:themeColor="text1" w:themeTint="BF"/>
          <w:sz w:val="18"/>
          <w:szCs w:val="18"/>
        </w:rPr>
        <w:t xml:space="preserve">, the average </w:t>
      </w:r>
      <w:r w:rsidR="002A0610" w:rsidRPr="00AB6AD2">
        <w:rPr>
          <w:rFonts w:ascii="Arial" w:hAnsi="Arial" w:cs="Arial"/>
          <w:color w:val="404040" w:themeColor="text1" w:themeTint="BF"/>
          <w:sz w:val="18"/>
          <w:szCs w:val="18"/>
        </w:rPr>
        <w:t xml:space="preserve">price for </w:t>
      </w:r>
      <w:r w:rsidRPr="00AB6AD2">
        <w:rPr>
          <w:rFonts w:ascii="Arial" w:hAnsi="Arial" w:cs="Arial"/>
          <w:color w:val="404040" w:themeColor="text1" w:themeTint="BF"/>
          <w:sz w:val="18"/>
          <w:szCs w:val="18"/>
        </w:rPr>
        <w:t xml:space="preserve">unleaded fuel in the Territory was </w:t>
      </w:r>
      <w:r w:rsidR="00CB3E5E" w:rsidRPr="00AB6AD2">
        <w:rPr>
          <w:rFonts w:ascii="Arial" w:hAnsi="Arial" w:cs="Arial"/>
          <w:color w:val="404040" w:themeColor="text1" w:themeTint="BF"/>
          <w:sz w:val="18"/>
          <w:szCs w:val="18"/>
        </w:rPr>
        <w:t>131.3</w:t>
      </w:r>
      <w:r w:rsidR="00633F08" w:rsidRPr="00AB6AD2">
        <w:rPr>
          <w:rFonts w:ascii="Arial" w:hAnsi="Arial" w:cs="Arial"/>
          <w:color w:val="404040" w:themeColor="text1" w:themeTint="BF"/>
          <w:sz w:val="18"/>
          <w:szCs w:val="18"/>
        </w:rPr>
        <w:t> cents per litre</w:t>
      </w:r>
      <w:r w:rsidR="00A23115" w:rsidRPr="00AB6AD2">
        <w:rPr>
          <w:rFonts w:ascii="Arial" w:hAnsi="Arial" w:cs="Arial"/>
          <w:color w:val="404040" w:themeColor="text1" w:themeTint="BF"/>
          <w:sz w:val="18"/>
          <w:szCs w:val="18"/>
        </w:rPr>
        <w:t xml:space="preserve"> (cpl)</w:t>
      </w:r>
      <w:r w:rsidR="00CB3E5E" w:rsidRPr="00AB6AD2">
        <w:rPr>
          <w:rFonts w:ascii="Arial" w:hAnsi="Arial" w:cs="Arial"/>
          <w:color w:val="404040" w:themeColor="text1" w:themeTint="BF"/>
          <w:sz w:val="18"/>
          <w:szCs w:val="18"/>
        </w:rPr>
        <w:t>, a decrease of 43.0</w:t>
      </w:r>
      <w:r w:rsidR="00C82DFF" w:rsidRPr="00AB6AD2">
        <w:rPr>
          <w:rFonts w:ascii="Arial" w:hAnsi="Arial" w:cs="Arial"/>
          <w:color w:val="404040" w:themeColor="text1" w:themeTint="BF"/>
          <w:sz w:val="18"/>
          <w:szCs w:val="18"/>
        </w:rPr>
        <w:t xml:space="preserve"> cpl from the same period last </w:t>
      </w:r>
      <w:r w:rsidR="007F5FBE" w:rsidRPr="00AB6AD2">
        <w:rPr>
          <w:rFonts w:ascii="Arial" w:hAnsi="Arial" w:cs="Arial"/>
          <w:color w:val="404040" w:themeColor="text1" w:themeTint="BF"/>
          <w:sz w:val="18"/>
          <w:szCs w:val="18"/>
        </w:rPr>
        <w:t>year. The</w:t>
      </w:r>
      <w:r w:rsidR="00A23115" w:rsidRPr="00AB6AD2">
        <w:rPr>
          <w:rFonts w:ascii="Arial" w:hAnsi="Arial" w:cs="Arial"/>
          <w:color w:val="404040" w:themeColor="text1" w:themeTint="BF"/>
          <w:sz w:val="18"/>
          <w:szCs w:val="18"/>
        </w:rPr>
        <w:t xml:space="preserve"> average retail ULP price</w:t>
      </w:r>
      <w:r w:rsidR="00A56CEB" w:rsidRPr="00AB6AD2">
        <w:rPr>
          <w:rFonts w:ascii="Arial" w:hAnsi="Arial" w:cs="Arial"/>
          <w:color w:val="404040" w:themeColor="text1" w:themeTint="BF"/>
          <w:sz w:val="18"/>
          <w:szCs w:val="18"/>
        </w:rPr>
        <w:t xml:space="preserve"> over the period</w:t>
      </w:r>
      <w:r w:rsidR="00A23115" w:rsidRPr="00AB6AD2">
        <w:rPr>
          <w:rFonts w:ascii="Arial" w:hAnsi="Arial" w:cs="Arial"/>
          <w:color w:val="404040" w:themeColor="text1" w:themeTint="BF"/>
          <w:sz w:val="18"/>
          <w:szCs w:val="18"/>
        </w:rPr>
        <w:t xml:space="preserve"> was </w:t>
      </w:r>
      <w:r w:rsidR="00CB3E5E" w:rsidRPr="00AB6AD2">
        <w:rPr>
          <w:rFonts w:ascii="Arial" w:hAnsi="Arial" w:cs="Arial"/>
          <w:color w:val="404040" w:themeColor="text1" w:themeTint="BF"/>
          <w:sz w:val="18"/>
          <w:szCs w:val="18"/>
        </w:rPr>
        <w:t>128.8</w:t>
      </w:r>
      <w:r w:rsidR="00A23115" w:rsidRPr="00AB6AD2">
        <w:rPr>
          <w:rFonts w:ascii="Arial" w:hAnsi="Arial" w:cs="Arial"/>
          <w:color w:val="404040" w:themeColor="text1" w:themeTint="BF"/>
          <w:sz w:val="18"/>
          <w:szCs w:val="18"/>
        </w:rPr>
        <w:t xml:space="preserve"> cpl in Darwin, </w:t>
      </w:r>
      <w:r w:rsidR="00CB3E5E" w:rsidRPr="00AB6AD2">
        <w:rPr>
          <w:rFonts w:ascii="Arial" w:hAnsi="Arial" w:cs="Arial"/>
          <w:color w:val="404040" w:themeColor="text1" w:themeTint="BF"/>
          <w:sz w:val="18"/>
          <w:szCs w:val="18"/>
        </w:rPr>
        <w:br/>
        <w:t>138.9 cpl in Alice Springs, 130.5</w:t>
      </w:r>
      <w:r w:rsidR="001B3007" w:rsidRPr="00AB6AD2">
        <w:rPr>
          <w:rFonts w:ascii="Arial" w:hAnsi="Arial" w:cs="Arial"/>
          <w:color w:val="404040" w:themeColor="text1" w:themeTint="BF"/>
          <w:sz w:val="18"/>
          <w:szCs w:val="18"/>
        </w:rPr>
        <w:t>cpl</w:t>
      </w:r>
      <w:r w:rsidR="00CB3E5E" w:rsidRPr="00AB6AD2">
        <w:rPr>
          <w:rFonts w:ascii="Arial" w:hAnsi="Arial" w:cs="Arial"/>
          <w:color w:val="404040" w:themeColor="text1" w:themeTint="BF"/>
          <w:sz w:val="18"/>
          <w:szCs w:val="18"/>
        </w:rPr>
        <w:t xml:space="preserve"> in Katherine and 154</w:t>
      </w:r>
      <w:r w:rsidR="001B4F88" w:rsidRPr="00AB6AD2">
        <w:rPr>
          <w:rFonts w:ascii="Arial" w:hAnsi="Arial" w:cs="Arial"/>
          <w:color w:val="404040" w:themeColor="text1" w:themeTint="BF"/>
          <w:sz w:val="18"/>
          <w:szCs w:val="18"/>
        </w:rPr>
        <w:t>.0</w:t>
      </w:r>
      <w:r w:rsidR="00A23115" w:rsidRPr="00AB6AD2">
        <w:rPr>
          <w:rFonts w:ascii="Arial" w:hAnsi="Arial" w:cs="Arial"/>
          <w:color w:val="404040" w:themeColor="text1" w:themeTint="BF"/>
          <w:sz w:val="18"/>
          <w:szCs w:val="18"/>
        </w:rPr>
        <w:t xml:space="preserve"> cpl in Tennant Creek</w:t>
      </w:r>
      <w:r w:rsidR="00A56CEB" w:rsidRPr="00AB6AD2">
        <w:rPr>
          <w:rFonts w:ascii="Arial" w:hAnsi="Arial" w:cs="Arial"/>
          <w:color w:val="404040" w:themeColor="text1" w:themeTint="BF"/>
          <w:sz w:val="18"/>
          <w:szCs w:val="18"/>
        </w:rPr>
        <w:t>.</w:t>
      </w:r>
      <w:r w:rsidR="00A23115" w:rsidRPr="00AB6AD2">
        <w:rPr>
          <w:rFonts w:ascii="Arial" w:hAnsi="Arial" w:cs="Arial"/>
          <w:color w:val="404040" w:themeColor="text1" w:themeTint="BF"/>
          <w:sz w:val="18"/>
          <w:szCs w:val="18"/>
        </w:rPr>
        <w:t xml:space="preserve"> </w:t>
      </w:r>
      <w:r w:rsidR="00633F08" w:rsidRPr="00AB6AD2">
        <w:rPr>
          <w:rFonts w:ascii="Arial" w:hAnsi="Arial" w:cs="Arial"/>
          <w:color w:val="404040" w:themeColor="text1" w:themeTint="BF"/>
          <w:sz w:val="18"/>
          <w:szCs w:val="18"/>
        </w:rPr>
        <w:t>Nationally, the average unleaded fuel price was</w:t>
      </w:r>
      <w:r w:rsidR="00E4368E" w:rsidRPr="00AB6AD2">
        <w:rPr>
          <w:rFonts w:ascii="Arial" w:hAnsi="Arial" w:cs="Arial"/>
          <w:color w:val="404040" w:themeColor="text1" w:themeTint="BF"/>
          <w:sz w:val="18"/>
          <w:szCs w:val="18"/>
        </w:rPr>
        <w:t xml:space="preserve"> </w:t>
      </w:r>
      <w:r w:rsidR="00F36402" w:rsidRPr="00AB6AD2">
        <w:rPr>
          <w:rFonts w:ascii="Arial" w:hAnsi="Arial" w:cs="Arial"/>
          <w:color w:val="404040" w:themeColor="text1" w:themeTint="BF"/>
          <w:sz w:val="18"/>
          <w:szCs w:val="18"/>
        </w:rPr>
        <w:t>1</w:t>
      </w:r>
      <w:r w:rsidR="00CB3E5E" w:rsidRPr="00AB6AD2">
        <w:rPr>
          <w:rFonts w:ascii="Arial" w:hAnsi="Arial" w:cs="Arial"/>
          <w:color w:val="404040" w:themeColor="text1" w:themeTint="BF"/>
          <w:sz w:val="18"/>
          <w:szCs w:val="18"/>
        </w:rPr>
        <w:t>19.8</w:t>
      </w:r>
      <w:r w:rsidR="00E47C30" w:rsidRPr="00AB6AD2">
        <w:rPr>
          <w:rFonts w:ascii="Arial" w:hAnsi="Arial" w:cs="Arial"/>
          <w:color w:val="404040" w:themeColor="text1" w:themeTint="BF"/>
          <w:sz w:val="18"/>
          <w:szCs w:val="18"/>
        </w:rPr>
        <w:t> cpl</w:t>
      </w:r>
      <w:r w:rsidR="00E4368E"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This equals to a price differential between the </w:t>
      </w:r>
      <w:r w:rsidR="00CB3E5E" w:rsidRPr="00AB6AD2">
        <w:rPr>
          <w:rFonts w:ascii="Arial" w:hAnsi="Arial" w:cs="Arial"/>
          <w:color w:val="404040" w:themeColor="text1" w:themeTint="BF"/>
          <w:sz w:val="18"/>
          <w:szCs w:val="18"/>
        </w:rPr>
        <w:t>Territory and Australia of 11.5</w:t>
      </w:r>
      <w:r w:rsidR="00C82DFF" w:rsidRPr="00AB6AD2">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6D068286" wp14:editId="2DCA490A">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42014762" wp14:editId="6825E604">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00821AB8">
        <w:rPr>
          <w:rFonts w:ascii="Arial" w:hAnsi="Arial" w:cs="Arial"/>
          <w:b/>
          <w:color w:val="FFFFFF" w:themeColor="background1"/>
          <w:sz w:val="28"/>
          <w:szCs w:val="28"/>
        </w:rPr>
        <w:t xml:space="preserve"> 250 in Tennant Creek to $585 000</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w:t>
      </w:r>
      <w:r w:rsidR="00821AB8">
        <w:rPr>
          <w:rFonts w:ascii="Arial" w:hAnsi="Arial" w:cs="Arial"/>
          <w:b/>
          <w:color w:val="FFFFFF" w:themeColor="background1"/>
          <w:sz w:val="28"/>
          <w:szCs w:val="28"/>
        </w:rPr>
        <w:t>December</w:t>
      </w:r>
      <w:r w:rsidR="001A027E" w:rsidRPr="00854E25">
        <w:rPr>
          <w:rFonts w:ascii="Arial" w:hAnsi="Arial" w:cs="Arial"/>
          <w:b/>
          <w:color w:val="FFFFFF" w:themeColor="background1"/>
          <w:sz w:val="28"/>
          <w:szCs w:val="28"/>
        </w:rPr>
        <w:t xml:space="preserve"> quarter 2014</w:t>
      </w:r>
      <w:r w:rsidRPr="00854E25">
        <w:rPr>
          <w:rFonts w:ascii="Arial" w:hAnsi="Arial" w:cs="Arial"/>
          <w:b/>
          <w:color w:val="FFFFFF" w:themeColor="background1"/>
          <w:sz w:val="28"/>
          <w:szCs w:val="28"/>
        </w:rPr>
        <w:t xml:space="preserve"> </w:t>
      </w:r>
    </w:p>
    <w:p w:rsidR="00891C97" w:rsidRPr="00854E25"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854E25" w:rsidSect="00BB6E2E">
          <w:type w:val="continuous"/>
          <w:pgSz w:w="11906" w:h="16838"/>
          <w:pgMar w:top="1134" w:right="1531" w:bottom="1134" w:left="1531" w:header="709" w:footer="139" w:gutter="0"/>
          <w:cols w:space="282"/>
          <w:docGrid w:linePitch="360"/>
        </w:sectPr>
      </w:pPr>
      <w:r w:rsidRPr="0093147D">
        <w:rPr>
          <w:rFonts w:ascii="Arial" w:hAnsi="Arial" w:cs="Arial"/>
          <w:b/>
          <w:color w:val="FFFFFF" w:themeColor="background1"/>
        </w:rPr>
        <w:t xml:space="preserve">Housing finance commitments </w:t>
      </w:r>
      <w:r w:rsidR="00007BED" w:rsidRPr="0093147D">
        <w:rPr>
          <w:rFonts w:ascii="Arial" w:hAnsi="Arial" w:cs="Arial"/>
          <w:b/>
          <w:color w:val="FFFFFF" w:themeColor="background1"/>
        </w:rPr>
        <w:t>for owner oc</w:t>
      </w:r>
      <w:r w:rsidR="0020494D" w:rsidRPr="0093147D">
        <w:rPr>
          <w:rFonts w:ascii="Arial" w:hAnsi="Arial" w:cs="Arial"/>
          <w:b/>
          <w:color w:val="FFFFFF" w:themeColor="background1"/>
        </w:rPr>
        <w:t xml:space="preserve">cupation </w:t>
      </w:r>
      <w:r w:rsidR="005D3E22" w:rsidRPr="0093147D">
        <w:rPr>
          <w:rFonts w:ascii="Arial" w:hAnsi="Arial" w:cs="Arial"/>
          <w:b/>
          <w:color w:val="FFFFFF" w:themeColor="background1"/>
        </w:rPr>
        <w:t>increased in 2014</w:t>
      </w:r>
    </w:p>
    <w:p w:rsidR="00891C97" w:rsidRPr="00872B84" w:rsidRDefault="00891C97" w:rsidP="00891C97">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lastRenderedPageBreak/>
        <w:t xml:space="preserve">The Territory property market, particularly in the Top </w:t>
      </w:r>
      <w:r w:rsidRPr="00872B84">
        <w:rPr>
          <w:rFonts w:ascii="Arial" w:hAnsi="Arial" w:cs="Arial"/>
          <w:color w:val="404040" w:themeColor="text1" w:themeTint="BF"/>
          <w:sz w:val="18"/>
          <w:szCs w:val="18"/>
        </w:rPr>
        <w:t xml:space="preserve">End, is experiencing increasing sale volumes, home purchase prices and rents. </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Sales activity</w:t>
      </w:r>
    </w:p>
    <w:p w:rsidR="008208B8" w:rsidRPr="00872B84" w:rsidRDefault="00891C97"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Overall </w:t>
      </w:r>
      <w:r w:rsidR="00F43E03" w:rsidRPr="00872B84">
        <w:rPr>
          <w:rFonts w:ascii="Arial" w:hAnsi="Arial" w:cs="Arial"/>
          <w:color w:val="404040" w:themeColor="text1" w:themeTint="BF"/>
          <w:sz w:val="18"/>
          <w:szCs w:val="18"/>
        </w:rPr>
        <w:t xml:space="preserve">dwelling sales </w:t>
      </w:r>
      <w:r w:rsidRPr="00872B84">
        <w:rPr>
          <w:rFonts w:ascii="Arial" w:hAnsi="Arial" w:cs="Arial"/>
          <w:color w:val="404040" w:themeColor="text1" w:themeTint="BF"/>
          <w:sz w:val="18"/>
          <w:szCs w:val="18"/>
        </w:rPr>
        <w:t xml:space="preserve">in the Territory (houses and units) increased by </w:t>
      </w:r>
      <w:r w:rsidR="00F43E03">
        <w:rPr>
          <w:rFonts w:ascii="Arial" w:hAnsi="Arial" w:cs="Arial"/>
          <w:color w:val="404040" w:themeColor="text1" w:themeTint="BF"/>
          <w:sz w:val="18"/>
          <w:szCs w:val="18"/>
        </w:rPr>
        <w:t>12.6</w:t>
      </w:r>
      <w:r w:rsidR="00C67310" w:rsidRPr="00872B84">
        <w:rPr>
          <w:rFonts w:ascii="Arial" w:hAnsi="Arial" w:cs="Arial"/>
          <w:color w:val="404040" w:themeColor="text1" w:themeTint="BF"/>
          <w:sz w:val="18"/>
          <w:szCs w:val="18"/>
        </w:rPr>
        <w:t> </w:t>
      </w:r>
      <w:r w:rsidRPr="00872B84">
        <w:rPr>
          <w:rFonts w:ascii="Arial" w:hAnsi="Arial" w:cs="Arial"/>
          <w:color w:val="404040" w:themeColor="text1" w:themeTint="BF"/>
          <w:sz w:val="18"/>
          <w:szCs w:val="18"/>
        </w:rPr>
        <w:t xml:space="preserve">per cent to </w:t>
      </w:r>
      <w:r w:rsidR="00F43E03">
        <w:rPr>
          <w:rFonts w:ascii="Arial" w:hAnsi="Arial" w:cs="Arial"/>
          <w:color w:val="404040" w:themeColor="text1" w:themeTint="BF"/>
          <w:sz w:val="18"/>
          <w:szCs w:val="18"/>
        </w:rPr>
        <w:t>3745</w:t>
      </w:r>
      <w:r w:rsidR="00FE3B0E" w:rsidRPr="00872B84">
        <w:rPr>
          <w:rFonts w:ascii="Arial" w:hAnsi="Arial" w:cs="Arial"/>
          <w:color w:val="404040" w:themeColor="text1" w:themeTint="BF"/>
          <w:sz w:val="18"/>
          <w:szCs w:val="18"/>
        </w:rPr>
        <w:t xml:space="preserve"> </w:t>
      </w:r>
      <w:r w:rsidR="00F43E03">
        <w:rPr>
          <w:rFonts w:ascii="Arial" w:hAnsi="Arial" w:cs="Arial"/>
          <w:color w:val="404040" w:themeColor="text1" w:themeTint="BF"/>
          <w:sz w:val="18"/>
          <w:szCs w:val="18"/>
        </w:rPr>
        <w:t>in</w:t>
      </w:r>
      <w:r w:rsidR="00CB7A73" w:rsidRPr="00872B84">
        <w:rPr>
          <w:rFonts w:ascii="Arial" w:hAnsi="Arial" w:cs="Arial"/>
          <w:color w:val="404040" w:themeColor="text1" w:themeTint="BF"/>
          <w:sz w:val="18"/>
          <w:szCs w:val="18"/>
        </w:rPr>
        <w:t xml:space="preserve"> 2014 (Chart </w:t>
      </w:r>
      <w:r w:rsidR="00E21A8F">
        <w:rPr>
          <w:rFonts w:ascii="Arial" w:hAnsi="Arial" w:cs="Arial"/>
          <w:color w:val="404040" w:themeColor="text1" w:themeTint="BF"/>
          <w:sz w:val="18"/>
          <w:szCs w:val="18"/>
        </w:rPr>
        <w:t>11</w:t>
      </w:r>
      <w:r w:rsidR="008F47A0" w:rsidRPr="00872B84">
        <w:rPr>
          <w:rFonts w:ascii="Arial" w:hAnsi="Arial" w:cs="Arial"/>
          <w:color w:val="404040" w:themeColor="text1" w:themeTint="BF"/>
          <w:sz w:val="18"/>
          <w:szCs w:val="18"/>
        </w:rPr>
        <w:t>)</w:t>
      </w:r>
      <w:r w:rsidR="00A96234" w:rsidRPr="00872B84">
        <w:rPr>
          <w:rFonts w:ascii="Arial" w:hAnsi="Arial" w:cs="Arial"/>
          <w:color w:val="404040" w:themeColor="text1" w:themeTint="BF"/>
          <w:sz w:val="18"/>
          <w:szCs w:val="18"/>
        </w:rPr>
        <w:t>.</w:t>
      </w:r>
    </w:p>
    <w:p w:rsidR="008208B8" w:rsidRPr="0093147D" w:rsidRDefault="0031128D"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93147D">
        <w:rPr>
          <w:rFonts w:ascii="Arial" w:hAnsi="Arial" w:cs="Arial"/>
          <w:color w:val="404040" w:themeColor="text1" w:themeTint="BF"/>
          <w:sz w:val="18"/>
          <w:szCs w:val="18"/>
        </w:rPr>
        <w:t xml:space="preserve">dwelling sales averaged </w:t>
      </w:r>
      <w:r w:rsidR="00977342" w:rsidRPr="0093147D">
        <w:rPr>
          <w:rFonts w:ascii="Arial" w:hAnsi="Arial" w:cs="Arial"/>
          <w:color w:val="404040" w:themeColor="text1" w:themeTint="BF"/>
          <w:sz w:val="18"/>
          <w:szCs w:val="18"/>
        </w:rPr>
        <w:t>4178</w:t>
      </w:r>
      <w:r w:rsidRPr="0093147D">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93147D">
        <w:rPr>
          <w:rFonts w:ascii="Arial" w:hAnsi="Arial" w:cs="Arial"/>
          <w:color w:val="404040" w:themeColor="text1" w:themeTint="BF"/>
          <w:sz w:val="18"/>
          <w:szCs w:val="18"/>
        </w:rPr>
        <w:t>The number of housing finance commitments for owner occup</w:t>
      </w:r>
      <w:r w:rsidR="0009545F" w:rsidRPr="0093147D">
        <w:rPr>
          <w:rFonts w:ascii="Arial" w:hAnsi="Arial" w:cs="Arial"/>
          <w:color w:val="404040" w:themeColor="text1" w:themeTint="BF"/>
          <w:sz w:val="18"/>
          <w:szCs w:val="18"/>
        </w:rPr>
        <w:t>ation (excluding refinancing) in</w:t>
      </w:r>
      <w:r w:rsidRPr="0093147D">
        <w:rPr>
          <w:rFonts w:ascii="Arial" w:hAnsi="Arial" w:cs="Arial"/>
          <w:color w:val="404040" w:themeColor="text1" w:themeTint="BF"/>
          <w:sz w:val="18"/>
          <w:szCs w:val="18"/>
        </w:rPr>
        <w:t xml:space="preserve">creased by </w:t>
      </w:r>
      <w:r w:rsidR="00E57F13" w:rsidRPr="0093147D">
        <w:rPr>
          <w:rFonts w:ascii="Arial" w:hAnsi="Arial" w:cs="Arial"/>
          <w:color w:val="404040" w:themeColor="text1" w:themeTint="BF"/>
          <w:sz w:val="18"/>
          <w:szCs w:val="18"/>
        </w:rPr>
        <w:t>8.0</w:t>
      </w:r>
      <w:r w:rsidRPr="0093147D">
        <w:rPr>
          <w:rFonts w:ascii="Arial" w:hAnsi="Arial" w:cs="Arial"/>
          <w:color w:val="404040" w:themeColor="text1" w:themeTint="BF"/>
          <w:sz w:val="18"/>
          <w:szCs w:val="18"/>
        </w:rPr>
        <w:t xml:space="preserve"> per cent </w:t>
      </w:r>
      <w:r w:rsidR="00FD0562" w:rsidRPr="0093147D">
        <w:rPr>
          <w:rFonts w:ascii="Arial" w:hAnsi="Arial" w:cs="Arial"/>
          <w:color w:val="404040" w:themeColor="text1" w:themeTint="BF"/>
          <w:sz w:val="18"/>
          <w:szCs w:val="18"/>
        </w:rPr>
        <w:t>to 3206</w:t>
      </w:r>
      <w:r w:rsidR="00F26C97" w:rsidRPr="0093147D">
        <w:rPr>
          <w:rFonts w:ascii="Arial" w:hAnsi="Arial" w:cs="Arial"/>
          <w:color w:val="404040" w:themeColor="text1" w:themeTint="BF"/>
          <w:sz w:val="18"/>
          <w:szCs w:val="18"/>
        </w:rPr>
        <w:t xml:space="preserve"> </w:t>
      </w:r>
      <w:r w:rsidRPr="0093147D">
        <w:rPr>
          <w:rFonts w:ascii="Arial" w:hAnsi="Arial" w:cs="Arial"/>
          <w:color w:val="404040" w:themeColor="text1" w:themeTint="BF"/>
          <w:sz w:val="18"/>
          <w:szCs w:val="18"/>
        </w:rPr>
        <w:t xml:space="preserve">in </w:t>
      </w:r>
      <w:r w:rsidR="001B4BE5" w:rsidRPr="0093147D">
        <w:rPr>
          <w:rFonts w:ascii="Arial" w:hAnsi="Arial" w:cs="Arial"/>
          <w:color w:val="404040" w:themeColor="text1" w:themeTint="BF"/>
          <w:sz w:val="18"/>
          <w:szCs w:val="18"/>
        </w:rPr>
        <w:t>2014</w:t>
      </w:r>
      <w:r w:rsidR="00506D48" w:rsidRPr="0093147D">
        <w:rPr>
          <w:rFonts w:ascii="Arial" w:hAnsi="Arial" w:cs="Arial"/>
          <w:color w:val="404040" w:themeColor="text1" w:themeTint="BF"/>
          <w:sz w:val="18"/>
          <w:szCs w:val="18"/>
        </w:rPr>
        <w:t xml:space="preserve"> </w:t>
      </w:r>
      <w:r w:rsidR="00A217F4" w:rsidRPr="0093147D">
        <w:rPr>
          <w:rFonts w:ascii="Arial" w:hAnsi="Arial" w:cs="Arial"/>
          <w:color w:val="404040" w:themeColor="text1" w:themeTint="BF"/>
          <w:sz w:val="18"/>
          <w:szCs w:val="18"/>
        </w:rPr>
        <w:t>(Chart 11</w:t>
      </w:r>
      <w:r w:rsidR="00007BED" w:rsidRPr="0093147D">
        <w:rPr>
          <w:rFonts w:ascii="Arial" w:hAnsi="Arial" w:cs="Arial"/>
          <w:color w:val="404040" w:themeColor="text1" w:themeTint="BF"/>
          <w:sz w:val="18"/>
          <w:szCs w:val="18"/>
        </w:rPr>
        <w:t>).</w:t>
      </w:r>
      <w:r w:rsidR="00A671A7" w:rsidRPr="0093147D">
        <w:rPr>
          <w:rFonts w:ascii="Arial" w:hAnsi="Arial" w:cs="Arial"/>
          <w:color w:val="404040" w:themeColor="text1" w:themeTint="BF"/>
          <w:sz w:val="18"/>
          <w:szCs w:val="18"/>
        </w:rPr>
        <w:t xml:space="preserve"> This was the second highest increase of all jurisdictions behind Tasmania (up by 8.5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762366">
        <w:rPr>
          <w:noProof/>
        </w:rPr>
        <w:drawing>
          <wp:inline distT="0" distB="0" distL="0" distR="0" wp14:anchorId="6F3A3C77" wp14:editId="282E8C74">
            <wp:extent cx="2719346" cy="1733385"/>
            <wp:effectExtent l="0" t="0" r="5080" b="635"/>
            <wp:docPr id="18" name="Chart 18"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482817" w:rsidRDefault="00891C97"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The Real Estate Institute of the Northern Territory (REINT) reported that, </w:t>
      </w:r>
      <w:r w:rsidR="00163970" w:rsidRPr="00482817">
        <w:rPr>
          <w:rFonts w:ascii="Arial" w:hAnsi="Arial" w:cs="Arial"/>
          <w:noProof/>
          <w:color w:val="404040" w:themeColor="text1" w:themeTint="BF"/>
          <w:sz w:val="18"/>
          <w:szCs w:val="18"/>
        </w:rPr>
        <w:t>in</w:t>
      </w:r>
      <w:r w:rsidR="00CD43D1" w:rsidRPr="00482817">
        <w:rPr>
          <w:rFonts w:ascii="Arial" w:hAnsi="Arial" w:cs="Arial"/>
          <w:noProof/>
          <w:color w:val="404040" w:themeColor="text1" w:themeTint="BF"/>
          <w:sz w:val="18"/>
          <w:szCs w:val="18"/>
        </w:rPr>
        <w:t xml:space="preserve"> the</w:t>
      </w:r>
      <w:r w:rsidRPr="00482817">
        <w:rPr>
          <w:rFonts w:ascii="Arial" w:hAnsi="Arial" w:cs="Arial"/>
          <w:noProof/>
          <w:color w:val="404040" w:themeColor="text1" w:themeTint="BF"/>
          <w:sz w:val="18"/>
          <w:szCs w:val="18"/>
        </w:rPr>
        <w:t xml:space="preserve"> </w:t>
      </w:r>
      <w:r w:rsidR="0095112D" w:rsidRPr="00482817">
        <w:rPr>
          <w:rFonts w:ascii="Arial" w:hAnsi="Arial" w:cs="Arial"/>
          <w:noProof/>
          <w:color w:val="404040" w:themeColor="text1" w:themeTint="BF"/>
          <w:sz w:val="18"/>
          <w:szCs w:val="18"/>
        </w:rPr>
        <w:t>December</w:t>
      </w:r>
      <w:r w:rsidR="008554D2" w:rsidRPr="00482817">
        <w:rPr>
          <w:rFonts w:ascii="Arial" w:hAnsi="Arial" w:cs="Arial"/>
          <w:noProof/>
          <w:color w:val="404040" w:themeColor="text1" w:themeTint="BF"/>
          <w:sz w:val="18"/>
          <w:szCs w:val="18"/>
        </w:rPr>
        <w:t> quarter </w:t>
      </w:r>
      <w:r w:rsidRPr="00482817">
        <w:rPr>
          <w:rFonts w:ascii="Arial" w:hAnsi="Arial" w:cs="Arial"/>
          <w:noProof/>
          <w:color w:val="404040" w:themeColor="text1" w:themeTint="BF"/>
          <w:sz w:val="18"/>
          <w:szCs w:val="18"/>
        </w:rPr>
        <w:t>201</w:t>
      </w:r>
      <w:r w:rsidR="009C4867" w:rsidRPr="00482817">
        <w:rPr>
          <w:rFonts w:ascii="Arial" w:hAnsi="Arial" w:cs="Arial"/>
          <w:noProof/>
          <w:color w:val="404040" w:themeColor="text1" w:themeTint="BF"/>
          <w:sz w:val="18"/>
          <w:szCs w:val="18"/>
        </w:rPr>
        <w:t>4</w:t>
      </w:r>
      <w:r w:rsidRPr="00482817">
        <w:rPr>
          <w:rFonts w:ascii="Arial" w:hAnsi="Arial" w:cs="Arial"/>
          <w:noProof/>
          <w:color w:val="404040" w:themeColor="text1" w:themeTint="BF"/>
          <w:sz w:val="18"/>
          <w:szCs w:val="18"/>
        </w:rPr>
        <w:t xml:space="preserve">, the median house prices in </w:t>
      </w:r>
      <w:r w:rsidR="00B40A00" w:rsidRPr="00482817">
        <w:rPr>
          <w:rFonts w:ascii="Arial" w:hAnsi="Arial" w:cs="Arial"/>
          <w:noProof/>
          <w:color w:val="404040" w:themeColor="text1" w:themeTint="BF"/>
          <w:sz w:val="18"/>
          <w:szCs w:val="18"/>
        </w:rPr>
        <w:t>Darwin Overall decreased by 4.1 per cent to $585 000</w:t>
      </w:r>
      <w:r w:rsidR="00E6490F" w:rsidRPr="00482817">
        <w:rPr>
          <w:rFonts w:ascii="Arial" w:hAnsi="Arial" w:cs="Arial"/>
          <w:noProof/>
          <w:color w:val="404040" w:themeColor="text1" w:themeTint="BF"/>
          <w:sz w:val="18"/>
          <w:szCs w:val="18"/>
        </w:rPr>
        <w:t xml:space="preserve"> (Chart </w:t>
      </w:r>
      <w:r w:rsidRPr="00482817">
        <w:rPr>
          <w:rFonts w:ascii="Arial" w:hAnsi="Arial" w:cs="Arial"/>
          <w:noProof/>
          <w:color w:val="404040" w:themeColor="text1" w:themeTint="BF"/>
          <w:sz w:val="18"/>
          <w:szCs w:val="18"/>
        </w:rPr>
        <w:t>1</w:t>
      </w:r>
      <w:r w:rsidR="00A217F4" w:rsidRPr="00482817">
        <w:rPr>
          <w:rFonts w:ascii="Arial" w:hAnsi="Arial" w:cs="Arial"/>
          <w:noProof/>
          <w:color w:val="404040" w:themeColor="text1" w:themeTint="BF"/>
          <w:sz w:val="18"/>
          <w:szCs w:val="18"/>
        </w:rPr>
        <w:t>2</w:t>
      </w:r>
      <w:r w:rsidRPr="00482817">
        <w:rPr>
          <w:rFonts w:ascii="Arial" w:hAnsi="Arial" w:cs="Arial"/>
          <w:noProof/>
          <w:color w:val="404040" w:themeColor="text1" w:themeTint="BF"/>
          <w:sz w:val="18"/>
          <w:szCs w:val="18"/>
        </w:rPr>
        <w:t xml:space="preserve">). Quarterly data reported by REINT can be volatile. REINT reports the median price for all properties sold in the quarter and does </w:t>
      </w:r>
      <w:r w:rsidR="009C4867" w:rsidRPr="00482817">
        <w:rPr>
          <w:rFonts w:ascii="Arial" w:hAnsi="Arial" w:cs="Arial"/>
          <w:noProof/>
          <w:color w:val="404040" w:themeColor="text1" w:themeTint="BF"/>
          <w:sz w:val="18"/>
          <w:szCs w:val="18"/>
        </w:rPr>
        <w:t xml:space="preserve">not </w:t>
      </w:r>
      <w:r w:rsidRPr="00482817">
        <w:rPr>
          <w:rFonts w:ascii="Arial" w:hAnsi="Arial" w:cs="Arial"/>
          <w:noProof/>
          <w:color w:val="404040" w:themeColor="text1" w:themeTint="BF"/>
          <w:sz w:val="18"/>
          <w:szCs w:val="18"/>
        </w:rPr>
        <w:t xml:space="preserve">adjust for quality and location of houses sold. </w:t>
      </w:r>
    </w:p>
    <w:p w:rsidR="00840B06" w:rsidRPr="00482817" w:rsidRDefault="00840B06"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Median house prices </w:t>
      </w:r>
      <w:r w:rsidR="0095112D" w:rsidRPr="00482817">
        <w:rPr>
          <w:rFonts w:ascii="Arial" w:hAnsi="Arial" w:cs="Arial"/>
          <w:noProof/>
          <w:color w:val="404040" w:themeColor="text1" w:themeTint="BF"/>
          <w:sz w:val="18"/>
          <w:szCs w:val="18"/>
        </w:rPr>
        <w:t>in</w:t>
      </w:r>
      <w:r w:rsidRPr="00482817">
        <w:rPr>
          <w:rFonts w:ascii="Arial" w:hAnsi="Arial" w:cs="Arial"/>
          <w:noProof/>
          <w:color w:val="404040" w:themeColor="text1" w:themeTint="BF"/>
          <w:sz w:val="18"/>
          <w:szCs w:val="18"/>
        </w:rPr>
        <w:t xml:space="preserve"> oth</w:t>
      </w:r>
      <w:r w:rsidR="0095112D" w:rsidRPr="00482817">
        <w:rPr>
          <w:rFonts w:ascii="Arial" w:hAnsi="Arial" w:cs="Arial"/>
          <w:noProof/>
          <w:color w:val="404040" w:themeColor="text1" w:themeTint="BF"/>
          <w:sz w:val="18"/>
          <w:szCs w:val="18"/>
        </w:rPr>
        <w:t>er urban areas of the Territory in the quarter</w:t>
      </w:r>
      <w:r w:rsidRPr="00482817">
        <w:rPr>
          <w:rFonts w:ascii="Arial" w:hAnsi="Arial" w:cs="Arial"/>
          <w:noProof/>
          <w:color w:val="404040" w:themeColor="text1" w:themeTint="BF"/>
          <w:sz w:val="18"/>
          <w:szCs w:val="18"/>
        </w:rPr>
        <w:t xml:space="preserve">: </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lastRenderedPageBreak/>
        <w:t>decreased by 4.6 per cent to $429 5</w:t>
      </w:r>
      <w:r w:rsidR="00221414" w:rsidRPr="00482817">
        <w:rPr>
          <w:rFonts w:ascii="Arial" w:hAnsi="Arial" w:cs="Arial"/>
          <w:noProof/>
          <w:color w:val="404040" w:themeColor="text1" w:themeTint="BF"/>
          <w:sz w:val="18"/>
          <w:szCs w:val="18"/>
        </w:rPr>
        <w:t>00 in Alice </w:t>
      </w:r>
      <w:r w:rsidR="00840B06" w:rsidRPr="00482817">
        <w:rPr>
          <w:rFonts w:ascii="Arial" w:hAnsi="Arial" w:cs="Arial"/>
          <w:noProof/>
          <w:color w:val="404040" w:themeColor="text1" w:themeTint="BF"/>
          <w:sz w:val="18"/>
          <w:szCs w:val="18"/>
        </w:rPr>
        <w:t>Springs</w:t>
      </w:r>
      <w:r w:rsidR="000E6416" w:rsidRPr="00482817">
        <w:rPr>
          <w:rFonts w:ascii="Arial" w:hAnsi="Arial" w:cs="Arial"/>
          <w:noProof/>
          <w:color w:val="404040" w:themeColor="text1" w:themeTint="BF"/>
          <w:sz w:val="18"/>
          <w:szCs w:val="18"/>
        </w:rPr>
        <w:t>;</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increased by </w:t>
      </w:r>
      <w:r w:rsidR="00C45F67" w:rsidRPr="00482817">
        <w:rPr>
          <w:rFonts w:ascii="Arial" w:hAnsi="Arial" w:cs="Arial"/>
          <w:noProof/>
          <w:color w:val="404040" w:themeColor="text1" w:themeTint="BF"/>
          <w:sz w:val="18"/>
          <w:szCs w:val="18"/>
        </w:rPr>
        <w:t>6.3</w:t>
      </w:r>
      <w:r w:rsidR="00840B06" w:rsidRPr="00482817">
        <w:rPr>
          <w:rFonts w:ascii="Arial" w:hAnsi="Arial" w:cs="Arial"/>
          <w:noProof/>
          <w:color w:val="404040" w:themeColor="text1" w:themeTint="BF"/>
          <w:sz w:val="18"/>
          <w:szCs w:val="18"/>
        </w:rPr>
        <w:t> per </w:t>
      </w:r>
      <w:r w:rsidR="00163970" w:rsidRPr="00482817">
        <w:rPr>
          <w:rFonts w:ascii="Arial" w:hAnsi="Arial" w:cs="Arial"/>
          <w:noProof/>
          <w:color w:val="404040" w:themeColor="text1" w:themeTint="BF"/>
          <w:sz w:val="18"/>
          <w:szCs w:val="18"/>
        </w:rPr>
        <w:t>cent to $</w:t>
      </w:r>
      <w:r w:rsidRPr="00482817">
        <w:rPr>
          <w:rFonts w:ascii="Arial" w:hAnsi="Arial" w:cs="Arial"/>
          <w:noProof/>
          <w:color w:val="404040" w:themeColor="text1" w:themeTint="BF"/>
          <w:sz w:val="18"/>
          <w:szCs w:val="18"/>
        </w:rPr>
        <w:t xml:space="preserve">380 </w:t>
      </w:r>
      <w:r w:rsidR="00163970" w:rsidRPr="00482817">
        <w:rPr>
          <w:rFonts w:ascii="Arial" w:hAnsi="Arial" w:cs="Arial"/>
          <w:noProof/>
          <w:color w:val="404040" w:themeColor="text1" w:themeTint="BF"/>
          <w:sz w:val="18"/>
          <w:szCs w:val="18"/>
        </w:rPr>
        <w:t>0</w:t>
      </w:r>
      <w:r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0 in </w:t>
      </w:r>
      <w:r w:rsidR="009C4867" w:rsidRPr="00482817">
        <w:rPr>
          <w:rFonts w:ascii="Arial" w:hAnsi="Arial" w:cs="Arial"/>
          <w:noProof/>
          <w:color w:val="404040" w:themeColor="text1" w:themeTint="BF"/>
          <w:sz w:val="18"/>
          <w:szCs w:val="18"/>
        </w:rPr>
        <w:t>Katherine</w:t>
      </w:r>
      <w:r w:rsidR="00840B06" w:rsidRPr="00482817">
        <w:rPr>
          <w:rFonts w:ascii="Arial" w:hAnsi="Arial" w:cs="Arial"/>
          <w:noProof/>
          <w:color w:val="404040" w:themeColor="text1" w:themeTint="BF"/>
          <w:sz w:val="18"/>
          <w:szCs w:val="18"/>
        </w:rPr>
        <w:t>; and</w:t>
      </w:r>
    </w:p>
    <w:p w:rsidR="00163970"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increased by 7.3</w:t>
      </w:r>
      <w:r w:rsidR="00163970" w:rsidRPr="00482817">
        <w:rPr>
          <w:rFonts w:ascii="Arial" w:hAnsi="Arial" w:cs="Arial"/>
          <w:noProof/>
          <w:color w:val="404040" w:themeColor="text1" w:themeTint="BF"/>
          <w:sz w:val="18"/>
          <w:szCs w:val="18"/>
        </w:rPr>
        <w:t> per cent to $</w:t>
      </w:r>
      <w:r w:rsidRPr="00482817">
        <w:rPr>
          <w:rFonts w:ascii="Arial" w:hAnsi="Arial" w:cs="Arial"/>
          <w:noProof/>
          <w:color w:val="404040" w:themeColor="text1" w:themeTint="BF"/>
          <w:sz w:val="18"/>
          <w:szCs w:val="18"/>
        </w:rPr>
        <w:t>29</w:t>
      </w:r>
      <w:r w:rsidR="007167DD" w:rsidRPr="00482817">
        <w:rPr>
          <w:rFonts w:ascii="Arial" w:hAnsi="Arial" w:cs="Arial"/>
          <w:noProof/>
          <w:color w:val="404040" w:themeColor="text1" w:themeTint="BF"/>
          <w:sz w:val="18"/>
          <w:szCs w:val="18"/>
        </w:rPr>
        <w:t>1</w:t>
      </w:r>
      <w:r w:rsidRPr="00482817">
        <w:rPr>
          <w:rFonts w:ascii="Arial" w:hAnsi="Arial" w:cs="Arial"/>
          <w:noProof/>
          <w:color w:val="404040" w:themeColor="text1" w:themeTint="BF"/>
          <w:sz w:val="18"/>
          <w:szCs w:val="18"/>
        </w:rPr>
        <w:t> 25</w:t>
      </w:r>
      <w:r w:rsidR="00280C39"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 in </w:t>
      </w:r>
      <w:r w:rsidR="00280C39" w:rsidRPr="00482817">
        <w:rPr>
          <w:rFonts w:ascii="Arial" w:hAnsi="Arial" w:cs="Arial"/>
          <w:noProof/>
          <w:color w:val="404040" w:themeColor="text1" w:themeTint="BF"/>
          <w:sz w:val="18"/>
          <w:szCs w:val="18"/>
        </w:rPr>
        <w:t>Tennant Creek</w:t>
      </w:r>
      <w:r w:rsidR="00163970" w:rsidRPr="00482817">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2</w:t>
      </w:r>
      <w:r w:rsidRPr="00854E25">
        <w:rPr>
          <w:rFonts w:ascii="Arial" w:hAnsi="Arial" w:cs="Arial"/>
          <w:noProof/>
          <w:color w:val="404040" w:themeColor="text1" w:themeTint="BF"/>
          <w:sz w:val="18"/>
          <w:szCs w:val="18"/>
        </w:rPr>
        <w:t>: Territory Median House Prices</w:t>
      </w:r>
    </w:p>
    <w:p w:rsidR="00891C97" w:rsidRPr="00854E25" w:rsidRDefault="0095112D"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1A0AAB6C" wp14:editId="265F01B6">
            <wp:extent cx="2719346" cy="2480807"/>
            <wp:effectExtent l="0" t="0" r="5080" b="15240"/>
            <wp:docPr id="11" name="Chart 11"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E253FD" w:rsidRDefault="006A0EA2"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T</w:t>
      </w:r>
      <w:r w:rsidR="0084678D" w:rsidRPr="00E253FD">
        <w:rPr>
          <w:rFonts w:ascii="Arial" w:hAnsi="Arial" w:cs="Arial"/>
          <w:noProof/>
          <w:color w:val="404040" w:themeColor="text1" w:themeTint="BF"/>
          <w:sz w:val="18"/>
          <w:szCs w:val="18"/>
        </w:rPr>
        <w:t xml:space="preserve">he </w:t>
      </w:r>
      <w:r w:rsidR="00712122" w:rsidRPr="00E253FD">
        <w:rPr>
          <w:rFonts w:ascii="Arial" w:hAnsi="Arial" w:cs="Arial"/>
          <w:noProof/>
          <w:color w:val="404040" w:themeColor="text1" w:themeTint="BF"/>
          <w:sz w:val="18"/>
          <w:szCs w:val="18"/>
        </w:rPr>
        <w:t>Australian Property Monitors (APM)</w:t>
      </w:r>
      <w:r w:rsidR="00A56CEB" w:rsidRPr="00E253FD">
        <w:rPr>
          <w:rFonts w:ascii="Arial" w:hAnsi="Arial" w:cs="Arial"/>
          <w:noProof/>
          <w:color w:val="404040" w:themeColor="text1" w:themeTint="BF"/>
          <w:sz w:val="18"/>
          <w:szCs w:val="18"/>
        </w:rPr>
        <w:t xml:space="preserve"> report</w:t>
      </w:r>
      <w:r w:rsidRPr="00E253FD">
        <w:rPr>
          <w:rFonts w:ascii="Arial" w:hAnsi="Arial" w:cs="Arial"/>
          <w:noProof/>
          <w:color w:val="404040" w:themeColor="text1" w:themeTint="BF"/>
          <w:sz w:val="18"/>
          <w:szCs w:val="18"/>
        </w:rPr>
        <w:t>s</w:t>
      </w:r>
      <w:r w:rsidR="0084678D" w:rsidRPr="00E253FD">
        <w:rPr>
          <w:rFonts w:ascii="Arial" w:hAnsi="Arial" w:cs="Arial"/>
          <w:noProof/>
          <w:color w:val="404040" w:themeColor="text1" w:themeTint="BF"/>
          <w:sz w:val="18"/>
          <w:szCs w:val="18"/>
        </w:rPr>
        <w:t xml:space="preserve"> that</w:t>
      </w:r>
      <w:r w:rsidRPr="00E253FD">
        <w:rPr>
          <w:rFonts w:ascii="Arial" w:hAnsi="Arial" w:cs="Arial"/>
          <w:noProof/>
          <w:color w:val="404040" w:themeColor="text1" w:themeTint="BF"/>
          <w:sz w:val="18"/>
          <w:szCs w:val="18"/>
        </w:rPr>
        <w:t xml:space="preserve"> in the </w:t>
      </w:r>
      <w:r w:rsidR="005C00CB" w:rsidRPr="00E253FD">
        <w:rPr>
          <w:rFonts w:ascii="Arial" w:hAnsi="Arial" w:cs="Arial"/>
          <w:noProof/>
          <w:color w:val="404040" w:themeColor="text1" w:themeTint="BF"/>
          <w:sz w:val="18"/>
          <w:szCs w:val="18"/>
        </w:rPr>
        <w:t xml:space="preserve">December </w:t>
      </w:r>
      <w:r w:rsidRPr="00E253FD">
        <w:rPr>
          <w:rFonts w:ascii="Arial" w:hAnsi="Arial" w:cs="Arial"/>
          <w:noProof/>
          <w:color w:val="404040" w:themeColor="text1" w:themeTint="BF"/>
          <w:sz w:val="18"/>
          <w:szCs w:val="18"/>
        </w:rPr>
        <w:t>quarter 2014,</w:t>
      </w:r>
      <w:r w:rsidR="00891C97" w:rsidRPr="00E253FD">
        <w:rPr>
          <w:rFonts w:ascii="Arial" w:hAnsi="Arial" w:cs="Arial"/>
          <w:noProof/>
          <w:color w:val="404040" w:themeColor="text1" w:themeTint="BF"/>
          <w:sz w:val="18"/>
          <w:szCs w:val="18"/>
        </w:rPr>
        <w:t xml:space="preserve"> </w:t>
      </w:r>
      <w:r w:rsidR="00A23115" w:rsidRPr="00E253FD">
        <w:rPr>
          <w:rFonts w:ascii="Arial" w:hAnsi="Arial" w:cs="Arial"/>
          <w:noProof/>
          <w:color w:val="404040" w:themeColor="text1" w:themeTint="BF"/>
          <w:sz w:val="18"/>
          <w:szCs w:val="18"/>
        </w:rPr>
        <w:t xml:space="preserve">the median house price in </w:t>
      </w:r>
      <w:r w:rsidR="00891C97" w:rsidRPr="00E253FD">
        <w:rPr>
          <w:rFonts w:ascii="Arial" w:hAnsi="Arial" w:cs="Arial"/>
          <w:noProof/>
          <w:color w:val="404040" w:themeColor="text1" w:themeTint="BF"/>
          <w:sz w:val="18"/>
          <w:szCs w:val="18"/>
        </w:rPr>
        <w:t xml:space="preserve">Darwin </w:t>
      </w:r>
      <w:r w:rsidR="00A23115" w:rsidRPr="00E253FD">
        <w:rPr>
          <w:rFonts w:ascii="Arial" w:hAnsi="Arial" w:cs="Arial"/>
          <w:noProof/>
          <w:color w:val="404040" w:themeColor="text1" w:themeTint="BF"/>
          <w:sz w:val="18"/>
          <w:szCs w:val="18"/>
        </w:rPr>
        <w:t xml:space="preserve">was </w:t>
      </w:r>
      <w:r w:rsidR="00712122" w:rsidRPr="00E253FD">
        <w:rPr>
          <w:rFonts w:ascii="Arial" w:hAnsi="Arial" w:cs="Arial"/>
          <w:noProof/>
          <w:color w:val="404040" w:themeColor="text1" w:themeTint="BF"/>
          <w:sz w:val="18"/>
          <w:szCs w:val="18"/>
        </w:rPr>
        <w:t>$</w:t>
      </w:r>
      <w:r w:rsidR="005C00CB" w:rsidRPr="00E253FD">
        <w:rPr>
          <w:rFonts w:ascii="Arial" w:hAnsi="Arial" w:cs="Arial"/>
          <w:noProof/>
          <w:color w:val="404040" w:themeColor="text1" w:themeTint="BF"/>
          <w:sz w:val="18"/>
          <w:szCs w:val="18"/>
        </w:rPr>
        <w:t>634 316</w:t>
      </w:r>
      <w:r w:rsidR="00A23115" w:rsidRPr="00E253FD">
        <w:rPr>
          <w:rFonts w:ascii="Arial" w:hAnsi="Arial" w:cs="Arial"/>
          <w:noProof/>
          <w:color w:val="404040" w:themeColor="text1" w:themeTint="BF"/>
          <w:sz w:val="18"/>
          <w:szCs w:val="18"/>
        </w:rPr>
        <w:t>, the second highest of all the</w:t>
      </w:r>
      <w:r w:rsidR="00891C97" w:rsidRPr="00E253FD">
        <w:rPr>
          <w:rFonts w:ascii="Arial" w:hAnsi="Arial" w:cs="Arial"/>
          <w:noProof/>
          <w:color w:val="404040" w:themeColor="text1" w:themeTint="BF"/>
          <w:sz w:val="18"/>
          <w:szCs w:val="18"/>
        </w:rPr>
        <w:t xml:space="preserve"> capital cities</w:t>
      </w:r>
      <w:r w:rsidR="00A451EE" w:rsidRPr="00E253FD">
        <w:rPr>
          <w:rFonts w:ascii="Arial" w:hAnsi="Arial" w:cs="Arial"/>
          <w:noProof/>
          <w:color w:val="404040" w:themeColor="text1" w:themeTint="BF"/>
          <w:sz w:val="18"/>
          <w:szCs w:val="18"/>
        </w:rPr>
        <w:t>. Median house prices in the other capital cities ranged from</w:t>
      </w:r>
      <w:r w:rsidR="00090CD8" w:rsidRPr="00E253FD">
        <w:rPr>
          <w:rFonts w:ascii="Arial" w:hAnsi="Arial" w:cs="Arial"/>
          <w:noProof/>
          <w:color w:val="404040" w:themeColor="text1" w:themeTint="BF"/>
          <w:sz w:val="18"/>
          <w:szCs w:val="18"/>
        </w:rPr>
        <w:t xml:space="preserve"> $335 880</w:t>
      </w:r>
      <w:r w:rsidR="00CD43D1" w:rsidRPr="00E253FD">
        <w:rPr>
          <w:rFonts w:ascii="Arial" w:hAnsi="Arial" w:cs="Arial"/>
          <w:noProof/>
          <w:color w:val="404040" w:themeColor="text1" w:themeTint="BF"/>
          <w:sz w:val="18"/>
          <w:szCs w:val="18"/>
        </w:rPr>
        <w:t xml:space="preserve"> in Hobart</w:t>
      </w:r>
      <w:r w:rsidR="00A451EE" w:rsidRPr="00E253FD">
        <w:rPr>
          <w:rFonts w:ascii="Arial" w:hAnsi="Arial" w:cs="Arial"/>
          <w:noProof/>
          <w:color w:val="404040" w:themeColor="text1" w:themeTint="BF"/>
          <w:sz w:val="18"/>
          <w:szCs w:val="18"/>
        </w:rPr>
        <w:t xml:space="preserve"> </w:t>
      </w:r>
      <w:r w:rsidR="00CD43D1" w:rsidRPr="00E253FD">
        <w:rPr>
          <w:rFonts w:ascii="Arial" w:hAnsi="Arial" w:cs="Arial"/>
          <w:noProof/>
          <w:color w:val="404040" w:themeColor="text1" w:themeTint="BF"/>
          <w:sz w:val="18"/>
          <w:szCs w:val="18"/>
        </w:rPr>
        <w:t xml:space="preserve">to </w:t>
      </w:r>
      <w:r w:rsidR="00712122" w:rsidRPr="00E253FD">
        <w:rPr>
          <w:rFonts w:ascii="Arial" w:hAnsi="Arial" w:cs="Arial"/>
          <w:noProof/>
          <w:color w:val="404040" w:themeColor="text1" w:themeTint="BF"/>
          <w:sz w:val="18"/>
          <w:szCs w:val="18"/>
        </w:rPr>
        <w:t>$</w:t>
      </w:r>
      <w:r w:rsidR="00090CD8" w:rsidRPr="00E253FD">
        <w:rPr>
          <w:rFonts w:ascii="Arial" w:hAnsi="Arial" w:cs="Arial"/>
          <w:noProof/>
          <w:color w:val="404040" w:themeColor="text1" w:themeTint="BF"/>
          <w:sz w:val="18"/>
          <w:szCs w:val="18"/>
        </w:rPr>
        <w:t>881</w:t>
      </w:r>
      <w:r w:rsidR="00CD43D1" w:rsidRPr="00E253FD">
        <w:rPr>
          <w:rFonts w:ascii="Arial" w:hAnsi="Arial" w:cs="Arial"/>
          <w:noProof/>
          <w:color w:val="404040" w:themeColor="text1" w:themeTint="BF"/>
          <w:sz w:val="18"/>
          <w:szCs w:val="18"/>
        </w:rPr>
        <w:t> </w:t>
      </w:r>
      <w:r w:rsidR="00090CD8" w:rsidRPr="00E253FD">
        <w:rPr>
          <w:rFonts w:ascii="Arial" w:hAnsi="Arial" w:cs="Arial"/>
          <w:noProof/>
          <w:color w:val="404040" w:themeColor="text1" w:themeTint="BF"/>
          <w:sz w:val="18"/>
          <w:szCs w:val="18"/>
        </w:rPr>
        <w:t>971</w:t>
      </w:r>
      <w:r w:rsidR="00A451EE" w:rsidRPr="00E253FD">
        <w:rPr>
          <w:rFonts w:ascii="Arial" w:hAnsi="Arial" w:cs="Arial"/>
          <w:noProof/>
          <w:color w:val="404040" w:themeColor="text1" w:themeTint="BF"/>
          <w:sz w:val="18"/>
          <w:szCs w:val="18"/>
        </w:rPr>
        <w:t xml:space="preserve"> in Sydney </w:t>
      </w:r>
      <w:r w:rsidR="00891C97" w:rsidRPr="00E253FD">
        <w:rPr>
          <w:rFonts w:ascii="Arial" w:hAnsi="Arial" w:cs="Arial"/>
          <w:noProof/>
          <w:color w:val="404040" w:themeColor="text1" w:themeTint="BF"/>
          <w:sz w:val="18"/>
          <w:szCs w:val="18"/>
        </w:rPr>
        <w:t>(Chart 1</w:t>
      </w:r>
      <w:r w:rsidR="00A217F4" w:rsidRPr="00E253FD">
        <w:rPr>
          <w:rFonts w:ascii="Arial" w:hAnsi="Arial" w:cs="Arial"/>
          <w:noProof/>
          <w:color w:val="404040" w:themeColor="text1" w:themeTint="BF"/>
          <w:sz w:val="18"/>
          <w:szCs w:val="18"/>
        </w:rPr>
        <w:t>3</w:t>
      </w:r>
      <w:r w:rsidR="00891C97" w:rsidRPr="00E253FD">
        <w:rPr>
          <w:rFonts w:ascii="Arial" w:hAnsi="Arial" w:cs="Arial"/>
          <w:noProof/>
          <w:color w:val="404040" w:themeColor="text1" w:themeTint="BF"/>
          <w:sz w:val="18"/>
          <w:szCs w:val="18"/>
        </w:rPr>
        <w:t>).</w:t>
      </w:r>
      <w:r w:rsidR="0084678D" w:rsidRPr="00E253FD">
        <w:rPr>
          <w:rFonts w:ascii="Arial" w:hAnsi="Arial" w:cs="Arial"/>
          <w:noProof/>
          <w:color w:val="404040" w:themeColor="text1" w:themeTint="BF"/>
          <w:sz w:val="18"/>
          <w:szCs w:val="18"/>
        </w:rPr>
        <w:t xml:space="preserve"> </w:t>
      </w:r>
    </w:p>
    <w:p w:rsidR="00026D24" w:rsidRPr="00E253FD" w:rsidRDefault="0084678D"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 xml:space="preserve">Compared to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2013</w:t>
      </w:r>
      <w:r w:rsidR="00A23115" w:rsidRPr="00E253FD">
        <w:rPr>
          <w:rFonts w:ascii="Arial" w:hAnsi="Arial" w:cs="Arial"/>
          <w:noProof/>
          <w:color w:val="404040" w:themeColor="text1" w:themeTint="BF"/>
          <w:sz w:val="18"/>
          <w:szCs w:val="18"/>
        </w:rPr>
        <w:t xml:space="preserve">, </w:t>
      </w:r>
      <w:r w:rsidR="006A0EA2" w:rsidRPr="00E253FD">
        <w:rPr>
          <w:rFonts w:ascii="Arial" w:hAnsi="Arial" w:cs="Arial"/>
          <w:noProof/>
          <w:color w:val="404040" w:themeColor="text1" w:themeTint="BF"/>
          <w:sz w:val="18"/>
          <w:szCs w:val="18"/>
        </w:rPr>
        <w:t xml:space="preserve">the </w:t>
      </w:r>
      <w:r w:rsidRPr="00E253FD">
        <w:rPr>
          <w:rFonts w:ascii="Arial" w:hAnsi="Arial" w:cs="Arial"/>
          <w:noProof/>
          <w:color w:val="404040" w:themeColor="text1" w:themeTint="BF"/>
          <w:sz w:val="18"/>
          <w:szCs w:val="18"/>
        </w:rPr>
        <w:t>median</w:t>
      </w:r>
      <w:r w:rsidR="003A67B4" w:rsidRPr="00E253FD">
        <w:rPr>
          <w:rFonts w:ascii="Arial" w:hAnsi="Arial" w:cs="Arial"/>
          <w:noProof/>
          <w:color w:val="404040" w:themeColor="text1" w:themeTint="BF"/>
          <w:sz w:val="18"/>
          <w:szCs w:val="18"/>
        </w:rPr>
        <w:t xml:space="preserve"> Darwin</w:t>
      </w:r>
      <w:r w:rsidRPr="00E253FD">
        <w:rPr>
          <w:rFonts w:ascii="Arial" w:hAnsi="Arial" w:cs="Arial"/>
          <w:noProof/>
          <w:color w:val="404040" w:themeColor="text1" w:themeTint="BF"/>
          <w:sz w:val="18"/>
          <w:szCs w:val="18"/>
        </w:rPr>
        <w:t xml:space="preserve"> house price</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declined</w:t>
      </w:r>
      <w:r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by</w:t>
      </w:r>
      <w:r w:rsidRPr="00E253FD">
        <w:rPr>
          <w:rFonts w:ascii="Arial" w:hAnsi="Arial" w:cs="Arial"/>
          <w:noProof/>
          <w:color w:val="404040" w:themeColor="text1" w:themeTint="BF"/>
          <w:sz w:val="18"/>
          <w:szCs w:val="18"/>
        </w:rPr>
        <w:t xml:space="preserve"> </w:t>
      </w:r>
      <w:r w:rsidR="00113D28" w:rsidRPr="00E253FD">
        <w:rPr>
          <w:rFonts w:ascii="Arial" w:hAnsi="Arial" w:cs="Arial"/>
          <w:noProof/>
          <w:color w:val="404040" w:themeColor="text1" w:themeTint="BF"/>
          <w:sz w:val="18"/>
          <w:szCs w:val="18"/>
        </w:rPr>
        <w:t>6.8</w:t>
      </w:r>
      <w:r w:rsidRPr="00E253FD">
        <w:rPr>
          <w:rFonts w:ascii="Arial" w:hAnsi="Arial" w:cs="Arial"/>
          <w:noProof/>
          <w:color w:val="404040" w:themeColor="text1" w:themeTint="BF"/>
          <w:sz w:val="18"/>
          <w:szCs w:val="18"/>
        </w:rPr>
        <w:t xml:space="preserve"> per cent in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 xml:space="preserve">2014. </w:t>
      </w:r>
      <w:r w:rsidR="008B7572" w:rsidRPr="00E253FD">
        <w:rPr>
          <w:rFonts w:ascii="Arial" w:hAnsi="Arial" w:cs="Arial"/>
          <w:noProof/>
          <w:color w:val="404040" w:themeColor="text1" w:themeTint="BF"/>
          <w:sz w:val="18"/>
          <w:szCs w:val="18"/>
        </w:rPr>
        <w:t>Darwin was the only capital city to record</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a</w:t>
      </w:r>
      <w:r w:rsidR="00A23115" w:rsidRPr="00E253FD">
        <w:rPr>
          <w:rFonts w:ascii="Arial" w:hAnsi="Arial" w:cs="Arial"/>
          <w:noProof/>
          <w:color w:val="404040" w:themeColor="text1" w:themeTint="BF"/>
          <w:sz w:val="18"/>
          <w:szCs w:val="18"/>
        </w:rPr>
        <w:t>n annual decline in</w:t>
      </w:r>
      <w:r w:rsidR="00026D2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median house prices</w:t>
      </w:r>
      <w:r w:rsidR="00A23115" w:rsidRPr="00E253FD">
        <w:rPr>
          <w:rFonts w:ascii="Arial" w:hAnsi="Arial" w:cs="Arial"/>
          <w:color w:val="404040" w:themeColor="text1" w:themeTint="BF"/>
          <w:sz w:val="18"/>
          <w:szCs w:val="18"/>
        </w:rPr>
        <w:t>.</w:t>
      </w:r>
      <w:r w:rsidR="00A23115" w:rsidRPr="00E253FD">
        <w:rPr>
          <w:rFonts w:ascii="Arial" w:hAnsi="Arial" w:cs="Arial"/>
          <w:noProof/>
          <w:color w:val="404040" w:themeColor="text1" w:themeTint="BF"/>
          <w:sz w:val="18"/>
          <w:szCs w:val="18"/>
        </w:rPr>
        <w:t xml:space="preserve"> N</w:t>
      </w:r>
      <w:r w:rsidR="003A67B4" w:rsidRPr="00E253FD">
        <w:rPr>
          <w:rFonts w:ascii="Arial" w:hAnsi="Arial" w:cs="Arial"/>
          <w:noProof/>
          <w:color w:val="404040" w:themeColor="text1" w:themeTint="BF"/>
          <w:sz w:val="18"/>
          <w:szCs w:val="18"/>
        </w:rPr>
        <w:t>ational</w:t>
      </w:r>
      <w:r w:rsidR="00A23115" w:rsidRPr="00E253FD">
        <w:rPr>
          <w:rFonts w:ascii="Arial" w:hAnsi="Arial" w:cs="Arial"/>
          <w:noProof/>
          <w:color w:val="404040" w:themeColor="text1" w:themeTint="BF"/>
          <w:sz w:val="18"/>
          <w:szCs w:val="18"/>
        </w:rPr>
        <w:t>ly, median house prices rose by</w:t>
      </w:r>
      <w:r w:rsidR="003A67B4"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8.3</w:t>
      </w:r>
      <w:r w:rsidR="00392730" w:rsidRPr="00E253FD">
        <w:rPr>
          <w:rFonts w:ascii="Arial" w:hAnsi="Arial" w:cs="Arial"/>
          <w:noProof/>
          <w:color w:val="404040" w:themeColor="text1" w:themeTint="BF"/>
          <w:sz w:val="18"/>
          <w:szCs w:val="18"/>
        </w:rPr>
        <w:t> per cent</w:t>
      </w:r>
      <w:r w:rsidR="00A23115" w:rsidRPr="00E253FD">
        <w:rPr>
          <w:rFonts w:ascii="Arial" w:hAnsi="Arial" w:cs="Arial"/>
          <w:noProof/>
          <w:color w:val="404040" w:themeColor="text1" w:themeTint="BF"/>
          <w:sz w:val="18"/>
          <w:szCs w:val="18"/>
        </w:rPr>
        <w:t xml:space="preserve"> </w:t>
      </w:r>
      <w:r w:rsidR="00EB3915" w:rsidRPr="00E253FD">
        <w:rPr>
          <w:rFonts w:ascii="Arial" w:hAnsi="Arial" w:cs="Arial"/>
          <w:noProof/>
          <w:color w:val="404040" w:themeColor="text1" w:themeTint="BF"/>
          <w:sz w:val="18"/>
          <w:szCs w:val="18"/>
        </w:rPr>
        <w:t>over the same period</w:t>
      </w:r>
      <w:r w:rsidR="00392730" w:rsidRPr="00E253FD">
        <w:rPr>
          <w:rFonts w:ascii="Arial" w:hAnsi="Arial" w:cs="Arial"/>
          <w:noProof/>
          <w:color w:val="404040" w:themeColor="text1" w:themeTint="BF"/>
          <w:sz w:val="18"/>
          <w:szCs w:val="18"/>
        </w:rPr>
        <w:t>.</w:t>
      </w:r>
      <w:r w:rsidR="00026D24" w:rsidRPr="00E253FD">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E253FD">
        <w:rPr>
          <w:rFonts w:ascii="Arial" w:hAnsi="Arial" w:cs="Arial"/>
          <w:noProof/>
          <w:color w:val="404040" w:themeColor="text1" w:themeTint="BF"/>
          <w:sz w:val="18"/>
          <w:szCs w:val="18"/>
        </w:rPr>
        <w:t xml:space="preserve">The median unit price in </w:t>
      </w:r>
      <w:r w:rsidR="003E384B" w:rsidRPr="00E253FD">
        <w:rPr>
          <w:rFonts w:ascii="Arial" w:hAnsi="Arial" w:cs="Arial"/>
          <w:noProof/>
          <w:color w:val="404040" w:themeColor="text1" w:themeTint="BF"/>
          <w:sz w:val="18"/>
          <w:szCs w:val="18"/>
        </w:rPr>
        <w:t>Darwin</w:t>
      </w:r>
      <w:r w:rsidRPr="00E253FD">
        <w:rPr>
          <w:rFonts w:ascii="Arial" w:hAnsi="Arial" w:cs="Arial"/>
          <w:noProof/>
          <w:color w:val="404040" w:themeColor="text1" w:themeTint="BF"/>
          <w:sz w:val="18"/>
          <w:szCs w:val="18"/>
        </w:rPr>
        <w:t xml:space="preserve"> decreased by 4.3 per cent to $433 981 in the December quarter 2014.  This was the second highest unit price </w:t>
      </w:r>
      <w:r w:rsidR="00714141" w:rsidRPr="00E253FD">
        <w:rPr>
          <w:rFonts w:ascii="Arial" w:hAnsi="Arial" w:cs="Arial"/>
          <w:noProof/>
          <w:color w:val="404040" w:themeColor="text1" w:themeTint="BF"/>
          <w:sz w:val="18"/>
          <w:szCs w:val="18"/>
        </w:rPr>
        <w:t>behind Sydney</w:t>
      </w:r>
      <w:r w:rsidRPr="00E253FD">
        <w:rPr>
          <w:rFonts w:ascii="Arial" w:hAnsi="Arial" w:cs="Arial"/>
          <w:noProof/>
          <w:color w:val="404040" w:themeColor="text1" w:themeTint="BF"/>
          <w:sz w:val="18"/>
          <w:szCs w:val="18"/>
        </w:rPr>
        <w:t xml:space="preserve">. Median unit prices in the </w:t>
      </w:r>
      <w:r w:rsidR="00A451EE" w:rsidRPr="00E253FD">
        <w:rPr>
          <w:rFonts w:ascii="Arial" w:hAnsi="Arial" w:cs="Arial"/>
          <w:noProof/>
          <w:color w:val="404040" w:themeColor="text1" w:themeTint="BF"/>
          <w:sz w:val="18"/>
          <w:szCs w:val="18"/>
        </w:rPr>
        <w:t>capital cities ranged from $2</w:t>
      </w:r>
      <w:r w:rsidR="00113D28" w:rsidRPr="00E253FD">
        <w:rPr>
          <w:rFonts w:ascii="Arial" w:hAnsi="Arial" w:cs="Arial"/>
          <w:noProof/>
          <w:color w:val="404040" w:themeColor="text1" w:themeTint="BF"/>
          <w:sz w:val="18"/>
          <w:szCs w:val="18"/>
        </w:rPr>
        <w:t>36 651</w:t>
      </w:r>
      <w:r w:rsidR="00A451EE" w:rsidRPr="00E253FD">
        <w:rPr>
          <w:rFonts w:ascii="Arial" w:hAnsi="Arial" w:cs="Arial"/>
          <w:noProof/>
          <w:color w:val="404040" w:themeColor="text1" w:themeTint="BF"/>
          <w:sz w:val="18"/>
          <w:szCs w:val="18"/>
        </w:rPr>
        <w:t xml:space="preserve"> in Hobart</w:t>
      </w:r>
      <w:r w:rsidR="00090CD8" w:rsidRPr="00E253FD">
        <w:rPr>
          <w:rFonts w:ascii="Arial" w:hAnsi="Arial" w:cs="Arial"/>
          <w:noProof/>
          <w:color w:val="404040" w:themeColor="text1" w:themeTint="BF"/>
          <w:sz w:val="18"/>
          <w:szCs w:val="18"/>
        </w:rPr>
        <w:t xml:space="preserve"> to $607 066</w:t>
      </w:r>
      <w:r w:rsidR="00CD43D1" w:rsidRPr="00E253FD">
        <w:rPr>
          <w:rFonts w:ascii="Arial" w:hAnsi="Arial" w:cs="Arial"/>
          <w:noProof/>
          <w:color w:val="404040" w:themeColor="text1" w:themeTint="BF"/>
          <w:sz w:val="18"/>
          <w:szCs w:val="18"/>
        </w:rPr>
        <w:t xml:space="preserve"> in Sydney</w:t>
      </w:r>
      <w:r w:rsidR="00A451EE" w:rsidRPr="00E253FD">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854E25" w:rsidRDefault="00113D28" w:rsidP="00891C97">
      <w:pPr>
        <w:spacing w:after="12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lastRenderedPageBreak/>
        <w:t>In annual terms,</w:t>
      </w:r>
      <w:r w:rsidR="0084678D" w:rsidRPr="00E253FD">
        <w:rPr>
          <w:rFonts w:ascii="Arial" w:hAnsi="Arial" w:cs="Arial"/>
          <w:noProof/>
          <w:color w:val="404040" w:themeColor="text1" w:themeTint="BF"/>
          <w:sz w:val="18"/>
          <w:szCs w:val="18"/>
        </w:rPr>
        <w:t xml:space="preserve"> Darwin </w:t>
      </w:r>
      <w:r w:rsidR="00F423BF" w:rsidRPr="00E253FD">
        <w:rPr>
          <w:rFonts w:ascii="Arial" w:hAnsi="Arial" w:cs="Arial"/>
          <w:noProof/>
          <w:color w:val="404040" w:themeColor="text1" w:themeTint="BF"/>
          <w:sz w:val="18"/>
          <w:szCs w:val="18"/>
        </w:rPr>
        <w:t>recorded</w:t>
      </w:r>
      <w:r w:rsidR="0084678D"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 xml:space="preserve">a </w:t>
      </w:r>
      <w:r w:rsidRPr="00E253FD">
        <w:rPr>
          <w:rFonts w:ascii="Arial" w:hAnsi="Arial" w:cs="Arial"/>
          <w:noProof/>
          <w:color w:val="404040" w:themeColor="text1" w:themeTint="BF"/>
          <w:sz w:val="18"/>
          <w:szCs w:val="18"/>
        </w:rPr>
        <w:t>decline</w:t>
      </w:r>
      <w:r w:rsidR="00EF4E79" w:rsidRPr="00E253FD">
        <w:rPr>
          <w:rFonts w:ascii="Arial" w:hAnsi="Arial" w:cs="Arial"/>
          <w:noProof/>
          <w:color w:val="404040" w:themeColor="text1" w:themeTint="BF"/>
          <w:sz w:val="18"/>
          <w:szCs w:val="18"/>
        </w:rPr>
        <w:t xml:space="preserve"> of </w:t>
      </w:r>
      <w:r w:rsidR="000B3DE3" w:rsidRPr="00E253FD">
        <w:rPr>
          <w:rFonts w:ascii="Arial" w:hAnsi="Arial" w:cs="Arial"/>
          <w:noProof/>
          <w:color w:val="404040" w:themeColor="text1" w:themeTint="BF"/>
          <w:sz w:val="18"/>
          <w:szCs w:val="18"/>
        </w:rPr>
        <w:br/>
      </w:r>
      <w:r w:rsidR="00090CD8" w:rsidRPr="00E253FD">
        <w:rPr>
          <w:rFonts w:ascii="Arial" w:hAnsi="Arial" w:cs="Arial"/>
          <w:noProof/>
          <w:color w:val="404040" w:themeColor="text1" w:themeTint="BF"/>
          <w:sz w:val="18"/>
          <w:szCs w:val="18"/>
        </w:rPr>
        <w:t>2.3 per cent</w:t>
      </w:r>
      <w:r w:rsidR="00EF4E79" w:rsidRPr="00E253FD">
        <w:rPr>
          <w:rFonts w:ascii="Arial" w:hAnsi="Arial" w:cs="Arial"/>
          <w:noProof/>
          <w:color w:val="404040" w:themeColor="text1" w:themeTint="BF"/>
          <w:sz w:val="18"/>
          <w:szCs w:val="18"/>
        </w:rPr>
        <w:t xml:space="preserve"> in median unit prices</w:t>
      </w:r>
      <w:r w:rsidR="00E253FD" w:rsidRPr="00E253FD">
        <w:rPr>
          <w:rFonts w:ascii="Arial" w:hAnsi="Arial" w:cs="Arial"/>
          <w:noProof/>
          <w:color w:val="404040" w:themeColor="text1" w:themeTint="BF"/>
          <w:sz w:val="18"/>
          <w:szCs w:val="18"/>
        </w:rPr>
        <w:t>.  Other capital cities</w:t>
      </w:r>
      <w:r w:rsidR="0084678D" w:rsidRPr="00E253FD">
        <w:rPr>
          <w:rFonts w:ascii="Arial" w:hAnsi="Arial" w:cs="Arial"/>
          <w:noProof/>
          <w:color w:val="404040" w:themeColor="text1" w:themeTint="BF"/>
          <w:sz w:val="18"/>
          <w:szCs w:val="18"/>
        </w:rPr>
        <w:t xml:space="preserve"> </w:t>
      </w:r>
      <w:r w:rsidR="00E253FD" w:rsidRPr="00E253FD">
        <w:rPr>
          <w:rFonts w:ascii="Arial" w:hAnsi="Arial" w:cs="Arial"/>
          <w:noProof/>
          <w:color w:val="404040" w:themeColor="text1" w:themeTint="BF"/>
          <w:sz w:val="18"/>
          <w:szCs w:val="18"/>
        </w:rPr>
        <w:t>a</w:t>
      </w:r>
      <w:r w:rsidR="00090CD8" w:rsidRPr="00E253FD">
        <w:rPr>
          <w:rFonts w:ascii="Arial" w:hAnsi="Arial" w:cs="Arial"/>
          <w:noProof/>
          <w:color w:val="404040" w:themeColor="text1" w:themeTint="BF"/>
          <w:sz w:val="18"/>
          <w:szCs w:val="18"/>
        </w:rPr>
        <w:t xml:space="preserve">nnual </w:t>
      </w:r>
      <w:r w:rsidR="00EF4E79" w:rsidRPr="00E253FD">
        <w:rPr>
          <w:rFonts w:ascii="Arial" w:hAnsi="Arial" w:cs="Arial"/>
          <w:noProof/>
          <w:color w:val="404040" w:themeColor="text1" w:themeTint="BF"/>
          <w:sz w:val="18"/>
          <w:szCs w:val="18"/>
        </w:rPr>
        <w:t xml:space="preserve">change ranged from a decrease of </w:t>
      </w:r>
      <w:r w:rsidR="00090CD8" w:rsidRPr="00E253FD">
        <w:rPr>
          <w:rFonts w:ascii="Arial" w:hAnsi="Arial" w:cs="Arial"/>
          <w:noProof/>
          <w:color w:val="404040" w:themeColor="text1" w:themeTint="BF"/>
          <w:sz w:val="18"/>
          <w:szCs w:val="18"/>
        </w:rPr>
        <w:t>7.9 per cent in Hobart to</w:t>
      </w:r>
      <w:r w:rsidRPr="00E253FD">
        <w:rPr>
          <w:rFonts w:ascii="Arial" w:hAnsi="Arial" w:cs="Arial"/>
          <w:noProof/>
          <w:color w:val="404040" w:themeColor="text1" w:themeTint="BF"/>
          <w:sz w:val="18"/>
          <w:szCs w:val="18"/>
        </w:rPr>
        <w:t xml:space="preserve"> an increase</w:t>
      </w:r>
      <w:r w:rsidR="00EF4E79" w:rsidRPr="00E253FD">
        <w:rPr>
          <w:rFonts w:ascii="Arial" w:hAnsi="Arial" w:cs="Arial"/>
          <w:noProof/>
          <w:color w:val="404040" w:themeColor="text1" w:themeTint="BF"/>
          <w:sz w:val="18"/>
          <w:szCs w:val="18"/>
        </w:rPr>
        <w:t xml:space="preserve"> of</w:t>
      </w:r>
      <w:r w:rsidR="00090CD8" w:rsidRPr="00E253FD">
        <w:rPr>
          <w:rFonts w:ascii="Arial" w:hAnsi="Arial" w:cs="Arial"/>
          <w:noProof/>
          <w:color w:val="404040" w:themeColor="text1" w:themeTint="BF"/>
          <w:sz w:val="18"/>
          <w:szCs w:val="18"/>
        </w:rPr>
        <w:t xml:space="preserve"> 12.1 per cent in Sydney</w:t>
      </w:r>
      <w:r w:rsidR="002D6CFD" w:rsidRPr="00E253FD">
        <w:rPr>
          <w:rFonts w:ascii="Arial" w:hAnsi="Arial" w:cs="Arial"/>
          <w:noProof/>
          <w:color w:val="404040" w:themeColor="text1" w:themeTint="BF"/>
          <w:sz w:val="18"/>
          <w:szCs w:val="18"/>
        </w:rPr>
        <w:t xml:space="preserve">. </w:t>
      </w:r>
      <w:r w:rsidR="0084678D" w:rsidRPr="00E253FD">
        <w:rPr>
          <w:rFonts w:ascii="Arial" w:hAnsi="Arial" w:cs="Arial"/>
          <w:noProof/>
          <w:color w:val="404040" w:themeColor="text1" w:themeTint="BF"/>
          <w:sz w:val="18"/>
          <w:szCs w:val="18"/>
        </w:rPr>
        <w:t>Nationally, me</w:t>
      </w:r>
      <w:r w:rsidR="008B7572" w:rsidRPr="00E253FD">
        <w:rPr>
          <w:rFonts w:ascii="Arial" w:hAnsi="Arial" w:cs="Arial"/>
          <w:noProof/>
          <w:color w:val="404040" w:themeColor="text1" w:themeTint="BF"/>
          <w:sz w:val="18"/>
          <w:szCs w:val="18"/>
        </w:rPr>
        <w:t xml:space="preserve">dian unit prices increased </w:t>
      </w:r>
      <w:r w:rsidR="00090CD8" w:rsidRPr="00E253FD">
        <w:rPr>
          <w:rFonts w:ascii="Arial" w:hAnsi="Arial" w:cs="Arial"/>
          <w:noProof/>
          <w:color w:val="404040" w:themeColor="text1" w:themeTint="BF"/>
          <w:sz w:val="18"/>
          <w:szCs w:val="18"/>
        </w:rPr>
        <w:t>by 7.2</w:t>
      </w:r>
      <w:r w:rsidR="008B7572" w:rsidRPr="00E253FD">
        <w:rPr>
          <w:rFonts w:ascii="Arial" w:hAnsi="Arial" w:cs="Arial"/>
          <w:noProof/>
          <w:color w:val="404040" w:themeColor="text1" w:themeTint="BF"/>
          <w:sz w:val="18"/>
          <w:szCs w:val="18"/>
        </w:rPr>
        <w:t> per c</w:t>
      </w:r>
      <w:r w:rsidR="0084678D" w:rsidRPr="00E253FD">
        <w:rPr>
          <w:rFonts w:ascii="Arial" w:hAnsi="Arial" w:cs="Arial"/>
          <w:noProof/>
          <w:color w:val="404040" w:themeColor="text1" w:themeTint="BF"/>
          <w:sz w:val="18"/>
          <w:szCs w:val="18"/>
        </w:rPr>
        <w:t>ent over the year</w:t>
      </w:r>
      <w:r w:rsidR="006A0EA2" w:rsidRPr="00E253FD">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DC6E6D">
        <w:rPr>
          <w:rFonts w:ascii="Arial" w:hAnsi="Arial" w:cs="Arial"/>
          <w:color w:val="4F6228" w:themeColor="accent3" w:themeShade="80"/>
          <w:sz w:val="18"/>
          <w:szCs w:val="18"/>
        </w:rPr>
        <w:t>December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DC6E6D" w:rsidP="00891C97">
      <w:pPr>
        <w:spacing w:after="120" w:line="264" w:lineRule="auto"/>
        <w:rPr>
          <w:rFonts w:ascii="Arial" w:hAnsi="Arial" w:cs="Arial"/>
          <w:noProof/>
          <w:color w:val="595959" w:themeColor="text1" w:themeTint="A6"/>
          <w:sz w:val="18"/>
          <w:szCs w:val="18"/>
        </w:rPr>
      </w:pPr>
      <w:r w:rsidRPr="00DC6E6D">
        <w:rPr>
          <w:noProof/>
        </w:rPr>
        <w:drawing>
          <wp:inline distT="0" distB="0" distL="0" distR="0" wp14:anchorId="1F0C70B5" wp14:editId="3B4C882D">
            <wp:extent cx="2901022" cy="2377440"/>
            <wp:effectExtent l="0" t="0" r="0" b="3810"/>
            <wp:docPr id="2" name="Picture 2" descr="Chart 13: Capital city median house prices, December Quar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0050" cy="2376643"/>
                    </a:xfrm>
                    <a:prstGeom prst="rect">
                      <a:avLst/>
                    </a:prstGeom>
                    <a:noFill/>
                    <a:ln>
                      <a:noFill/>
                    </a:ln>
                  </pic:spPr>
                </pic:pic>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Pr="0093147D">
        <w:rPr>
          <w:rFonts w:ascii="Arial" w:hAnsi="Arial" w:cs="Arial"/>
          <w:noProof/>
          <w:color w:val="404040" w:themeColor="text1" w:themeTint="BF"/>
          <w:sz w:val="18"/>
          <w:szCs w:val="18"/>
        </w:rPr>
        <w:t> per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7202D482" wp14:editId="719F837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0D5686" w:rsidRPr="00872B84" w:rsidRDefault="000D5686"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547131" w:rsidRPr="00872B84" w:rsidRDefault="00547131" w:rsidP="000D5686">
      <w:pPr>
        <w:spacing w:after="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Compared to </w:t>
      </w:r>
      <w:r w:rsidR="00EE6243" w:rsidRPr="00482817">
        <w:rPr>
          <w:rFonts w:ascii="Arial" w:hAnsi="Arial" w:cs="Arial"/>
          <w:color w:val="404040" w:themeColor="text1" w:themeTint="BF"/>
          <w:sz w:val="18"/>
          <w:szCs w:val="18"/>
        </w:rPr>
        <w:t xml:space="preserve">the </w:t>
      </w:r>
      <w:r w:rsidR="00F03C25" w:rsidRPr="00482817">
        <w:rPr>
          <w:rFonts w:ascii="Arial" w:hAnsi="Arial" w:cs="Arial"/>
          <w:color w:val="404040" w:themeColor="text1" w:themeTint="BF"/>
          <w:sz w:val="18"/>
          <w:szCs w:val="18"/>
        </w:rPr>
        <w:t>same time last year</w:t>
      </w:r>
      <w:r w:rsidR="00891C97" w:rsidRPr="00482817">
        <w:rPr>
          <w:rFonts w:ascii="Arial" w:hAnsi="Arial" w:cs="Arial"/>
          <w:color w:val="404040" w:themeColor="text1" w:themeTint="BF"/>
          <w:sz w:val="18"/>
          <w:szCs w:val="18"/>
        </w:rPr>
        <w:t>,</w:t>
      </w:r>
      <w:r w:rsidR="00EE6243" w:rsidRPr="00482817">
        <w:rPr>
          <w:rFonts w:ascii="Arial" w:hAnsi="Arial" w:cs="Arial"/>
          <w:color w:val="404040" w:themeColor="text1" w:themeTint="BF"/>
          <w:sz w:val="18"/>
          <w:szCs w:val="18"/>
        </w:rPr>
        <w:t xml:space="preserve"> rental </w:t>
      </w:r>
      <w:r w:rsidR="001B7AAE" w:rsidRPr="00482817">
        <w:rPr>
          <w:rFonts w:ascii="Arial" w:hAnsi="Arial" w:cs="Arial"/>
          <w:color w:val="404040" w:themeColor="text1" w:themeTint="BF"/>
          <w:sz w:val="18"/>
          <w:szCs w:val="18"/>
        </w:rPr>
        <w:t>v</w:t>
      </w:r>
      <w:r w:rsidR="00EE6243" w:rsidRPr="00482817">
        <w:rPr>
          <w:rFonts w:ascii="Arial" w:hAnsi="Arial" w:cs="Arial"/>
          <w:color w:val="404040" w:themeColor="text1" w:themeTint="BF"/>
          <w:sz w:val="18"/>
          <w:szCs w:val="18"/>
        </w:rPr>
        <w:t>acancy rates</w:t>
      </w:r>
      <w:r w:rsidR="00CD43D1" w:rsidRPr="00482817">
        <w:rPr>
          <w:rFonts w:ascii="Arial" w:hAnsi="Arial" w:cs="Arial"/>
          <w:color w:val="404040" w:themeColor="text1" w:themeTint="BF"/>
          <w:sz w:val="18"/>
          <w:szCs w:val="18"/>
        </w:rPr>
        <w:t xml:space="preserve"> for a three bedroom house</w:t>
      </w:r>
      <w:r w:rsidR="00EE6243" w:rsidRPr="00482817">
        <w:rPr>
          <w:rFonts w:ascii="Arial" w:hAnsi="Arial" w:cs="Arial"/>
          <w:color w:val="404040" w:themeColor="text1" w:themeTint="BF"/>
          <w:sz w:val="18"/>
          <w:szCs w:val="18"/>
        </w:rPr>
        <w:t xml:space="preserve"> </w:t>
      </w:r>
      <w:r w:rsidR="009006FC" w:rsidRPr="00482817">
        <w:rPr>
          <w:rFonts w:ascii="Arial" w:hAnsi="Arial" w:cs="Arial"/>
          <w:color w:val="404040" w:themeColor="text1" w:themeTint="BF"/>
          <w:sz w:val="18"/>
          <w:szCs w:val="18"/>
        </w:rPr>
        <w:t>in</w:t>
      </w:r>
      <w:r w:rsidR="004E43BD" w:rsidRPr="00482817">
        <w:rPr>
          <w:rFonts w:ascii="Arial" w:hAnsi="Arial" w:cs="Arial"/>
          <w:color w:val="404040" w:themeColor="text1" w:themeTint="BF"/>
          <w:sz w:val="18"/>
          <w:szCs w:val="18"/>
        </w:rPr>
        <w:t xml:space="preserve"> the</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December</w:t>
      </w:r>
      <w:r w:rsidR="007B53D7" w:rsidRPr="00482817">
        <w:rPr>
          <w:rFonts w:ascii="Arial" w:hAnsi="Arial" w:cs="Arial"/>
          <w:color w:val="404040" w:themeColor="text1" w:themeTint="BF"/>
          <w:sz w:val="18"/>
          <w:szCs w:val="18"/>
        </w:rPr>
        <w:t> </w:t>
      </w:r>
      <w:r w:rsidR="00B70D19" w:rsidRPr="00482817">
        <w:rPr>
          <w:rFonts w:ascii="Arial" w:hAnsi="Arial" w:cs="Arial"/>
          <w:color w:val="404040" w:themeColor="text1" w:themeTint="BF"/>
          <w:sz w:val="18"/>
          <w:szCs w:val="18"/>
        </w:rPr>
        <w:t>quarter </w:t>
      </w:r>
      <w:r w:rsidR="00AA43DB" w:rsidRPr="00482817">
        <w:rPr>
          <w:rFonts w:ascii="Arial" w:hAnsi="Arial" w:cs="Arial"/>
          <w:color w:val="404040" w:themeColor="text1" w:themeTint="BF"/>
          <w:sz w:val="18"/>
          <w:szCs w:val="18"/>
        </w:rPr>
        <w:t>2014,</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increased by 0.8</w:t>
      </w:r>
      <w:r w:rsidR="00EE6243"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4.4</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Darwin</w:t>
      </w:r>
      <w:r w:rsidR="001B5094"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1.4</w:t>
      </w:r>
      <w:r w:rsidR="00943B20"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5.6</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Palmerston</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3.5</w:t>
      </w:r>
      <w:r w:rsidR="00EE64B3" w:rsidRPr="00482817">
        <w:rPr>
          <w:rFonts w:ascii="Arial" w:hAnsi="Arial" w:cs="Arial"/>
          <w:color w:val="404040" w:themeColor="text1" w:themeTint="BF"/>
          <w:sz w:val="18"/>
          <w:szCs w:val="18"/>
        </w:rPr>
        <w:t xml:space="preserve"> percentage points </w:t>
      </w:r>
      <w:r w:rsidR="000D5686" w:rsidRPr="00482817">
        <w:rPr>
          <w:rFonts w:ascii="Arial" w:hAnsi="Arial" w:cs="Arial"/>
          <w:color w:val="404040" w:themeColor="text1" w:themeTint="BF"/>
          <w:sz w:val="18"/>
          <w:szCs w:val="18"/>
        </w:rPr>
        <w:t>to 5.6</w:t>
      </w:r>
      <w:r w:rsidR="002D55BC" w:rsidRPr="00482817">
        <w:rPr>
          <w:rFonts w:ascii="Arial" w:hAnsi="Arial" w:cs="Arial"/>
          <w:color w:val="404040" w:themeColor="text1" w:themeTint="BF"/>
          <w:sz w:val="18"/>
          <w:szCs w:val="18"/>
        </w:rPr>
        <w:t xml:space="preserve"> per cent </w:t>
      </w:r>
      <w:r w:rsidR="000D5686" w:rsidRPr="00482817">
        <w:rPr>
          <w:rFonts w:ascii="Arial" w:hAnsi="Arial" w:cs="Arial"/>
          <w:color w:val="404040" w:themeColor="text1" w:themeTint="BF"/>
          <w:sz w:val="18"/>
          <w:szCs w:val="18"/>
        </w:rPr>
        <w:t>in Katherine</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and 2.0 percentage points t</w:t>
      </w:r>
      <w:r w:rsidR="00B56250" w:rsidRPr="00482817">
        <w:rPr>
          <w:rFonts w:ascii="Arial" w:hAnsi="Arial" w:cs="Arial"/>
          <w:color w:val="404040" w:themeColor="text1" w:themeTint="BF"/>
          <w:sz w:val="18"/>
          <w:szCs w:val="18"/>
        </w:rPr>
        <w:t>o 5.8 per cent in Alice </w:t>
      </w:r>
      <w:r w:rsidR="000D5686" w:rsidRPr="00482817">
        <w:rPr>
          <w:rFonts w:ascii="Arial" w:hAnsi="Arial" w:cs="Arial"/>
          <w:color w:val="404040" w:themeColor="text1" w:themeTint="BF"/>
          <w:sz w:val="18"/>
          <w:szCs w:val="18"/>
        </w:rPr>
        <w:t xml:space="preserve">Springs (Chart </w:t>
      </w:r>
      <w:r w:rsidR="00CD2186" w:rsidRPr="00482817">
        <w:rPr>
          <w:rFonts w:ascii="Arial" w:hAnsi="Arial" w:cs="Arial"/>
          <w:color w:val="404040" w:themeColor="text1" w:themeTint="BF"/>
          <w:sz w:val="18"/>
          <w:szCs w:val="18"/>
        </w:rPr>
        <w:t>1</w:t>
      </w:r>
      <w:r w:rsidR="00A217F4" w:rsidRPr="00482817">
        <w:rPr>
          <w:rFonts w:ascii="Arial" w:hAnsi="Arial" w:cs="Arial"/>
          <w:color w:val="404040" w:themeColor="text1" w:themeTint="BF"/>
          <w:sz w:val="18"/>
          <w:szCs w:val="18"/>
        </w:rPr>
        <w:t>5</w:t>
      </w:r>
      <w:r w:rsidR="00CD2186" w:rsidRPr="00482817">
        <w:rPr>
          <w:rFonts w:ascii="Arial" w:hAnsi="Arial" w:cs="Arial"/>
          <w:color w:val="404040" w:themeColor="text1" w:themeTint="BF"/>
          <w:sz w:val="18"/>
          <w:szCs w:val="18"/>
        </w:rPr>
        <w:t>)</w:t>
      </w:r>
      <w:r w:rsidR="00891C97" w:rsidRPr="00482817">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0D5686"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057F4F07" wp14:editId="533F5AC8">
            <wp:extent cx="2719346" cy="1900362"/>
            <wp:effectExtent l="0" t="0" r="24130" b="24130"/>
            <wp:docPr id="17" name="Chart 17"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REINT </w:t>
      </w:r>
      <w:r w:rsidR="000D5686" w:rsidRPr="00482817">
        <w:rPr>
          <w:rFonts w:ascii="Arial" w:hAnsi="Arial" w:cs="Arial"/>
          <w:color w:val="404040" w:themeColor="text1" w:themeTint="BF"/>
          <w:sz w:val="18"/>
          <w:szCs w:val="18"/>
        </w:rPr>
        <w:t xml:space="preserve">reported </w:t>
      </w:r>
      <w:r w:rsidR="00B40A00" w:rsidRPr="00482817">
        <w:rPr>
          <w:rFonts w:ascii="Arial" w:hAnsi="Arial" w:cs="Arial"/>
          <w:color w:val="404040" w:themeColor="text1" w:themeTint="BF"/>
          <w:sz w:val="18"/>
          <w:szCs w:val="18"/>
        </w:rPr>
        <w:t>the</w:t>
      </w:r>
      <w:r w:rsidR="000D5686" w:rsidRPr="00482817">
        <w:rPr>
          <w:rFonts w:ascii="Arial" w:hAnsi="Arial" w:cs="Arial"/>
          <w:color w:val="404040" w:themeColor="text1" w:themeTint="BF"/>
          <w:sz w:val="18"/>
          <w:szCs w:val="18"/>
        </w:rPr>
        <w:t xml:space="preserve"> weekly median rent for a three bedroom house </w:t>
      </w:r>
      <w:r w:rsidR="00B40A00" w:rsidRPr="00482817">
        <w:rPr>
          <w:rFonts w:ascii="Arial" w:hAnsi="Arial" w:cs="Arial"/>
          <w:color w:val="404040" w:themeColor="text1" w:themeTint="BF"/>
          <w:sz w:val="18"/>
          <w:szCs w:val="18"/>
        </w:rPr>
        <w:t>in Darwin was</w:t>
      </w:r>
      <w:r w:rsidR="000D5686" w:rsidRPr="00482817">
        <w:rPr>
          <w:rFonts w:ascii="Arial" w:hAnsi="Arial" w:cs="Arial"/>
          <w:color w:val="404040" w:themeColor="text1" w:themeTint="BF"/>
          <w:sz w:val="18"/>
          <w:szCs w:val="18"/>
        </w:rPr>
        <w:t xml:space="preserve"> $640</w:t>
      </w:r>
      <w:r w:rsidR="00B40A00" w:rsidRPr="00482817">
        <w:rPr>
          <w:rFonts w:ascii="Arial" w:hAnsi="Arial" w:cs="Arial"/>
          <w:color w:val="404040" w:themeColor="text1" w:themeTint="BF"/>
          <w:sz w:val="18"/>
          <w:szCs w:val="18"/>
        </w:rPr>
        <w:t xml:space="preserve"> in the December </w:t>
      </w:r>
      <w:r w:rsidR="000D5686" w:rsidRPr="00482817">
        <w:rPr>
          <w:rFonts w:ascii="Arial" w:hAnsi="Arial" w:cs="Arial"/>
          <w:color w:val="404040" w:themeColor="text1" w:themeTint="BF"/>
          <w:sz w:val="18"/>
          <w:szCs w:val="18"/>
        </w:rPr>
        <w:t xml:space="preserve">quarter </w:t>
      </w:r>
      <w:r w:rsidR="00B56250" w:rsidRPr="00482817">
        <w:rPr>
          <w:rFonts w:ascii="Arial" w:hAnsi="Arial" w:cs="Arial"/>
          <w:color w:val="404040" w:themeColor="text1" w:themeTint="BF"/>
          <w:sz w:val="18"/>
          <w:szCs w:val="18"/>
        </w:rPr>
        <w:t xml:space="preserve">2014. </w:t>
      </w:r>
      <w:r w:rsidR="00B40A00" w:rsidRPr="00482817">
        <w:rPr>
          <w:rFonts w:ascii="Arial" w:hAnsi="Arial" w:cs="Arial"/>
          <w:color w:val="404040" w:themeColor="text1" w:themeTint="BF"/>
          <w:sz w:val="18"/>
          <w:szCs w:val="18"/>
        </w:rPr>
        <w:t>Median weekly r</w:t>
      </w:r>
      <w:r w:rsidR="00B56250" w:rsidRPr="00482817">
        <w:rPr>
          <w:rFonts w:ascii="Arial" w:hAnsi="Arial" w:cs="Arial"/>
          <w:color w:val="404040" w:themeColor="text1" w:themeTint="BF"/>
          <w:sz w:val="18"/>
          <w:szCs w:val="18"/>
        </w:rPr>
        <w:t>ent for a house in Alice </w:t>
      </w:r>
      <w:r w:rsidR="000D5686" w:rsidRPr="00482817">
        <w:rPr>
          <w:rFonts w:ascii="Arial" w:hAnsi="Arial" w:cs="Arial"/>
          <w:color w:val="404040" w:themeColor="text1" w:themeTint="BF"/>
          <w:sz w:val="18"/>
          <w:szCs w:val="18"/>
        </w:rPr>
        <w:t>Springs was $520 and $500 in Katherine.</w:t>
      </w:r>
      <w:r w:rsidRPr="00854E25">
        <w:rPr>
          <w:rFonts w:ascii="Arial" w:hAnsi="Arial" w:cs="Arial"/>
          <w:color w:val="404040" w:themeColor="text1" w:themeTint="BF"/>
          <w:sz w:val="18"/>
          <w:szCs w:val="18"/>
        </w:rPr>
        <w:t xml:space="preserve">  </w:t>
      </w:r>
    </w:p>
    <w:p w:rsidR="00D5658F" w:rsidRPr="00854E25" w:rsidRDefault="005509AA" w:rsidP="00891C97">
      <w:pPr>
        <w:spacing w:before="120" w:after="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APM</w:t>
      </w:r>
      <w:r w:rsidR="00D5658F" w:rsidRPr="00854E25">
        <w:rPr>
          <w:rFonts w:ascii="Arial" w:hAnsi="Arial" w:cs="Arial"/>
          <w:color w:val="404040" w:themeColor="text1" w:themeTint="BF"/>
          <w:sz w:val="18"/>
          <w:szCs w:val="18"/>
        </w:rPr>
        <w:t xml:space="preserve"> reports that </w:t>
      </w:r>
      <w:r w:rsidR="008B7491" w:rsidRPr="00854E25">
        <w:rPr>
          <w:rFonts w:ascii="Arial" w:hAnsi="Arial" w:cs="Arial"/>
          <w:color w:val="404040" w:themeColor="text1" w:themeTint="BF"/>
          <w:sz w:val="18"/>
          <w:szCs w:val="18"/>
        </w:rPr>
        <w:t>the</w:t>
      </w:r>
      <w:r w:rsidR="00C077F9" w:rsidRPr="00854E25">
        <w:rPr>
          <w:rFonts w:ascii="Arial" w:hAnsi="Arial" w:cs="Arial"/>
          <w:color w:val="404040" w:themeColor="text1" w:themeTint="BF"/>
          <w:sz w:val="18"/>
          <w:szCs w:val="18"/>
        </w:rPr>
        <w:t xml:space="preserve"> median</w:t>
      </w:r>
      <w:r w:rsidR="0077536A" w:rsidRPr="00854E25">
        <w:rPr>
          <w:rFonts w:ascii="Arial" w:hAnsi="Arial" w:cs="Arial"/>
          <w:color w:val="404040" w:themeColor="text1" w:themeTint="BF"/>
          <w:sz w:val="18"/>
          <w:szCs w:val="18"/>
        </w:rPr>
        <w:t xml:space="preserve"> weekly asking</w:t>
      </w:r>
      <w:r w:rsidR="008B7491" w:rsidRPr="00854E25">
        <w:rPr>
          <w:rFonts w:ascii="Arial" w:hAnsi="Arial" w:cs="Arial"/>
          <w:color w:val="404040" w:themeColor="text1" w:themeTint="BF"/>
          <w:sz w:val="18"/>
          <w:szCs w:val="18"/>
        </w:rPr>
        <w:t xml:space="preserve"> </w:t>
      </w:r>
      <w:r w:rsidR="00D5658F" w:rsidRPr="00854E25">
        <w:rPr>
          <w:rFonts w:ascii="Arial" w:hAnsi="Arial" w:cs="Arial"/>
          <w:color w:val="404040" w:themeColor="text1" w:themeTint="BF"/>
          <w:sz w:val="18"/>
          <w:szCs w:val="18"/>
        </w:rPr>
        <w:t xml:space="preserve">rent </w:t>
      </w:r>
      <w:r w:rsidR="008B7491" w:rsidRPr="00854E25">
        <w:rPr>
          <w:rFonts w:ascii="Arial" w:hAnsi="Arial" w:cs="Arial"/>
          <w:color w:val="404040" w:themeColor="text1" w:themeTint="BF"/>
          <w:sz w:val="18"/>
          <w:szCs w:val="18"/>
        </w:rPr>
        <w:t xml:space="preserve">for </w:t>
      </w:r>
      <w:r w:rsidR="00D5658F" w:rsidRPr="00854E25">
        <w:rPr>
          <w:rFonts w:ascii="Arial" w:hAnsi="Arial" w:cs="Arial"/>
          <w:color w:val="404040" w:themeColor="text1" w:themeTint="BF"/>
          <w:sz w:val="18"/>
          <w:szCs w:val="18"/>
        </w:rPr>
        <w:t xml:space="preserve">a three bedroom house in </w:t>
      </w:r>
      <w:r w:rsidR="008B7491" w:rsidRPr="00854E25">
        <w:rPr>
          <w:rFonts w:ascii="Arial" w:hAnsi="Arial" w:cs="Arial"/>
          <w:color w:val="404040" w:themeColor="text1" w:themeTint="BF"/>
          <w:sz w:val="18"/>
          <w:szCs w:val="18"/>
        </w:rPr>
        <w:t xml:space="preserve">Darwin in </w:t>
      </w:r>
      <w:r w:rsidR="00D5658F" w:rsidRPr="00854E25">
        <w:rPr>
          <w:rFonts w:ascii="Arial" w:hAnsi="Arial" w:cs="Arial"/>
          <w:color w:val="404040" w:themeColor="text1" w:themeTint="BF"/>
          <w:sz w:val="18"/>
          <w:szCs w:val="18"/>
        </w:rPr>
        <w:t xml:space="preserve">the </w:t>
      </w:r>
      <w:r w:rsidR="00EE4680">
        <w:rPr>
          <w:rFonts w:ascii="Arial" w:hAnsi="Arial" w:cs="Arial"/>
          <w:color w:val="404040" w:themeColor="text1" w:themeTint="BF"/>
          <w:sz w:val="18"/>
          <w:szCs w:val="18"/>
        </w:rPr>
        <w:t>December </w:t>
      </w:r>
      <w:r w:rsidR="00D5658F" w:rsidRPr="00854E25">
        <w:rPr>
          <w:rFonts w:ascii="Arial" w:hAnsi="Arial" w:cs="Arial"/>
          <w:color w:val="404040" w:themeColor="text1" w:themeTint="BF"/>
          <w:sz w:val="18"/>
          <w:szCs w:val="18"/>
        </w:rPr>
        <w:t>quarter 2014</w:t>
      </w:r>
      <w:r w:rsidR="00EE4680">
        <w:rPr>
          <w:rFonts w:ascii="Arial" w:hAnsi="Arial" w:cs="Arial"/>
          <w:color w:val="404040" w:themeColor="text1" w:themeTint="BF"/>
          <w:sz w:val="18"/>
          <w:szCs w:val="18"/>
        </w:rPr>
        <w:t xml:space="preserve"> was $660</w:t>
      </w:r>
      <w:r w:rsidR="00D5658F" w:rsidRPr="00854E25">
        <w:rPr>
          <w:rFonts w:ascii="Arial" w:hAnsi="Arial" w:cs="Arial"/>
          <w:color w:val="404040" w:themeColor="text1" w:themeTint="BF"/>
          <w:sz w:val="18"/>
          <w:szCs w:val="18"/>
        </w:rPr>
        <w:t>. In other capital cities</w:t>
      </w:r>
      <w:r w:rsidR="008B7491" w:rsidRPr="00854E25">
        <w:rPr>
          <w:rFonts w:ascii="Arial" w:hAnsi="Arial" w:cs="Arial"/>
          <w:color w:val="404040" w:themeColor="text1" w:themeTint="BF"/>
          <w:sz w:val="18"/>
          <w:szCs w:val="18"/>
        </w:rPr>
        <w:t>,</w:t>
      </w:r>
      <w:r w:rsidR="00C077F9" w:rsidRPr="00854E25">
        <w:rPr>
          <w:rFonts w:ascii="Arial" w:hAnsi="Arial" w:cs="Arial"/>
          <w:color w:val="404040" w:themeColor="text1" w:themeTint="BF"/>
          <w:sz w:val="18"/>
          <w:szCs w:val="18"/>
        </w:rPr>
        <w:t xml:space="preserve"> the median</w:t>
      </w:r>
      <w:r w:rsidR="00D5658F" w:rsidRPr="00854E25">
        <w:rPr>
          <w:rFonts w:ascii="Arial" w:hAnsi="Arial" w:cs="Arial"/>
          <w:color w:val="404040" w:themeColor="text1" w:themeTint="BF"/>
          <w:sz w:val="18"/>
          <w:szCs w:val="18"/>
        </w:rPr>
        <w:t xml:space="preserve"> weekly rental asking price </w:t>
      </w:r>
      <w:r w:rsidR="008B7491" w:rsidRPr="00854E25">
        <w:rPr>
          <w:rFonts w:ascii="Arial" w:hAnsi="Arial" w:cs="Arial"/>
          <w:color w:val="404040" w:themeColor="text1" w:themeTint="BF"/>
          <w:sz w:val="18"/>
          <w:szCs w:val="18"/>
        </w:rPr>
        <w:t xml:space="preserve">for a house </w:t>
      </w:r>
      <w:r w:rsidR="00D5658F" w:rsidRPr="00854E25">
        <w:rPr>
          <w:rFonts w:ascii="Arial" w:hAnsi="Arial" w:cs="Arial"/>
          <w:color w:val="404040" w:themeColor="text1" w:themeTint="BF"/>
          <w:sz w:val="18"/>
          <w:szCs w:val="18"/>
        </w:rPr>
        <w:t>ranged from $3</w:t>
      </w:r>
      <w:r w:rsidR="00EE4680">
        <w:rPr>
          <w:rFonts w:ascii="Arial" w:hAnsi="Arial" w:cs="Arial"/>
          <w:color w:val="404040" w:themeColor="text1" w:themeTint="BF"/>
          <w:sz w:val="18"/>
          <w:szCs w:val="18"/>
        </w:rPr>
        <w:t>2</w:t>
      </w:r>
      <w:r w:rsidRPr="00854E25">
        <w:rPr>
          <w:rFonts w:ascii="Arial" w:hAnsi="Arial" w:cs="Arial"/>
          <w:color w:val="404040" w:themeColor="text1" w:themeTint="BF"/>
          <w:sz w:val="18"/>
          <w:szCs w:val="18"/>
        </w:rPr>
        <w:t>0</w:t>
      </w:r>
      <w:r w:rsidR="00D5658F" w:rsidRPr="00854E25">
        <w:rPr>
          <w:rFonts w:ascii="Arial" w:hAnsi="Arial" w:cs="Arial"/>
          <w:color w:val="404040" w:themeColor="text1" w:themeTint="BF"/>
          <w:sz w:val="18"/>
          <w:szCs w:val="18"/>
        </w:rPr>
        <w:t xml:space="preserve"> in </w:t>
      </w:r>
      <w:r w:rsidRPr="00854E25">
        <w:rPr>
          <w:rFonts w:ascii="Arial" w:hAnsi="Arial" w:cs="Arial"/>
          <w:color w:val="404040" w:themeColor="text1" w:themeTint="BF"/>
          <w:sz w:val="18"/>
          <w:szCs w:val="18"/>
        </w:rPr>
        <w:t>Hobart</w:t>
      </w:r>
      <w:r w:rsidR="00D5658F" w:rsidRPr="00854E25">
        <w:rPr>
          <w:rFonts w:ascii="Arial" w:hAnsi="Arial" w:cs="Arial"/>
          <w:color w:val="404040" w:themeColor="text1" w:themeTint="BF"/>
          <w:sz w:val="18"/>
          <w:szCs w:val="18"/>
        </w:rPr>
        <w:t xml:space="preserve"> to $5</w:t>
      </w:r>
      <w:r w:rsidR="00EE4680">
        <w:rPr>
          <w:rFonts w:ascii="Arial" w:hAnsi="Arial" w:cs="Arial"/>
          <w:color w:val="404040" w:themeColor="text1" w:themeTint="BF"/>
          <w:sz w:val="18"/>
          <w:szCs w:val="18"/>
        </w:rPr>
        <w:t>2</w:t>
      </w:r>
      <w:r w:rsidR="00D5658F" w:rsidRPr="00854E25">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 xml:space="preserve">Table </w:t>
      </w:r>
      <w:r w:rsidR="00DE48B3" w:rsidRPr="00854E25">
        <w:rPr>
          <w:rFonts w:ascii="Arial" w:hAnsi="Arial" w:cs="Arial"/>
          <w:color w:val="4F6228" w:themeColor="accent3" w:themeShade="80"/>
          <w:sz w:val="18"/>
          <w:szCs w:val="18"/>
        </w:rPr>
        <w:t>3</w:t>
      </w:r>
      <w:r w:rsidR="002C0204">
        <w:rPr>
          <w:rFonts w:ascii="Arial" w:hAnsi="Arial" w:cs="Arial"/>
          <w:color w:val="4F6228" w:themeColor="accent3" w:themeShade="80"/>
          <w:sz w:val="18"/>
          <w:szCs w:val="18"/>
        </w:rPr>
        <w:t xml:space="preserve">: Median House Rents, </w:t>
      </w:r>
      <w:r w:rsidR="00EE4680">
        <w:rPr>
          <w:rFonts w:ascii="Arial" w:hAnsi="Arial" w:cs="Arial"/>
          <w:color w:val="4F6228" w:themeColor="accent3" w:themeShade="80"/>
          <w:sz w:val="18"/>
          <w:szCs w:val="18"/>
        </w:rPr>
        <w:t>December</w:t>
      </w:r>
      <w:r w:rsidR="007B3855" w:rsidRPr="00854E25">
        <w:rPr>
          <w:rFonts w:ascii="Arial" w:hAnsi="Arial" w:cs="Arial"/>
          <w:color w:val="4F6228" w:themeColor="accent3" w:themeShade="80"/>
          <w:sz w:val="18"/>
          <w:szCs w:val="18"/>
        </w:rPr>
        <w:t> quarter </w:t>
      </w:r>
      <w:r w:rsidR="00D5658F" w:rsidRPr="00854E25">
        <w:rPr>
          <w:rFonts w:ascii="Arial" w:hAnsi="Arial" w:cs="Arial"/>
          <w:color w:val="4F6228" w:themeColor="accent3" w:themeShade="80"/>
          <w:sz w:val="18"/>
          <w:szCs w:val="18"/>
        </w:rPr>
        <w:t>2014</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Sydney</w:t>
            </w:r>
            <w:r w:rsidR="005509AA" w:rsidRPr="00854E25">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52</w:t>
            </w:r>
            <w:r w:rsidR="007B3855"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Melbourne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380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Brisbane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Perth</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Adelaide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Hobart</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5509AA">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32</w:t>
            </w:r>
            <w:r w:rsidR="005509AA"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Canberra</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Darwin</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640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Alice Springs</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891C97"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520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Katherine</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821AB8">
        <w:rPr>
          <w:rFonts w:ascii="Arial" w:hAnsi="Arial" w:cs="Arial"/>
          <w:b/>
          <w:color w:val="FFFFFF" w:themeColor="background1"/>
        </w:rPr>
        <w:t xml:space="preserve">New motor vehicle sales </w:t>
      </w:r>
      <w:r w:rsidR="00874208" w:rsidRPr="00821AB8">
        <w:rPr>
          <w:rFonts w:ascii="Arial" w:hAnsi="Arial" w:cs="Arial"/>
          <w:b/>
          <w:color w:val="FFFFFF" w:themeColor="background1"/>
        </w:rPr>
        <w:t>in the Territory de</w:t>
      </w:r>
      <w:r w:rsidR="00FE7C0F" w:rsidRPr="00821AB8">
        <w:rPr>
          <w:rFonts w:ascii="Arial" w:hAnsi="Arial" w:cs="Arial"/>
          <w:b/>
          <w:color w:val="FFFFFF" w:themeColor="background1"/>
        </w:rPr>
        <w:t>creased by 0.</w:t>
      </w:r>
      <w:r w:rsidR="00370424" w:rsidRPr="00821AB8">
        <w:rPr>
          <w:rFonts w:ascii="Arial" w:hAnsi="Arial" w:cs="Arial"/>
          <w:b/>
          <w:color w:val="FFFFFF" w:themeColor="background1"/>
        </w:rPr>
        <w:t>2</w:t>
      </w:r>
      <w:r w:rsidR="00FE7C0F" w:rsidRPr="00821AB8">
        <w:rPr>
          <w:rFonts w:ascii="Arial" w:hAnsi="Arial" w:cs="Arial"/>
          <w:b/>
          <w:color w:val="FFFFFF" w:themeColor="background1"/>
        </w:rPr>
        <w:t xml:space="preserve"> per cent in </w:t>
      </w:r>
      <w:r w:rsidR="00874208" w:rsidRPr="00821AB8">
        <w:rPr>
          <w:rFonts w:ascii="Arial" w:hAnsi="Arial" w:cs="Arial"/>
          <w:b/>
          <w:color w:val="FFFFFF" w:themeColor="background1"/>
        </w:rPr>
        <w:t>January 2015</w:t>
      </w:r>
    </w:p>
    <w:p w:rsidR="00DC2B92" w:rsidRPr="00284E1C" w:rsidRDefault="00396A31" w:rsidP="008D3996">
      <w:pPr>
        <w:shd w:val="clear" w:color="auto" w:fill="FD173D"/>
        <w:spacing w:after="120" w:line="264" w:lineRule="auto"/>
        <w:rPr>
          <w:rFonts w:ascii="Arial" w:hAnsi="Arial" w:cs="Arial"/>
          <w:b/>
          <w:color w:val="FFFFFF" w:themeColor="background1"/>
        </w:rPr>
      </w:pPr>
      <w:r w:rsidRPr="00284E1C">
        <w:rPr>
          <w:rFonts w:ascii="Arial" w:hAnsi="Arial" w:cs="Arial"/>
          <w:b/>
          <w:color w:val="FFFFFF" w:themeColor="background1"/>
        </w:rPr>
        <w:t>Retail trade increased by 0.3</w:t>
      </w:r>
      <w:r w:rsidR="004F344A" w:rsidRPr="00284E1C">
        <w:rPr>
          <w:rFonts w:ascii="Arial" w:hAnsi="Arial" w:cs="Arial"/>
          <w:b/>
          <w:color w:val="FFFFFF" w:themeColor="background1"/>
        </w:rPr>
        <w:t xml:space="preserve"> per cent in </w:t>
      </w:r>
      <w:r w:rsidRPr="00284E1C">
        <w:rPr>
          <w:rFonts w:ascii="Arial" w:hAnsi="Arial" w:cs="Arial"/>
          <w:b/>
          <w:color w:val="FFFFFF" w:themeColor="background1"/>
        </w:rPr>
        <w:t>December</w:t>
      </w:r>
      <w:r w:rsidR="004F344A" w:rsidRPr="00284E1C">
        <w:rPr>
          <w:rFonts w:ascii="Arial" w:hAnsi="Arial" w:cs="Arial"/>
          <w:b/>
          <w:color w:val="FFFFFF" w:themeColor="background1"/>
        </w:rPr>
        <w:t xml:space="preserve"> 2014</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284E1C" w:rsidRDefault="009905E9" w:rsidP="001C6E88">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In trend terms,</w:t>
      </w:r>
      <w:r w:rsidR="00CC2EB5" w:rsidRPr="00284E1C">
        <w:rPr>
          <w:rFonts w:ascii="Arial" w:hAnsi="Arial" w:cs="Arial"/>
          <w:color w:val="404040" w:themeColor="text1" w:themeTint="BF"/>
          <w:sz w:val="18"/>
          <w:szCs w:val="18"/>
        </w:rPr>
        <w:t xml:space="preserve"> </w:t>
      </w:r>
      <w:r w:rsidR="00BA34FD" w:rsidRPr="00284E1C">
        <w:rPr>
          <w:rFonts w:ascii="Arial" w:hAnsi="Arial" w:cs="Arial"/>
          <w:color w:val="404040" w:themeColor="text1" w:themeTint="BF"/>
          <w:sz w:val="18"/>
          <w:szCs w:val="18"/>
        </w:rPr>
        <w:t xml:space="preserve">retail </w:t>
      </w:r>
      <w:r w:rsidR="002C48A9" w:rsidRPr="00284E1C">
        <w:rPr>
          <w:rFonts w:ascii="Arial" w:hAnsi="Arial" w:cs="Arial"/>
          <w:color w:val="404040" w:themeColor="text1" w:themeTint="BF"/>
          <w:sz w:val="18"/>
          <w:szCs w:val="18"/>
        </w:rPr>
        <w:t>trade turnover</w:t>
      </w:r>
      <w:r w:rsidR="00024EB0" w:rsidRPr="00284E1C">
        <w:rPr>
          <w:rFonts w:ascii="Arial" w:hAnsi="Arial" w:cs="Arial"/>
          <w:color w:val="404040" w:themeColor="text1" w:themeTint="BF"/>
          <w:sz w:val="18"/>
          <w:szCs w:val="18"/>
        </w:rPr>
        <w:t xml:space="preserve"> in the Territory </w:t>
      </w:r>
      <w:r w:rsidR="00396A31" w:rsidRPr="00284E1C">
        <w:rPr>
          <w:rFonts w:ascii="Arial" w:hAnsi="Arial" w:cs="Arial"/>
          <w:color w:val="404040" w:themeColor="text1" w:themeTint="BF"/>
          <w:sz w:val="18"/>
          <w:szCs w:val="18"/>
        </w:rPr>
        <w:t>increased by 0.3</w:t>
      </w:r>
      <w:r w:rsidR="00F90689" w:rsidRPr="00284E1C">
        <w:rPr>
          <w:rFonts w:ascii="Arial" w:hAnsi="Arial" w:cs="Arial"/>
          <w:color w:val="404040" w:themeColor="text1" w:themeTint="BF"/>
          <w:sz w:val="18"/>
          <w:szCs w:val="18"/>
        </w:rPr>
        <w:t xml:space="preserve"> per cent to </w:t>
      </w:r>
      <w:r w:rsidR="00024EB0" w:rsidRPr="00284E1C">
        <w:rPr>
          <w:rFonts w:ascii="Arial" w:hAnsi="Arial" w:cs="Arial"/>
          <w:color w:val="404040" w:themeColor="text1" w:themeTint="BF"/>
          <w:sz w:val="18"/>
          <w:szCs w:val="18"/>
        </w:rPr>
        <w:t>$25</w:t>
      </w:r>
      <w:r w:rsidR="00396A31" w:rsidRPr="00284E1C">
        <w:rPr>
          <w:rFonts w:ascii="Arial" w:hAnsi="Arial" w:cs="Arial"/>
          <w:color w:val="404040" w:themeColor="text1" w:themeTint="BF"/>
          <w:sz w:val="18"/>
          <w:szCs w:val="18"/>
        </w:rPr>
        <w:t>8</w:t>
      </w:r>
      <w:r w:rsidR="00BA34FD"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million in </w:t>
      </w:r>
      <w:r w:rsidR="00396A31" w:rsidRPr="00284E1C">
        <w:rPr>
          <w:rFonts w:ascii="Arial" w:hAnsi="Arial" w:cs="Arial"/>
          <w:color w:val="404040" w:themeColor="text1" w:themeTint="BF"/>
          <w:sz w:val="18"/>
          <w:szCs w:val="18"/>
        </w:rPr>
        <w:t>December</w:t>
      </w:r>
      <w:r w:rsidR="00C210E7" w:rsidRPr="00284E1C">
        <w:rPr>
          <w:rFonts w:ascii="Arial" w:hAnsi="Arial" w:cs="Arial"/>
          <w:color w:val="404040" w:themeColor="text1" w:themeTint="BF"/>
          <w:sz w:val="18"/>
          <w:szCs w:val="18"/>
        </w:rPr>
        <w:t> </w:t>
      </w:r>
      <w:r w:rsidR="007C5279" w:rsidRPr="00284E1C">
        <w:rPr>
          <w:rFonts w:ascii="Arial" w:hAnsi="Arial" w:cs="Arial"/>
          <w:color w:val="404040" w:themeColor="text1" w:themeTint="BF"/>
          <w:sz w:val="18"/>
          <w:szCs w:val="18"/>
        </w:rPr>
        <w:t>2014.</w:t>
      </w:r>
      <w:r w:rsidR="00DD2CB0" w:rsidRPr="00284E1C">
        <w:rPr>
          <w:rFonts w:ascii="Arial" w:hAnsi="Arial" w:cs="Arial"/>
          <w:color w:val="404040" w:themeColor="text1" w:themeTint="BF"/>
          <w:sz w:val="18"/>
          <w:szCs w:val="18"/>
        </w:rPr>
        <w:t xml:space="preserve"> </w:t>
      </w:r>
    </w:p>
    <w:p w:rsidR="00835CBB" w:rsidRPr="00284E1C" w:rsidRDefault="00CC2EB5" w:rsidP="00BA34FD">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In </w:t>
      </w:r>
      <w:r w:rsidR="0057344E" w:rsidRPr="00284E1C">
        <w:rPr>
          <w:rFonts w:ascii="Arial" w:hAnsi="Arial" w:cs="Arial"/>
          <w:color w:val="404040" w:themeColor="text1" w:themeTint="BF"/>
          <w:sz w:val="18"/>
          <w:szCs w:val="18"/>
        </w:rPr>
        <w:t>2014</w:t>
      </w:r>
      <w:r w:rsidR="00BA34FD" w:rsidRPr="00284E1C">
        <w:rPr>
          <w:rFonts w:ascii="Arial" w:hAnsi="Arial" w:cs="Arial"/>
          <w:color w:val="404040" w:themeColor="text1" w:themeTint="BF"/>
          <w:sz w:val="18"/>
          <w:szCs w:val="18"/>
        </w:rPr>
        <w:t xml:space="preserve">, retail </w:t>
      </w:r>
      <w:r w:rsidR="00B04298" w:rsidRPr="00284E1C">
        <w:rPr>
          <w:rFonts w:ascii="Arial" w:hAnsi="Arial" w:cs="Arial"/>
          <w:color w:val="404040" w:themeColor="text1" w:themeTint="BF"/>
          <w:sz w:val="18"/>
          <w:szCs w:val="18"/>
        </w:rPr>
        <w:t xml:space="preserve">trade </w:t>
      </w:r>
      <w:r w:rsidR="00BA34FD" w:rsidRPr="00284E1C">
        <w:rPr>
          <w:rFonts w:ascii="Arial" w:hAnsi="Arial" w:cs="Arial"/>
          <w:color w:val="404040" w:themeColor="text1" w:themeTint="BF"/>
          <w:sz w:val="18"/>
          <w:szCs w:val="18"/>
        </w:rPr>
        <w:t xml:space="preserve">turnover in the Territory increased by </w:t>
      </w:r>
      <w:r w:rsidR="00B04298" w:rsidRPr="00284E1C">
        <w:rPr>
          <w:rFonts w:ascii="Arial" w:hAnsi="Arial" w:cs="Arial"/>
          <w:color w:val="404040" w:themeColor="text1" w:themeTint="BF"/>
          <w:sz w:val="18"/>
          <w:szCs w:val="18"/>
        </w:rPr>
        <w:t>4</w:t>
      </w:r>
      <w:r w:rsidR="00215E38" w:rsidRPr="00284E1C">
        <w:rPr>
          <w:rFonts w:ascii="Arial" w:hAnsi="Arial" w:cs="Arial"/>
          <w:color w:val="404040" w:themeColor="text1" w:themeTint="BF"/>
          <w:sz w:val="18"/>
          <w:szCs w:val="18"/>
        </w:rPr>
        <w:t>.</w:t>
      </w:r>
      <w:r w:rsidR="00396A31" w:rsidRPr="00284E1C">
        <w:rPr>
          <w:rFonts w:ascii="Arial" w:hAnsi="Arial" w:cs="Arial"/>
          <w:color w:val="404040" w:themeColor="text1" w:themeTint="BF"/>
          <w:sz w:val="18"/>
          <w:szCs w:val="18"/>
        </w:rPr>
        <w:t>2</w:t>
      </w:r>
      <w:r w:rsidR="00BA34FD" w:rsidRPr="00284E1C">
        <w:rPr>
          <w:rFonts w:ascii="Arial" w:hAnsi="Arial" w:cs="Arial"/>
          <w:color w:val="404040" w:themeColor="text1" w:themeTint="BF"/>
          <w:sz w:val="18"/>
          <w:szCs w:val="18"/>
        </w:rPr>
        <w:t xml:space="preserve"> per cent (Table</w:t>
      </w:r>
      <w:r w:rsidR="00DE48B3" w:rsidRPr="00284E1C">
        <w:rPr>
          <w:rFonts w:ascii="Arial" w:hAnsi="Arial" w:cs="Arial"/>
          <w:color w:val="404040" w:themeColor="text1" w:themeTint="BF"/>
          <w:sz w:val="18"/>
          <w:szCs w:val="18"/>
        </w:rPr>
        <w:t xml:space="preserve"> 5</w:t>
      </w:r>
      <w:r w:rsidR="00BA34FD" w:rsidRPr="00284E1C">
        <w:rPr>
          <w:rFonts w:ascii="Arial" w:hAnsi="Arial" w:cs="Arial"/>
          <w:color w:val="404040" w:themeColor="text1" w:themeTint="BF"/>
          <w:sz w:val="18"/>
          <w:szCs w:val="18"/>
        </w:rPr>
        <w:t>). T</w:t>
      </w:r>
      <w:r w:rsidR="007C5279" w:rsidRPr="00284E1C">
        <w:rPr>
          <w:rFonts w:ascii="Arial" w:hAnsi="Arial" w:cs="Arial"/>
          <w:color w:val="404040" w:themeColor="text1" w:themeTint="BF"/>
          <w:sz w:val="18"/>
          <w:szCs w:val="18"/>
        </w:rPr>
        <w:t>he increase was primarily due to h</w:t>
      </w:r>
      <w:r w:rsidR="00347AC0" w:rsidRPr="00284E1C">
        <w:rPr>
          <w:rFonts w:ascii="Arial" w:hAnsi="Arial" w:cs="Arial"/>
          <w:color w:val="404040" w:themeColor="text1" w:themeTint="BF"/>
          <w:sz w:val="18"/>
          <w:szCs w:val="18"/>
        </w:rPr>
        <w:t>i</w:t>
      </w:r>
      <w:r w:rsidR="00961B70" w:rsidRPr="00284E1C">
        <w:rPr>
          <w:rFonts w:ascii="Arial" w:hAnsi="Arial" w:cs="Arial"/>
          <w:color w:val="404040" w:themeColor="text1" w:themeTint="BF"/>
          <w:sz w:val="18"/>
          <w:szCs w:val="18"/>
        </w:rPr>
        <w:t xml:space="preserve">gher spending on food (up by </w:t>
      </w:r>
      <w:r w:rsidR="00396A31" w:rsidRPr="00284E1C">
        <w:rPr>
          <w:rFonts w:ascii="Arial" w:hAnsi="Arial" w:cs="Arial"/>
          <w:color w:val="404040" w:themeColor="text1" w:themeTint="BF"/>
          <w:sz w:val="18"/>
          <w:szCs w:val="18"/>
        </w:rPr>
        <w:t>6.4</w:t>
      </w:r>
      <w:r w:rsidR="007C5279" w:rsidRPr="00284E1C">
        <w:rPr>
          <w:rFonts w:ascii="Arial" w:hAnsi="Arial" w:cs="Arial"/>
          <w:color w:val="404040" w:themeColor="text1" w:themeTint="BF"/>
          <w:sz w:val="18"/>
          <w:szCs w:val="18"/>
        </w:rPr>
        <w:t xml:space="preserve"> per cent) and </w:t>
      </w:r>
      <w:r w:rsidR="00961B70" w:rsidRPr="00284E1C">
        <w:rPr>
          <w:rFonts w:ascii="Arial" w:hAnsi="Arial" w:cs="Arial"/>
          <w:color w:val="404040" w:themeColor="text1" w:themeTint="BF"/>
          <w:sz w:val="18"/>
          <w:szCs w:val="18"/>
        </w:rPr>
        <w:t xml:space="preserve">pharmaceutical, cosmetic and toiletry (up by </w:t>
      </w:r>
      <w:r w:rsidR="00396A31" w:rsidRPr="00284E1C">
        <w:rPr>
          <w:rFonts w:ascii="Arial" w:hAnsi="Arial" w:cs="Arial"/>
          <w:color w:val="404040" w:themeColor="text1" w:themeTint="BF"/>
          <w:sz w:val="18"/>
          <w:szCs w:val="18"/>
        </w:rPr>
        <w:t>42.3</w:t>
      </w:r>
      <w:r w:rsidR="007C5279" w:rsidRPr="00284E1C">
        <w:rPr>
          <w:rFonts w:ascii="Arial" w:hAnsi="Arial" w:cs="Arial"/>
          <w:color w:val="404040" w:themeColor="text1" w:themeTint="BF"/>
          <w:sz w:val="18"/>
          <w:szCs w:val="18"/>
        </w:rPr>
        <w:t xml:space="preserve"> per cent)</w:t>
      </w:r>
      <w:r w:rsidR="00BA34FD" w:rsidRPr="00284E1C">
        <w:rPr>
          <w:rFonts w:ascii="Arial" w:hAnsi="Arial" w:cs="Arial"/>
          <w:color w:val="404040" w:themeColor="text1" w:themeTint="BF"/>
          <w:sz w:val="18"/>
          <w:szCs w:val="18"/>
        </w:rPr>
        <w:t xml:space="preserve">. </w:t>
      </w:r>
    </w:p>
    <w:p w:rsidR="00A22917" w:rsidRPr="00ED240F" w:rsidRDefault="006F113A" w:rsidP="00A22917">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Growth in 2014</w:t>
      </w:r>
      <w:r w:rsidR="00DD2CB0" w:rsidRPr="00284E1C">
        <w:rPr>
          <w:rFonts w:ascii="Arial" w:hAnsi="Arial" w:cs="Arial"/>
          <w:color w:val="404040" w:themeColor="text1" w:themeTint="BF"/>
          <w:sz w:val="18"/>
          <w:szCs w:val="18"/>
        </w:rPr>
        <w:t xml:space="preserve"> was </w:t>
      </w:r>
      <w:r w:rsidR="007C5279" w:rsidRPr="00284E1C">
        <w:rPr>
          <w:rFonts w:ascii="Arial" w:hAnsi="Arial" w:cs="Arial"/>
          <w:color w:val="404040" w:themeColor="text1" w:themeTint="BF"/>
          <w:sz w:val="18"/>
          <w:szCs w:val="18"/>
        </w:rPr>
        <w:t xml:space="preserve">partially </w:t>
      </w:r>
      <w:r w:rsidR="00DD2CB0" w:rsidRPr="00284E1C">
        <w:rPr>
          <w:rFonts w:ascii="Arial" w:hAnsi="Arial" w:cs="Arial"/>
          <w:color w:val="404040" w:themeColor="text1" w:themeTint="BF"/>
          <w:sz w:val="18"/>
          <w:szCs w:val="18"/>
        </w:rPr>
        <w:t>offset by</w:t>
      </w:r>
      <w:r w:rsidR="007C5279" w:rsidRPr="00284E1C">
        <w:rPr>
          <w:rFonts w:ascii="Arial" w:hAnsi="Arial" w:cs="Arial"/>
          <w:color w:val="404040" w:themeColor="text1" w:themeTint="BF"/>
          <w:sz w:val="18"/>
          <w:szCs w:val="18"/>
        </w:rPr>
        <w:t xml:space="preserve"> lower spending </w:t>
      </w:r>
      <w:r w:rsidRPr="00284E1C">
        <w:rPr>
          <w:rFonts w:ascii="Arial" w:hAnsi="Arial" w:cs="Arial"/>
          <w:color w:val="404040" w:themeColor="text1" w:themeTint="BF"/>
          <w:sz w:val="18"/>
          <w:szCs w:val="18"/>
        </w:rPr>
        <w:t xml:space="preserve">on </w:t>
      </w:r>
      <w:r w:rsidR="00215E38" w:rsidRPr="00284E1C">
        <w:rPr>
          <w:rFonts w:ascii="Arial" w:hAnsi="Arial" w:cs="Arial"/>
          <w:color w:val="404040" w:themeColor="text1" w:themeTint="BF"/>
          <w:sz w:val="18"/>
          <w:szCs w:val="18"/>
        </w:rPr>
        <w:t>cafes</w:t>
      </w:r>
      <w:r w:rsidRPr="00284E1C">
        <w:rPr>
          <w:rFonts w:ascii="Arial" w:hAnsi="Arial" w:cs="Arial"/>
          <w:color w:val="404040" w:themeColor="text1" w:themeTint="BF"/>
          <w:sz w:val="18"/>
          <w:szCs w:val="18"/>
        </w:rPr>
        <w:t>, restaurants and takeaway food</w:t>
      </w:r>
      <w:r w:rsidR="00215E38"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(down by </w:t>
      </w:r>
      <w:r w:rsidR="00AF2CF5" w:rsidRPr="00284E1C">
        <w:rPr>
          <w:rFonts w:ascii="Arial" w:hAnsi="Arial" w:cs="Arial"/>
          <w:color w:val="404040" w:themeColor="text1" w:themeTint="BF"/>
          <w:sz w:val="18"/>
          <w:szCs w:val="18"/>
        </w:rPr>
        <w:t>7.1</w:t>
      </w:r>
      <w:r w:rsidR="00215E38" w:rsidRPr="00284E1C">
        <w:rPr>
          <w:rFonts w:ascii="Arial" w:hAnsi="Arial" w:cs="Arial"/>
          <w:color w:val="404040" w:themeColor="text1" w:themeTint="BF"/>
          <w:sz w:val="18"/>
          <w:szCs w:val="18"/>
        </w:rPr>
        <w:t xml:space="preserve"> per cent</w:t>
      </w:r>
      <w:r w:rsidR="007C5279" w:rsidRPr="00284E1C">
        <w:rPr>
          <w:rFonts w:ascii="Arial" w:hAnsi="Arial" w:cs="Arial"/>
          <w:color w:val="404040" w:themeColor="text1" w:themeTint="BF"/>
          <w:sz w:val="18"/>
          <w:szCs w:val="18"/>
        </w:rPr>
        <w:t>)</w:t>
      </w:r>
      <w:r w:rsidR="00215E38" w:rsidRPr="00284E1C">
        <w:rPr>
          <w:rFonts w:ascii="Arial" w:hAnsi="Arial" w:cs="Arial"/>
          <w:color w:val="404040" w:themeColor="text1" w:themeTint="BF"/>
          <w:sz w:val="18"/>
          <w:szCs w:val="18"/>
        </w:rPr>
        <w:t xml:space="preserve"> and</w:t>
      </w:r>
      <w:r w:rsidR="00835CBB" w:rsidRPr="00284E1C">
        <w:rPr>
          <w:rFonts w:ascii="Arial" w:hAnsi="Arial" w:cs="Arial"/>
          <w:color w:val="404040" w:themeColor="text1" w:themeTint="BF"/>
          <w:sz w:val="18"/>
          <w:szCs w:val="18"/>
        </w:rPr>
        <w:t xml:space="preserve"> </w:t>
      </w:r>
      <w:r w:rsidR="00961B70" w:rsidRPr="00284E1C">
        <w:rPr>
          <w:rFonts w:ascii="Arial" w:hAnsi="Arial" w:cs="Arial"/>
          <w:color w:val="404040" w:themeColor="text1" w:themeTint="BF"/>
          <w:sz w:val="18"/>
          <w:szCs w:val="18"/>
        </w:rPr>
        <w:t>newspaper and book</w:t>
      </w:r>
      <w:r w:rsidR="00356338"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(down by </w:t>
      </w:r>
      <w:r w:rsidR="00AF2CF5" w:rsidRPr="00284E1C">
        <w:rPr>
          <w:rFonts w:ascii="Arial" w:hAnsi="Arial" w:cs="Arial"/>
          <w:color w:val="404040" w:themeColor="text1" w:themeTint="BF"/>
          <w:sz w:val="18"/>
          <w:szCs w:val="18"/>
        </w:rPr>
        <w:t>40.3</w:t>
      </w:r>
      <w:r w:rsidR="008A418A" w:rsidRPr="00284E1C">
        <w:rPr>
          <w:rFonts w:ascii="Arial" w:hAnsi="Arial" w:cs="Arial"/>
          <w:color w:val="404040" w:themeColor="text1" w:themeTint="BF"/>
          <w:sz w:val="18"/>
          <w:szCs w:val="18"/>
        </w:rPr>
        <w:t> per cent</w:t>
      </w:r>
      <w:r w:rsidR="007C5279" w:rsidRPr="00284E1C">
        <w:rPr>
          <w:rFonts w:ascii="Arial" w:hAnsi="Arial" w:cs="Arial"/>
          <w:color w:val="404040" w:themeColor="text1" w:themeTint="BF"/>
          <w:sz w:val="18"/>
          <w:szCs w:val="18"/>
        </w:rPr>
        <w:t>)</w:t>
      </w:r>
      <w:r w:rsidR="00835CBB" w:rsidRPr="00284E1C">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284E1C" w:rsidRDefault="00A22917" w:rsidP="00A22917">
      <w:pPr>
        <w:spacing w:after="60" w:line="264" w:lineRule="auto"/>
        <w:rPr>
          <w:rFonts w:ascii="Arial" w:hAnsi="Arial" w:cs="Arial"/>
          <w:color w:val="404040" w:themeColor="text1" w:themeTint="BF"/>
          <w:sz w:val="18"/>
          <w:szCs w:val="18"/>
        </w:rPr>
      </w:pPr>
      <w:r w:rsidRPr="00284E1C">
        <w:rPr>
          <w:rFonts w:ascii="Arial" w:hAnsi="Arial" w:cs="Arial"/>
          <w:color w:val="FD173D"/>
          <w:sz w:val="18"/>
          <w:szCs w:val="18"/>
        </w:rPr>
        <w:lastRenderedPageBreak/>
        <w:t>T</w:t>
      </w:r>
      <w:r w:rsidR="008A418A" w:rsidRPr="00284E1C">
        <w:rPr>
          <w:rFonts w:ascii="Arial" w:hAnsi="Arial" w:cs="Arial"/>
          <w:color w:val="FD173D"/>
          <w:sz w:val="18"/>
          <w:szCs w:val="18"/>
        </w:rPr>
        <w:t xml:space="preserve">able </w:t>
      </w:r>
      <w:r w:rsidR="00DE48B3" w:rsidRPr="00284E1C">
        <w:rPr>
          <w:rFonts w:ascii="Arial" w:hAnsi="Arial" w:cs="Arial"/>
          <w:color w:val="FD173D"/>
          <w:sz w:val="18"/>
          <w:szCs w:val="18"/>
        </w:rPr>
        <w:t>5</w:t>
      </w:r>
      <w:r w:rsidR="008A418A" w:rsidRPr="00284E1C">
        <w:rPr>
          <w:rFonts w:ascii="Arial" w:hAnsi="Arial" w:cs="Arial"/>
          <w:color w:val="FD173D"/>
          <w:sz w:val="18"/>
          <w:szCs w:val="18"/>
        </w:rPr>
        <w:t>: Retail tur</w:t>
      </w:r>
      <w:r w:rsidR="00450E99" w:rsidRPr="00284E1C">
        <w:rPr>
          <w:rFonts w:ascii="Arial" w:hAnsi="Arial" w:cs="Arial"/>
          <w:color w:val="FD173D"/>
          <w:sz w:val="18"/>
          <w:szCs w:val="18"/>
        </w:rPr>
        <w:t xml:space="preserve">nover in the Territory, </w:t>
      </w:r>
      <w:r w:rsidR="001213BB" w:rsidRPr="00284E1C">
        <w:rPr>
          <w:rFonts w:ascii="Arial" w:hAnsi="Arial" w:cs="Arial"/>
          <w:color w:val="FD173D"/>
          <w:sz w:val="18"/>
          <w:szCs w:val="18"/>
        </w:rPr>
        <w:t>2014</w:t>
      </w:r>
      <w:r w:rsidR="008A418A" w:rsidRPr="00284E1C">
        <w:rPr>
          <w:rFonts w:ascii="Arial" w:hAnsi="Arial" w:cs="Arial"/>
          <w:color w:val="FD173D"/>
          <w:sz w:val="18"/>
          <w:szCs w:val="18"/>
        </w:rPr>
        <w:t xml:space="preserve"> </w:t>
      </w:r>
      <w:r w:rsidR="00AF2CF5" w:rsidRPr="00284E1C">
        <w:rPr>
          <w:rFonts w:ascii="Arial" w:hAnsi="Arial" w:cs="Arial"/>
          <w:color w:val="FD173D"/>
          <w:sz w:val="18"/>
          <w:szCs w:val="18"/>
        </w:rPr>
        <w:t>(original </w:t>
      </w:r>
      <w:r w:rsidR="009905E9" w:rsidRPr="00284E1C">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284E1C"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right"/>
              <w:rPr>
                <w:rFonts w:ascii="Arial" w:hAnsi="Arial" w:cs="Arial"/>
                <w:color w:val="404040"/>
                <w:sz w:val="18"/>
                <w:szCs w:val="18"/>
              </w:rPr>
            </w:pPr>
            <w:r w:rsidRPr="00284E1C">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Value</w:t>
            </w:r>
            <w:r w:rsidRPr="00284E1C">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Change</w:t>
            </w:r>
            <w:r w:rsidRPr="00284E1C">
              <w:rPr>
                <w:rFonts w:ascii="Arial" w:hAnsi="Arial" w:cs="Arial"/>
                <w:color w:val="404040"/>
                <w:sz w:val="18"/>
                <w:szCs w:val="18"/>
                <w:vertAlign w:val="superscript"/>
              </w:rPr>
              <w:t>2</w:t>
            </w:r>
          </w:p>
        </w:tc>
      </w:tr>
      <w:tr w:rsidR="008F7CE0" w:rsidRPr="00284E1C"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rPr>
                <w:rFonts w:ascii="Calibri" w:hAnsi="Calibri" w:cs="Calibri"/>
              </w:rPr>
            </w:pPr>
            <w:r w:rsidRPr="00284E1C">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w:t>
            </w:r>
          </w:p>
        </w:tc>
      </w:tr>
      <w:tr w:rsidR="008F7CE0" w:rsidRPr="00284E1C" w:rsidTr="00DF6B5A">
        <w:trPr>
          <w:cantSplit/>
          <w:trHeight w:val="205"/>
          <w:tblHeader/>
        </w:trPr>
        <w:tc>
          <w:tcPr>
            <w:tcW w:w="1941" w:type="dxa"/>
            <w:tcBorders>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284E1C" w:rsidRDefault="00450E99" w:rsidP="00347AC0">
            <w:pPr>
              <w:jc w:val="center"/>
              <w:rPr>
                <w:rFonts w:ascii="Arial" w:hAnsi="Arial" w:cs="Arial"/>
                <w:color w:val="404040"/>
                <w:sz w:val="18"/>
                <w:szCs w:val="18"/>
              </w:rPr>
            </w:pPr>
            <w:r w:rsidRPr="00284E1C">
              <w:rPr>
                <w:rFonts w:ascii="Arial" w:hAnsi="Arial" w:cs="Arial"/>
                <w:color w:val="404040"/>
                <w:sz w:val="18"/>
                <w:szCs w:val="18"/>
              </w:rPr>
              <w:t>1</w:t>
            </w:r>
            <w:r w:rsidR="00073083" w:rsidRPr="00284E1C">
              <w:rPr>
                <w:rFonts w:ascii="Arial" w:hAnsi="Arial" w:cs="Arial"/>
                <w:color w:val="404040"/>
                <w:sz w:val="18"/>
                <w:szCs w:val="18"/>
              </w:rPr>
              <w:t> </w:t>
            </w:r>
            <w:r w:rsidR="00AF2CF5" w:rsidRPr="00284E1C">
              <w:rPr>
                <w:rFonts w:ascii="Arial" w:hAnsi="Arial" w:cs="Arial"/>
                <w:color w:val="404040"/>
                <w:sz w:val="18"/>
                <w:szCs w:val="18"/>
              </w:rPr>
              <w:t>434.7</w:t>
            </w:r>
          </w:p>
        </w:tc>
        <w:tc>
          <w:tcPr>
            <w:tcW w:w="1040" w:type="dxa"/>
            <w:tcBorders>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6.4</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284E1C" w:rsidRDefault="00AF2CF5" w:rsidP="00CD5588">
            <w:pPr>
              <w:jc w:val="center"/>
              <w:rPr>
                <w:rFonts w:ascii="Arial" w:hAnsi="Arial" w:cs="Arial"/>
                <w:color w:val="404040"/>
                <w:sz w:val="18"/>
                <w:szCs w:val="18"/>
              </w:rPr>
            </w:pPr>
            <w:r w:rsidRPr="00284E1C">
              <w:rPr>
                <w:rFonts w:ascii="Arial" w:hAnsi="Arial" w:cs="Arial"/>
                <w:color w:val="404040"/>
                <w:sz w:val="18"/>
                <w:szCs w:val="18"/>
              </w:rPr>
              <w:t>501.2</w:t>
            </w:r>
          </w:p>
        </w:tc>
        <w:tc>
          <w:tcPr>
            <w:tcW w:w="1040" w:type="dxa"/>
            <w:tcBorders>
              <w:top w:val="nil"/>
              <w:left w:val="nil"/>
              <w:bottom w:val="nil"/>
              <w:right w:val="nil"/>
            </w:tcBorders>
            <w:shd w:val="clear" w:color="000000" w:fill="FFFFFF"/>
            <w:noWrap/>
            <w:hideMark/>
          </w:tcPr>
          <w:p w:rsidR="008F7CE0" w:rsidRPr="00284E1C" w:rsidRDefault="00A54E5C" w:rsidP="00DF6B5A">
            <w:pPr>
              <w:jc w:val="center"/>
              <w:rPr>
                <w:rFonts w:ascii="Arial" w:hAnsi="Arial" w:cs="Arial"/>
                <w:color w:val="404040"/>
                <w:sz w:val="18"/>
                <w:szCs w:val="18"/>
              </w:rPr>
            </w:pPr>
            <w:r w:rsidRPr="00284E1C">
              <w:rPr>
                <w:rFonts w:ascii="Arial" w:hAnsi="Arial" w:cs="Arial"/>
                <w:color w:val="404040"/>
                <w:sz w:val="18"/>
                <w:szCs w:val="18"/>
              </w:rPr>
              <w:t>3.9</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284E1C" w:rsidRDefault="001213BB" w:rsidP="00347AC0">
            <w:pPr>
              <w:jc w:val="center"/>
              <w:rPr>
                <w:rFonts w:ascii="Arial" w:hAnsi="Arial" w:cs="Arial"/>
                <w:color w:val="404040"/>
                <w:sz w:val="18"/>
                <w:szCs w:val="18"/>
              </w:rPr>
            </w:pPr>
            <w:r w:rsidRPr="00284E1C">
              <w:rPr>
                <w:rFonts w:ascii="Arial" w:hAnsi="Arial" w:cs="Arial"/>
                <w:color w:val="404040"/>
                <w:sz w:val="18"/>
                <w:szCs w:val="18"/>
              </w:rPr>
              <w:t>15</w:t>
            </w:r>
            <w:r w:rsidR="00AF2CF5" w:rsidRPr="00284E1C">
              <w:rPr>
                <w:rFonts w:ascii="Arial" w:hAnsi="Arial" w:cs="Arial"/>
                <w:color w:val="404040"/>
                <w:sz w:val="18"/>
                <w:szCs w:val="18"/>
              </w:rPr>
              <w:t>5.9</w:t>
            </w:r>
          </w:p>
        </w:tc>
        <w:tc>
          <w:tcPr>
            <w:tcW w:w="1040" w:type="dxa"/>
            <w:tcBorders>
              <w:top w:val="nil"/>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2.6</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Cafe</w:t>
            </w:r>
            <w:r w:rsidR="006A453C" w:rsidRPr="00284E1C">
              <w:rPr>
                <w:rFonts w:ascii="Arial" w:hAnsi="Arial" w:cs="Arial"/>
                <w:color w:val="404040"/>
                <w:sz w:val="18"/>
                <w:szCs w:val="18"/>
              </w:rPr>
              <w:t>s</w:t>
            </w:r>
            <w:r w:rsidRPr="00284E1C">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284E1C" w:rsidRDefault="00AF2CF5" w:rsidP="00CD5588">
            <w:pPr>
              <w:jc w:val="center"/>
              <w:rPr>
                <w:rFonts w:ascii="Arial" w:hAnsi="Arial" w:cs="Arial"/>
                <w:color w:val="404040"/>
                <w:sz w:val="18"/>
                <w:szCs w:val="18"/>
              </w:rPr>
            </w:pPr>
            <w:r w:rsidRPr="00284E1C">
              <w:rPr>
                <w:rFonts w:ascii="Arial" w:hAnsi="Arial" w:cs="Arial"/>
                <w:color w:val="404040"/>
                <w:sz w:val="18"/>
                <w:szCs w:val="18"/>
              </w:rPr>
              <w:t>439.2</w:t>
            </w:r>
          </w:p>
        </w:tc>
        <w:tc>
          <w:tcPr>
            <w:tcW w:w="1040" w:type="dxa"/>
            <w:tcBorders>
              <w:top w:val="nil"/>
              <w:left w:val="nil"/>
              <w:bottom w:val="nil"/>
              <w:right w:val="nil"/>
            </w:tcBorders>
            <w:shd w:val="clear" w:color="000000" w:fill="FFFFFF"/>
            <w:noWrap/>
            <w:hideMark/>
          </w:tcPr>
          <w:p w:rsidR="008F7CE0" w:rsidRPr="00284E1C" w:rsidRDefault="001213BB" w:rsidP="00CD5588">
            <w:pPr>
              <w:jc w:val="center"/>
              <w:rPr>
                <w:rFonts w:ascii="Arial" w:hAnsi="Arial" w:cs="Arial"/>
                <w:color w:val="404040"/>
                <w:sz w:val="18"/>
                <w:szCs w:val="18"/>
              </w:rPr>
            </w:pPr>
            <w:r w:rsidRPr="00284E1C">
              <w:rPr>
                <w:rFonts w:ascii="Arial" w:hAnsi="Arial" w:cs="Arial"/>
                <w:color w:val="404040"/>
                <w:sz w:val="18"/>
                <w:szCs w:val="18"/>
              </w:rPr>
              <w:t>-</w:t>
            </w:r>
            <w:r w:rsidR="00AF2CF5" w:rsidRPr="00284E1C">
              <w:rPr>
                <w:rFonts w:ascii="Arial" w:hAnsi="Arial" w:cs="Arial"/>
                <w:color w:val="404040"/>
                <w:sz w:val="18"/>
                <w:szCs w:val="18"/>
              </w:rPr>
              <w:t>7.1</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Other</w:t>
            </w:r>
            <w:r w:rsidRPr="00284E1C">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284E1C" w:rsidRDefault="00AF2CF5" w:rsidP="00AF2CF5">
            <w:pPr>
              <w:jc w:val="center"/>
              <w:rPr>
                <w:rFonts w:ascii="Arial" w:hAnsi="Arial" w:cs="Arial"/>
                <w:color w:val="404040"/>
                <w:sz w:val="18"/>
                <w:szCs w:val="18"/>
              </w:rPr>
            </w:pPr>
            <w:r w:rsidRPr="00284E1C">
              <w:rPr>
                <w:rFonts w:ascii="Arial" w:hAnsi="Arial" w:cs="Arial"/>
                <w:color w:val="404040"/>
                <w:sz w:val="18"/>
                <w:szCs w:val="18"/>
              </w:rPr>
              <w:t>545.6</w:t>
            </w:r>
          </w:p>
        </w:tc>
        <w:tc>
          <w:tcPr>
            <w:tcW w:w="1040" w:type="dxa"/>
            <w:tcBorders>
              <w:top w:val="nil"/>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8.4</w:t>
            </w:r>
          </w:p>
        </w:tc>
      </w:tr>
      <w:tr w:rsidR="008F7CE0" w:rsidRPr="00284E1C"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rPr>
                <w:rFonts w:ascii="Arial" w:hAnsi="Arial" w:cs="Arial"/>
                <w:b/>
                <w:bCs/>
                <w:color w:val="404040"/>
                <w:sz w:val="18"/>
                <w:szCs w:val="18"/>
              </w:rPr>
            </w:pPr>
            <w:r w:rsidRPr="00284E1C">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84E1C" w:rsidRDefault="001213BB" w:rsidP="00CD5588">
            <w:pPr>
              <w:jc w:val="center"/>
              <w:rPr>
                <w:rFonts w:ascii="Arial" w:hAnsi="Arial" w:cs="Arial"/>
                <w:b/>
                <w:color w:val="404040"/>
                <w:sz w:val="18"/>
                <w:szCs w:val="18"/>
              </w:rPr>
            </w:pPr>
            <w:r w:rsidRPr="00284E1C">
              <w:rPr>
                <w:rFonts w:ascii="Arial" w:hAnsi="Arial" w:cs="Arial"/>
                <w:b/>
                <w:color w:val="404040"/>
                <w:sz w:val="18"/>
                <w:szCs w:val="18"/>
              </w:rPr>
              <w:t>3</w:t>
            </w:r>
            <w:r w:rsidR="00073083" w:rsidRPr="00284E1C">
              <w:rPr>
                <w:rFonts w:ascii="Arial" w:hAnsi="Arial" w:cs="Arial"/>
                <w:b/>
                <w:color w:val="404040"/>
                <w:sz w:val="18"/>
                <w:szCs w:val="18"/>
              </w:rPr>
              <w:t xml:space="preserve"> </w:t>
            </w:r>
            <w:r w:rsidR="00AF2CF5" w:rsidRPr="00284E1C">
              <w:rPr>
                <w:rFonts w:ascii="Arial" w:hAnsi="Arial" w:cs="Arial"/>
                <w:b/>
                <w:color w:val="404040"/>
                <w:sz w:val="18"/>
                <w:szCs w:val="18"/>
              </w:rPr>
              <w:t>076.6</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84E1C" w:rsidRDefault="00AF2CF5" w:rsidP="00DF6B5A">
            <w:pPr>
              <w:jc w:val="center"/>
              <w:rPr>
                <w:rFonts w:ascii="Arial" w:hAnsi="Arial" w:cs="Arial"/>
                <w:b/>
                <w:color w:val="404040"/>
                <w:sz w:val="18"/>
                <w:szCs w:val="18"/>
              </w:rPr>
            </w:pPr>
            <w:r w:rsidRPr="00284E1C">
              <w:rPr>
                <w:rFonts w:ascii="Arial" w:hAnsi="Arial" w:cs="Arial"/>
                <w:b/>
                <w:color w:val="404040"/>
                <w:sz w:val="18"/>
                <w:szCs w:val="18"/>
              </w:rPr>
              <w:t>4.2</w:t>
            </w:r>
          </w:p>
        </w:tc>
      </w:tr>
    </w:tbl>
    <w:p w:rsidR="001C6E88" w:rsidRPr="00284E1C"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Annual total in </w:t>
      </w:r>
      <w:r w:rsidR="00A67A47" w:rsidRPr="00284E1C">
        <w:rPr>
          <w:rFonts w:ascii="Arial" w:hAnsi="Arial" w:cs="Arial"/>
          <w:color w:val="404040" w:themeColor="text1" w:themeTint="BF"/>
          <w:sz w:val="16"/>
          <w:szCs w:val="16"/>
        </w:rPr>
        <w:t>2014</w:t>
      </w:r>
    </w:p>
    <w:p w:rsidR="001C6E88" w:rsidRPr="00284E1C"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AF2CF5"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2013 </w:t>
      </w:r>
      <w:r w:rsidR="00450E99" w:rsidRPr="00284E1C">
        <w:rPr>
          <w:rFonts w:ascii="Arial" w:hAnsi="Arial" w:cs="Arial"/>
          <w:color w:val="404040" w:themeColor="text1" w:themeTint="BF"/>
          <w:sz w:val="16"/>
          <w:szCs w:val="16"/>
        </w:rPr>
        <w:t xml:space="preserve">to </w:t>
      </w:r>
      <w:r w:rsidRPr="00284E1C">
        <w:rPr>
          <w:rFonts w:ascii="Arial" w:hAnsi="Arial" w:cs="Arial"/>
          <w:color w:val="404040" w:themeColor="text1" w:themeTint="BF"/>
          <w:sz w:val="16"/>
          <w:szCs w:val="16"/>
        </w:rPr>
        <w:t xml:space="preserve">year to </w:t>
      </w:r>
      <w:r w:rsidR="00AF2CF5"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2014</w:t>
      </w:r>
      <w:r w:rsidR="008A418A" w:rsidRPr="00284E1C">
        <w:rPr>
          <w:rFonts w:ascii="Arial" w:hAnsi="Arial" w:cs="Arial"/>
          <w:color w:val="404040" w:themeColor="text1" w:themeTint="BF"/>
          <w:sz w:val="16"/>
          <w:szCs w:val="16"/>
        </w:rPr>
        <w:t xml:space="preserve"> </w:t>
      </w:r>
    </w:p>
    <w:p w:rsidR="001C6E88" w:rsidRPr="00284E1C"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Comprises newspaper and book, pharmaceutical, cosmetic and toiletry, other recreational goods and confidential items</w:t>
      </w:r>
    </w:p>
    <w:p w:rsidR="008D3996" w:rsidRPr="00ED240F" w:rsidRDefault="008D3996" w:rsidP="00DC2B92">
      <w:pPr>
        <w:spacing w:before="120" w:after="60" w:line="264" w:lineRule="auto"/>
        <w:rPr>
          <w:rFonts w:ascii="Arial" w:hAnsi="Arial" w:cs="Arial"/>
          <w:color w:val="FF0000"/>
          <w:sz w:val="18"/>
          <w:szCs w:val="18"/>
        </w:rPr>
      </w:pPr>
      <w:r w:rsidRPr="00ED240F">
        <w:rPr>
          <w:rFonts w:ascii="Arial" w:hAnsi="Arial" w:cs="Arial"/>
          <w:color w:val="FF0000"/>
          <w:sz w:val="18"/>
          <w:szCs w:val="18"/>
        </w:rPr>
        <w:t>Sales of new motor vehicles</w:t>
      </w:r>
    </w:p>
    <w:p w:rsidR="005E6737" w:rsidRPr="00482817" w:rsidRDefault="0087058F" w:rsidP="00FB3949">
      <w:pPr>
        <w:tabs>
          <w:tab w:val="num" w:pos="426"/>
        </w:tabs>
        <w:spacing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In </w:t>
      </w:r>
      <w:r w:rsidR="003A49E8" w:rsidRPr="00482817">
        <w:rPr>
          <w:rFonts w:ascii="Arial" w:hAnsi="Arial" w:cs="Arial"/>
          <w:color w:val="404040" w:themeColor="text1" w:themeTint="BF"/>
          <w:sz w:val="18"/>
          <w:szCs w:val="18"/>
        </w:rPr>
        <w:t>January 2015</w:t>
      </w:r>
      <w:r w:rsidRPr="00482817">
        <w:rPr>
          <w:rFonts w:ascii="Arial" w:hAnsi="Arial" w:cs="Arial"/>
          <w:color w:val="404040" w:themeColor="text1" w:themeTint="BF"/>
          <w:sz w:val="18"/>
          <w:szCs w:val="18"/>
        </w:rPr>
        <w:t xml:space="preserve">, the </w:t>
      </w:r>
      <w:r w:rsidR="003A49E8" w:rsidRPr="00482817">
        <w:rPr>
          <w:rFonts w:ascii="Arial" w:hAnsi="Arial" w:cs="Arial"/>
          <w:color w:val="404040" w:themeColor="text1" w:themeTint="BF"/>
          <w:sz w:val="18"/>
          <w:szCs w:val="18"/>
        </w:rPr>
        <w:t xml:space="preserve">trend </w:t>
      </w:r>
      <w:r w:rsidRPr="00482817">
        <w:rPr>
          <w:rFonts w:ascii="Arial" w:hAnsi="Arial" w:cs="Arial"/>
          <w:color w:val="404040" w:themeColor="text1" w:themeTint="BF"/>
          <w:sz w:val="18"/>
          <w:szCs w:val="18"/>
        </w:rPr>
        <w:t xml:space="preserve">number of new motor vehicle sales in the Territory </w:t>
      </w:r>
      <w:r w:rsidR="003A49E8" w:rsidRPr="00482817">
        <w:rPr>
          <w:rFonts w:ascii="Arial" w:hAnsi="Arial" w:cs="Arial"/>
          <w:color w:val="404040" w:themeColor="text1" w:themeTint="BF"/>
          <w:sz w:val="18"/>
          <w:szCs w:val="18"/>
        </w:rPr>
        <w:t>de</w:t>
      </w:r>
      <w:r w:rsidR="00AD0ECA" w:rsidRPr="00482817">
        <w:rPr>
          <w:rFonts w:ascii="Arial" w:hAnsi="Arial" w:cs="Arial"/>
          <w:color w:val="404040" w:themeColor="text1" w:themeTint="BF"/>
          <w:sz w:val="18"/>
          <w:szCs w:val="18"/>
        </w:rPr>
        <w:t>creased</w:t>
      </w:r>
      <w:r w:rsidR="00C6438A" w:rsidRPr="00482817">
        <w:rPr>
          <w:rFonts w:ascii="Arial" w:hAnsi="Arial" w:cs="Arial"/>
          <w:color w:val="404040" w:themeColor="text1" w:themeTint="BF"/>
          <w:sz w:val="18"/>
          <w:szCs w:val="18"/>
        </w:rPr>
        <w:t xml:space="preserve"> by </w:t>
      </w:r>
      <w:r w:rsidR="00370424" w:rsidRPr="00482817">
        <w:rPr>
          <w:rFonts w:ascii="Arial" w:hAnsi="Arial" w:cs="Arial"/>
          <w:color w:val="404040" w:themeColor="text1" w:themeTint="BF"/>
          <w:sz w:val="18"/>
          <w:szCs w:val="18"/>
        </w:rPr>
        <w:br/>
        <w:t>0.2</w:t>
      </w:r>
      <w:r w:rsidR="00857A06" w:rsidRPr="00482817">
        <w:rPr>
          <w:rFonts w:ascii="Arial" w:hAnsi="Arial" w:cs="Arial"/>
          <w:color w:val="404040" w:themeColor="text1" w:themeTint="BF"/>
          <w:sz w:val="18"/>
          <w:szCs w:val="18"/>
        </w:rPr>
        <w:t xml:space="preserve"> per cent to </w:t>
      </w:r>
      <w:r w:rsidR="003A49E8" w:rsidRPr="00482817">
        <w:rPr>
          <w:rFonts w:ascii="Arial" w:hAnsi="Arial" w:cs="Arial"/>
          <w:color w:val="404040" w:themeColor="text1" w:themeTint="BF"/>
          <w:sz w:val="18"/>
          <w:szCs w:val="18"/>
        </w:rPr>
        <w:t>889</w:t>
      </w:r>
      <w:r w:rsidR="00874208" w:rsidRPr="00482817">
        <w:rPr>
          <w:rFonts w:ascii="Arial" w:hAnsi="Arial" w:cs="Arial"/>
          <w:color w:val="404040" w:themeColor="text1" w:themeTint="BF"/>
          <w:sz w:val="18"/>
          <w:szCs w:val="18"/>
        </w:rPr>
        <w:t xml:space="preserve">. </w:t>
      </w:r>
      <w:r w:rsidR="000E25AB" w:rsidRPr="00482817">
        <w:rPr>
          <w:rFonts w:ascii="Arial" w:hAnsi="Arial" w:cs="Arial"/>
          <w:color w:val="404040" w:themeColor="text1" w:themeTint="BF"/>
          <w:sz w:val="18"/>
          <w:szCs w:val="18"/>
        </w:rPr>
        <w:t>In</w:t>
      </w:r>
      <w:r w:rsidR="00AD0ECA" w:rsidRPr="00482817">
        <w:rPr>
          <w:rFonts w:ascii="Arial" w:hAnsi="Arial" w:cs="Arial"/>
          <w:color w:val="404040" w:themeColor="text1" w:themeTint="BF"/>
          <w:sz w:val="18"/>
          <w:szCs w:val="18"/>
        </w:rPr>
        <w:t xml:space="preserve"> o</w:t>
      </w:r>
      <w:r w:rsidR="00D11253" w:rsidRPr="00482817">
        <w:rPr>
          <w:rFonts w:ascii="Arial" w:hAnsi="Arial" w:cs="Arial"/>
          <w:color w:val="404040" w:themeColor="text1" w:themeTint="BF"/>
          <w:sz w:val="18"/>
          <w:szCs w:val="18"/>
        </w:rPr>
        <w:t>ther jurisdictions the</w:t>
      </w:r>
      <w:r w:rsidR="00714141" w:rsidRPr="00482817">
        <w:rPr>
          <w:rFonts w:ascii="Arial" w:hAnsi="Arial" w:cs="Arial"/>
          <w:color w:val="404040" w:themeColor="text1" w:themeTint="BF"/>
          <w:sz w:val="18"/>
          <w:szCs w:val="18"/>
        </w:rPr>
        <w:t xml:space="preserve"> monthly</w:t>
      </w:r>
      <w:r w:rsidR="00D11253" w:rsidRPr="00482817">
        <w:rPr>
          <w:rFonts w:ascii="Arial" w:hAnsi="Arial" w:cs="Arial"/>
          <w:color w:val="404040" w:themeColor="text1" w:themeTint="BF"/>
          <w:sz w:val="18"/>
          <w:szCs w:val="18"/>
        </w:rPr>
        <w:t xml:space="preserve"> </w:t>
      </w:r>
      <w:r w:rsidR="000E25AB" w:rsidRPr="00482817">
        <w:rPr>
          <w:rFonts w:ascii="Arial" w:hAnsi="Arial" w:cs="Arial"/>
          <w:color w:val="404040" w:themeColor="text1" w:themeTint="BF"/>
          <w:sz w:val="18"/>
          <w:szCs w:val="18"/>
        </w:rPr>
        <w:t xml:space="preserve">change </w:t>
      </w:r>
      <w:r w:rsidR="00714141" w:rsidRPr="00482817">
        <w:rPr>
          <w:rFonts w:ascii="Arial" w:hAnsi="Arial" w:cs="Arial"/>
          <w:color w:val="404040" w:themeColor="text1" w:themeTint="BF"/>
          <w:sz w:val="18"/>
          <w:szCs w:val="18"/>
        </w:rPr>
        <w:t>in</w:t>
      </w:r>
      <w:r w:rsidR="00D11253" w:rsidRPr="00482817">
        <w:rPr>
          <w:rFonts w:ascii="Arial" w:hAnsi="Arial" w:cs="Arial"/>
          <w:color w:val="404040" w:themeColor="text1" w:themeTint="BF"/>
          <w:sz w:val="18"/>
          <w:szCs w:val="18"/>
        </w:rPr>
        <w:t xml:space="preserve"> new mo</w:t>
      </w:r>
      <w:r w:rsidR="00714141" w:rsidRPr="00482817">
        <w:rPr>
          <w:rFonts w:ascii="Arial" w:hAnsi="Arial" w:cs="Arial"/>
          <w:color w:val="404040" w:themeColor="text1" w:themeTint="BF"/>
          <w:sz w:val="18"/>
          <w:szCs w:val="18"/>
        </w:rPr>
        <w:t>tor vehicle sales</w:t>
      </w:r>
      <w:r w:rsidR="000E25AB" w:rsidRPr="00482817">
        <w:rPr>
          <w:rFonts w:ascii="Arial" w:hAnsi="Arial" w:cs="Arial"/>
          <w:color w:val="404040" w:themeColor="text1" w:themeTint="BF"/>
          <w:sz w:val="18"/>
          <w:szCs w:val="18"/>
        </w:rPr>
        <w:t xml:space="preserve"> </w:t>
      </w:r>
      <w:r w:rsidR="00714141" w:rsidRPr="00482817">
        <w:rPr>
          <w:rFonts w:ascii="Arial" w:hAnsi="Arial" w:cs="Arial"/>
          <w:color w:val="404040" w:themeColor="text1" w:themeTint="BF"/>
          <w:sz w:val="18"/>
          <w:szCs w:val="18"/>
        </w:rPr>
        <w:t>ranged from</w:t>
      </w:r>
      <w:r w:rsidR="00874208" w:rsidRPr="00482817">
        <w:rPr>
          <w:rFonts w:ascii="Arial" w:hAnsi="Arial" w:cs="Arial"/>
          <w:color w:val="404040" w:themeColor="text1" w:themeTint="BF"/>
          <w:sz w:val="18"/>
          <w:szCs w:val="18"/>
        </w:rPr>
        <w:t xml:space="preserve"> </w:t>
      </w:r>
      <w:r w:rsidR="00714141" w:rsidRPr="00482817">
        <w:rPr>
          <w:rFonts w:ascii="Arial" w:hAnsi="Arial" w:cs="Arial"/>
          <w:color w:val="404040" w:themeColor="text1" w:themeTint="BF"/>
          <w:sz w:val="18"/>
          <w:szCs w:val="18"/>
        </w:rPr>
        <w:t xml:space="preserve">a </w:t>
      </w:r>
      <w:r w:rsidR="00E253FD" w:rsidRPr="00482817">
        <w:rPr>
          <w:rFonts w:ascii="Arial" w:hAnsi="Arial" w:cs="Arial"/>
          <w:color w:val="404040" w:themeColor="text1" w:themeTint="BF"/>
          <w:sz w:val="18"/>
          <w:szCs w:val="18"/>
        </w:rPr>
        <w:t xml:space="preserve">decline of </w:t>
      </w:r>
      <w:r w:rsidR="003A49E8" w:rsidRPr="00482817">
        <w:rPr>
          <w:rFonts w:ascii="Arial" w:hAnsi="Arial" w:cs="Arial"/>
          <w:color w:val="404040" w:themeColor="text1" w:themeTint="BF"/>
          <w:sz w:val="18"/>
          <w:szCs w:val="18"/>
        </w:rPr>
        <w:t>0.9</w:t>
      </w:r>
      <w:r w:rsidR="000E25AB" w:rsidRPr="00482817">
        <w:rPr>
          <w:rFonts w:ascii="Arial" w:hAnsi="Arial" w:cs="Arial"/>
          <w:color w:val="404040" w:themeColor="text1" w:themeTint="BF"/>
          <w:sz w:val="18"/>
          <w:szCs w:val="18"/>
        </w:rPr>
        <w:t xml:space="preserve"> per cent in the </w:t>
      </w:r>
      <w:r w:rsidR="003A49E8" w:rsidRPr="00482817">
        <w:rPr>
          <w:rFonts w:ascii="Arial" w:hAnsi="Arial" w:cs="Arial"/>
          <w:color w:val="404040" w:themeColor="text1" w:themeTint="BF"/>
          <w:sz w:val="18"/>
          <w:szCs w:val="18"/>
        </w:rPr>
        <w:t>Western Australia to an increase of 2.2</w:t>
      </w:r>
      <w:r w:rsidR="000E25AB" w:rsidRPr="00482817">
        <w:rPr>
          <w:rFonts w:ascii="Arial" w:hAnsi="Arial" w:cs="Arial"/>
          <w:color w:val="404040" w:themeColor="text1" w:themeTint="BF"/>
          <w:sz w:val="18"/>
          <w:szCs w:val="18"/>
        </w:rPr>
        <w:t xml:space="preserve"> per cent in </w:t>
      </w:r>
      <w:r w:rsidR="003A49E8" w:rsidRPr="00482817">
        <w:rPr>
          <w:rFonts w:ascii="Arial" w:hAnsi="Arial" w:cs="Arial"/>
          <w:color w:val="404040" w:themeColor="text1" w:themeTint="BF"/>
          <w:sz w:val="18"/>
          <w:szCs w:val="18"/>
        </w:rPr>
        <w:t>Tasmania</w:t>
      </w:r>
      <w:r w:rsidR="000E25AB" w:rsidRPr="00482817">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In </w:t>
      </w:r>
      <w:r w:rsidR="003A49E8" w:rsidRPr="00482817">
        <w:rPr>
          <w:rFonts w:ascii="Arial" w:hAnsi="Arial" w:cs="Arial"/>
          <w:color w:val="404040" w:themeColor="text1" w:themeTint="BF"/>
          <w:sz w:val="18"/>
          <w:szCs w:val="18"/>
        </w:rPr>
        <w:t>the year to January 2015</w:t>
      </w:r>
      <w:r w:rsidR="005E6737" w:rsidRPr="00482817">
        <w:rPr>
          <w:rFonts w:ascii="Arial" w:hAnsi="Arial" w:cs="Arial"/>
          <w:color w:val="404040" w:themeColor="text1" w:themeTint="BF"/>
          <w:sz w:val="18"/>
          <w:szCs w:val="18"/>
        </w:rPr>
        <w:t>, the number of new motor v</w:t>
      </w:r>
      <w:r w:rsidR="00056263" w:rsidRPr="00482817">
        <w:rPr>
          <w:rFonts w:ascii="Arial" w:hAnsi="Arial" w:cs="Arial"/>
          <w:color w:val="404040" w:themeColor="text1" w:themeTint="BF"/>
          <w:sz w:val="18"/>
          <w:szCs w:val="18"/>
        </w:rPr>
        <w:t>ehicles sold in the Territory de</w:t>
      </w:r>
      <w:r w:rsidR="005E6737" w:rsidRPr="00482817">
        <w:rPr>
          <w:rFonts w:ascii="Arial" w:hAnsi="Arial" w:cs="Arial"/>
          <w:color w:val="404040" w:themeColor="text1" w:themeTint="BF"/>
          <w:sz w:val="18"/>
          <w:szCs w:val="18"/>
        </w:rPr>
        <w:t xml:space="preserve">creased by </w:t>
      </w:r>
      <w:r w:rsidR="00967D51" w:rsidRPr="00482817">
        <w:rPr>
          <w:rFonts w:ascii="Arial" w:hAnsi="Arial" w:cs="Arial"/>
          <w:color w:val="404040" w:themeColor="text1" w:themeTint="BF"/>
          <w:sz w:val="18"/>
          <w:szCs w:val="18"/>
        </w:rPr>
        <w:t>3.8</w:t>
      </w:r>
      <w:r w:rsidR="005D5C28" w:rsidRPr="00482817">
        <w:rPr>
          <w:rFonts w:ascii="Arial" w:hAnsi="Arial" w:cs="Arial"/>
          <w:color w:val="404040" w:themeColor="text1" w:themeTint="BF"/>
          <w:sz w:val="18"/>
          <w:szCs w:val="18"/>
        </w:rPr>
        <w:t> per cent</w:t>
      </w:r>
      <w:r w:rsidR="00B40A00" w:rsidRPr="00482817">
        <w:rPr>
          <w:rFonts w:ascii="Arial" w:hAnsi="Arial" w:cs="Arial"/>
          <w:color w:val="404040" w:themeColor="text1" w:themeTint="BF"/>
          <w:sz w:val="18"/>
          <w:szCs w:val="18"/>
        </w:rPr>
        <w:t xml:space="preserve"> to 10 942</w:t>
      </w:r>
      <w:r w:rsidR="004E18B2" w:rsidRPr="00482817">
        <w:rPr>
          <w:rFonts w:ascii="Arial" w:hAnsi="Arial" w:cs="Arial"/>
          <w:color w:val="404040" w:themeColor="text1" w:themeTint="BF"/>
          <w:sz w:val="18"/>
          <w:szCs w:val="18"/>
        </w:rPr>
        <w:t>. This was</w:t>
      </w:r>
      <w:r w:rsidR="00056263" w:rsidRPr="00482817">
        <w:rPr>
          <w:rFonts w:ascii="Arial" w:hAnsi="Arial" w:cs="Arial"/>
          <w:color w:val="404040" w:themeColor="text1" w:themeTint="BF"/>
          <w:sz w:val="18"/>
          <w:szCs w:val="18"/>
        </w:rPr>
        <w:t xml:space="preserve"> </w:t>
      </w:r>
      <w:r w:rsidR="005E6737" w:rsidRPr="00482817">
        <w:rPr>
          <w:rFonts w:ascii="Arial" w:hAnsi="Arial" w:cs="Arial"/>
          <w:color w:val="404040" w:themeColor="text1" w:themeTint="BF"/>
          <w:sz w:val="18"/>
          <w:szCs w:val="18"/>
        </w:rPr>
        <w:t xml:space="preserve">driven by </w:t>
      </w:r>
      <w:r w:rsidR="000E25AB" w:rsidRPr="00482817">
        <w:rPr>
          <w:rFonts w:ascii="Arial" w:hAnsi="Arial" w:cs="Arial"/>
          <w:color w:val="404040" w:themeColor="text1" w:themeTint="BF"/>
          <w:sz w:val="18"/>
          <w:szCs w:val="18"/>
        </w:rPr>
        <w:t>declines in pass</w:t>
      </w:r>
      <w:r w:rsidR="00967D51" w:rsidRPr="00482817">
        <w:rPr>
          <w:rFonts w:ascii="Arial" w:hAnsi="Arial" w:cs="Arial"/>
          <w:color w:val="404040" w:themeColor="text1" w:themeTint="BF"/>
          <w:sz w:val="18"/>
          <w:szCs w:val="18"/>
        </w:rPr>
        <w:t>enger vehicle sales (down by 9.4</w:t>
      </w:r>
      <w:r w:rsidR="000E25AB" w:rsidRPr="00482817">
        <w:rPr>
          <w:rFonts w:ascii="Arial" w:hAnsi="Arial" w:cs="Arial"/>
          <w:color w:val="404040" w:themeColor="text1" w:themeTint="BF"/>
          <w:sz w:val="18"/>
          <w:szCs w:val="18"/>
        </w:rPr>
        <w:t> per cent) and other vehic</w:t>
      </w:r>
      <w:r w:rsidR="00967D51" w:rsidRPr="00482817">
        <w:rPr>
          <w:rFonts w:ascii="Arial" w:hAnsi="Arial" w:cs="Arial"/>
          <w:color w:val="404040" w:themeColor="text1" w:themeTint="BF"/>
          <w:sz w:val="18"/>
          <w:szCs w:val="18"/>
        </w:rPr>
        <w:t>le sales (down by 1</w:t>
      </w:r>
      <w:r w:rsidR="00714141" w:rsidRPr="00482817">
        <w:rPr>
          <w:rFonts w:ascii="Arial" w:hAnsi="Arial" w:cs="Arial"/>
          <w:color w:val="404040" w:themeColor="text1" w:themeTint="BF"/>
          <w:sz w:val="18"/>
          <w:szCs w:val="18"/>
        </w:rPr>
        <w:t>.1 per cent),</w:t>
      </w:r>
      <w:r w:rsidR="000E25AB" w:rsidRPr="00482817">
        <w:rPr>
          <w:rFonts w:ascii="Arial" w:hAnsi="Arial" w:cs="Arial"/>
          <w:color w:val="404040" w:themeColor="text1" w:themeTint="BF"/>
          <w:sz w:val="18"/>
          <w:szCs w:val="18"/>
        </w:rPr>
        <w:t xml:space="preserve"> </w:t>
      </w:r>
      <w:r w:rsidR="00714141" w:rsidRPr="00482817">
        <w:rPr>
          <w:rFonts w:ascii="Arial" w:hAnsi="Arial" w:cs="Arial"/>
          <w:color w:val="404040" w:themeColor="text1" w:themeTint="BF"/>
          <w:sz w:val="18"/>
          <w:szCs w:val="18"/>
        </w:rPr>
        <w:t>p</w:t>
      </w:r>
      <w:r w:rsidR="00967D51" w:rsidRPr="00482817">
        <w:rPr>
          <w:rFonts w:ascii="Arial" w:hAnsi="Arial" w:cs="Arial"/>
          <w:color w:val="404040" w:themeColor="text1" w:themeTint="BF"/>
          <w:sz w:val="18"/>
          <w:szCs w:val="18"/>
        </w:rPr>
        <w:t>artly offset by a 0.1</w:t>
      </w:r>
      <w:r w:rsidR="000E25AB" w:rsidRPr="00482817">
        <w:rPr>
          <w:rFonts w:ascii="Arial" w:hAnsi="Arial" w:cs="Arial"/>
          <w:color w:val="404040" w:themeColor="text1" w:themeTint="BF"/>
          <w:sz w:val="18"/>
          <w:szCs w:val="18"/>
        </w:rPr>
        <w:t xml:space="preserve"> per cent </w:t>
      </w:r>
      <w:r w:rsidR="00714141" w:rsidRPr="00482817">
        <w:rPr>
          <w:rFonts w:ascii="Arial" w:hAnsi="Arial" w:cs="Arial"/>
          <w:color w:val="404040" w:themeColor="text1" w:themeTint="BF"/>
          <w:sz w:val="18"/>
          <w:szCs w:val="18"/>
        </w:rPr>
        <w:t xml:space="preserve">rise </w:t>
      </w:r>
      <w:r w:rsidR="000E25AB" w:rsidRPr="00482817">
        <w:rPr>
          <w:rFonts w:ascii="Arial" w:hAnsi="Arial" w:cs="Arial"/>
          <w:color w:val="404040" w:themeColor="text1" w:themeTint="BF"/>
          <w:sz w:val="18"/>
          <w:szCs w:val="18"/>
        </w:rPr>
        <w:t>in SUV sales.</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091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630"/>
        <w:gridCol w:w="630"/>
        <w:gridCol w:w="630"/>
      </w:tblGrid>
      <w:tr w:rsidR="00EA056A" w:rsidRPr="0093147D" w:rsidTr="009F0099">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9F0099">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State Final Demand (a)</w:t>
            </w:r>
          </w:p>
        </w:tc>
        <w:tc>
          <w:tcPr>
            <w:tcW w:w="1560" w:type="dxa"/>
            <w:vAlign w:val="center"/>
          </w:tcPr>
          <w:p w:rsidR="00E15F59" w:rsidRPr="0093147D" w:rsidRDefault="00553963" w:rsidP="00911E7B">
            <w:pPr>
              <w:spacing w:line="276" w:lineRule="auto"/>
              <w:jc w:val="center"/>
              <w:rPr>
                <w:rFonts w:ascii="Arial" w:hAnsi="Arial" w:cs="Arial"/>
                <w:color w:val="404040"/>
                <w:sz w:val="16"/>
                <w:szCs w:val="16"/>
              </w:rPr>
            </w:pPr>
            <w:r w:rsidRPr="0093147D">
              <w:rPr>
                <w:rFonts w:ascii="Arial" w:hAnsi="Arial" w:cs="Arial"/>
                <w:color w:val="404040"/>
                <w:sz w:val="16"/>
                <w:szCs w:val="16"/>
              </w:rPr>
              <w:t xml:space="preserve">Year to </w:t>
            </w:r>
            <w:r w:rsidR="00911E7B" w:rsidRPr="0093147D">
              <w:rPr>
                <w:rFonts w:ascii="Arial" w:hAnsi="Arial" w:cs="Arial"/>
                <w:color w:val="404040"/>
                <w:sz w:val="16"/>
                <w:szCs w:val="16"/>
              </w:rPr>
              <w:t>Sept</w:t>
            </w:r>
            <w:r w:rsidR="00E15F59" w:rsidRPr="0093147D">
              <w:rPr>
                <w:rFonts w:ascii="Arial" w:hAnsi="Arial" w:cs="Arial"/>
                <w:color w:val="404040"/>
                <w:sz w:val="16"/>
                <w:szCs w:val="16"/>
              </w:rPr>
              <w:t xml:space="preserve"> 1</w:t>
            </w:r>
            <w:r w:rsidR="00C406CF"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911E7B" w:rsidP="00B031D2">
            <w:pPr>
              <w:spacing w:line="276" w:lineRule="auto"/>
              <w:jc w:val="right"/>
              <w:rPr>
                <w:rFonts w:ascii="Arial" w:hAnsi="Arial" w:cs="Arial"/>
                <w:color w:val="404040"/>
                <w:sz w:val="16"/>
                <w:szCs w:val="16"/>
              </w:rPr>
            </w:pPr>
            <w:r w:rsidRPr="0093147D">
              <w:rPr>
                <w:rFonts w:ascii="Arial" w:hAnsi="Arial" w:cs="Arial"/>
                <w:color w:val="404040"/>
                <w:sz w:val="16"/>
                <w:szCs w:val="16"/>
              </w:rPr>
              <w:t>3.5</w:t>
            </w:r>
          </w:p>
        </w:tc>
        <w:tc>
          <w:tcPr>
            <w:tcW w:w="630" w:type="dxa"/>
            <w:vAlign w:val="center"/>
          </w:tcPr>
          <w:p w:rsidR="00E15F59" w:rsidRPr="0093147D" w:rsidRDefault="00911E7B" w:rsidP="00B031D2">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w:t>
            </w:r>
            <w:r w:rsidR="00E66036" w:rsidRPr="0093147D">
              <w:rPr>
                <w:rFonts w:ascii="Arial" w:hAnsi="Arial" w:cs="Arial"/>
                <w:color w:val="404040"/>
                <w:sz w:val="16"/>
                <w:szCs w:val="16"/>
              </w:rPr>
              <w:t>0.4</w:t>
            </w:r>
          </w:p>
        </w:tc>
        <w:tc>
          <w:tcPr>
            <w:tcW w:w="630" w:type="dxa"/>
            <w:vAlign w:val="center"/>
          </w:tcPr>
          <w:p w:rsidR="00E15F59" w:rsidRPr="0093147D" w:rsidRDefault="00B031D2" w:rsidP="00C406CF">
            <w:pPr>
              <w:spacing w:line="276" w:lineRule="auto"/>
              <w:jc w:val="right"/>
              <w:rPr>
                <w:rFonts w:ascii="Arial" w:hAnsi="Arial" w:cs="Arial"/>
                <w:color w:val="404040"/>
                <w:sz w:val="16"/>
                <w:szCs w:val="16"/>
              </w:rPr>
            </w:pPr>
            <w:r w:rsidRPr="0093147D">
              <w:rPr>
                <w:rFonts w:ascii="Arial" w:hAnsi="Arial" w:cs="Arial"/>
                <w:color w:val="404040"/>
                <w:sz w:val="16"/>
                <w:szCs w:val="16"/>
              </w:rPr>
              <w:t>-</w:t>
            </w:r>
            <w:r w:rsidR="00911E7B" w:rsidRPr="0093147D">
              <w:rPr>
                <w:rFonts w:ascii="Arial" w:hAnsi="Arial" w:cs="Arial"/>
                <w:color w:val="404040"/>
                <w:sz w:val="16"/>
                <w:szCs w:val="16"/>
              </w:rPr>
              <w:t>2.7</w:t>
            </w:r>
          </w:p>
        </w:tc>
        <w:tc>
          <w:tcPr>
            <w:tcW w:w="630" w:type="dxa"/>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0.5</w:t>
            </w:r>
          </w:p>
        </w:tc>
        <w:tc>
          <w:tcPr>
            <w:tcW w:w="630" w:type="dxa"/>
            <w:vAlign w:val="center"/>
          </w:tcPr>
          <w:p w:rsidR="00E15F59" w:rsidRPr="0093147D" w:rsidRDefault="00E66036" w:rsidP="00E547E9">
            <w:pPr>
              <w:spacing w:line="276" w:lineRule="auto"/>
              <w:jc w:val="right"/>
              <w:rPr>
                <w:rFonts w:ascii="Arial" w:hAnsi="Arial" w:cs="Arial"/>
                <w:color w:val="404040"/>
                <w:sz w:val="16"/>
                <w:szCs w:val="16"/>
              </w:rPr>
            </w:pPr>
            <w:r w:rsidRPr="0093147D">
              <w:rPr>
                <w:rFonts w:ascii="Arial" w:hAnsi="Arial" w:cs="Arial"/>
                <w:color w:val="404040"/>
                <w:sz w:val="16"/>
                <w:szCs w:val="16"/>
              </w:rPr>
              <w:t>1</w:t>
            </w:r>
            <w:r w:rsidR="00911E7B" w:rsidRPr="0093147D">
              <w:rPr>
                <w:rFonts w:ascii="Arial" w:hAnsi="Arial" w:cs="Arial"/>
                <w:color w:val="404040"/>
                <w:sz w:val="16"/>
                <w:szCs w:val="16"/>
              </w:rPr>
              <w:t>.1</w:t>
            </w:r>
          </w:p>
        </w:tc>
        <w:tc>
          <w:tcPr>
            <w:tcW w:w="630" w:type="dxa"/>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2.0</w:t>
            </w:r>
            <w:r w:rsidR="00553963" w:rsidRPr="0093147D">
              <w:rPr>
                <w:rFonts w:ascii="Arial" w:hAnsi="Arial" w:cs="Arial"/>
                <w:color w:val="404040"/>
                <w:sz w:val="16"/>
                <w:szCs w:val="16"/>
              </w:rPr>
              <w:t xml:space="preserve"> </w:t>
            </w:r>
          </w:p>
        </w:tc>
        <w:tc>
          <w:tcPr>
            <w:tcW w:w="630" w:type="dxa"/>
            <w:shd w:val="clear" w:color="auto" w:fill="FFCC99"/>
            <w:vAlign w:val="center"/>
          </w:tcPr>
          <w:p w:rsidR="00E15F59" w:rsidRPr="0093147D" w:rsidRDefault="00911E7B"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3.7</w:t>
            </w:r>
          </w:p>
        </w:tc>
        <w:tc>
          <w:tcPr>
            <w:tcW w:w="630" w:type="dxa"/>
            <w:vAlign w:val="center"/>
          </w:tcPr>
          <w:p w:rsidR="00E15F59" w:rsidRPr="0093147D" w:rsidRDefault="00E6603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r>
      <w:tr w:rsidR="00693DC0" w:rsidRPr="0093147D" w:rsidTr="009F0099">
        <w:trPr>
          <w:tblHeader/>
        </w:trPr>
        <w:tc>
          <w:tcPr>
            <w:tcW w:w="2694" w:type="dxa"/>
            <w:vAlign w:val="bottom"/>
          </w:tcPr>
          <w:p w:rsidR="00693DC0" w:rsidRPr="0093147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International goods exports (b)</w:t>
            </w:r>
          </w:p>
        </w:tc>
        <w:tc>
          <w:tcPr>
            <w:tcW w:w="1560" w:type="dxa"/>
            <w:vAlign w:val="bottom"/>
          </w:tcPr>
          <w:p w:rsidR="00693DC0" w:rsidRPr="0093147D"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9A7C30" w:rsidRPr="0093147D">
              <w:rPr>
                <w:rFonts w:ascii="Arial" w:hAnsi="Arial" w:cs="Arial"/>
                <w:color w:val="404040" w:themeColor="text1" w:themeTint="BF"/>
                <w:sz w:val="16"/>
                <w:szCs w:val="16"/>
              </w:rPr>
              <w:t>Dec</w:t>
            </w:r>
            <w:r w:rsidR="00693DC0" w:rsidRPr="0093147D">
              <w:rPr>
                <w:rFonts w:ascii="Arial" w:hAnsi="Arial" w:cs="Arial"/>
                <w:color w:val="404040" w:themeColor="text1" w:themeTint="BF"/>
                <w:sz w:val="16"/>
                <w:szCs w:val="16"/>
              </w:rPr>
              <w:t xml:space="preserve"> </w:t>
            </w:r>
            <w:r w:rsidR="00B15A6C" w:rsidRPr="0093147D">
              <w:rPr>
                <w:rFonts w:ascii="Arial" w:hAnsi="Arial" w:cs="Arial"/>
                <w:color w:val="404040" w:themeColor="text1" w:themeTint="BF"/>
                <w:sz w:val="16"/>
                <w:szCs w:val="16"/>
              </w:rPr>
              <w:t>14</w:t>
            </w:r>
          </w:p>
        </w:tc>
        <w:tc>
          <w:tcPr>
            <w:tcW w:w="992" w:type="dxa"/>
            <w:vAlign w:val="bottom"/>
          </w:tcPr>
          <w:p w:rsidR="00693DC0" w:rsidRPr="0093147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693DC0" w:rsidRPr="0093147D"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w:t>
            </w:r>
            <w:r w:rsidR="009A7C30" w:rsidRPr="0093147D">
              <w:rPr>
                <w:rFonts w:ascii="Arial" w:hAnsi="Arial" w:cs="Arial"/>
                <w:color w:val="404040" w:themeColor="text1" w:themeTint="BF"/>
                <w:sz w:val="16"/>
                <w:szCs w:val="16"/>
              </w:rPr>
              <w:t>2.2</w:t>
            </w:r>
          </w:p>
        </w:tc>
        <w:tc>
          <w:tcPr>
            <w:tcW w:w="630" w:type="dxa"/>
            <w:vAlign w:val="bottom"/>
          </w:tcPr>
          <w:p w:rsidR="00693DC0" w:rsidRPr="0093147D" w:rsidRDefault="009A7C30" w:rsidP="00693DC0">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4.7</w:t>
            </w:r>
          </w:p>
        </w:tc>
        <w:tc>
          <w:tcPr>
            <w:tcW w:w="630" w:type="dxa"/>
            <w:vAlign w:val="bottom"/>
          </w:tcPr>
          <w:p w:rsidR="00693DC0" w:rsidRPr="0093147D" w:rsidRDefault="009A7C30" w:rsidP="00022BC9">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-0.8</w:t>
            </w:r>
          </w:p>
        </w:tc>
        <w:tc>
          <w:tcPr>
            <w:tcW w:w="630" w:type="dxa"/>
            <w:vAlign w:val="bottom"/>
          </w:tcPr>
          <w:p w:rsidR="00693DC0" w:rsidRPr="0093147D" w:rsidRDefault="009A7C30" w:rsidP="008804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0.6</w:t>
            </w:r>
          </w:p>
        </w:tc>
        <w:tc>
          <w:tcPr>
            <w:tcW w:w="630" w:type="dxa"/>
            <w:vAlign w:val="bottom"/>
          </w:tcPr>
          <w:p w:rsidR="00693DC0" w:rsidRPr="0093147D" w:rsidRDefault="00663045" w:rsidP="00B518DC">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2.4</w:t>
            </w:r>
          </w:p>
        </w:tc>
        <w:tc>
          <w:tcPr>
            <w:tcW w:w="630" w:type="dxa"/>
            <w:vAlign w:val="bottom"/>
          </w:tcPr>
          <w:p w:rsidR="00693DC0" w:rsidRPr="0093147D" w:rsidRDefault="00663045" w:rsidP="00605A0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-11.8</w:t>
            </w:r>
          </w:p>
        </w:tc>
        <w:tc>
          <w:tcPr>
            <w:tcW w:w="630" w:type="dxa"/>
            <w:vAlign w:val="bottom"/>
          </w:tcPr>
          <w:p w:rsidR="00693DC0" w:rsidRPr="0093147D"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-50.0</w:t>
            </w:r>
          </w:p>
        </w:tc>
        <w:tc>
          <w:tcPr>
            <w:tcW w:w="630" w:type="dxa"/>
            <w:shd w:val="clear" w:color="auto" w:fill="FFCC99"/>
            <w:vAlign w:val="bottom"/>
          </w:tcPr>
          <w:p w:rsidR="00693DC0" w:rsidRPr="0093147D" w:rsidRDefault="00663045" w:rsidP="008804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9.2</w:t>
            </w:r>
          </w:p>
        </w:tc>
        <w:tc>
          <w:tcPr>
            <w:tcW w:w="630" w:type="dxa"/>
            <w:vAlign w:val="bottom"/>
          </w:tcPr>
          <w:p w:rsidR="00693DC0" w:rsidRPr="0093147D" w:rsidRDefault="00663045" w:rsidP="00605A0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1.5</w:t>
            </w:r>
          </w:p>
        </w:tc>
      </w:tr>
      <w:tr w:rsidR="00693DC0" w:rsidRPr="0093147D" w:rsidTr="009F0099">
        <w:trPr>
          <w:tblHeader/>
        </w:trPr>
        <w:tc>
          <w:tcPr>
            <w:tcW w:w="2694" w:type="dxa"/>
            <w:vAlign w:val="bottom"/>
          </w:tcPr>
          <w:p w:rsidR="00693DC0" w:rsidRPr="0093147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International goods imports</w:t>
            </w:r>
            <w:r w:rsidR="006A453C" w:rsidRPr="0093147D">
              <w:rPr>
                <w:rFonts w:ascii="Arial" w:hAnsi="Arial" w:cs="Arial"/>
                <w:color w:val="404040" w:themeColor="text1" w:themeTint="BF"/>
                <w:sz w:val="16"/>
                <w:szCs w:val="16"/>
              </w:rPr>
              <w:t xml:space="preserve"> (b)</w:t>
            </w:r>
          </w:p>
        </w:tc>
        <w:tc>
          <w:tcPr>
            <w:tcW w:w="1560" w:type="dxa"/>
            <w:vAlign w:val="bottom"/>
          </w:tcPr>
          <w:p w:rsidR="00693DC0" w:rsidRPr="0093147D"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9A7C30" w:rsidRPr="0093147D">
              <w:rPr>
                <w:rFonts w:ascii="Arial" w:hAnsi="Arial" w:cs="Arial"/>
                <w:color w:val="404040" w:themeColor="text1" w:themeTint="BF"/>
                <w:sz w:val="16"/>
                <w:szCs w:val="16"/>
              </w:rPr>
              <w:t>Dec</w:t>
            </w:r>
            <w:r w:rsidR="00693DC0" w:rsidRPr="0093147D">
              <w:rPr>
                <w:rFonts w:ascii="Arial" w:hAnsi="Arial" w:cs="Arial"/>
                <w:color w:val="404040" w:themeColor="text1" w:themeTint="BF"/>
                <w:sz w:val="16"/>
                <w:szCs w:val="16"/>
              </w:rPr>
              <w:t xml:space="preserve"> </w:t>
            </w:r>
            <w:r w:rsidR="00B15A6C" w:rsidRPr="0093147D">
              <w:rPr>
                <w:rFonts w:ascii="Arial" w:hAnsi="Arial" w:cs="Arial"/>
                <w:color w:val="404040" w:themeColor="text1" w:themeTint="BF"/>
                <w:sz w:val="16"/>
                <w:szCs w:val="16"/>
              </w:rPr>
              <w:t>14</w:t>
            </w:r>
          </w:p>
        </w:tc>
        <w:tc>
          <w:tcPr>
            <w:tcW w:w="992" w:type="dxa"/>
            <w:vAlign w:val="bottom"/>
          </w:tcPr>
          <w:p w:rsidR="00693DC0" w:rsidRPr="0093147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693DC0" w:rsidRPr="0093147D" w:rsidRDefault="00663045" w:rsidP="00693DC0">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5.4</w:t>
            </w:r>
          </w:p>
        </w:tc>
        <w:tc>
          <w:tcPr>
            <w:tcW w:w="630" w:type="dxa"/>
            <w:vAlign w:val="bottom"/>
          </w:tcPr>
          <w:p w:rsidR="00693DC0" w:rsidRPr="0093147D" w:rsidRDefault="00663045" w:rsidP="00693DC0">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7.9</w:t>
            </w:r>
          </w:p>
        </w:tc>
        <w:tc>
          <w:tcPr>
            <w:tcW w:w="630" w:type="dxa"/>
            <w:vAlign w:val="bottom"/>
          </w:tcPr>
          <w:p w:rsidR="00693DC0" w:rsidRPr="0093147D" w:rsidRDefault="00663045" w:rsidP="000E000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-4.4</w:t>
            </w:r>
          </w:p>
        </w:tc>
        <w:tc>
          <w:tcPr>
            <w:tcW w:w="630" w:type="dxa"/>
            <w:vAlign w:val="bottom"/>
          </w:tcPr>
          <w:p w:rsidR="00693DC0" w:rsidRPr="0093147D" w:rsidRDefault="00663045" w:rsidP="009B1E1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7.0</w:t>
            </w:r>
          </w:p>
        </w:tc>
        <w:tc>
          <w:tcPr>
            <w:tcW w:w="630" w:type="dxa"/>
            <w:vAlign w:val="bottom"/>
          </w:tcPr>
          <w:p w:rsidR="00693DC0" w:rsidRPr="0093147D" w:rsidRDefault="00663045" w:rsidP="00605A08">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6.0</w:t>
            </w:r>
          </w:p>
        </w:tc>
        <w:tc>
          <w:tcPr>
            <w:tcW w:w="630" w:type="dxa"/>
            <w:vAlign w:val="bottom"/>
          </w:tcPr>
          <w:p w:rsidR="00693DC0" w:rsidRPr="0093147D" w:rsidRDefault="00663045" w:rsidP="00B518D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14.4</w:t>
            </w:r>
          </w:p>
        </w:tc>
        <w:tc>
          <w:tcPr>
            <w:tcW w:w="630" w:type="dxa"/>
            <w:vAlign w:val="bottom"/>
          </w:tcPr>
          <w:p w:rsidR="00693DC0" w:rsidRPr="0093147D" w:rsidRDefault="00663045" w:rsidP="007D4609">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18.2</w:t>
            </w:r>
          </w:p>
        </w:tc>
        <w:tc>
          <w:tcPr>
            <w:tcW w:w="630" w:type="dxa"/>
            <w:shd w:val="clear" w:color="auto" w:fill="FFCC99"/>
            <w:vAlign w:val="bottom"/>
          </w:tcPr>
          <w:p w:rsidR="00693DC0" w:rsidRPr="0093147D" w:rsidRDefault="00663045" w:rsidP="0010574E">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-21.9</w:t>
            </w:r>
          </w:p>
        </w:tc>
        <w:tc>
          <w:tcPr>
            <w:tcW w:w="630" w:type="dxa"/>
            <w:vAlign w:val="bottom"/>
          </w:tcPr>
          <w:p w:rsidR="00693DC0" w:rsidRPr="0093147D" w:rsidRDefault="00663045" w:rsidP="002C6816">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2.8</w:t>
            </w: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93147D" w:rsidTr="009F0099">
        <w:trPr>
          <w:trHeight w:val="453"/>
          <w:tblHeader/>
        </w:trPr>
        <w:tc>
          <w:tcPr>
            <w:tcW w:w="2694" w:type="dxa"/>
            <w:vAlign w:val="center"/>
          </w:tcPr>
          <w:p w:rsidR="004C5E7B" w:rsidRPr="0093147D"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Population</w:t>
            </w:r>
          </w:p>
        </w:tc>
        <w:tc>
          <w:tcPr>
            <w:tcW w:w="1560" w:type="dxa"/>
            <w:vAlign w:val="center"/>
          </w:tcPr>
          <w:p w:rsidR="004C5E7B" w:rsidRPr="0093147D" w:rsidRDefault="00D91B1E" w:rsidP="00B91A96">
            <w:pPr>
              <w:spacing w:line="276" w:lineRule="auto"/>
              <w:jc w:val="center"/>
              <w:rPr>
                <w:rFonts w:ascii="Arial" w:hAnsi="Arial" w:cs="Arial"/>
                <w:color w:val="404040"/>
                <w:sz w:val="16"/>
                <w:szCs w:val="16"/>
              </w:rPr>
            </w:pPr>
            <w:r w:rsidRPr="0093147D">
              <w:rPr>
                <w:rFonts w:ascii="Arial" w:hAnsi="Arial" w:cs="Arial"/>
                <w:color w:val="404040"/>
                <w:sz w:val="16"/>
                <w:szCs w:val="16"/>
              </w:rPr>
              <w:t>June 13 Qtr to June</w:t>
            </w:r>
            <w:r w:rsidR="00C97925" w:rsidRPr="0093147D">
              <w:rPr>
                <w:rFonts w:ascii="Arial" w:hAnsi="Arial" w:cs="Arial"/>
                <w:color w:val="404040"/>
                <w:sz w:val="16"/>
                <w:szCs w:val="16"/>
              </w:rPr>
              <w:t> 14</w:t>
            </w:r>
            <w:r w:rsidR="004C5E7B" w:rsidRPr="0093147D">
              <w:rPr>
                <w:rFonts w:ascii="Arial" w:hAnsi="Arial" w:cs="Arial"/>
                <w:color w:val="404040"/>
                <w:sz w:val="16"/>
                <w:szCs w:val="16"/>
              </w:rPr>
              <w:t xml:space="preserve"> Qtr</w:t>
            </w:r>
          </w:p>
        </w:tc>
        <w:tc>
          <w:tcPr>
            <w:tcW w:w="992" w:type="dxa"/>
            <w:vAlign w:val="center"/>
          </w:tcPr>
          <w:p w:rsidR="004C5E7B" w:rsidRPr="0093147D" w:rsidRDefault="004C5E7B" w:rsidP="00B91A96">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1.5</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1.9</w:t>
            </w:r>
          </w:p>
        </w:tc>
        <w:tc>
          <w:tcPr>
            <w:tcW w:w="630" w:type="dxa"/>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1.5</w:t>
            </w:r>
          </w:p>
        </w:tc>
        <w:tc>
          <w:tcPr>
            <w:tcW w:w="630" w:type="dxa"/>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2.2</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0.9</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0.3</w:t>
            </w:r>
          </w:p>
        </w:tc>
        <w:tc>
          <w:tcPr>
            <w:tcW w:w="630" w:type="dxa"/>
            <w:vAlign w:val="center"/>
          </w:tcPr>
          <w:p w:rsidR="004C5E7B" w:rsidRPr="0093147D" w:rsidRDefault="00632268" w:rsidP="00D91B1E">
            <w:pPr>
              <w:spacing w:line="276" w:lineRule="auto"/>
              <w:jc w:val="right"/>
              <w:rPr>
                <w:rFonts w:ascii="Arial" w:hAnsi="Arial" w:cs="Arial"/>
                <w:color w:val="404040"/>
                <w:sz w:val="16"/>
                <w:szCs w:val="16"/>
              </w:rPr>
            </w:pPr>
            <w:r w:rsidRPr="0093147D">
              <w:rPr>
                <w:rFonts w:ascii="Arial" w:hAnsi="Arial" w:cs="Arial"/>
                <w:color w:val="404040"/>
                <w:sz w:val="16"/>
                <w:szCs w:val="16"/>
              </w:rPr>
              <w:t>1.</w:t>
            </w:r>
            <w:r w:rsidR="00D91B1E" w:rsidRPr="0093147D">
              <w:rPr>
                <w:rFonts w:ascii="Arial" w:hAnsi="Arial" w:cs="Arial"/>
                <w:color w:val="404040"/>
                <w:sz w:val="16"/>
                <w:szCs w:val="16"/>
              </w:rPr>
              <w:t>2</w:t>
            </w:r>
          </w:p>
        </w:tc>
        <w:tc>
          <w:tcPr>
            <w:tcW w:w="630" w:type="dxa"/>
            <w:shd w:val="clear" w:color="auto" w:fill="FFCC99"/>
            <w:vAlign w:val="center"/>
          </w:tcPr>
          <w:p w:rsidR="004C5E7B" w:rsidRPr="0093147D" w:rsidRDefault="00D91B1E"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1.0</w:t>
            </w:r>
          </w:p>
        </w:tc>
        <w:tc>
          <w:tcPr>
            <w:tcW w:w="630" w:type="dxa"/>
            <w:vAlign w:val="center"/>
          </w:tcPr>
          <w:p w:rsidR="004C5E7B" w:rsidRPr="0093147D" w:rsidRDefault="004C5E7B" w:rsidP="00B91A96">
            <w:pPr>
              <w:spacing w:line="276" w:lineRule="auto"/>
              <w:jc w:val="right"/>
              <w:rPr>
                <w:rFonts w:ascii="Arial" w:hAnsi="Arial" w:cs="Arial"/>
                <w:color w:val="404040"/>
                <w:sz w:val="16"/>
                <w:szCs w:val="16"/>
              </w:rPr>
            </w:pPr>
            <w:r w:rsidRPr="0093147D">
              <w:rPr>
                <w:rFonts w:ascii="Arial" w:hAnsi="Arial" w:cs="Arial"/>
                <w:color w:val="404040"/>
                <w:sz w:val="16"/>
                <w:szCs w:val="16"/>
              </w:rPr>
              <w:t>1.</w:t>
            </w:r>
            <w:r w:rsidR="00D91B1E" w:rsidRPr="0093147D">
              <w:rPr>
                <w:rFonts w:ascii="Arial" w:hAnsi="Arial" w:cs="Arial"/>
                <w:color w:val="404040"/>
                <w:sz w:val="16"/>
                <w:szCs w:val="16"/>
              </w:rPr>
              <w:t>6</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3147D" w:rsidTr="009F0099">
        <w:trPr>
          <w:tblHeader/>
        </w:trPr>
        <w:tc>
          <w:tcPr>
            <w:tcW w:w="2694" w:type="dxa"/>
            <w:vAlign w:val="bottom"/>
          </w:tcPr>
          <w:p w:rsidR="004C5E7B" w:rsidRPr="009314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Employment</w:t>
            </w:r>
          </w:p>
        </w:tc>
        <w:tc>
          <w:tcPr>
            <w:tcW w:w="1560" w:type="dxa"/>
            <w:vAlign w:val="bottom"/>
          </w:tcPr>
          <w:p w:rsidR="004C5E7B" w:rsidRPr="0093147D" w:rsidRDefault="004C5E7B" w:rsidP="000B644A">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0B644A" w:rsidRPr="0093147D">
              <w:rPr>
                <w:rFonts w:ascii="Arial" w:hAnsi="Arial" w:cs="Arial"/>
                <w:color w:val="404040" w:themeColor="text1" w:themeTint="BF"/>
                <w:sz w:val="16"/>
                <w:szCs w:val="16"/>
              </w:rPr>
              <w:t>Jan 15</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4C5E7B" w:rsidRPr="0093147D" w:rsidRDefault="00696E98"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w:t>
            </w:r>
            <w:r w:rsidR="002639F8" w:rsidRPr="0093147D">
              <w:rPr>
                <w:rFonts w:ascii="Arial" w:hAnsi="Arial" w:cs="Arial"/>
                <w:color w:val="404040" w:themeColor="text1" w:themeTint="BF"/>
                <w:sz w:val="16"/>
                <w:szCs w:val="16"/>
              </w:rPr>
              <w:t>6</w:t>
            </w:r>
          </w:p>
        </w:tc>
        <w:tc>
          <w:tcPr>
            <w:tcW w:w="630" w:type="dxa"/>
            <w:vAlign w:val="bottom"/>
          </w:tcPr>
          <w:p w:rsidR="004C5E7B" w:rsidRPr="0093147D"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w:t>
            </w:r>
            <w:r w:rsidR="000B644A" w:rsidRPr="0093147D">
              <w:rPr>
                <w:rFonts w:ascii="Arial" w:hAnsi="Arial" w:cs="Arial"/>
                <w:color w:val="404040" w:themeColor="text1" w:themeTint="BF"/>
                <w:sz w:val="16"/>
                <w:szCs w:val="16"/>
              </w:rPr>
              <w:t>.9</w:t>
            </w:r>
          </w:p>
        </w:tc>
        <w:tc>
          <w:tcPr>
            <w:tcW w:w="630" w:type="dxa"/>
            <w:vAlign w:val="bottom"/>
          </w:tcPr>
          <w:p w:rsidR="004C5E7B" w:rsidRPr="0093147D" w:rsidRDefault="000B644A" w:rsidP="00682EF8">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1.6</w:t>
            </w:r>
          </w:p>
        </w:tc>
        <w:tc>
          <w:tcPr>
            <w:tcW w:w="630" w:type="dxa"/>
            <w:vAlign w:val="bottom"/>
          </w:tcPr>
          <w:p w:rsidR="004C5E7B" w:rsidRPr="0093147D" w:rsidRDefault="000B644A"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2.9</w:t>
            </w:r>
          </w:p>
        </w:tc>
        <w:tc>
          <w:tcPr>
            <w:tcW w:w="630" w:type="dxa"/>
            <w:vAlign w:val="bottom"/>
          </w:tcPr>
          <w:p w:rsidR="004C5E7B" w:rsidRPr="0093147D" w:rsidRDefault="000B644A" w:rsidP="00AA4961">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-0.2</w:t>
            </w:r>
          </w:p>
        </w:tc>
        <w:tc>
          <w:tcPr>
            <w:tcW w:w="630" w:type="dxa"/>
            <w:vAlign w:val="bottom"/>
          </w:tcPr>
          <w:p w:rsidR="004C5E7B" w:rsidRPr="0093147D" w:rsidRDefault="000B644A" w:rsidP="0057580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2.6</w:t>
            </w:r>
          </w:p>
        </w:tc>
        <w:tc>
          <w:tcPr>
            <w:tcW w:w="630" w:type="dxa"/>
            <w:vAlign w:val="bottom"/>
          </w:tcPr>
          <w:p w:rsidR="004C5E7B" w:rsidRPr="0093147D"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0.</w:t>
            </w:r>
            <w:r w:rsidR="000B644A" w:rsidRPr="0093147D">
              <w:rPr>
                <w:rFonts w:ascii="Arial" w:hAnsi="Arial" w:cs="Arial"/>
                <w:color w:val="404040" w:themeColor="text1" w:themeTint="BF"/>
                <w:sz w:val="16"/>
                <w:szCs w:val="16"/>
              </w:rPr>
              <w:t>4</w:t>
            </w:r>
          </w:p>
        </w:tc>
        <w:tc>
          <w:tcPr>
            <w:tcW w:w="630" w:type="dxa"/>
            <w:shd w:val="clear" w:color="auto" w:fill="FFCC99"/>
            <w:vAlign w:val="bottom"/>
          </w:tcPr>
          <w:p w:rsidR="004C5E7B" w:rsidRPr="0093147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3.2</w:t>
            </w:r>
          </w:p>
        </w:tc>
        <w:tc>
          <w:tcPr>
            <w:tcW w:w="630" w:type="dxa"/>
            <w:vAlign w:val="bottom"/>
          </w:tcPr>
          <w:p w:rsidR="004C5E7B" w:rsidRPr="0093147D"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1.1</w:t>
            </w:r>
          </w:p>
        </w:tc>
      </w:tr>
      <w:tr w:rsidR="004C5E7B" w:rsidRPr="0093147D" w:rsidTr="009F0099">
        <w:trPr>
          <w:tblHeader/>
        </w:trPr>
        <w:tc>
          <w:tcPr>
            <w:tcW w:w="2694" w:type="dxa"/>
            <w:vAlign w:val="bottom"/>
          </w:tcPr>
          <w:p w:rsidR="004C5E7B" w:rsidRPr="009314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Participation rate (c)</w:t>
            </w:r>
          </w:p>
        </w:tc>
        <w:tc>
          <w:tcPr>
            <w:tcW w:w="1560" w:type="dxa"/>
            <w:vAlign w:val="bottom"/>
          </w:tcPr>
          <w:p w:rsidR="004C5E7B" w:rsidRPr="0093147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As at </w:t>
            </w:r>
            <w:r w:rsidR="000B644A" w:rsidRPr="0093147D">
              <w:rPr>
                <w:rFonts w:ascii="Arial" w:hAnsi="Arial" w:cs="Arial"/>
                <w:color w:val="404040" w:themeColor="text1" w:themeTint="BF"/>
                <w:sz w:val="16"/>
                <w:szCs w:val="16"/>
              </w:rPr>
              <w:t>Jan 15</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w:t>
            </w:r>
          </w:p>
        </w:tc>
        <w:tc>
          <w:tcPr>
            <w:tcW w:w="630" w:type="dxa"/>
            <w:vAlign w:val="bottom"/>
          </w:tcPr>
          <w:p w:rsidR="004C5E7B" w:rsidRPr="0093147D" w:rsidRDefault="00275FDC" w:rsidP="001D585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63.0</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65.0</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65.2</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69.0</w:t>
            </w:r>
          </w:p>
        </w:tc>
        <w:tc>
          <w:tcPr>
            <w:tcW w:w="630" w:type="dxa"/>
            <w:vAlign w:val="bottom"/>
          </w:tcPr>
          <w:p w:rsidR="004C5E7B" w:rsidRPr="0093147D" w:rsidRDefault="00275FDC" w:rsidP="003A53A9">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61.7</w:t>
            </w:r>
          </w:p>
        </w:tc>
        <w:tc>
          <w:tcPr>
            <w:tcW w:w="630" w:type="dxa"/>
            <w:vAlign w:val="bottom"/>
          </w:tcPr>
          <w:p w:rsidR="004C5E7B" w:rsidRPr="0093147D" w:rsidRDefault="00275FDC"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61.5</w:t>
            </w:r>
          </w:p>
        </w:tc>
        <w:tc>
          <w:tcPr>
            <w:tcW w:w="630" w:type="dxa"/>
            <w:vAlign w:val="bottom"/>
          </w:tcPr>
          <w:p w:rsidR="004C5E7B" w:rsidRPr="0093147D" w:rsidRDefault="00275FDC"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70.4</w:t>
            </w:r>
          </w:p>
        </w:tc>
        <w:tc>
          <w:tcPr>
            <w:tcW w:w="630" w:type="dxa"/>
            <w:shd w:val="clear" w:color="auto" w:fill="FFCC99"/>
            <w:vAlign w:val="bottom"/>
          </w:tcPr>
          <w:p w:rsidR="004C5E7B" w:rsidRPr="0093147D" w:rsidRDefault="00275FDC" w:rsidP="0057580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73.0</w:t>
            </w:r>
          </w:p>
        </w:tc>
        <w:tc>
          <w:tcPr>
            <w:tcW w:w="630" w:type="dxa"/>
            <w:vAlign w:val="bottom"/>
          </w:tcPr>
          <w:p w:rsidR="004C5E7B" w:rsidRPr="0093147D"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64.7</w:t>
            </w:r>
          </w:p>
        </w:tc>
      </w:tr>
      <w:tr w:rsidR="004C5E7B" w:rsidRPr="0093147D" w:rsidTr="009F0099">
        <w:trPr>
          <w:tblHeader/>
        </w:trPr>
        <w:tc>
          <w:tcPr>
            <w:tcW w:w="2694" w:type="dxa"/>
            <w:vAlign w:val="bottom"/>
          </w:tcPr>
          <w:p w:rsidR="004C5E7B" w:rsidRPr="0093147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Unemployment rate (c)</w:t>
            </w:r>
          </w:p>
        </w:tc>
        <w:tc>
          <w:tcPr>
            <w:tcW w:w="1560" w:type="dxa"/>
            <w:vAlign w:val="bottom"/>
          </w:tcPr>
          <w:p w:rsidR="004C5E7B" w:rsidRPr="0093147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As at </w:t>
            </w:r>
            <w:r w:rsidR="000B644A" w:rsidRPr="0093147D">
              <w:rPr>
                <w:rFonts w:ascii="Arial" w:hAnsi="Arial" w:cs="Arial"/>
                <w:color w:val="404040" w:themeColor="text1" w:themeTint="BF"/>
                <w:sz w:val="16"/>
                <w:szCs w:val="16"/>
              </w:rPr>
              <w:t>Jan</w:t>
            </w:r>
            <w:r w:rsidR="00811BBB" w:rsidRPr="0093147D">
              <w:rPr>
                <w:rFonts w:ascii="Arial" w:hAnsi="Arial" w:cs="Arial"/>
                <w:color w:val="404040" w:themeColor="text1" w:themeTint="BF"/>
                <w:sz w:val="16"/>
                <w:szCs w:val="16"/>
              </w:rPr>
              <w:t xml:space="preserve"> </w:t>
            </w:r>
            <w:r w:rsidR="000B644A" w:rsidRPr="0093147D">
              <w:rPr>
                <w:rFonts w:ascii="Arial" w:hAnsi="Arial" w:cs="Arial"/>
                <w:color w:val="404040" w:themeColor="text1" w:themeTint="BF"/>
                <w:sz w:val="16"/>
                <w:szCs w:val="16"/>
              </w:rPr>
              <w:t>15</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w:t>
            </w:r>
          </w:p>
        </w:tc>
        <w:tc>
          <w:tcPr>
            <w:tcW w:w="630" w:type="dxa"/>
            <w:vAlign w:val="bottom"/>
          </w:tcPr>
          <w:p w:rsidR="004C5E7B" w:rsidRPr="0093147D" w:rsidRDefault="00275FDC"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6.2</w:t>
            </w:r>
          </w:p>
        </w:tc>
        <w:tc>
          <w:tcPr>
            <w:tcW w:w="630" w:type="dxa"/>
            <w:vAlign w:val="bottom"/>
          </w:tcPr>
          <w:p w:rsidR="004C5E7B" w:rsidRPr="0093147D" w:rsidRDefault="00275FDC"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6.6</w:t>
            </w:r>
          </w:p>
        </w:tc>
        <w:tc>
          <w:tcPr>
            <w:tcW w:w="630" w:type="dxa"/>
            <w:vAlign w:val="bottom"/>
          </w:tcPr>
          <w:p w:rsidR="004C5E7B" w:rsidRPr="0093147D"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6.5</w:t>
            </w:r>
          </w:p>
        </w:tc>
        <w:tc>
          <w:tcPr>
            <w:tcW w:w="630" w:type="dxa"/>
            <w:vAlign w:val="bottom"/>
          </w:tcPr>
          <w:p w:rsidR="004C5E7B" w:rsidRPr="0093147D" w:rsidRDefault="00F939A6"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5.7</w:t>
            </w:r>
          </w:p>
        </w:tc>
        <w:tc>
          <w:tcPr>
            <w:tcW w:w="630" w:type="dxa"/>
            <w:vAlign w:val="bottom"/>
          </w:tcPr>
          <w:p w:rsidR="004C5E7B" w:rsidRPr="0093147D" w:rsidRDefault="00F939A6" w:rsidP="00B93F4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6.9</w:t>
            </w:r>
          </w:p>
        </w:tc>
        <w:tc>
          <w:tcPr>
            <w:tcW w:w="630" w:type="dxa"/>
            <w:vAlign w:val="bottom"/>
          </w:tcPr>
          <w:p w:rsidR="004C5E7B" w:rsidRPr="0093147D"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bookmarkStart w:id="0" w:name="_GoBack"/>
            <w:bookmarkEnd w:id="0"/>
            <w:r w:rsidRPr="0093147D">
              <w:rPr>
                <w:rFonts w:ascii="Arial" w:hAnsi="Arial" w:cs="Arial"/>
                <w:color w:val="404040" w:themeColor="text1" w:themeTint="BF"/>
                <w:sz w:val="16"/>
                <w:szCs w:val="16"/>
              </w:rPr>
              <w:t>6.6</w:t>
            </w:r>
          </w:p>
        </w:tc>
        <w:tc>
          <w:tcPr>
            <w:tcW w:w="630" w:type="dxa"/>
            <w:vAlign w:val="bottom"/>
          </w:tcPr>
          <w:p w:rsidR="004C5E7B" w:rsidRPr="0093147D"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4.5</w:t>
            </w:r>
          </w:p>
        </w:tc>
        <w:tc>
          <w:tcPr>
            <w:tcW w:w="630" w:type="dxa"/>
            <w:shd w:val="clear" w:color="auto" w:fill="FFCC99"/>
            <w:vAlign w:val="bottom"/>
          </w:tcPr>
          <w:p w:rsidR="004C5E7B" w:rsidRPr="0093147D" w:rsidRDefault="00F939A6" w:rsidP="00772C1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3.7</w:t>
            </w:r>
          </w:p>
        </w:tc>
        <w:tc>
          <w:tcPr>
            <w:tcW w:w="630" w:type="dxa"/>
            <w:vAlign w:val="bottom"/>
          </w:tcPr>
          <w:p w:rsidR="004C5E7B" w:rsidRPr="0093147D"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6.</w:t>
            </w:r>
            <w:r w:rsidR="00F939A6" w:rsidRPr="0093147D">
              <w:rPr>
                <w:rFonts w:ascii="Arial" w:hAnsi="Arial" w:cs="Arial"/>
                <w:color w:val="404040" w:themeColor="text1" w:themeTint="BF"/>
                <w:sz w:val="16"/>
                <w:szCs w:val="16"/>
              </w:rPr>
              <w:t>3</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Prices and Wages</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3147D" w:rsidTr="009F0099">
        <w:trPr>
          <w:trHeight w:val="449"/>
          <w:tblHeader/>
        </w:trPr>
        <w:tc>
          <w:tcPr>
            <w:tcW w:w="2694" w:type="dxa"/>
            <w:vAlign w:val="center"/>
          </w:tcPr>
          <w:p w:rsidR="004C5E7B" w:rsidRPr="0093147D" w:rsidRDefault="004C5E7B" w:rsidP="002302B3">
            <w:pPr>
              <w:tabs>
                <w:tab w:val="num" w:pos="426"/>
              </w:tabs>
              <w:spacing w:before="80" w:after="80"/>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Consumer Price Index</w:t>
            </w:r>
          </w:p>
        </w:tc>
        <w:tc>
          <w:tcPr>
            <w:tcW w:w="1560" w:type="dxa"/>
            <w:vAlign w:val="bottom"/>
          </w:tcPr>
          <w:p w:rsidR="004C5E7B" w:rsidRPr="0093147D" w:rsidRDefault="00E31491" w:rsidP="00E31491">
            <w:pPr>
              <w:tabs>
                <w:tab w:val="num" w:pos="426"/>
              </w:tabs>
              <w:spacing w:before="80" w:after="80" w:line="276" w:lineRule="auto"/>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Dec </w:t>
            </w:r>
            <w:r w:rsidR="004C5E7B" w:rsidRPr="0093147D">
              <w:rPr>
                <w:rFonts w:ascii="Arial" w:hAnsi="Arial" w:cs="Arial"/>
                <w:color w:val="404040" w:themeColor="text1" w:themeTint="BF"/>
                <w:sz w:val="16"/>
                <w:szCs w:val="16"/>
              </w:rPr>
              <w:t xml:space="preserve">13 Qtr to </w:t>
            </w:r>
            <w:r w:rsidRPr="0093147D">
              <w:rPr>
                <w:rFonts w:ascii="Arial" w:hAnsi="Arial" w:cs="Arial"/>
                <w:color w:val="404040" w:themeColor="text1" w:themeTint="BF"/>
                <w:sz w:val="16"/>
                <w:szCs w:val="16"/>
              </w:rPr>
              <w:t>Dec</w:t>
            </w:r>
            <w:r w:rsidR="004C5E7B" w:rsidRPr="0093147D">
              <w:rPr>
                <w:rFonts w:ascii="Arial" w:hAnsi="Arial" w:cs="Arial"/>
                <w:color w:val="404040" w:themeColor="text1" w:themeTint="BF"/>
                <w:sz w:val="16"/>
                <w:szCs w:val="16"/>
              </w:rPr>
              <w:t> 14 Qtr</w:t>
            </w:r>
          </w:p>
        </w:tc>
        <w:tc>
          <w:tcPr>
            <w:tcW w:w="992" w:type="dxa"/>
            <w:vAlign w:val="bottom"/>
          </w:tcPr>
          <w:p w:rsidR="004C5E7B" w:rsidRPr="0093147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1.7</w:t>
            </w:r>
          </w:p>
        </w:tc>
        <w:tc>
          <w:tcPr>
            <w:tcW w:w="630" w:type="dxa"/>
            <w:vAlign w:val="bottom"/>
          </w:tcPr>
          <w:p w:rsidR="004C5E7B" w:rsidRPr="0093147D"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1.4</w:t>
            </w:r>
          </w:p>
        </w:tc>
        <w:tc>
          <w:tcPr>
            <w:tcW w:w="630" w:type="dxa"/>
            <w:vAlign w:val="bottom"/>
          </w:tcPr>
          <w:p w:rsidR="004C5E7B" w:rsidRPr="0093147D"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2.0</w:t>
            </w:r>
          </w:p>
        </w:tc>
        <w:tc>
          <w:tcPr>
            <w:tcW w:w="630" w:type="dxa"/>
            <w:vAlign w:val="bottom"/>
          </w:tcPr>
          <w:p w:rsidR="004C5E7B" w:rsidRPr="0093147D"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2.0</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1.7</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1.1</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1.2</w:t>
            </w:r>
          </w:p>
        </w:tc>
        <w:tc>
          <w:tcPr>
            <w:tcW w:w="630" w:type="dxa"/>
            <w:shd w:val="clear" w:color="auto" w:fill="FFCC99"/>
            <w:vAlign w:val="bottom"/>
          </w:tcPr>
          <w:p w:rsidR="004C5E7B" w:rsidRPr="0093147D"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1.9</w:t>
            </w:r>
          </w:p>
        </w:tc>
        <w:tc>
          <w:tcPr>
            <w:tcW w:w="630" w:type="dxa"/>
            <w:vAlign w:val="bottom"/>
          </w:tcPr>
          <w:p w:rsidR="004C5E7B" w:rsidRPr="0093147D"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1.7</w:t>
            </w:r>
          </w:p>
        </w:tc>
      </w:tr>
      <w:tr w:rsidR="004C5E7B" w:rsidRPr="0093147D" w:rsidTr="009F0099">
        <w:trPr>
          <w:trHeight w:val="256"/>
          <w:tblHeader/>
        </w:trPr>
        <w:tc>
          <w:tcPr>
            <w:tcW w:w="2694" w:type="dxa"/>
            <w:vAlign w:val="center"/>
          </w:tcPr>
          <w:p w:rsidR="004C5E7B" w:rsidRPr="0093147D"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93147D" w:rsidRDefault="004C5E7B" w:rsidP="00E31491">
            <w:pPr>
              <w:spacing w:line="360" w:lineRule="auto"/>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xml:space="preserve">Year to </w:t>
            </w:r>
            <w:r w:rsidR="00E31491" w:rsidRPr="0093147D">
              <w:rPr>
                <w:rFonts w:ascii="Arial" w:hAnsi="Arial" w:cs="Arial"/>
                <w:color w:val="404040" w:themeColor="text1" w:themeTint="BF"/>
                <w:sz w:val="16"/>
                <w:szCs w:val="16"/>
              </w:rPr>
              <w:t>Dec</w:t>
            </w:r>
            <w:r w:rsidR="006142A2" w:rsidRPr="0093147D">
              <w:rPr>
                <w:rFonts w:ascii="Arial" w:hAnsi="Arial" w:cs="Arial"/>
                <w:color w:val="404040" w:themeColor="text1" w:themeTint="BF"/>
                <w:sz w:val="16"/>
                <w:szCs w:val="16"/>
              </w:rPr>
              <w:t xml:space="preserve"> </w:t>
            </w:r>
            <w:r w:rsidRPr="0093147D">
              <w:rPr>
                <w:rFonts w:ascii="Arial" w:hAnsi="Arial" w:cs="Arial"/>
                <w:color w:val="404040" w:themeColor="text1" w:themeTint="BF"/>
                <w:sz w:val="16"/>
                <w:szCs w:val="16"/>
              </w:rPr>
              <w:t>14</w:t>
            </w:r>
          </w:p>
        </w:tc>
        <w:tc>
          <w:tcPr>
            <w:tcW w:w="992" w:type="dxa"/>
            <w:vAlign w:val="bottom"/>
          </w:tcPr>
          <w:p w:rsidR="004C5E7B" w:rsidRPr="0093147D" w:rsidRDefault="004C5E7B" w:rsidP="002D2944">
            <w:pPr>
              <w:spacing w:line="360" w:lineRule="auto"/>
              <w:jc w:val="center"/>
              <w:rPr>
                <w:rFonts w:ascii="Arial" w:hAnsi="Arial" w:cs="Arial"/>
                <w:color w:val="404040" w:themeColor="text1" w:themeTint="BF"/>
                <w:sz w:val="16"/>
                <w:szCs w:val="16"/>
              </w:rPr>
            </w:pPr>
            <w:r w:rsidRPr="0093147D">
              <w:rPr>
                <w:rFonts w:ascii="Arial" w:hAnsi="Arial" w:cs="Arial"/>
                <w:color w:val="404040" w:themeColor="text1" w:themeTint="BF"/>
                <w:sz w:val="16"/>
                <w:szCs w:val="16"/>
              </w:rPr>
              <w:t>% change</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2.4</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2.4</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2.7</w:t>
            </w:r>
          </w:p>
        </w:tc>
        <w:tc>
          <w:tcPr>
            <w:tcW w:w="630" w:type="dxa"/>
            <w:vAlign w:val="bottom"/>
          </w:tcPr>
          <w:p w:rsidR="004C5E7B" w:rsidRPr="0093147D"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2.8</w:t>
            </w:r>
          </w:p>
        </w:tc>
        <w:tc>
          <w:tcPr>
            <w:tcW w:w="630" w:type="dxa"/>
            <w:vAlign w:val="bottom"/>
          </w:tcPr>
          <w:p w:rsidR="004C5E7B" w:rsidRPr="0093147D"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2.5</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2.1</w:t>
            </w:r>
          </w:p>
        </w:tc>
        <w:tc>
          <w:tcPr>
            <w:tcW w:w="630" w:type="dxa"/>
            <w:vAlign w:val="bottom"/>
          </w:tcPr>
          <w:p w:rsidR="004C5E7B" w:rsidRPr="0093147D"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2.0</w:t>
            </w:r>
          </w:p>
        </w:tc>
        <w:tc>
          <w:tcPr>
            <w:tcW w:w="630" w:type="dxa"/>
            <w:shd w:val="clear" w:color="auto" w:fill="FFCC99"/>
            <w:vAlign w:val="bottom"/>
          </w:tcPr>
          <w:p w:rsidR="004C5E7B" w:rsidRPr="0093147D"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2.9</w:t>
            </w:r>
          </w:p>
        </w:tc>
        <w:tc>
          <w:tcPr>
            <w:tcW w:w="630" w:type="dxa"/>
            <w:vAlign w:val="bottom"/>
          </w:tcPr>
          <w:p w:rsidR="004C5E7B" w:rsidRPr="0093147D"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3147D">
              <w:rPr>
                <w:rFonts w:ascii="Arial" w:hAnsi="Arial" w:cs="Arial"/>
                <w:color w:val="404040" w:themeColor="text1" w:themeTint="BF"/>
                <w:sz w:val="16"/>
                <w:szCs w:val="16"/>
              </w:rPr>
              <w:t>2.5</w:t>
            </w:r>
          </w:p>
        </w:tc>
      </w:tr>
      <w:tr w:rsidR="004C5E7B" w:rsidRPr="0093147D" w:rsidTr="009F0099">
        <w:trPr>
          <w:tblHeader/>
        </w:trPr>
        <w:tc>
          <w:tcPr>
            <w:tcW w:w="2694" w:type="dxa"/>
            <w:vAlign w:val="center"/>
          </w:tcPr>
          <w:p w:rsidR="004C5E7B" w:rsidRPr="00AB6AD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Wage Price Index</w:t>
            </w:r>
          </w:p>
        </w:tc>
        <w:tc>
          <w:tcPr>
            <w:tcW w:w="1560" w:type="dxa"/>
            <w:vAlign w:val="center"/>
          </w:tcPr>
          <w:p w:rsidR="004C5E7B" w:rsidRPr="00AB6AD2" w:rsidRDefault="004C5E7B" w:rsidP="00A905EE">
            <w:pPr>
              <w:jc w:val="center"/>
              <w:rPr>
                <w:rFonts w:ascii="Arial" w:hAnsi="Arial" w:cs="Arial"/>
                <w:color w:val="404040"/>
                <w:sz w:val="16"/>
                <w:szCs w:val="16"/>
              </w:rPr>
            </w:pPr>
            <w:r w:rsidRPr="00AB6AD2">
              <w:rPr>
                <w:rFonts w:ascii="Arial" w:hAnsi="Arial" w:cs="Arial"/>
                <w:color w:val="404040"/>
                <w:sz w:val="16"/>
                <w:szCs w:val="16"/>
              </w:rPr>
              <w:t xml:space="preserve">Year to </w:t>
            </w:r>
            <w:r w:rsidR="00A905EE" w:rsidRPr="00AB6AD2">
              <w:rPr>
                <w:rFonts w:ascii="Arial" w:hAnsi="Arial" w:cs="Arial"/>
                <w:color w:val="404040"/>
                <w:sz w:val="16"/>
                <w:szCs w:val="16"/>
              </w:rPr>
              <w:t>Dec</w:t>
            </w:r>
            <w:r w:rsidRPr="00AB6AD2">
              <w:rPr>
                <w:rFonts w:ascii="Arial" w:hAnsi="Arial" w:cs="Arial"/>
                <w:color w:val="404040"/>
                <w:sz w:val="16"/>
                <w:szCs w:val="16"/>
              </w:rPr>
              <w:t xml:space="preserve"> 14</w:t>
            </w:r>
          </w:p>
        </w:tc>
        <w:tc>
          <w:tcPr>
            <w:tcW w:w="992" w:type="dxa"/>
            <w:vAlign w:val="center"/>
          </w:tcPr>
          <w:p w:rsidR="004C5E7B" w:rsidRPr="00AB6AD2" w:rsidRDefault="004C5E7B" w:rsidP="002D2944">
            <w:pPr>
              <w:jc w:val="center"/>
              <w:rPr>
                <w:rFonts w:ascii="Arial" w:hAnsi="Arial" w:cs="Arial"/>
                <w:color w:val="404040"/>
                <w:sz w:val="16"/>
                <w:szCs w:val="16"/>
              </w:rPr>
            </w:pPr>
            <w:r w:rsidRPr="00AB6AD2">
              <w:rPr>
                <w:rFonts w:ascii="Arial" w:hAnsi="Arial" w:cs="Arial"/>
                <w:color w:val="404040"/>
                <w:sz w:val="16"/>
                <w:szCs w:val="16"/>
              </w:rPr>
              <w:t>% change</w:t>
            </w:r>
          </w:p>
        </w:tc>
        <w:tc>
          <w:tcPr>
            <w:tcW w:w="630" w:type="dxa"/>
            <w:vAlign w:val="center"/>
          </w:tcPr>
          <w:p w:rsidR="004C5E7B" w:rsidRPr="00AB6AD2" w:rsidRDefault="004C5E7B" w:rsidP="00CC7BDE">
            <w:pPr>
              <w:jc w:val="right"/>
              <w:rPr>
                <w:rFonts w:ascii="Arial" w:hAnsi="Arial" w:cs="Arial"/>
                <w:color w:val="404040"/>
                <w:sz w:val="16"/>
                <w:szCs w:val="16"/>
              </w:rPr>
            </w:pPr>
            <w:r w:rsidRPr="00AB6AD2">
              <w:rPr>
                <w:rFonts w:ascii="Arial" w:hAnsi="Arial" w:cs="Arial"/>
                <w:color w:val="404040"/>
                <w:sz w:val="16"/>
                <w:szCs w:val="16"/>
              </w:rPr>
              <w:t>2.5</w:t>
            </w:r>
          </w:p>
        </w:tc>
        <w:tc>
          <w:tcPr>
            <w:tcW w:w="630" w:type="dxa"/>
            <w:vAlign w:val="center"/>
          </w:tcPr>
          <w:p w:rsidR="004C5E7B" w:rsidRPr="00AB6AD2" w:rsidRDefault="00A97255" w:rsidP="00CC7BDE">
            <w:pPr>
              <w:jc w:val="right"/>
              <w:rPr>
                <w:rFonts w:ascii="Arial" w:hAnsi="Arial" w:cs="Arial"/>
                <w:color w:val="404040"/>
                <w:sz w:val="16"/>
                <w:szCs w:val="16"/>
              </w:rPr>
            </w:pPr>
            <w:r w:rsidRPr="00AB6AD2">
              <w:rPr>
                <w:rFonts w:ascii="Arial" w:hAnsi="Arial" w:cs="Arial"/>
                <w:color w:val="404040"/>
                <w:sz w:val="16"/>
                <w:szCs w:val="16"/>
              </w:rPr>
              <w:t>2.7</w:t>
            </w:r>
          </w:p>
        </w:tc>
        <w:tc>
          <w:tcPr>
            <w:tcW w:w="630" w:type="dxa"/>
            <w:vAlign w:val="center"/>
          </w:tcPr>
          <w:p w:rsidR="004C5E7B" w:rsidRPr="00AB6AD2" w:rsidRDefault="00A97255" w:rsidP="00CC7BDE">
            <w:pPr>
              <w:jc w:val="right"/>
              <w:rPr>
                <w:rFonts w:ascii="Arial" w:hAnsi="Arial" w:cs="Arial"/>
                <w:color w:val="404040"/>
                <w:sz w:val="16"/>
                <w:szCs w:val="16"/>
              </w:rPr>
            </w:pPr>
            <w:r w:rsidRPr="00AB6AD2">
              <w:rPr>
                <w:rFonts w:ascii="Arial" w:hAnsi="Arial" w:cs="Arial"/>
                <w:color w:val="404040"/>
                <w:sz w:val="16"/>
                <w:szCs w:val="16"/>
              </w:rPr>
              <w:t>2.6</w:t>
            </w:r>
          </w:p>
        </w:tc>
        <w:tc>
          <w:tcPr>
            <w:tcW w:w="630" w:type="dxa"/>
            <w:vAlign w:val="center"/>
          </w:tcPr>
          <w:p w:rsidR="004C5E7B" w:rsidRPr="00AB6AD2" w:rsidRDefault="00A905EE" w:rsidP="00CC7BDE">
            <w:pPr>
              <w:jc w:val="right"/>
              <w:rPr>
                <w:rFonts w:ascii="Arial" w:hAnsi="Arial" w:cs="Arial"/>
                <w:color w:val="404040"/>
                <w:sz w:val="16"/>
                <w:szCs w:val="16"/>
              </w:rPr>
            </w:pPr>
            <w:r w:rsidRPr="00AB6AD2">
              <w:rPr>
                <w:rFonts w:ascii="Arial" w:hAnsi="Arial" w:cs="Arial"/>
                <w:color w:val="404040"/>
                <w:sz w:val="16"/>
                <w:szCs w:val="16"/>
              </w:rPr>
              <w:t>2.4</w:t>
            </w:r>
          </w:p>
        </w:tc>
        <w:tc>
          <w:tcPr>
            <w:tcW w:w="630" w:type="dxa"/>
            <w:vAlign w:val="center"/>
          </w:tcPr>
          <w:p w:rsidR="004C5E7B" w:rsidRPr="00AB6AD2" w:rsidRDefault="00A905EE" w:rsidP="006A4F0B">
            <w:pPr>
              <w:jc w:val="right"/>
              <w:rPr>
                <w:rFonts w:ascii="Arial" w:hAnsi="Arial" w:cs="Arial"/>
                <w:color w:val="404040"/>
                <w:sz w:val="16"/>
                <w:szCs w:val="16"/>
              </w:rPr>
            </w:pPr>
            <w:r w:rsidRPr="00AB6AD2">
              <w:rPr>
                <w:rFonts w:ascii="Arial" w:hAnsi="Arial" w:cs="Arial"/>
                <w:color w:val="404040"/>
                <w:sz w:val="16"/>
                <w:szCs w:val="16"/>
              </w:rPr>
              <w:t>2.9</w:t>
            </w:r>
          </w:p>
        </w:tc>
        <w:tc>
          <w:tcPr>
            <w:tcW w:w="630" w:type="dxa"/>
            <w:vAlign w:val="center"/>
          </w:tcPr>
          <w:p w:rsidR="004C5E7B" w:rsidRPr="00AB6AD2" w:rsidRDefault="00A905EE" w:rsidP="00CC7BDE">
            <w:pPr>
              <w:jc w:val="right"/>
              <w:rPr>
                <w:rFonts w:ascii="Arial" w:hAnsi="Arial" w:cs="Arial"/>
                <w:color w:val="404040"/>
                <w:sz w:val="16"/>
                <w:szCs w:val="16"/>
              </w:rPr>
            </w:pPr>
            <w:r w:rsidRPr="00AB6AD2">
              <w:rPr>
                <w:rFonts w:ascii="Arial" w:hAnsi="Arial" w:cs="Arial"/>
                <w:color w:val="404040"/>
                <w:sz w:val="16"/>
                <w:szCs w:val="16"/>
              </w:rPr>
              <w:t>2.4</w:t>
            </w:r>
          </w:p>
        </w:tc>
        <w:tc>
          <w:tcPr>
            <w:tcW w:w="630" w:type="dxa"/>
            <w:vAlign w:val="center"/>
          </w:tcPr>
          <w:p w:rsidR="004C5E7B" w:rsidRPr="00AB6AD2" w:rsidRDefault="00A905EE" w:rsidP="00CC7BDE">
            <w:pPr>
              <w:jc w:val="right"/>
              <w:rPr>
                <w:rFonts w:ascii="Arial" w:hAnsi="Arial" w:cs="Arial"/>
                <w:color w:val="404040"/>
                <w:sz w:val="16"/>
                <w:szCs w:val="16"/>
              </w:rPr>
            </w:pPr>
            <w:r w:rsidRPr="00AB6AD2">
              <w:rPr>
                <w:rFonts w:ascii="Arial" w:hAnsi="Arial" w:cs="Arial"/>
                <w:color w:val="404040"/>
                <w:sz w:val="16"/>
                <w:szCs w:val="16"/>
              </w:rPr>
              <w:t>2.0</w:t>
            </w:r>
          </w:p>
        </w:tc>
        <w:tc>
          <w:tcPr>
            <w:tcW w:w="630" w:type="dxa"/>
            <w:shd w:val="clear" w:color="auto" w:fill="FFCC99"/>
            <w:vAlign w:val="center"/>
          </w:tcPr>
          <w:p w:rsidR="004C5E7B" w:rsidRPr="00AB6AD2" w:rsidRDefault="00A905EE" w:rsidP="006A4F0B">
            <w:pPr>
              <w:jc w:val="right"/>
              <w:rPr>
                <w:rFonts w:ascii="Arial" w:hAnsi="Arial" w:cs="Arial"/>
                <w:color w:val="404040"/>
                <w:sz w:val="16"/>
                <w:szCs w:val="16"/>
              </w:rPr>
            </w:pPr>
            <w:r w:rsidRPr="00AB6AD2">
              <w:rPr>
                <w:rFonts w:ascii="Arial" w:hAnsi="Arial" w:cs="Arial"/>
                <w:color w:val="404040"/>
                <w:sz w:val="16"/>
                <w:szCs w:val="16"/>
              </w:rPr>
              <w:t>2.8</w:t>
            </w:r>
          </w:p>
        </w:tc>
        <w:tc>
          <w:tcPr>
            <w:tcW w:w="630" w:type="dxa"/>
            <w:vAlign w:val="center"/>
          </w:tcPr>
          <w:p w:rsidR="004C5E7B" w:rsidRPr="00AB6AD2" w:rsidRDefault="00A97255" w:rsidP="00CC7BDE">
            <w:pPr>
              <w:jc w:val="right"/>
              <w:rPr>
                <w:rFonts w:ascii="Arial" w:hAnsi="Arial" w:cs="Arial"/>
                <w:color w:val="404040"/>
                <w:sz w:val="16"/>
                <w:szCs w:val="16"/>
              </w:rPr>
            </w:pPr>
            <w:r w:rsidRPr="00AB6AD2">
              <w:rPr>
                <w:rFonts w:ascii="Arial" w:hAnsi="Arial" w:cs="Arial"/>
                <w:color w:val="404040"/>
                <w:sz w:val="16"/>
                <w:szCs w:val="16"/>
              </w:rPr>
              <w:t>2.6</w:t>
            </w:r>
          </w:p>
        </w:tc>
      </w:tr>
      <w:tr w:rsidR="004C5E7B" w:rsidRPr="00462BBE" w:rsidTr="009F0099">
        <w:trPr>
          <w:tblHeader/>
        </w:trPr>
        <w:tc>
          <w:tcPr>
            <w:tcW w:w="2694" w:type="dxa"/>
            <w:vAlign w:val="center"/>
          </w:tcPr>
          <w:p w:rsidR="004C5E7B" w:rsidRPr="00AB6AD2"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Average weekly earnings (FTE)(c)</w:t>
            </w:r>
          </w:p>
        </w:tc>
        <w:tc>
          <w:tcPr>
            <w:tcW w:w="1560" w:type="dxa"/>
            <w:vAlign w:val="center"/>
          </w:tcPr>
          <w:p w:rsidR="004C5E7B" w:rsidRPr="00AB6AD2" w:rsidRDefault="00E339A8" w:rsidP="00462BBE">
            <w:pPr>
              <w:spacing w:line="276" w:lineRule="auto"/>
              <w:jc w:val="center"/>
              <w:rPr>
                <w:rFonts w:ascii="Arial" w:hAnsi="Arial" w:cs="Arial"/>
                <w:color w:val="404040"/>
                <w:sz w:val="16"/>
                <w:szCs w:val="16"/>
              </w:rPr>
            </w:pPr>
            <w:r w:rsidRPr="00AB6AD2">
              <w:rPr>
                <w:rFonts w:ascii="Arial" w:hAnsi="Arial" w:cs="Arial"/>
                <w:color w:val="404040"/>
                <w:sz w:val="16"/>
                <w:szCs w:val="16"/>
              </w:rPr>
              <w:t xml:space="preserve">As at </w:t>
            </w:r>
            <w:r w:rsidR="00462BBE" w:rsidRPr="00AB6AD2">
              <w:rPr>
                <w:rFonts w:ascii="Arial" w:hAnsi="Arial" w:cs="Arial"/>
                <w:color w:val="404040"/>
                <w:sz w:val="16"/>
                <w:szCs w:val="16"/>
              </w:rPr>
              <w:t>Nov</w:t>
            </w:r>
            <w:r w:rsidRPr="00AB6AD2">
              <w:rPr>
                <w:rFonts w:ascii="Arial" w:hAnsi="Arial" w:cs="Arial"/>
                <w:color w:val="404040"/>
                <w:sz w:val="16"/>
                <w:szCs w:val="16"/>
              </w:rPr>
              <w:t xml:space="preserve"> 2014</w:t>
            </w: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w:t>
            </w:r>
          </w:p>
        </w:tc>
        <w:tc>
          <w:tcPr>
            <w:tcW w:w="630" w:type="dxa"/>
            <w:vAlign w:val="center"/>
          </w:tcPr>
          <w:p w:rsidR="004C5E7B" w:rsidRPr="00AB6AD2" w:rsidRDefault="00462BBE" w:rsidP="00636008">
            <w:pPr>
              <w:spacing w:line="276" w:lineRule="auto"/>
              <w:jc w:val="right"/>
              <w:rPr>
                <w:rFonts w:ascii="Arial" w:hAnsi="Arial" w:cs="Arial"/>
                <w:color w:val="404040"/>
                <w:sz w:val="16"/>
                <w:szCs w:val="16"/>
              </w:rPr>
            </w:pPr>
            <w:r w:rsidRPr="00AB6AD2">
              <w:rPr>
                <w:rFonts w:ascii="Arial" w:hAnsi="Arial" w:cs="Arial"/>
                <w:color w:val="404040"/>
                <w:sz w:val="16"/>
                <w:szCs w:val="16"/>
              </w:rPr>
              <w:t>1538</w:t>
            </w:r>
          </w:p>
        </w:tc>
        <w:tc>
          <w:tcPr>
            <w:tcW w:w="630" w:type="dxa"/>
            <w:vAlign w:val="center"/>
          </w:tcPr>
          <w:p w:rsidR="004C5E7B" w:rsidRPr="00AB6AD2" w:rsidRDefault="00462BBE" w:rsidP="00FE41D1">
            <w:pPr>
              <w:spacing w:line="276" w:lineRule="auto"/>
              <w:jc w:val="right"/>
              <w:rPr>
                <w:rFonts w:ascii="Arial" w:hAnsi="Arial" w:cs="Arial"/>
                <w:color w:val="404040"/>
                <w:sz w:val="16"/>
                <w:szCs w:val="16"/>
              </w:rPr>
            </w:pPr>
            <w:r w:rsidRPr="00AB6AD2">
              <w:rPr>
                <w:rFonts w:ascii="Arial" w:hAnsi="Arial" w:cs="Arial"/>
                <w:color w:val="404040"/>
                <w:sz w:val="16"/>
                <w:szCs w:val="16"/>
              </w:rPr>
              <w:t>1447</w:t>
            </w:r>
          </w:p>
        </w:tc>
        <w:tc>
          <w:tcPr>
            <w:tcW w:w="630" w:type="dxa"/>
            <w:vAlign w:val="center"/>
          </w:tcPr>
          <w:p w:rsidR="004C5E7B" w:rsidRPr="00AB6AD2" w:rsidRDefault="00462BBE" w:rsidP="00FE41D1">
            <w:pPr>
              <w:spacing w:line="276" w:lineRule="auto"/>
              <w:jc w:val="right"/>
              <w:rPr>
                <w:rFonts w:ascii="Arial" w:hAnsi="Arial" w:cs="Arial"/>
                <w:color w:val="404040"/>
                <w:sz w:val="16"/>
                <w:szCs w:val="16"/>
              </w:rPr>
            </w:pPr>
            <w:r w:rsidRPr="00AB6AD2">
              <w:rPr>
                <w:rFonts w:ascii="Arial" w:hAnsi="Arial" w:cs="Arial"/>
                <w:color w:val="404040"/>
                <w:sz w:val="16"/>
                <w:szCs w:val="16"/>
              </w:rPr>
              <w:t>1529</w:t>
            </w:r>
          </w:p>
        </w:tc>
        <w:tc>
          <w:tcPr>
            <w:tcW w:w="630" w:type="dxa"/>
            <w:vAlign w:val="center"/>
          </w:tcPr>
          <w:p w:rsidR="004C5E7B" w:rsidRPr="00AB6AD2" w:rsidRDefault="00462BBE" w:rsidP="00636008">
            <w:pPr>
              <w:spacing w:line="276" w:lineRule="auto"/>
              <w:jc w:val="right"/>
              <w:rPr>
                <w:rFonts w:ascii="Arial" w:hAnsi="Arial" w:cs="Arial"/>
                <w:color w:val="404040"/>
                <w:sz w:val="16"/>
                <w:szCs w:val="16"/>
              </w:rPr>
            </w:pPr>
            <w:r w:rsidRPr="00AB6AD2">
              <w:rPr>
                <w:rFonts w:ascii="Arial" w:hAnsi="Arial" w:cs="Arial"/>
                <w:color w:val="404040"/>
                <w:sz w:val="16"/>
                <w:szCs w:val="16"/>
              </w:rPr>
              <w:t>1790</w:t>
            </w:r>
          </w:p>
        </w:tc>
        <w:tc>
          <w:tcPr>
            <w:tcW w:w="630" w:type="dxa"/>
            <w:vAlign w:val="center"/>
          </w:tcPr>
          <w:p w:rsidR="004C5E7B" w:rsidRPr="00AB6AD2" w:rsidRDefault="00462BBE" w:rsidP="00FE41D1">
            <w:pPr>
              <w:spacing w:line="276" w:lineRule="auto"/>
              <w:jc w:val="right"/>
              <w:rPr>
                <w:rFonts w:ascii="Arial" w:hAnsi="Arial" w:cs="Arial"/>
                <w:color w:val="404040"/>
                <w:sz w:val="16"/>
                <w:szCs w:val="16"/>
              </w:rPr>
            </w:pPr>
            <w:r w:rsidRPr="00AB6AD2">
              <w:rPr>
                <w:rFonts w:ascii="Arial" w:hAnsi="Arial" w:cs="Arial"/>
                <w:color w:val="404040"/>
                <w:sz w:val="16"/>
                <w:szCs w:val="16"/>
              </w:rPr>
              <w:t>1406</w:t>
            </w:r>
          </w:p>
        </w:tc>
        <w:tc>
          <w:tcPr>
            <w:tcW w:w="630" w:type="dxa"/>
            <w:vAlign w:val="center"/>
          </w:tcPr>
          <w:p w:rsidR="004C5E7B" w:rsidRPr="00AB6AD2" w:rsidRDefault="00462BBE" w:rsidP="00636008">
            <w:pPr>
              <w:spacing w:line="276" w:lineRule="auto"/>
              <w:jc w:val="right"/>
              <w:rPr>
                <w:rFonts w:ascii="Arial" w:hAnsi="Arial" w:cs="Arial"/>
                <w:color w:val="404040"/>
                <w:sz w:val="16"/>
                <w:szCs w:val="16"/>
              </w:rPr>
            </w:pPr>
            <w:r w:rsidRPr="00AB6AD2">
              <w:rPr>
                <w:rFonts w:ascii="Arial" w:hAnsi="Arial" w:cs="Arial"/>
                <w:color w:val="404040"/>
                <w:sz w:val="16"/>
                <w:szCs w:val="16"/>
              </w:rPr>
              <w:t>1302</w:t>
            </w:r>
          </w:p>
        </w:tc>
        <w:tc>
          <w:tcPr>
            <w:tcW w:w="630" w:type="dxa"/>
            <w:vAlign w:val="center"/>
          </w:tcPr>
          <w:p w:rsidR="004C5E7B" w:rsidRPr="00AB6AD2" w:rsidRDefault="00462BBE" w:rsidP="00FE41D1">
            <w:pPr>
              <w:spacing w:line="276" w:lineRule="auto"/>
              <w:jc w:val="right"/>
              <w:rPr>
                <w:rFonts w:ascii="Arial" w:hAnsi="Arial" w:cs="Arial"/>
                <w:color w:val="404040"/>
                <w:sz w:val="16"/>
                <w:szCs w:val="16"/>
              </w:rPr>
            </w:pPr>
            <w:r w:rsidRPr="00AB6AD2">
              <w:rPr>
                <w:rFonts w:ascii="Arial" w:hAnsi="Arial" w:cs="Arial"/>
                <w:color w:val="404040"/>
                <w:sz w:val="16"/>
                <w:szCs w:val="16"/>
              </w:rPr>
              <w:t>1719</w:t>
            </w:r>
          </w:p>
        </w:tc>
        <w:tc>
          <w:tcPr>
            <w:tcW w:w="630" w:type="dxa"/>
            <w:shd w:val="clear" w:color="auto" w:fill="FFCC99"/>
            <w:vAlign w:val="center"/>
          </w:tcPr>
          <w:p w:rsidR="004C5E7B" w:rsidRPr="00AB6AD2" w:rsidRDefault="00462BBE" w:rsidP="00FE41D1">
            <w:pPr>
              <w:spacing w:line="276" w:lineRule="auto"/>
              <w:jc w:val="right"/>
              <w:rPr>
                <w:rFonts w:ascii="Arial" w:hAnsi="Arial" w:cs="Arial"/>
                <w:color w:val="404040"/>
                <w:sz w:val="16"/>
                <w:szCs w:val="16"/>
              </w:rPr>
            </w:pPr>
            <w:r w:rsidRPr="00AB6AD2">
              <w:rPr>
                <w:rFonts w:ascii="Arial" w:hAnsi="Arial" w:cs="Arial"/>
                <w:color w:val="404040"/>
                <w:sz w:val="16"/>
                <w:szCs w:val="16"/>
              </w:rPr>
              <w:t>1565</w:t>
            </w:r>
          </w:p>
        </w:tc>
        <w:tc>
          <w:tcPr>
            <w:tcW w:w="630" w:type="dxa"/>
            <w:vAlign w:val="center"/>
          </w:tcPr>
          <w:p w:rsidR="004C5E7B" w:rsidRPr="00AB6AD2" w:rsidRDefault="00462BBE" w:rsidP="00462BBE">
            <w:pPr>
              <w:spacing w:line="276" w:lineRule="auto"/>
              <w:jc w:val="right"/>
              <w:rPr>
                <w:rFonts w:ascii="Arial" w:hAnsi="Arial" w:cs="Arial"/>
                <w:color w:val="404040"/>
                <w:sz w:val="16"/>
                <w:szCs w:val="16"/>
              </w:rPr>
            </w:pPr>
            <w:r w:rsidRPr="00AB6AD2">
              <w:rPr>
                <w:rFonts w:ascii="Arial" w:hAnsi="Arial" w:cs="Arial"/>
                <w:color w:val="404040"/>
                <w:sz w:val="16"/>
                <w:szCs w:val="16"/>
              </w:rPr>
              <w:t>1539</w:t>
            </w:r>
          </w:p>
        </w:tc>
      </w:tr>
      <w:tr w:rsidR="004C5E7B" w:rsidRPr="0093147D" w:rsidTr="009F0099">
        <w:trPr>
          <w:tblHeader/>
        </w:trPr>
        <w:tc>
          <w:tcPr>
            <w:tcW w:w="2694" w:type="dxa"/>
            <w:vAlign w:val="center"/>
          </w:tcPr>
          <w:p w:rsidR="004C5E7B" w:rsidRPr="00AB6AD2" w:rsidRDefault="004C5E7B" w:rsidP="00E15F59">
            <w:pPr>
              <w:tabs>
                <w:tab w:val="num" w:pos="426"/>
              </w:tabs>
              <w:spacing w:before="80" w:after="80"/>
              <w:ind w:left="34"/>
              <w:rPr>
                <w:rFonts w:ascii="Arial" w:hAnsi="Arial" w:cs="Arial"/>
                <w:b/>
                <w:color w:val="404040" w:themeColor="text1" w:themeTint="BF"/>
                <w:sz w:val="16"/>
                <w:szCs w:val="16"/>
              </w:rPr>
            </w:pPr>
            <w:r w:rsidRPr="00AB6AD2">
              <w:rPr>
                <w:rFonts w:ascii="Arial" w:hAnsi="Arial" w:cs="Arial"/>
                <w:b/>
                <w:color w:val="404040" w:themeColor="text1" w:themeTint="BF"/>
                <w:sz w:val="16"/>
                <w:szCs w:val="16"/>
              </w:rPr>
              <w:t>Construction</w:t>
            </w:r>
          </w:p>
        </w:tc>
        <w:tc>
          <w:tcPr>
            <w:tcW w:w="1560" w:type="dxa"/>
            <w:vAlign w:val="center"/>
          </w:tcPr>
          <w:p w:rsidR="004C5E7B" w:rsidRPr="00AB6AD2" w:rsidRDefault="004C5E7B" w:rsidP="002D2944">
            <w:pPr>
              <w:jc w:val="center"/>
              <w:rPr>
                <w:rFonts w:ascii="Arial" w:hAnsi="Arial" w:cs="Arial"/>
                <w:color w:val="404040"/>
                <w:sz w:val="16"/>
                <w:szCs w:val="16"/>
              </w:rPr>
            </w:pPr>
          </w:p>
        </w:tc>
        <w:tc>
          <w:tcPr>
            <w:tcW w:w="992" w:type="dxa"/>
            <w:vAlign w:val="center"/>
          </w:tcPr>
          <w:p w:rsidR="004C5E7B" w:rsidRPr="00AB6AD2" w:rsidRDefault="004C5E7B" w:rsidP="002D2944">
            <w:pPr>
              <w:jc w:val="center"/>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AB6AD2" w:rsidRDefault="004C5E7B" w:rsidP="00E15F59">
            <w:pPr>
              <w:jc w:val="right"/>
              <w:rPr>
                <w:rFonts w:ascii="Arial" w:hAnsi="Arial" w:cs="Arial"/>
                <w:color w:val="404040"/>
                <w:sz w:val="16"/>
                <w:szCs w:val="16"/>
              </w:rPr>
            </w:pPr>
          </w:p>
        </w:tc>
        <w:tc>
          <w:tcPr>
            <w:tcW w:w="630" w:type="dxa"/>
            <w:vAlign w:val="center"/>
          </w:tcPr>
          <w:p w:rsidR="004C5E7B" w:rsidRPr="00AB6AD2" w:rsidRDefault="004C5E7B" w:rsidP="00E15F59">
            <w:pPr>
              <w:jc w:val="right"/>
              <w:rPr>
                <w:rFonts w:ascii="Arial" w:hAnsi="Arial" w:cs="Arial"/>
                <w:color w:val="404040"/>
                <w:sz w:val="16"/>
                <w:szCs w:val="16"/>
              </w:rPr>
            </w:pPr>
          </w:p>
        </w:tc>
      </w:tr>
      <w:tr w:rsidR="004C5E7B" w:rsidRPr="0093147D" w:rsidTr="009F0099">
        <w:trPr>
          <w:tblHeader/>
        </w:trPr>
        <w:tc>
          <w:tcPr>
            <w:tcW w:w="2694" w:type="dxa"/>
            <w:vAlign w:val="center"/>
          </w:tcPr>
          <w:p w:rsidR="004C5E7B" w:rsidRPr="00AB6AD2" w:rsidRDefault="004C5E7B" w:rsidP="00E15F59">
            <w:pPr>
              <w:tabs>
                <w:tab w:val="num" w:pos="426"/>
              </w:tabs>
              <w:spacing w:before="80" w:after="80"/>
              <w:ind w:left="34"/>
              <w:rPr>
                <w:rFonts w:ascii="Arial" w:hAnsi="Arial" w:cs="Arial"/>
                <w:sz w:val="16"/>
                <w:szCs w:val="16"/>
              </w:rPr>
            </w:pPr>
            <w:r w:rsidRPr="00AB6AD2">
              <w:rPr>
                <w:rFonts w:ascii="Arial" w:hAnsi="Arial" w:cs="Arial"/>
                <w:color w:val="404040" w:themeColor="text1" w:themeTint="BF"/>
                <w:sz w:val="16"/>
                <w:szCs w:val="16"/>
              </w:rPr>
              <w:t>Construction Work Done</w:t>
            </w:r>
          </w:p>
        </w:tc>
        <w:tc>
          <w:tcPr>
            <w:tcW w:w="1560" w:type="dxa"/>
            <w:vAlign w:val="center"/>
          </w:tcPr>
          <w:p w:rsidR="004C5E7B" w:rsidRPr="00AB6AD2" w:rsidRDefault="004C5E7B" w:rsidP="006D00EC">
            <w:pPr>
              <w:spacing w:line="276" w:lineRule="auto"/>
              <w:jc w:val="center"/>
              <w:rPr>
                <w:rFonts w:ascii="Arial" w:hAnsi="Arial" w:cs="Arial"/>
                <w:color w:val="404040"/>
                <w:sz w:val="16"/>
                <w:szCs w:val="16"/>
              </w:rPr>
            </w:pPr>
            <w:r w:rsidRPr="00AB6AD2">
              <w:rPr>
                <w:rFonts w:ascii="Arial" w:hAnsi="Arial" w:cs="Arial"/>
                <w:color w:val="404040"/>
                <w:sz w:val="16"/>
                <w:szCs w:val="16"/>
              </w:rPr>
              <w:t xml:space="preserve">Year to </w:t>
            </w:r>
            <w:r w:rsidR="006D00EC" w:rsidRPr="00AB6AD2">
              <w:rPr>
                <w:rFonts w:ascii="Arial" w:hAnsi="Arial" w:cs="Arial"/>
                <w:color w:val="404040"/>
                <w:sz w:val="16"/>
                <w:szCs w:val="16"/>
              </w:rPr>
              <w:t>Dec</w:t>
            </w:r>
            <w:r w:rsidRPr="00AB6AD2">
              <w:rPr>
                <w:rFonts w:ascii="Arial" w:hAnsi="Arial" w:cs="Arial"/>
                <w:color w:val="404040"/>
                <w:sz w:val="16"/>
                <w:szCs w:val="16"/>
              </w:rPr>
              <w:t xml:space="preserve"> 14</w:t>
            </w: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 change</w:t>
            </w:r>
          </w:p>
        </w:tc>
        <w:tc>
          <w:tcPr>
            <w:tcW w:w="630" w:type="dxa"/>
            <w:vAlign w:val="center"/>
          </w:tcPr>
          <w:p w:rsidR="004C5E7B" w:rsidRPr="00AB6AD2" w:rsidRDefault="006D00EC" w:rsidP="00300031">
            <w:pPr>
              <w:jc w:val="right"/>
              <w:rPr>
                <w:rFonts w:ascii="Arial" w:hAnsi="Arial" w:cs="Arial"/>
                <w:color w:val="404040"/>
                <w:sz w:val="16"/>
                <w:szCs w:val="16"/>
              </w:rPr>
            </w:pPr>
            <w:r w:rsidRPr="00AB6AD2">
              <w:rPr>
                <w:rFonts w:ascii="Arial" w:hAnsi="Arial" w:cs="Arial"/>
                <w:color w:val="404040"/>
                <w:sz w:val="16"/>
                <w:szCs w:val="16"/>
              </w:rPr>
              <w:t>0.3</w:t>
            </w:r>
          </w:p>
        </w:tc>
        <w:tc>
          <w:tcPr>
            <w:tcW w:w="630" w:type="dxa"/>
            <w:vAlign w:val="center"/>
          </w:tcPr>
          <w:p w:rsidR="004C5E7B" w:rsidRPr="00AB6AD2" w:rsidRDefault="006D00EC" w:rsidP="00300031">
            <w:pPr>
              <w:jc w:val="right"/>
              <w:rPr>
                <w:rFonts w:ascii="Arial" w:hAnsi="Arial" w:cs="Arial"/>
                <w:color w:val="404040"/>
                <w:sz w:val="16"/>
                <w:szCs w:val="16"/>
              </w:rPr>
            </w:pPr>
            <w:r w:rsidRPr="00AB6AD2">
              <w:rPr>
                <w:rFonts w:ascii="Arial" w:hAnsi="Arial" w:cs="Arial"/>
                <w:color w:val="404040"/>
                <w:sz w:val="16"/>
                <w:szCs w:val="16"/>
              </w:rPr>
              <w:t>1.7</w:t>
            </w:r>
          </w:p>
        </w:tc>
        <w:tc>
          <w:tcPr>
            <w:tcW w:w="630" w:type="dxa"/>
            <w:vAlign w:val="center"/>
          </w:tcPr>
          <w:p w:rsidR="004C5E7B" w:rsidRPr="00AB6AD2" w:rsidRDefault="006D00EC" w:rsidP="001B7AAE">
            <w:pPr>
              <w:jc w:val="right"/>
              <w:rPr>
                <w:rFonts w:ascii="Arial" w:hAnsi="Arial" w:cs="Arial"/>
                <w:color w:val="404040"/>
                <w:sz w:val="16"/>
                <w:szCs w:val="16"/>
              </w:rPr>
            </w:pPr>
            <w:r w:rsidRPr="00AB6AD2">
              <w:rPr>
                <w:rFonts w:ascii="Arial" w:hAnsi="Arial" w:cs="Arial"/>
                <w:color w:val="404040"/>
                <w:sz w:val="16"/>
                <w:szCs w:val="16"/>
              </w:rPr>
              <w:t>-10.3</w:t>
            </w:r>
          </w:p>
        </w:tc>
        <w:tc>
          <w:tcPr>
            <w:tcW w:w="630" w:type="dxa"/>
            <w:vAlign w:val="center"/>
          </w:tcPr>
          <w:p w:rsidR="004C5E7B" w:rsidRPr="00AB6AD2" w:rsidRDefault="006D00EC" w:rsidP="00300031">
            <w:pPr>
              <w:jc w:val="right"/>
              <w:rPr>
                <w:rFonts w:ascii="Arial" w:hAnsi="Arial" w:cs="Arial"/>
                <w:color w:val="404040"/>
                <w:sz w:val="16"/>
                <w:szCs w:val="16"/>
              </w:rPr>
            </w:pPr>
            <w:r w:rsidRPr="00AB6AD2">
              <w:rPr>
                <w:rFonts w:ascii="Arial" w:hAnsi="Arial" w:cs="Arial"/>
                <w:color w:val="404040"/>
                <w:sz w:val="16"/>
                <w:szCs w:val="16"/>
              </w:rPr>
              <w:t>-4.5</w:t>
            </w:r>
          </w:p>
        </w:tc>
        <w:tc>
          <w:tcPr>
            <w:tcW w:w="630" w:type="dxa"/>
            <w:vAlign w:val="center"/>
          </w:tcPr>
          <w:p w:rsidR="004C5E7B" w:rsidRPr="00AB6AD2" w:rsidRDefault="006D00EC" w:rsidP="001B7AAE">
            <w:pPr>
              <w:jc w:val="right"/>
              <w:rPr>
                <w:rFonts w:ascii="Arial" w:hAnsi="Arial" w:cs="Arial"/>
                <w:color w:val="404040"/>
                <w:sz w:val="16"/>
                <w:szCs w:val="16"/>
              </w:rPr>
            </w:pPr>
            <w:r w:rsidRPr="00AB6AD2">
              <w:rPr>
                <w:rFonts w:ascii="Arial" w:hAnsi="Arial" w:cs="Arial"/>
                <w:color w:val="404040"/>
                <w:sz w:val="16"/>
                <w:szCs w:val="16"/>
              </w:rPr>
              <w:t>-11.9</w:t>
            </w:r>
          </w:p>
        </w:tc>
        <w:tc>
          <w:tcPr>
            <w:tcW w:w="630" w:type="dxa"/>
            <w:vAlign w:val="center"/>
          </w:tcPr>
          <w:p w:rsidR="004C5E7B" w:rsidRPr="00AB6AD2" w:rsidRDefault="006D00EC" w:rsidP="001B7AAE">
            <w:pPr>
              <w:jc w:val="right"/>
              <w:rPr>
                <w:rFonts w:ascii="Arial" w:hAnsi="Arial" w:cs="Arial"/>
                <w:color w:val="404040"/>
                <w:sz w:val="16"/>
                <w:szCs w:val="16"/>
              </w:rPr>
            </w:pPr>
            <w:r w:rsidRPr="00AB6AD2">
              <w:rPr>
                <w:rFonts w:ascii="Arial" w:hAnsi="Arial" w:cs="Arial"/>
                <w:color w:val="404040"/>
                <w:sz w:val="16"/>
                <w:szCs w:val="16"/>
              </w:rPr>
              <w:t>9.7</w:t>
            </w:r>
          </w:p>
        </w:tc>
        <w:tc>
          <w:tcPr>
            <w:tcW w:w="630" w:type="dxa"/>
            <w:vAlign w:val="center"/>
          </w:tcPr>
          <w:p w:rsidR="004C5E7B" w:rsidRPr="00AB6AD2" w:rsidRDefault="006D00EC" w:rsidP="00300031">
            <w:pPr>
              <w:jc w:val="right"/>
              <w:rPr>
                <w:rFonts w:ascii="Arial" w:hAnsi="Arial" w:cs="Arial"/>
                <w:color w:val="404040"/>
                <w:sz w:val="16"/>
                <w:szCs w:val="16"/>
              </w:rPr>
            </w:pPr>
            <w:r w:rsidRPr="00AB6AD2">
              <w:rPr>
                <w:rFonts w:ascii="Arial" w:hAnsi="Arial" w:cs="Arial"/>
                <w:color w:val="404040"/>
                <w:sz w:val="16"/>
                <w:szCs w:val="16"/>
              </w:rPr>
              <w:t>-3</w:t>
            </w:r>
            <w:r w:rsidR="00160CB8" w:rsidRPr="00AB6AD2">
              <w:rPr>
                <w:rFonts w:ascii="Arial" w:hAnsi="Arial" w:cs="Arial"/>
                <w:color w:val="404040"/>
                <w:sz w:val="16"/>
                <w:szCs w:val="16"/>
              </w:rPr>
              <w:t>.2</w:t>
            </w:r>
          </w:p>
        </w:tc>
        <w:tc>
          <w:tcPr>
            <w:tcW w:w="630" w:type="dxa"/>
            <w:shd w:val="clear" w:color="auto" w:fill="FFCC99"/>
            <w:vAlign w:val="center"/>
          </w:tcPr>
          <w:p w:rsidR="004C5E7B" w:rsidRPr="00AB6AD2" w:rsidRDefault="006D00EC" w:rsidP="00300031">
            <w:pPr>
              <w:jc w:val="right"/>
              <w:rPr>
                <w:rFonts w:ascii="Arial" w:hAnsi="Arial" w:cs="Arial"/>
                <w:color w:val="404040"/>
                <w:sz w:val="16"/>
                <w:szCs w:val="16"/>
              </w:rPr>
            </w:pPr>
            <w:r w:rsidRPr="00AB6AD2">
              <w:rPr>
                <w:rFonts w:ascii="Arial" w:hAnsi="Arial" w:cs="Arial"/>
                <w:color w:val="404040"/>
                <w:sz w:val="16"/>
                <w:szCs w:val="16"/>
              </w:rPr>
              <w:t>59.6</w:t>
            </w:r>
          </w:p>
        </w:tc>
        <w:tc>
          <w:tcPr>
            <w:tcW w:w="630" w:type="dxa"/>
            <w:vAlign w:val="center"/>
          </w:tcPr>
          <w:p w:rsidR="004C5E7B" w:rsidRPr="00AB6AD2" w:rsidRDefault="006D00EC" w:rsidP="00300031">
            <w:pPr>
              <w:jc w:val="right"/>
              <w:rPr>
                <w:rFonts w:ascii="Arial" w:hAnsi="Arial" w:cs="Arial"/>
                <w:color w:val="404040"/>
                <w:sz w:val="16"/>
                <w:szCs w:val="16"/>
              </w:rPr>
            </w:pPr>
            <w:r w:rsidRPr="00AB6AD2">
              <w:rPr>
                <w:rFonts w:ascii="Arial" w:hAnsi="Arial" w:cs="Arial"/>
                <w:color w:val="404040"/>
                <w:sz w:val="16"/>
                <w:szCs w:val="16"/>
              </w:rPr>
              <w:t>-2.9</w:t>
            </w:r>
          </w:p>
        </w:tc>
      </w:tr>
      <w:tr w:rsidR="004C5E7B" w:rsidRPr="0093147D" w:rsidTr="009F0099">
        <w:trPr>
          <w:tblHeader/>
        </w:trPr>
        <w:tc>
          <w:tcPr>
            <w:tcW w:w="2694" w:type="dxa"/>
            <w:vAlign w:val="center"/>
          </w:tcPr>
          <w:p w:rsidR="004C5E7B" w:rsidRPr="00AB6AD2"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AB6AD2">
              <w:rPr>
                <w:rFonts w:ascii="Arial" w:hAnsi="Arial" w:cs="Arial"/>
                <w:b/>
                <w:color w:val="404040" w:themeColor="text1" w:themeTint="BF"/>
                <w:sz w:val="16"/>
                <w:szCs w:val="16"/>
              </w:rPr>
              <w:t>Housing Sector</w:t>
            </w:r>
          </w:p>
        </w:tc>
        <w:tc>
          <w:tcPr>
            <w:tcW w:w="1560" w:type="dxa"/>
            <w:vAlign w:val="center"/>
          </w:tcPr>
          <w:p w:rsidR="004C5E7B" w:rsidRPr="00AB6AD2" w:rsidRDefault="004C5E7B" w:rsidP="002D2944">
            <w:pPr>
              <w:spacing w:line="276" w:lineRule="auto"/>
              <w:jc w:val="center"/>
              <w:rPr>
                <w:rFonts w:ascii="Arial" w:hAnsi="Arial" w:cs="Arial"/>
                <w:color w:val="404040"/>
                <w:sz w:val="16"/>
                <w:szCs w:val="16"/>
              </w:rPr>
            </w:pP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AB6AD2"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r>
      <w:tr w:rsidR="004C5E7B" w:rsidRPr="0093147D" w:rsidTr="001209F7">
        <w:trPr>
          <w:tblHeader/>
        </w:trPr>
        <w:tc>
          <w:tcPr>
            <w:tcW w:w="2694" w:type="dxa"/>
            <w:shd w:val="clear" w:color="auto" w:fill="auto"/>
          </w:tcPr>
          <w:p w:rsidR="004C5E7B" w:rsidRPr="00AB6AD2"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AB6AD2" w:rsidRDefault="004C5E7B" w:rsidP="00663045">
            <w:pPr>
              <w:tabs>
                <w:tab w:val="num" w:pos="426"/>
              </w:tabs>
              <w:spacing w:before="80" w:after="80" w:line="276" w:lineRule="auto"/>
              <w:ind w:left="34"/>
              <w:jc w:val="center"/>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Year to </w:t>
            </w:r>
            <w:r w:rsidR="00663045" w:rsidRPr="00AB6AD2">
              <w:rPr>
                <w:rFonts w:ascii="Arial" w:hAnsi="Arial" w:cs="Arial"/>
                <w:color w:val="404040" w:themeColor="text1" w:themeTint="BF"/>
                <w:sz w:val="16"/>
                <w:szCs w:val="16"/>
              </w:rPr>
              <w:t>December</w:t>
            </w:r>
            <w:r w:rsidR="007F5FBE" w:rsidRPr="00AB6AD2">
              <w:rPr>
                <w:rFonts w:ascii="Arial" w:hAnsi="Arial" w:cs="Arial"/>
                <w:color w:val="404040" w:themeColor="text1" w:themeTint="BF"/>
                <w:sz w:val="16"/>
                <w:szCs w:val="16"/>
              </w:rPr>
              <w:t> </w:t>
            </w:r>
            <w:r w:rsidRPr="00AB6AD2">
              <w:rPr>
                <w:rFonts w:ascii="Arial" w:hAnsi="Arial" w:cs="Arial"/>
                <w:color w:val="404040" w:themeColor="text1" w:themeTint="BF"/>
                <w:sz w:val="16"/>
                <w:szCs w:val="16"/>
              </w:rPr>
              <w:t>14</w:t>
            </w:r>
          </w:p>
        </w:tc>
        <w:tc>
          <w:tcPr>
            <w:tcW w:w="992" w:type="dxa"/>
            <w:shd w:val="clear" w:color="auto" w:fill="auto"/>
            <w:vAlign w:val="center"/>
          </w:tcPr>
          <w:p w:rsidR="004C5E7B" w:rsidRPr="00AB6AD2"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AB6AD2">
              <w:rPr>
                <w:rFonts w:ascii="Arial" w:hAnsi="Arial" w:cs="Arial"/>
                <w:color w:val="404040" w:themeColor="text1" w:themeTint="BF"/>
                <w:sz w:val="16"/>
                <w:szCs w:val="16"/>
              </w:rPr>
              <w:t>% change</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9.1</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19.1</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9.8</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13.8</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10.9</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34.4</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-18.1</w:t>
            </w:r>
          </w:p>
        </w:tc>
        <w:tc>
          <w:tcPr>
            <w:tcW w:w="630" w:type="dxa"/>
            <w:shd w:val="clear" w:color="auto" w:fill="FFCC99"/>
            <w:vAlign w:val="center"/>
          </w:tcPr>
          <w:p w:rsidR="004C5E7B" w:rsidRPr="00AB6AD2" w:rsidRDefault="00663045" w:rsidP="001209F7">
            <w:pPr>
              <w:jc w:val="right"/>
              <w:rPr>
                <w:rFonts w:ascii="Arial" w:hAnsi="Arial" w:cs="Arial"/>
                <w:color w:val="404040"/>
                <w:sz w:val="16"/>
                <w:szCs w:val="16"/>
              </w:rPr>
            </w:pPr>
            <w:r w:rsidRPr="00AB6AD2">
              <w:rPr>
                <w:rFonts w:ascii="Arial" w:hAnsi="Arial" w:cs="Arial"/>
                <w:color w:val="404040"/>
                <w:sz w:val="16"/>
                <w:szCs w:val="16"/>
              </w:rPr>
              <w:t>-13.2</w:t>
            </w:r>
          </w:p>
        </w:tc>
        <w:tc>
          <w:tcPr>
            <w:tcW w:w="630" w:type="dxa"/>
            <w:shd w:val="clear" w:color="auto" w:fill="auto"/>
            <w:vAlign w:val="center"/>
          </w:tcPr>
          <w:p w:rsidR="004C5E7B" w:rsidRPr="00AB6AD2"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12.1</w:t>
            </w:r>
          </w:p>
        </w:tc>
      </w:tr>
      <w:tr w:rsidR="004C5E7B" w:rsidRPr="0035718D" w:rsidTr="00A617DA">
        <w:trPr>
          <w:tblHeader/>
        </w:trPr>
        <w:tc>
          <w:tcPr>
            <w:tcW w:w="2694" w:type="dxa"/>
            <w:vAlign w:val="bottom"/>
          </w:tcPr>
          <w:p w:rsidR="004C5E7B" w:rsidRPr="00AB6AD2" w:rsidRDefault="004C5E7B" w:rsidP="005D0074">
            <w:pPr>
              <w:ind w:left="34"/>
              <w:rPr>
                <w:rFonts w:ascii="Arial" w:hAnsi="Arial" w:cs="Arial"/>
                <w:color w:val="404040"/>
                <w:sz w:val="16"/>
                <w:szCs w:val="16"/>
              </w:rPr>
            </w:pPr>
            <w:r w:rsidRPr="00AB6AD2">
              <w:rPr>
                <w:rFonts w:ascii="Arial" w:hAnsi="Arial" w:cs="Arial"/>
                <w:color w:val="404040"/>
                <w:sz w:val="16"/>
                <w:szCs w:val="16"/>
              </w:rPr>
              <w:t>Housing finance for owner   occupation (excluding refinancing) (number)</w:t>
            </w:r>
          </w:p>
        </w:tc>
        <w:tc>
          <w:tcPr>
            <w:tcW w:w="1560" w:type="dxa"/>
            <w:vAlign w:val="center"/>
          </w:tcPr>
          <w:p w:rsidR="004C5E7B" w:rsidRPr="00AB6AD2" w:rsidRDefault="004C5E7B" w:rsidP="00C2527B">
            <w:pPr>
              <w:jc w:val="center"/>
              <w:rPr>
                <w:rFonts w:ascii="Arial" w:hAnsi="Arial" w:cs="Arial"/>
                <w:color w:val="404040"/>
                <w:sz w:val="16"/>
                <w:szCs w:val="16"/>
              </w:rPr>
            </w:pPr>
            <w:r w:rsidRPr="00AB6AD2">
              <w:rPr>
                <w:rFonts w:ascii="Arial" w:hAnsi="Arial" w:cs="Arial"/>
                <w:color w:val="404040"/>
                <w:sz w:val="16"/>
                <w:szCs w:val="16"/>
              </w:rPr>
              <w:t xml:space="preserve">Year to </w:t>
            </w:r>
            <w:r w:rsidR="00174981" w:rsidRPr="00AB6AD2">
              <w:rPr>
                <w:rFonts w:ascii="Arial" w:hAnsi="Arial" w:cs="Arial"/>
                <w:color w:val="404040"/>
                <w:sz w:val="16"/>
                <w:szCs w:val="16"/>
              </w:rPr>
              <w:t>Decem</w:t>
            </w:r>
            <w:r w:rsidR="00C2527B" w:rsidRPr="00AB6AD2">
              <w:rPr>
                <w:rFonts w:ascii="Arial" w:hAnsi="Arial" w:cs="Arial"/>
                <w:color w:val="404040"/>
                <w:sz w:val="16"/>
                <w:szCs w:val="16"/>
              </w:rPr>
              <w:t>ber</w:t>
            </w:r>
            <w:r w:rsidR="006F31FF" w:rsidRPr="00AB6AD2">
              <w:rPr>
                <w:rFonts w:ascii="Arial" w:hAnsi="Arial" w:cs="Arial"/>
                <w:color w:val="404040"/>
                <w:sz w:val="16"/>
                <w:szCs w:val="16"/>
              </w:rPr>
              <w:t> </w:t>
            </w:r>
            <w:r w:rsidRPr="00AB6AD2">
              <w:rPr>
                <w:rFonts w:ascii="Arial" w:hAnsi="Arial" w:cs="Arial"/>
                <w:color w:val="404040"/>
                <w:sz w:val="16"/>
                <w:szCs w:val="16"/>
              </w:rPr>
              <w:t>14</w:t>
            </w:r>
          </w:p>
        </w:tc>
        <w:tc>
          <w:tcPr>
            <w:tcW w:w="992" w:type="dxa"/>
            <w:vAlign w:val="center"/>
          </w:tcPr>
          <w:p w:rsidR="004C5E7B" w:rsidRPr="00AB6AD2" w:rsidRDefault="004C5E7B" w:rsidP="00A617DA">
            <w:pPr>
              <w:jc w:val="center"/>
              <w:rPr>
                <w:rFonts w:ascii="Arial" w:hAnsi="Arial" w:cs="Arial"/>
                <w:color w:val="404040"/>
                <w:sz w:val="16"/>
                <w:szCs w:val="16"/>
              </w:rPr>
            </w:pPr>
            <w:r w:rsidRPr="00AB6AD2">
              <w:rPr>
                <w:rFonts w:ascii="Arial" w:hAnsi="Arial" w:cs="Arial"/>
                <w:color w:val="404040"/>
                <w:sz w:val="16"/>
                <w:szCs w:val="16"/>
              </w:rPr>
              <w:t>% change</w:t>
            </w:r>
          </w:p>
        </w:tc>
        <w:tc>
          <w:tcPr>
            <w:tcW w:w="630" w:type="dxa"/>
            <w:vAlign w:val="center"/>
          </w:tcPr>
          <w:p w:rsidR="004C5E7B" w:rsidRPr="00AB6AD2" w:rsidRDefault="0011157D" w:rsidP="00C45DDF">
            <w:pPr>
              <w:jc w:val="right"/>
              <w:rPr>
                <w:rFonts w:ascii="Arial" w:hAnsi="Arial" w:cs="Arial"/>
                <w:color w:val="404040"/>
                <w:sz w:val="16"/>
                <w:szCs w:val="16"/>
              </w:rPr>
            </w:pPr>
            <w:r w:rsidRPr="00AB6AD2">
              <w:rPr>
                <w:rFonts w:ascii="Arial" w:hAnsi="Arial" w:cs="Arial"/>
                <w:color w:val="404040"/>
                <w:sz w:val="16"/>
                <w:szCs w:val="16"/>
              </w:rPr>
              <w:t>0.3</w:t>
            </w:r>
          </w:p>
        </w:tc>
        <w:tc>
          <w:tcPr>
            <w:tcW w:w="630" w:type="dxa"/>
            <w:vAlign w:val="center"/>
          </w:tcPr>
          <w:p w:rsidR="004C5E7B" w:rsidRPr="00AB6AD2" w:rsidRDefault="0011157D" w:rsidP="00703800">
            <w:pPr>
              <w:jc w:val="right"/>
              <w:rPr>
                <w:rFonts w:ascii="Arial" w:hAnsi="Arial" w:cs="Arial"/>
                <w:color w:val="404040"/>
                <w:sz w:val="16"/>
                <w:szCs w:val="16"/>
              </w:rPr>
            </w:pPr>
            <w:r w:rsidRPr="00AB6AD2">
              <w:rPr>
                <w:rFonts w:ascii="Arial" w:hAnsi="Arial" w:cs="Arial"/>
                <w:color w:val="404040"/>
                <w:sz w:val="16"/>
                <w:szCs w:val="16"/>
              </w:rPr>
              <w:t>2</w:t>
            </w:r>
            <w:r w:rsidR="00C2527B" w:rsidRPr="00AB6AD2">
              <w:rPr>
                <w:rFonts w:ascii="Arial" w:hAnsi="Arial" w:cs="Arial"/>
                <w:color w:val="404040"/>
                <w:sz w:val="16"/>
                <w:szCs w:val="16"/>
              </w:rPr>
              <w:t>.0</w:t>
            </w:r>
          </w:p>
        </w:tc>
        <w:tc>
          <w:tcPr>
            <w:tcW w:w="630" w:type="dxa"/>
            <w:vAlign w:val="center"/>
          </w:tcPr>
          <w:p w:rsidR="004C5E7B" w:rsidRPr="00AB6AD2" w:rsidRDefault="0011157D" w:rsidP="008866E3">
            <w:pPr>
              <w:jc w:val="right"/>
              <w:rPr>
                <w:rFonts w:ascii="Arial" w:hAnsi="Arial" w:cs="Arial"/>
                <w:color w:val="404040"/>
                <w:sz w:val="16"/>
                <w:szCs w:val="16"/>
              </w:rPr>
            </w:pPr>
            <w:r w:rsidRPr="00AB6AD2">
              <w:rPr>
                <w:rFonts w:ascii="Arial" w:hAnsi="Arial" w:cs="Arial"/>
                <w:color w:val="404040"/>
                <w:sz w:val="16"/>
                <w:szCs w:val="16"/>
              </w:rPr>
              <w:t>5.5</w:t>
            </w:r>
          </w:p>
        </w:tc>
        <w:tc>
          <w:tcPr>
            <w:tcW w:w="630" w:type="dxa"/>
            <w:vAlign w:val="center"/>
          </w:tcPr>
          <w:p w:rsidR="004C5E7B" w:rsidRPr="00AB6AD2" w:rsidRDefault="0011157D" w:rsidP="003437E3">
            <w:pPr>
              <w:jc w:val="right"/>
              <w:rPr>
                <w:rFonts w:ascii="Arial" w:hAnsi="Arial" w:cs="Arial"/>
                <w:color w:val="404040"/>
                <w:sz w:val="16"/>
                <w:szCs w:val="16"/>
              </w:rPr>
            </w:pPr>
            <w:r w:rsidRPr="00AB6AD2">
              <w:rPr>
                <w:rFonts w:ascii="Arial" w:hAnsi="Arial" w:cs="Arial"/>
                <w:color w:val="404040"/>
                <w:sz w:val="16"/>
                <w:szCs w:val="16"/>
              </w:rPr>
              <w:t>-1.3</w:t>
            </w:r>
          </w:p>
        </w:tc>
        <w:tc>
          <w:tcPr>
            <w:tcW w:w="630" w:type="dxa"/>
            <w:vAlign w:val="center"/>
          </w:tcPr>
          <w:p w:rsidR="004C5E7B" w:rsidRPr="00AB6AD2" w:rsidRDefault="0011157D" w:rsidP="003437E3">
            <w:pPr>
              <w:jc w:val="right"/>
              <w:rPr>
                <w:rFonts w:ascii="Arial" w:hAnsi="Arial" w:cs="Arial"/>
                <w:color w:val="404040"/>
                <w:sz w:val="16"/>
                <w:szCs w:val="16"/>
              </w:rPr>
            </w:pPr>
            <w:r w:rsidRPr="00AB6AD2">
              <w:rPr>
                <w:rFonts w:ascii="Arial" w:hAnsi="Arial" w:cs="Arial"/>
                <w:color w:val="404040"/>
                <w:sz w:val="16"/>
                <w:szCs w:val="16"/>
              </w:rPr>
              <w:t>1.7</w:t>
            </w:r>
          </w:p>
        </w:tc>
        <w:tc>
          <w:tcPr>
            <w:tcW w:w="630" w:type="dxa"/>
            <w:vAlign w:val="center"/>
          </w:tcPr>
          <w:p w:rsidR="004C5E7B" w:rsidRPr="00AB6AD2" w:rsidRDefault="0011157D" w:rsidP="0011157D">
            <w:pPr>
              <w:jc w:val="center"/>
              <w:rPr>
                <w:rFonts w:ascii="Arial" w:hAnsi="Arial" w:cs="Arial"/>
                <w:color w:val="404040"/>
                <w:sz w:val="16"/>
                <w:szCs w:val="16"/>
              </w:rPr>
            </w:pPr>
            <w:r w:rsidRPr="00AB6AD2">
              <w:rPr>
                <w:rFonts w:ascii="Arial" w:hAnsi="Arial" w:cs="Arial"/>
                <w:color w:val="404040"/>
                <w:sz w:val="16"/>
                <w:szCs w:val="16"/>
              </w:rPr>
              <w:t>8.5</w:t>
            </w:r>
          </w:p>
        </w:tc>
        <w:tc>
          <w:tcPr>
            <w:tcW w:w="630" w:type="dxa"/>
            <w:vAlign w:val="center"/>
          </w:tcPr>
          <w:p w:rsidR="004C5E7B" w:rsidRPr="00AB6AD2" w:rsidRDefault="0011157D" w:rsidP="004751B9">
            <w:pPr>
              <w:jc w:val="right"/>
              <w:rPr>
                <w:rFonts w:ascii="Arial" w:hAnsi="Arial" w:cs="Arial"/>
                <w:color w:val="404040"/>
                <w:sz w:val="16"/>
                <w:szCs w:val="16"/>
              </w:rPr>
            </w:pPr>
            <w:r w:rsidRPr="00AB6AD2">
              <w:rPr>
                <w:rFonts w:ascii="Arial" w:hAnsi="Arial" w:cs="Arial"/>
                <w:color w:val="404040"/>
                <w:sz w:val="16"/>
                <w:szCs w:val="16"/>
              </w:rPr>
              <w:t>4.8</w:t>
            </w:r>
          </w:p>
        </w:tc>
        <w:tc>
          <w:tcPr>
            <w:tcW w:w="630" w:type="dxa"/>
            <w:shd w:val="clear" w:color="auto" w:fill="FFCC99"/>
            <w:vAlign w:val="center"/>
          </w:tcPr>
          <w:p w:rsidR="004C5E7B" w:rsidRPr="00AB6AD2" w:rsidRDefault="0011157D" w:rsidP="00E24C84">
            <w:pPr>
              <w:jc w:val="right"/>
              <w:rPr>
                <w:rFonts w:ascii="Arial" w:hAnsi="Arial" w:cs="Arial"/>
                <w:color w:val="404040"/>
                <w:sz w:val="16"/>
                <w:szCs w:val="16"/>
              </w:rPr>
            </w:pPr>
            <w:r w:rsidRPr="00AB6AD2">
              <w:rPr>
                <w:rFonts w:ascii="Arial" w:hAnsi="Arial" w:cs="Arial"/>
                <w:color w:val="404040"/>
                <w:sz w:val="16"/>
                <w:szCs w:val="16"/>
              </w:rPr>
              <w:t>8.0</w:t>
            </w:r>
          </w:p>
        </w:tc>
        <w:tc>
          <w:tcPr>
            <w:tcW w:w="630" w:type="dxa"/>
            <w:vAlign w:val="center"/>
          </w:tcPr>
          <w:p w:rsidR="004C5E7B" w:rsidRPr="00AB6AD2" w:rsidRDefault="0011157D" w:rsidP="003437E3">
            <w:pPr>
              <w:jc w:val="right"/>
              <w:rPr>
                <w:rFonts w:ascii="Arial" w:hAnsi="Arial" w:cs="Arial"/>
                <w:color w:val="404040"/>
                <w:sz w:val="16"/>
                <w:szCs w:val="16"/>
              </w:rPr>
            </w:pPr>
            <w:r w:rsidRPr="00AB6AD2">
              <w:rPr>
                <w:rFonts w:ascii="Arial" w:hAnsi="Arial" w:cs="Arial"/>
                <w:color w:val="404040"/>
                <w:sz w:val="16"/>
                <w:szCs w:val="16"/>
              </w:rPr>
              <w:t>1.9</w:t>
            </w:r>
          </w:p>
        </w:tc>
      </w:tr>
      <w:tr w:rsidR="004C5E7B" w:rsidRPr="0035718D" w:rsidTr="009F0099">
        <w:trPr>
          <w:tblHeader/>
        </w:trPr>
        <w:tc>
          <w:tcPr>
            <w:tcW w:w="2694" w:type="dxa"/>
            <w:vAlign w:val="center"/>
          </w:tcPr>
          <w:p w:rsidR="004C5E7B" w:rsidRPr="00AB6AD2" w:rsidRDefault="004C5E7B" w:rsidP="00E15F59">
            <w:pPr>
              <w:tabs>
                <w:tab w:val="num" w:pos="426"/>
              </w:tabs>
              <w:spacing w:before="80" w:after="80" w:line="276" w:lineRule="auto"/>
              <w:rPr>
                <w:rFonts w:ascii="Arial" w:hAnsi="Arial" w:cs="Arial"/>
                <w:b/>
                <w:color w:val="404040" w:themeColor="text1" w:themeTint="BF"/>
                <w:sz w:val="16"/>
                <w:szCs w:val="16"/>
              </w:rPr>
            </w:pPr>
            <w:r w:rsidRPr="00AB6AD2">
              <w:rPr>
                <w:rFonts w:ascii="Arial" w:hAnsi="Arial" w:cs="Arial"/>
                <w:b/>
                <w:color w:val="404040" w:themeColor="text1" w:themeTint="BF"/>
                <w:sz w:val="16"/>
                <w:szCs w:val="16"/>
              </w:rPr>
              <w:t>Consumer Spending</w:t>
            </w:r>
          </w:p>
        </w:tc>
        <w:tc>
          <w:tcPr>
            <w:tcW w:w="1560" w:type="dxa"/>
            <w:vAlign w:val="center"/>
          </w:tcPr>
          <w:p w:rsidR="004C5E7B" w:rsidRPr="00AB6AD2" w:rsidRDefault="004C5E7B" w:rsidP="002D2944">
            <w:pPr>
              <w:spacing w:line="276" w:lineRule="auto"/>
              <w:jc w:val="center"/>
              <w:rPr>
                <w:rFonts w:ascii="Arial" w:hAnsi="Arial" w:cs="Arial"/>
                <w:color w:val="404040"/>
                <w:sz w:val="16"/>
                <w:szCs w:val="16"/>
              </w:rPr>
            </w:pP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AB6AD2" w:rsidRDefault="004C5E7B" w:rsidP="00E15F59">
            <w:pPr>
              <w:spacing w:line="276" w:lineRule="auto"/>
              <w:jc w:val="right"/>
              <w:rPr>
                <w:rFonts w:ascii="Arial" w:hAnsi="Arial" w:cs="Arial"/>
                <w:color w:val="404040"/>
                <w:sz w:val="16"/>
                <w:szCs w:val="16"/>
              </w:rPr>
            </w:pPr>
          </w:p>
        </w:tc>
        <w:tc>
          <w:tcPr>
            <w:tcW w:w="630" w:type="dxa"/>
            <w:vAlign w:val="center"/>
          </w:tcPr>
          <w:p w:rsidR="004C5E7B" w:rsidRPr="00AB6AD2" w:rsidRDefault="004C5E7B" w:rsidP="00E15F59">
            <w:pPr>
              <w:spacing w:line="276" w:lineRule="auto"/>
              <w:jc w:val="right"/>
              <w:rPr>
                <w:rFonts w:ascii="Arial" w:hAnsi="Arial" w:cs="Arial"/>
                <w:color w:val="404040"/>
                <w:sz w:val="16"/>
                <w:szCs w:val="16"/>
              </w:rPr>
            </w:pPr>
          </w:p>
        </w:tc>
      </w:tr>
      <w:tr w:rsidR="004C5E7B" w:rsidRPr="00ED240F" w:rsidTr="009F0099">
        <w:trPr>
          <w:tblHeader/>
        </w:trPr>
        <w:tc>
          <w:tcPr>
            <w:tcW w:w="2694" w:type="dxa"/>
            <w:vAlign w:val="bottom"/>
          </w:tcPr>
          <w:p w:rsidR="004C5E7B" w:rsidRPr="00AB6AD2"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Retail trade</w:t>
            </w:r>
          </w:p>
        </w:tc>
        <w:tc>
          <w:tcPr>
            <w:tcW w:w="1560" w:type="dxa"/>
            <w:vAlign w:val="bottom"/>
          </w:tcPr>
          <w:p w:rsidR="004C5E7B" w:rsidRPr="00AB6AD2" w:rsidRDefault="004C5E7B" w:rsidP="002D4CCF">
            <w:pPr>
              <w:tabs>
                <w:tab w:val="num" w:pos="426"/>
              </w:tabs>
              <w:spacing w:before="80" w:after="80" w:line="276" w:lineRule="auto"/>
              <w:ind w:left="34"/>
              <w:jc w:val="center"/>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Year to </w:t>
            </w:r>
            <w:r w:rsidR="00F91C0B" w:rsidRPr="00AB6AD2">
              <w:rPr>
                <w:rFonts w:ascii="Arial" w:hAnsi="Arial" w:cs="Arial"/>
                <w:color w:val="404040" w:themeColor="text1" w:themeTint="BF"/>
                <w:sz w:val="16"/>
                <w:szCs w:val="16"/>
              </w:rPr>
              <w:br/>
            </w:r>
            <w:r w:rsidR="002D4CCF" w:rsidRPr="00AB6AD2">
              <w:rPr>
                <w:rFonts w:ascii="Arial" w:hAnsi="Arial" w:cs="Arial"/>
                <w:color w:val="404040" w:themeColor="text1" w:themeTint="BF"/>
                <w:sz w:val="16"/>
                <w:szCs w:val="16"/>
              </w:rPr>
              <w:t>December</w:t>
            </w:r>
            <w:r w:rsidRPr="00AB6AD2">
              <w:rPr>
                <w:rFonts w:ascii="Arial" w:hAnsi="Arial" w:cs="Arial"/>
                <w:color w:val="404040" w:themeColor="text1" w:themeTint="BF"/>
                <w:sz w:val="16"/>
                <w:szCs w:val="16"/>
              </w:rPr>
              <w:t xml:space="preserve"> 14</w:t>
            </w:r>
          </w:p>
        </w:tc>
        <w:tc>
          <w:tcPr>
            <w:tcW w:w="992" w:type="dxa"/>
            <w:vAlign w:val="bottom"/>
          </w:tcPr>
          <w:p w:rsidR="004C5E7B" w:rsidRPr="00AB6AD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AB6AD2">
              <w:rPr>
                <w:rFonts w:ascii="Arial" w:hAnsi="Arial" w:cs="Arial"/>
                <w:color w:val="404040" w:themeColor="text1" w:themeTint="BF"/>
                <w:sz w:val="16"/>
                <w:szCs w:val="16"/>
              </w:rPr>
              <w:t>% change</w:t>
            </w:r>
          </w:p>
        </w:tc>
        <w:tc>
          <w:tcPr>
            <w:tcW w:w="630" w:type="dxa"/>
            <w:vAlign w:val="bottom"/>
          </w:tcPr>
          <w:p w:rsidR="004C5E7B" w:rsidRPr="00AB6AD2"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8.</w:t>
            </w:r>
            <w:r w:rsidR="002D4CCF" w:rsidRPr="00AB6AD2">
              <w:rPr>
                <w:rFonts w:ascii="Arial" w:hAnsi="Arial" w:cs="Arial"/>
                <w:color w:val="404040" w:themeColor="text1" w:themeTint="BF"/>
                <w:sz w:val="16"/>
                <w:szCs w:val="16"/>
              </w:rPr>
              <w:t>4</w:t>
            </w:r>
          </w:p>
        </w:tc>
        <w:tc>
          <w:tcPr>
            <w:tcW w:w="630" w:type="dxa"/>
            <w:vAlign w:val="bottom"/>
          </w:tcPr>
          <w:p w:rsidR="004C5E7B" w:rsidRPr="00AB6AD2"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6.0</w:t>
            </w:r>
          </w:p>
        </w:tc>
        <w:tc>
          <w:tcPr>
            <w:tcW w:w="630" w:type="dxa"/>
            <w:vAlign w:val="bottom"/>
          </w:tcPr>
          <w:p w:rsidR="004C5E7B" w:rsidRPr="00AB6AD2"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3.0</w:t>
            </w:r>
          </w:p>
        </w:tc>
        <w:tc>
          <w:tcPr>
            <w:tcW w:w="630" w:type="dxa"/>
            <w:vAlign w:val="bottom"/>
          </w:tcPr>
          <w:p w:rsidR="004C5E7B" w:rsidRPr="00AB6AD2"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1.7</w:t>
            </w:r>
          </w:p>
        </w:tc>
        <w:tc>
          <w:tcPr>
            <w:tcW w:w="630" w:type="dxa"/>
            <w:vAlign w:val="bottom"/>
          </w:tcPr>
          <w:p w:rsidR="004C5E7B" w:rsidRPr="00AB6AD2" w:rsidRDefault="002D4CCF" w:rsidP="00A54E5C">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3.4</w:t>
            </w:r>
          </w:p>
        </w:tc>
        <w:tc>
          <w:tcPr>
            <w:tcW w:w="630" w:type="dxa"/>
            <w:vAlign w:val="bottom"/>
          </w:tcPr>
          <w:p w:rsidR="004C5E7B" w:rsidRPr="00AB6AD2"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6.9</w:t>
            </w:r>
          </w:p>
        </w:tc>
        <w:tc>
          <w:tcPr>
            <w:tcW w:w="630" w:type="dxa"/>
            <w:vAlign w:val="bottom"/>
          </w:tcPr>
          <w:p w:rsidR="004C5E7B" w:rsidRPr="00AB6AD2" w:rsidRDefault="002D4CCF" w:rsidP="00C137DA">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0.8</w:t>
            </w:r>
          </w:p>
        </w:tc>
        <w:tc>
          <w:tcPr>
            <w:tcW w:w="630" w:type="dxa"/>
            <w:shd w:val="clear" w:color="auto" w:fill="FFCC99"/>
            <w:vAlign w:val="bottom"/>
          </w:tcPr>
          <w:p w:rsidR="004C5E7B" w:rsidRPr="00AB6AD2"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4.2</w:t>
            </w:r>
          </w:p>
        </w:tc>
        <w:tc>
          <w:tcPr>
            <w:tcW w:w="630" w:type="dxa"/>
            <w:vAlign w:val="bottom"/>
          </w:tcPr>
          <w:p w:rsidR="004C5E7B" w:rsidRPr="00AB6AD2"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AB6AD2">
              <w:rPr>
                <w:rFonts w:ascii="Arial" w:hAnsi="Arial" w:cs="Arial"/>
                <w:color w:val="404040" w:themeColor="text1" w:themeTint="BF"/>
                <w:sz w:val="16"/>
                <w:szCs w:val="16"/>
              </w:rPr>
              <w:t>5.3</w:t>
            </w:r>
          </w:p>
        </w:tc>
      </w:tr>
      <w:tr w:rsidR="004C5E7B" w:rsidRPr="00A41A19" w:rsidTr="009F0099">
        <w:trPr>
          <w:tblHeader/>
        </w:trPr>
        <w:tc>
          <w:tcPr>
            <w:tcW w:w="2694" w:type="dxa"/>
            <w:vAlign w:val="center"/>
          </w:tcPr>
          <w:p w:rsidR="004C5E7B" w:rsidRPr="00AB6AD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New motor vehicle sales</w:t>
            </w:r>
          </w:p>
        </w:tc>
        <w:tc>
          <w:tcPr>
            <w:tcW w:w="1560" w:type="dxa"/>
            <w:vAlign w:val="center"/>
          </w:tcPr>
          <w:p w:rsidR="004C5E7B" w:rsidRPr="00AB6AD2" w:rsidRDefault="004C5E7B" w:rsidP="00BE4459">
            <w:pPr>
              <w:spacing w:line="276" w:lineRule="auto"/>
              <w:jc w:val="center"/>
              <w:rPr>
                <w:rFonts w:ascii="Arial" w:hAnsi="Arial" w:cs="Arial"/>
                <w:color w:val="404040"/>
                <w:sz w:val="16"/>
                <w:szCs w:val="16"/>
              </w:rPr>
            </w:pPr>
            <w:r w:rsidRPr="00AB6AD2">
              <w:rPr>
                <w:rFonts w:ascii="Arial" w:hAnsi="Arial" w:cs="Arial"/>
                <w:color w:val="404040"/>
                <w:sz w:val="16"/>
                <w:szCs w:val="16"/>
              </w:rPr>
              <w:t xml:space="preserve">Year to </w:t>
            </w:r>
            <w:r w:rsidR="00BE4459" w:rsidRPr="00AB6AD2">
              <w:rPr>
                <w:rFonts w:ascii="Arial" w:hAnsi="Arial" w:cs="Arial"/>
                <w:color w:val="404040"/>
                <w:sz w:val="16"/>
                <w:szCs w:val="16"/>
              </w:rPr>
              <w:t>January</w:t>
            </w:r>
            <w:r w:rsidR="00AB6E8F" w:rsidRPr="00AB6AD2">
              <w:rPr>
                <w:rFonts w:ascii="Arial" w:hAnsi="Arial" w:cs="Arial"/>
                <w:color w:val="404040"/>
                <w:sz w:val="16"/>
                <w:szCs w:val="16"/>
              </w:rPr>
              <w:t> </w:t>
            </w:r>
            <w:r w:rsidR="00BE4459" w:rsidRPr="00AB6AD2">
              <w:rPr>
                <w:rFonts w:ascii="Arial" w:hAnsi="Arial" w:cs="Arial"/>
                <w:color w:val="404040"/>
                <w:sz w:val="16"/>
                <w:szCs w:val="16"/>
              </w:rPr>
              <w:t>15</w:t>
            </w: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 change</w:t>
            </w:r>
          </w:p>
        </w:tc>
        <w:tc>
          <w:tcPr>
            <w:tcW w:w="630" w:type="dxa"/>
            <w:vAlign w:val="center"/>
          </w:tcPr>
          <w:p w:rsidR="004C5E7B" w:rsidRPr="00AB6AD2" w:rsidRDefault="00AB6E8F" w:rsidP="00AB6E8F">
            <w:pPr>
              <w:spacing w:line="276" w:lineRule="auto"/>
              <w:jc w:val="right"/>
              <w:rPr>
                <w:rFonts w:ascii="Arial" w:hAnsi="Arial" w:cs="Arial"/>
                <w:color w:val="404040"/>
                <w:sz w:val="16"/>
                <w:szCs w:val="16"/>
              </w:rPr>
            </w:pPr>
            <w:r w:rsidRPr="00AB6AD2">
              <w:rPr>
                <w:rFonts w:ascii="Arial" w:hAnsi="Arial" w:cs="Arial"/>
                <w:color w:val="404040"/>
                <w:sz w:val="16"/>
                <w:szCs w:val="16"/>
              </w:rPr>
              <w:t>1</w:t>
            </w:r>
            <w:r w:rsidR="00857A06" w:rsidRPr="00AB6AD2">
              <w:rPr>
                <w:rFonts w:ascii="Arial" w:hAnsi="Arial" w:cs="Arial"/>
                <w:color w:val="404040"/>
                <w:sz w:val="16"/>
                <w:szCs w:val="16"/>
              </w:rPr>
              <w:t>.</w:t>
            </w:r>
            <w:r w:rsidR="00BE4459" w:rsidRPr="00AB6AD2">
              <w:rPr>
                <w:rFonts w:ascii="Arial" w:hAnsi="Arial" w:cs="Arial"/>
                <w:color w:val="404040"/>
                <w:sz w:val="16"/>
                <w:szCs w:val="16"/>
              </w:rPr>
              <w:t>1</w:t>
            </w:r>
          </w:p>
        </w:tc>
        <w:tc>
          <w:tcPr>
            <w:tcW w:w="630" w:type="dxa"/>
            <w:vAlign w:val="center"/>
          </w:tcPr>
          <w:p w:rsidR="004C5E7B" w:rsidRPr="00AB6AD2" w:rsidRDefault="00BE4459" w:rsidP="00D468C0">
            <w:pPr>
              <w:spacing w:line="276" w:lineRule="auto"/>
              <w:jc w:val="right"/>
              <w:rPr>
                <w:rFonts w:ascii="Arial" w:hAnsi="Arial" w:cs="Arial"/>
                <w:color w:val="404040"/>
                <w:sz w:val="16"/>
                <w:szCs w:val="16"/>
              </w:rPr>
            </w:pPr>
            <w:r w:rsidRPr="00AB6AD2">
              <w:rPr>
                <w:rFonts w:ascii="Arial" w:hAnsi="Arial" w:cs="Arial"/>
                <w:color w:val="404040"/>
                <w:sz w:val="16"/>
                <w:szCs w:val="16"/>
              </w:rPr>
              <w:t>-0.8</w:t>
            </w:r>
          </w:p>
        </w:tc>
        <w:tc>
          <w:tcPr>
            <w:tcW w:w="630" w:type="dxa"/>
            <w:vAlign w:val="center"/>
          </w:tcPr>
          <w:p w:rsidR="004C5E7B" w:rsidRPr="00AB6AD2" w:rsidRDefault="00AD0ECA" w:rsidP="00D468C0">
            <w:pPr>
              <w:spacing w:line="276" w:lineRule="auto"/>
              <w:jc w:val="right"/>
              <w:rPr>
                <w:rFonts w:ascii="Arial" w:hAnsi="Arial" w:cs="Arial"/>
                <w:color w:val="404040"/>
                <w:sz w:val="16"/>
                <w:szCs w:val="16"/>
              </w:rPr>
            </w:pPr>
            <w:r w:rsidRPr="00AB6AD2">
              <w:rPr>
                <w:rFonts w:ascii="Arial" w:hAnsi="Arial" w:cs="Arial"/>
                <w:color w:val="404040"/>
                <w:sz w:val="16"/>
                <w:szCs w:val="16"/>
              </w:rPr>
              <w:t>-4.</w:t>
            </w:r>
            <w:r w:rsidR="00BE4459" w:rsidRPr="00AB6AD2">
              <w:rPr>
                <w:rFonts w:ascii="Arial" w:hAnsi="Arial" w:cs="Arial"/>
                <w:color w:val="404040"/>
                <w:sz w:val="16"/>
                <w:szCs w:val="16"/>
              </w:rPr>
              <w:t>0</w:t>
            </w:r>
          </w:p>
        </w:tc>
        <w:tc>
          <w:tcPr>
            <w:tcW w:w="630" w:type="dxa"/>
            <w:vAlign w:val="center"/>
          </w:tcPr>
          <w:p w:rsidR="004C5E7B" w:rsidRPr="00AB6AD2" w:rsidRDefault="00BE4459" w:rsidP="00C6438A">
            <w:pPr>
              <w:spacing w:line="276" w:lineRule="auto"/>
              <w:jc w:val="right"/>
              <w:rPr>
                <w:rFonts w:ascii="Arial" w:hAnsi="Arial" w:cs="Arial"/>
                <w:color w:val="404040"/>
                <w:sz w:val="16"/>
                <w:szCs w:val="16"/>
              </w:rPr>
            </w:pPr>
            <w:r w:rsidRPr="00AB6AD2">
              <w:rPr>
                <w:rFonts w:ascii="Arial" w:hAnsi="Arial" w:cs="Arial"/>
                <w:color w:val="404040"/>
                <w:sz w:val="16"/>
                <w:szCs w:val="16"/>
              </w:rPr>
              <w:t>-7.5</w:t>
            </w:r>
          </w:p>
        </w:tc>
        <w:tc>
          <w:tcPr>
            <w:tcW w:w="630" w:type="dxa"/>
            <w:vAlign w:val="center"/>
          </w:tcPr>
          <w:p w:rsidR="004C5E7B" w:rsidRPr="00AB6AD2" w:rsidRDefault="00BE4459" w:rsidP="00AB6E8F">
            <w:pPr>
              <w:spacing w:line="276" w:lineRule="auto"/>
              <w:jc w:val="right"/>
              <w:rPr>
                <w:rFonts w:ascii="Arial" w:hAnsi="Arial" w:cs="Arial"/>
                <w:color w:val="404040"/>
                <w:sz w:val="16"/>
                <w:szCs w:val="16"/>
              </w:rPr>
            </w:pPr>
            <w:r w:rsidRPr="00AB6AD2">
              <w:rPr>
                <w:rFonts w:ascii="Arial" w:hAnsi="Arial" w:cs="Arial"/>
                <w:color w:val="404040"/>
                <w:sz w:val="16"/>
                <w:szCs w:val="16"/>
              </w:rPr>
              <w:t>-0.1</w:t>
            </w:r>
          </w:p>
        </w:tc>
        <w:tc>
          <w:tcPr>
            <w:tcW w:w="630" w:type="dxa"/>
            <w:vAlign w:val="center"/>
          </w:tcPr>
          <w:p w:rsidR="004C5E7B" w:rsidRPr="00AB6AD2" w:rsidRDefault="00BE4459" w:rsidP="00AB6E8F">
            <w:pPr>
              <w:spacing w:line="276" w:lineRule="auto"/>
              <w:jc w:val="right"/>
              <w:rPr>
                <w:rFonts w:ascii="Arial" w:hAnsi="Arial" w:cs="Arial"/>
                <w:color w:val="404040"/>
                <w:sz w:val="16"/>
                <w:szCs w:val="16"/>
              </w:rPr>
            </w:pPr>
            <w:r w:rsidRPr="00AB6AD2">
              <w:rPr>
                <w:rFonts w:ascii="Arial" w:hAnsi="Arial" w:cs="Arial"/>
                <w:color w:val="404040"/>
                <w:sz w:val="16"/>
                <w:szCs w:val="16"/>
              </w:rPr>
              <w:t>-9</w:t>
            </w:r>
            <w:r w:rsidR="00D468C0" w:rsidRPr="00AB6AD2">
              <w:rPr>
                <w:rFonts w:ascii="Arial" w:hAnsi="Arial" w:cs="Arial"/>
                <w:color w:val="404040"/>
                <w:sz w:val="16"/>
                <w:szCs w:val="16"/>
              </w:rPr>
              <w:t>.3</w:t>
            </w:r>
          </w:p>
        </w:tc>
        <w:tc>
          <w:tcPr>
            <w:tcW w:w="630" w:type="dxa"/>
            <w:vAlign w:val="center"/>
          </w:tcPr>
          <w:p w:rsidR="004C5E7B" w:rsidRPr="00AB6AD2" w:rsidRDefault="00BE4459" w:rsidP="00216115">
            <w:pPr>
              <w:spacing w:line="276" w:lineRule="auto"/>
              <w:jc w:val="right"/>
              <w:rPr>
                <w:rFonts w:ascii="Arial" w:hAnsi="Arial" w:cs="Arial"/>
                <w:color w:val="404040"/>
                <w:sz w:val="16"/>
                <w:szCs w:val="16"/>
              </w:rPr>
            </w:pPr>
            <w:r w:rsidRPr="00AB6AD2">
              <w:rPr>
                <w:rFonts w:ascii="Arial" w:hAnsi="Arial" w:cs="Arial"/>
                <w:color w:val="404040"/>
                <w:sz w:val="16"/>
                <w:szCs w:val="16"/>
              </w:rPr>
              <w:t>-4.0</w:t>
            </w:r>
          </w:p>
        </w:tc>
        <w:tc>
          <w:tcPr>
            <w:tcW w:w="630" w:type="dxa"/>
            <w:shd w:val="clear" w:color="auto" w:fill="FFCC99"/>
            <w:vAlign w:val="center"/>
          </w:tcPr>
          <w:p w:rsidR="004C5E7B" w:rsidRPr="00AB6AD2" w:rsidRDefault="00BE4459" w:rsidP="00C6438A">
            <w:pPr>
              <w:spacing w:line="276" w:lineRule="auto"/>
              <w:jc w:val="right"/>
              <w:rPr>
                <w:rFonts w:ascii="Arial" w:hAnsi="Arial" w:cs="Arial"/>
                <w:color w:val="404040"/>
                <w:sz w:val="16"/>
                <w:szCs w:val="16"/>
              </w:rPr>
            </w:pPr>
            <w:r w:rsidRPr="00AB6AD2">
              <w:rPr>
                <w:rFonts w:ascii="Arial" w:hAnsi="Arial" w:cs="Arial"/>
                <w:color w:val="404040"/>
                <w:sz w:val="16"/>
                <w:szCs w:val="16"/>
              </w:rPr>
              <w:t>-3.8</w:t>
            </w:r>
          </w:p>
        </w:tc>
        <w:tc>
          <w:tcPr>
            <w:tcW w:w="630" w:type="dxa"/>
            <w:vAlign w:val="center"/>
          </w:tcPr>
          <w:p w:rsidR="004C5E7B" w:rsidRPr="00AB6AD2" w:rsidRDefault="00BE4459" w:rsidP="00C6438A">
            <w:pPr>
              <w:spacing w:line="276" w:lineRule="auto"/>
              <w:jc w:val="right"/>
              <w:rPr>
                <w:rFonts w:ascii="Arial" w:hAnsi="Arial" w:cs="Arial"/>
                <w:color w:val="404040"/>
                <w:sz w:val="16"/>
                <w:szCs w:val="16"/>
              </w:rPr>
            </w:pPr>
            <w:r w:rsidRPr="00AB6AD2">
              <w:rPr>
                <w:rFonts w:ascii="Arial" w:hAnsi="Arial" w:cs="Arial"/>
                <w:color w:val="404040"/>
                <w:sz w:val="16"/>
                <w:szCs w:val="16"/>
              </w:rPr>
              <w:t>-1.8</w:t>
            </w:r>
          </w:p>
        </w:tc>
      </w:tr>
      <w:tr w:rsidR="004C5E7B" w:rsidRPr="007F5FBE" w:rsidTr="009F0099">
        <w:trPr>
          <w:tblHeader/>
        </w:trPr>
        <w:tc>
          <w:tcPr>
            <w:tcW w:w="2694" w:type="dxa"/>
            <w:vAlign w:val="center"/>
          </w:tcPr>
          <w:p w:rsidR="004C5E7B" w:rsidRPr="00AB6AD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Petrol prices (d)</w:t>
            </w:r>
          </w:p>
        </w:tc>
        <w:tc>
          <w:tcPr>
            <w:tcW w:w="1560"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Week ending</w:t>
            </w:r>
          </w:p>
          <w:p w:rsidR="004C5E7B" w:rsidRPr="00AB6AD2" w:rsidRDefault="00CA495F" w:rsidP="00CB3E5E">
            <w:pPr>
              <w:spacing w:line="276" w:lineRule="auto"/>
              <w:jc w:val="center"/>
              <w:rPr>
                <w:rFonts w:ascii="Arial" w:hAnsi="Arial" w:cs="Arial"/>
                <w:color w:val="404040"/>
                <w:sz w:val="16"/>
                <w:szCs w:val="16"/>
              </w:rPr>
            </w:pPr>
            <w:r w:rsidRPr="00AB6AD2">
              <w:rPr>
                <w:rFonts w:ascii="Arial" w:hAnsi="Arial" w:cs="Arial"/>
                <w:color w:val="404040"/>
                <w:sz w:val="16"/>
                <w:szCs w:val="16"/>
              </w:rPr>
              <w:t>2</w:t>
            </w:r>
            <w:r w:rsidR="00CB3E5E" w:rsidRPr="00AB6AD2">
              <w:rPr>
                <w:rFonts w:ascii="Arial" w:hAnsi="Arial" w:cs="Arial"/>
                <w:color w:val="404040"/>
                <w:sz w:val="16"/>
                <w:szCs w:val="16"/>
              </w:rPr>
              <w:t>2</w:t>
            </w:r>
            <w:r w:rsidR="004C5E7B" w:rsidRPr="00AB6AD2">
              <w:rPr>
                <w:rFonts w:ascii="Arial" w:hAnsi="Arial" w:cs="Arial"/>
                <w:color w:val="404040"/>
                <w:sz w:val="16"/>
                <w:szCs w:val="16"/>
              </w:rPr>
              <w:t xml:space="preserve"> </w:t>
            </w:r>
            <w:r w:rsidR="00CB3E5E" w:rsidRPr="00AB6AD2">
              <w:rPr>
                <w:rFonts w:ascii="Arial" w:hAnsi="Arial" w:cs="Arial"/>
                <w:color w:val="404040"/>
                <w:sz w:val="16"/>
                <w:szCs w:val="16"/>
              </w:rPr>
              <w:t>Febr</w:t>
            </w:r>
            <w:r w:rsidR="001B4F88" w:rsidRPr="00AB6AD2">
              <w:rPr>
                <w:rFonts w:ascii="Arial" w:hAnsi="Arial" w:cs="Arial"/>
                <w:color w:val="404040"/>
                <w:sz w:val="16"/>
                <w:szCs w:val="16"/>
              </w:rPr>
              <w:t>uary</w:t>
            </w:r>
            <w:r w:rsidR="00CD2271" w:rsidRPr="00AB6AD2">
              <w:rPr>
                <w:rFonts w:ascii="Arial" w:hAnsi="Arial" w:cs="Arial"/>
                <w:color w:val="404040"/>
                <w:sz w:val="16"/>
                <w:szCs w:val="16"/>
              </w:rPr>
              <w:t xml:space="preserve"> </w:t>
            </w:r>
            <w:r w:rsidR="001B4F88" w:rsidRPr="00AB6AD2">
              <w:rPr>
                <w:rFonts w:ascii="Arial" w:hAnsi="Arial" w:cs="Arial"/>
                <w:color w:val="404040"/>
                <w:sz w:val="16"/>
                <w:szCs w:val="16"/>
              </w:rPr>
              <w:t>15</w:t>
            </w: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cpl</w:t>
            </w:r>
          </w:p>
        </w:tc>
        <w:tc>
          <w:tcPr>
            <w:tcW w:w="630" w:type="dxa"/>
            <w:vAlign w:val="center"/>
          </w:tcPr>
          <w:p w:rsidR="004C5E7B" w:rsidRPr="00AB6AD2" w:rsidRDefault="00CB3E5E" w:rsidP="00051AF5">
            <w:pPr>
              <w:spacing w:line="276" w:lineRule="auto"/>
              <w:jc w:val="right"/>
              <w:rPr>
                <w:rFonts w:ascii="Arial" w:hAnsi="Arial" w:cs="Arial"/>
                <w:color w:val="404040"/>
                <w:sz w:val="16"/>
                <w:szCs w:val="16"/>
              </w:rPr>
            </w:pPr>
            <w:r w:rsidRPr="00AB6AD2">
              <w:rPr>
                <w:rFonts w:ascii="Arial" w:hAnsi="Arial" w:cs="Arial"/>
                <w:color w:val="404040"/>
                <w:sz w:val="16"/>
                <w:szCs w:val="16"/>
              </w:rPr>
              <w:t>117.3</w:t>
            </w:r>
          </w:p>
        </w:tc>
        <w:tc>
          <w:tcPr>
            <w:tcW w:w="630" w:type="dxa"/>
            <w:vAlign w:val="center"/>
          </w:tcPr>
          <w:p w:rsidR="004C5E7B" w:rsidRPr="00AB6AD2" w:rsidRDefault="00CB3E5E" w:rsidP="00051AF5">
            <w:pPr>
              <w:spacing w:line="276" w:lineRule="auto"/>
              <w:jc w:val="right"/>
              <w:rPr>
                <w:rFonts w:ascii="Arial" w:hAnsi="Arial" w:cs="Arial"/>
                <w:color w:val="404040"/>
                <w:sz w:val="16"/>
                <w:szCs w:val="16"/>
              </w:rPr>
            </w:pPr>
            <w:r w:rsidRPr="00AB6AD2">
              <w:rPr>
                <w:rFonts w:ascii="Arial" w:hAnsi="Arial" w:cs="Arial"/>
                <w:color w:val="404040"/>
                <w:sz w:val="16"/>
                <w:szCs w:val="16"/>
              </w:rPr>
              <w:t>117.4</w:t>
            </w:r>
          </w:p>
        </w:tc>
        <w:tc>
          <w:tcPr>
            <w:tcW w:w="630" w:type="dxa"/>
            <w:vAlign w:val="center"/>
          </w:tcPr>
          <w:p w:rsidR="004C5E7B" w:rsidRPr="00AB6AD2" w:rsidRDefault="00CB3E5E" w:rsidP="00051AF5">
            <w:pPr>
              <w:spacing w:line="276" w:lineRule="auto"/>
              <w:jc w:val="right"/>
              <w:rPr>
                <w:rFonts w:ascii="Arial" w:hAnsi="Arial" w:cs="Arial"/>
                <w:color w:val="404040"/>
                <w:sz w:val="16"/>
                <w:szCs w:val="16"/>
              </w:rPr>
            </w:pPr>
            <w:r w:rsidRPr="00AB6AD2">
              <w:rPr>
                <w:rFonts w:ascii="Arial" w:hAnsi="Arial" w:cs="Arial"/>
                <w:color w:val="404040"/>
                <w:sz w:val="16"/>
                <w:szCs w:val="16"/>
              </w:rPr>
              <w:t>119.1</w:t>
            </w:r>
          </w:p>
        </w:tc>
        <w:tc>
          <w:tcPr>
            <w:tcW w:w="630" w:type="dxa"/>
            <w:vAlign w:val="center"/>
          </w:tcPr>
          <w:p w:rsidR="004C5E7B" w:rsidRPr="00AB6AD2" w:rsidRDefault="00CB3E5E" w:rsidP="00CB3E5E">
            <w:pPr>
              <w:spacing w:line="276" w:lineRule="auto"/>
              <w:jc w:val="right"/>
              <w:rPr>
                <w:rFonts w:ascii="Arial" w:hAnsi="Arial" w:cs="Arial"/>
                <w:color w:val="404040"/>
                <w:sz w:val="16"/>
                <w:szCs w:val="16"/>
              </w:rPr>
            </w:pPr>
            <w:r w:rsidRPr="00AB6AD2">
              <w:rPr>
                <w:rFonts w:ascii="Arial" w:hAnsi="Arial" w:cs="Arial"/>
                <w:color w:val="404040"/>
                <w:sz w:val="16"/>
                <w:szCs w:val="16"/>
              </w:rPr>
              <w:t>122.2</w:t>
            </w:r>
          </w:p>
        </w:tc>
        <w:tc>
          <w:tcPr>
            <w:tcW w:w="630" w:type="dxa"/>
            <w:vAlign w:val="center"/>
          </w:tcPr>
          <w:p w:rsidR="004C5E7B" w:rsidRPr="00AB6AD2" w:rsidRDefault="00CB3E5E" w:rsidP="00610C14">
            <w:pPr>
              <w:spacing w:line="276" w:lineRule="auto"/>
              <w:jc w:val="right"/>
              <w:rPr>
                <w:rFonts w:ascii="Arial" w:hAnsi="Arial" w:cs="Arial"/>
                <w:color w:val="404040"/>
                <w:sz w:val="16"/>
                <w:szCs w:val="16"/>
              </w:rPr>
            </w:pPr>
            <w:r w:rsidRPr="00AB6AD2">
              <w:rPr>
                <w:rFonts w:ascii="Arial" w:hAnsi="Arial" w:cs="Arial"/>
                <w:color w:val="404040"/>
                <w:sz w:val="16"/>
                <w:szCs w:val="16"/>
              </w:rPr>
              <w:t>119.4</w:t>
            </w:r>
          </w:p>
        </w:tc>
        <w:tc>
          <w:tcPr>
            <w:tcW w:w="630" w:type="dxa"/>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125.2</w:t>
            </w:r>
          </w:p>
        </w:tc>
        <w:tc>
          <w:tcPr>
            <w:tcW w:w="630" w:type="dxa"/>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117.6</w:t>
            </w:r>
          </w:p>
        </w:tc>
        <w:tc>
          <w:tcPr>
            <w:tcW w:w="630" w:type="dxa"/>
            <w:shd w:val="clear" w:color="auto" w:fill="FFCC99"/>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128.8</w:t>
            </w:r>
          </w:p>
        </w:tc>
        <w:tc>
          <w:tcPr>
            <w:tcW w:w="630" w:type="dxa"/>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119.8</w:t>
            </w:r>
          </w:p>
        </w:tc>
      </w:tr>
      <w:tr w:rsidR="004C5E7B" w:rsidRPr="007F5FBE"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Sensis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Qtr</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4C" w:rsidRDefault="0035214C" w:rsidP="00A34DC9">
      <w:pPr>
        <w:spacing w:after="0" w:line="240" w:lineRule="auto"/>
      </w:pPr>
      <w:r>
        <w:separator/>
      </w:r>
    </w:p>
  </w:endnote>
  <w:endnote w:type="continuationSeparator" w:id="0">
    <w:p w:rsidR="0035214C" w:rsidRDefault="0035214C"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35214C" w:rsidRPr="00D75D7A" w:rsidRDefault="0035214C">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35214C" w:rsidRDefault="00352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35214C" w:rsidRPr="00D75D7A" w:rsidRDefault="0035214C">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F3CE9">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35214C" w:rsidRPr="00082535" w:rsidRDefault="0035214C"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35214C" w:rsidRPr="00D75D7A" w:rsidRDefault="0035214C">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F3CE9">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35214C" w:rsidRDefault="003521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35214C" w:rsidRPr="00D75D7A" w:rsidRDefault="0035214C">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F3CE9">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35214C" w:rsidRPr="00082535" w:rsidRDefault="0035214C"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4C" w:rsidRDefault="0035214C" w:rsidP="00A34DC9">
      <w:pPr>
        <w:spacing w:after="0" w:line="240" w:lineRule="auto"/>
      </w:pPr>
      <w:r>
        <w:separator/>
      </w:r>
    </w:p>
  </w:footnote>
  <w:footnote w:type="continuationSeparator" w:id="0">
    <w:p w:rsidR="0035214C" w:rsidRDefault="0035214C"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cryptProviderType="rsaFull" w:cryptAlgorithmClass="hash" w:cryptAlgorithmType="typeAny" w:cryptAlgorithmSid="4" w:cryptSpinCount="100000" w:hash="wQP7PS8RYXQf/fcwD2TFiGwRTGE=" w:salt="iwySwONCzquIJj4tleYQ+w=="/>
  <w:defaultTabStop w:val="720"/>
  <w:evenAndOddHeaders/>
  <w:drawingGridHorizontalSpacing w:val="110"/>
  <w:displayHorizontalDrawingGridEvery w:val="2"/>
  <w:characterSpacingControl w:val="doNotCompress"/>
  <w:hdrShapeDefaults>
    <o:shapedefaults v:ext="edit" spidmax="444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7652"/>
    <w:rsid w:val="00007BED"/>
    <w:rsid w:val="00014099"/>
    <w:rsid w:val="0001552B"/>
    <w:rsid w:val="000178BA"/>
    <w:rsid w:val="00020F02"/>
    <w:rsid w:val="000211F9"/>
    <w:rsid w:val="00022499"/>
    <w:rsid w:val="00022927"/>
    <w:rsid w:val="00022B05"/>
    <w:rsid w:val="00022BC9"/>
    <w:rsid w:val="0002319D"/>
    <w:rsid w:val="00023AC9"/>
    <w:rsid w:val="00024978"/>
    <w:rsid w:val="00024EB0"/>
    <w:rsid w:val="00025A4E"/>
    <w:rsid w:val="00025D69"/>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210"/>
    <w:rsid w:val="000662DD"/>
    <w:rsid w:val="00066592"/>
    <w:rsid w:val="000678BE"/>
    <w:rsid w:val="00073073"/>
    <w:rsid w:val="00073083"/>
    <w:rsid w:val="00073E14"/>
    <w:rsid w:val="00073E3B"/>
    <w:rsid w:val="00073EF7"/>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3BB"/>
    <w:rsid w:val="0012158E"/>
    <w:rsid w:val="00121C47"/>
    <w:rsid w:val="00122EE3"/>
    <w:rsid w:val="00123431"/>
    <w:rsid w:val="001239A9"/>
    <w:rsid w:val="00124DA0"/>
    <w:rsid w:val="00126EDF"/>
    <w:rsid w:val="00127330"/>
    <w:rsid w:val="00127482"/>
    <w:rsid w:val="00127F76"/>
    <w:rsid w:val="001307D6"/>
    <w:rsid w:val="00131BCC"/>
    <w:rsid w:val="00132ADB"/>
    <w:rsid w:val="00132BFE"/>
    <w:rsid w:val="0013501B"/>
    <w:rsid w:val="001368FA"/>
    <w:rsid w:val="001377F7"/>
    <w:rsid w:val="00141649"/>
    <w:rsid w:val="0014198D"/>
    <w:rsid w:val="00142C75"/>
    <w:rsid w:val="001439A5"/>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F2E"/>
    <w:rsid w:val="00183ADC"/>
    <w:rsid w:val="00186B90"/>
    <w:rsid w:val="0019001D"/>
    <w:rsid w:val="001906AD"/>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5094"/>
    <w:rsid w:val="001B5AF5"/>
    <w:rsid w:val="001B5DBB"/>
    <w:rsid w:val="001B6845"/>
    <w:rsid w:val="001B6B54"/>
    <w:rsid w:val="001B6EF3"/>
    <w:rsid w:val="001B7AAE"/>
    <w:rsid w:val="001C54E3"/>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234F"/>
    <w:rsid w:val="00203A62"/>
    <w:rsid w:val="00204033"/>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71AB"/>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FD6"/>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CCF"/>
    <w:rsid w:val="002D55BC"/>
    <w:rsid w:val="002D5C65"/>
    <w:rsid w:val="002D625C"/>
    <w:rsid w:val="002D64DA"/>
    <w:rsid w:val="002D6CFD"/>
    <w:rsid w:val="002D6E56"/>
    <w:rsid w:val="002D6E90"/>
    <w:rsid w:val="002E0ADF"/>
    <w:rsid w:val="002E3B18"/>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9E8"/>
    <w:rsid w:val="003A4E7E"/>
    <w:rsid w:val="003A53A9"/>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7"/>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71CA"/>
    <w:rsid w:val="004208A0"/>
    <w:rsid w:val="00421BC8"/>
    <w:rsid w:val="00421F18"/>
    <w:rsid w:val="004228FE"/>
    <w:rsid w:val="00422E2A"/>
    <w:rsid w:val="00423743"/>
    <w:rsid w:val="0042382A"/>
    <w:rsid w:val="00425836"/>
    <w:rsid w:val="004267C2"/>
    <w:rsid w:val="004302AC"/>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2A4E"/>
    <w:rsid w:val="00462AFE"/>
    <w:rsid w:val="00462BBE"/>
    <w:rsid w:val="00464A44"/>
    <w:rsid w:val="00465174"/>
    <w:rsid w:val="004653F7"/>
    <w:rsid w:val="004719B2"/>
    <w:rsid w:val="0047260A"/>
    <w:rsid w:val="00472A8E"/>
    <w:rsid w:val="00472DE9"/>
    <w:rsid w:val="004751B9"/>
    <w:rsid w:val="00481C3D"/>
    <w:rsid w:val="00482817"/>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D78"/>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5582"/>
    <w:rsid w:val="004D65FD"/>
    <w:rsid w:val="004D69CC"/>
    <w:rsid w:val="004D7F5D"/>
    <w:rsid w:val="004E1657"/>
    <w:rsid w:val="004E18B2"/>
    <w:rsid w:val="004E1B44"/>
    <w:rsid w:val="004E3403"/>
    <w:rsid w:val="004E3BAE"/>
    <w:rsid w:val="004E43BD"/>
    <w:rsid w:val="004E458D"/>
    <w:rsid w:val="004E49BF"/>
    <w:rsid w:val="004E5108"/>
    <w:rsid w:val="004F0DB8"/>
    <w:rsid w:val="004F17B4"/>
    <w:rsid w:val="004F1F65"/>
    <w:rsid w:val="004F344A"/>
    <w:rsid w:val="004F3B16"/>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1476"/>
    <w:rsid w:val="005233DB"/>
    <w:rsid w:val="005235F8"/>
    <w:rsid w:val="0052437A"/>
    <w:rsid w:val="0052544F"/>
    <w:rsid w:val="00525B06"/>
    <w:rsid w:val="00530034"/>
    <w:rsid w:val="0053080C"/>
    <w:rsid w:val="005319A7"/>
    <w:rsid w:val="00531F78"/>
    <w:rsid w:val="00533EF7"/>
    <w:rsid w:val="005359DF"/>
    <w:rsid w:val="00537205"/>
    <w:rsid w:val="00537F78"/>
    <w:rsid w:val="0054133D"/>
    <w:rsid w:val="005419FD"/>
    <w:rsid w:val="0054268D"/>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92A9C"/>
    <w:rsid w:val="00593FDB"/>
    <w:rsid w:val="00595D6D"/>
    <w:rsid w:val="00597911"/>
    <w:rsid w:val="005A0149"/>
    <w:rsid w:val="005A16F8"/>
    <w:rsid w:val="005A21BA"/>
    <w:rsid w:val="005A23D0"/>
    <w:rsid w:val="005A25C8"/>
    <w:rsid w:val="005A2E5D"/>
    <w:rsid w:val="005A3397"/>
    <w:rsid w:val="005A497E"/>
    <w:rsid w:val="005A64BF"/>
    <w:rsid w:val="005B03A4"/>
    <w:rsid w:val="005B2C25"/>
    <w:rsid w:val="005B2FCC"/>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2004B"/>
    <w:rsid w:val="0062150F"/>
    <w:rsid w:val="00621CF1"/>
    <w:rsid w:val="00622E01"/>
    <w:rsid w:val="00623D61"/>
    <w:rsid w:val="00623FCF"/>
    <w:rsid w:val="00624017"/>
    <w:rsid w:val="00625221"/>
    <w:rsid w:val="00626326"/>
    <w:rsid w:val="0062795B"/>
    <w:rsid w:val="00630028"/>
    <w:rsid w:val="00631E0B"/>
    <w:rsid w:val="00632268"/>
    <w:rsid w:val="006333DC"/>
    <w:rsid w:val="00633F08"/>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E24"/>
    <w:rsid w:val="00696E98"/>
    <w:rsid w:val="006A0EA2"/>
    <w:rsid w:val="006A15BD"/>
    <w:rsid w:val="006A297D"/>
    <w:rsid w:val="006A453C"/>
    <w:rsid w:val="006A4F0B"/>
    <w:rsid w:val="006A61F7"/>
    <w:rsid w:val="006B14DC"/>
    <w:rsid w:val="006B173B"/>
    <w:rsid w:val="006B17F6"/>
    <w:rsid w:val="006B27F5"/>
    <w:rsid w:val="006B3370"/>
    <w:rsid w:val="006B48AA"/>
    <w:rsid w:val="006B5948"/>
    <w:rsid w:val="006B61AC"/>
    <w:rsid w:val="006C0326"/>
    <w:rsid w:val="006C0398"/>
    <w:rsid w:val="006C03C5"/>
    <w:rsid w:val="006C1778"/>
    <w:rsid w:val="006C1D98"/>
    <w:rsid w:val="006C225D"/>
    <w:rsid w:val="006C2C3E"/>
    <w:rsid w:val="006C3729"/>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70180E"/>
    <w:rsid w:val="00701C8A"/>
    <w:rsid w:val="00703800"/>
    <w:rsid w:val="00704A88"/>
    <w:rsid w:val="007052C9"/>
    <w:rsid w:val="00705A89"/>
    <w:rsid w:val="007103CC"/>
    <w:rsid w:val="0071098A"/>
    <w:rsid w:val="00712122"/>
    <w:rsid w:val="007124FE"/>
    <w:rsid w:val="0071256E"/>
    <w:rsid w:val="0071292E"/>
    <w:rsid w:val="00712DFF"/>
    <w:rsid w:val="00712E10"/>
    <w:rsid w:val="00714141"/>
    <w:rsid w:val="00714E0F"/>
    <w:rsid w:val="00715464"/>
    <w:rsid w:val="00716014"/>
    <w:rsid w:val="007167DD"/>
    <w:rsid w:val="00716A32"/>
    <w:rsid w:val="0072009F"/>
    <w:rsid w:val="00720F82"/>
    <w:rsid w:val="00721DB0"/>
    <w:rsid w:val="00723244"/>
    <w:rsid w:val="007240AC"/>
    <w:rsid w:val="00725322"/>
    <w:rsid w:val="0072552E"/>
    <w:rsid w:val="0072584D"/>
    <w:rsid w:val="007307C6"/>
    <w:rsid w:val="007313AC"/>
    <w:rsid w:val="0073173A"/>
    <w:rsid w:val="00731AE1"/>
    <w:rsid w:val="00731E88"/>
    <w:rsid w:val="007349A7"/>
    <w:rsid w:val="00737175"/>
    <w:rsid w:val="007377B8"/>
    <w:rsid w:val="00740A17"/>
    <w:rsid w:val="00740D42"/>
    <w:rsid w:val="00740F80"/>
    <w:rsid w:val="00741182"/>
    <w:rsid w:val="00743C1F"/>
    <w:rsid w:val="00743D32"/>
    <w:rsid w:val="00743FBB"/>
    <w:rsid w:val="007447C1"/>
    <w:rsid w:val="0074532D"/>
    <w:rsid w:val="0074550C"/>
    <w:rsid w:val="00745B09"/>
    <w:rsid w:val="00746E71"/>
    <w:rsid w:val="0075035B"/>
    <w:rsid w:val="007503B5"/>
    <w:rsid w:val="00750477"/>
    <w:rsid w:val="00750778"/>
    <w:rsid w:val="00750D66"/>
    <w:rsid w:val="00754F44"/>
    <w:rsid w:val="00755EFF"/>
    <w:rsid w:val="0075605A"/>
    <w:rsid w:val="00760841"/>
    <w:rsid w:val="00760A72"/>
    <w:rsid w:val="0076207D"/>
    <w:rsid w:val="00762366"/>
    <w:rsid w:val="00762C62"/>
    <w:rsid w:val="00763857"/>
    <w:rsid w:val="00765B9F"/>
    <w:rsid w:val="0076736D"/>
    <w:rsid w:val="00767AD9"/>
    <w:rsid w:val="00770F41"/>
    <w:rsid w:val="007718F6"/>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0E3E"/>
    <w:rsid w:val="008A348F"/>
    <w:rsid w:val="008A418A"/>
    <w:rsid w:val="008A437C"/>
    <w:rsid w:val="008A44F5"/>
    <w:rsid w:val="008A573C"/>
    <w:rsid w:val="008A57FC"/>
    <w:rsid w:val="008A65DC"/>
    <w:rsid w:val="008A6CE3"/>
    <w:rsid w:val="008A7E08"/>
    <w:rsid w:val="008B006B"/>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4FED"/>
    <w:rsid w:val="00945009"/>
    <w:rsid w:val="00946901"/>
    <w:rsid w:val="00947270"/>
    <w:rsid w:val="009505E4"/>
    <w:rsid w:val="0095112D"/>
    <w:rsid w:val="00952DD4"/>
    <w:rsid w:val="009534BA"/>
    <w:rsid w:val="00953A50"/>
    <w:rsid w:val="00953A62"/>
    <w:rsid w:val="00957690"/>
    <w:rsid w:val="00957CBA"/>
    <w:rsid w:val="00957D69"/>
    <w:rsid w:val="00960F58"/>
    <w:rsid w:val="009611AB"/>
    <w:rsid w:val="0096147F"/>
    <w:rsid w:val="00961B70"/>
    <w:rsid w:val="0096483B"/>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8"/>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6588"/>
    <w:rsid w:val="009E70EC"/>
    <w:rsid w:val="009E7FEF"/>
    <w:rsid w:val="009F0099"/>
    <w:rsid w:val="009F0438"/>
    <w:rsid w:val="009F09EA"/>
    <w:rsid w:val="009F0F1F"/>
    <w:rsid w:val="009F1808"/>
    <w:rsid w:val="009F19E6"/>
    <w:rsid w:val="009F3395"/>
    <w:rsid w:val="009F5160"/>
    <w:rsid w:val="009F605B"/>
    <w:rsid w:val="009F6FB3"/>
    <w:rsid w:val="00A028A3"/>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893"/>
    <w:rsid w:val="00AE76DE"/>
    <w:rsid w:val="00AF2918"/>
    <w:rsid w:val="00AF2CF5"/>
    <w:rsid w:val="00AF3542"/>
    <w:rsid w:val="00AF63F6"/>
    <w:rsid w:val="00B019C0"/>
    <w:rsid w:val="00B031D2"/>
    <w:rsid w:val="00B04298"/>
    <w:rsid w:val="00B06A97"/>
    <w:rsid w:val="00B0731C"/>
    <w:rsid w:val="00B118F1"/>
    <w:rsid w:val="00B12988"/>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6250"/>
    <w:rsid w:val="00B565F1"/>
    <w:rsid w:val="00B6155D"/>
    <w:rsid w:val="00B62504"/>
    <w:rsid w:val="00B627D0"/>
    <w:rsid w:val="00B667FE"/>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3CE9"/>
    <w:rsid w:val="00BF40BA"/>
    <w:rsid w:val="00BF4902"/>
    <w:rsid w:val="00BF4AA0"/>
    <w:rsid w:val="00C00467"/>
    <w:rsid w:val="00C021F8"/>
    <w:rsid w:val="00C06D9A"/>
    <w:rsid w:val="00C07718"/>
    <w:rsid w:val="00C077F9"/>
    <w:rsid w:val="00C0796C"/>
    <w:rsid w:val="00C1025C"/>
    <w:rsid w:val="00C11384"/>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3061"/>
    <w:rsid w:val="00C336A0"/>
    <w:rsid w:val="00C34132"/>
    <w:rsid w:val="00C34175"/>
    <w:rsid w:val="00C342C0"/>
    <w:rsid w:val="00C34717"/>
    <w:rsid w:val="00C347BA"/>
    <w:rsid w:val="00C34F88"/>
    <w:rsid w:val="00C356E9"/>
    <w:rsid w:val="00C35D56"/>
    <w:rsid w:val="00C3608F"/>
    <w:rsid w:val="00C37F7F"/>
    <w:rsid w:val="00C406CF"/>
    <w:rsid w:val="00C4113C"/>
    <w:rsid w:val="00C42855"/>
    <w:rsid w:val="00C429E6"/>
    <w:rsid w:val="00C43096"/>
    <w:rsid w:val="00C43C7E"/>
    <w:rsid w:val="00C44C0C"/>
    <w:rsid w:val="00C4548C"/>
    <w:rsid w:val="00C45DDF"/>
    <w:rsid w:val="00C45F67"/>
    <w:rsid w:val="00C46AE1"/>
    <w:rsid w:val="00C50D60"/>
    <w:rsid w:val="00C526C6"/>
    <w:rsid w:val="00C530AE"/>
    <w:rsid w:val="00C53918"/>
    <w:rsid w:val="00C53C6C"/>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13BF"/>
    <w:rsid w:val="00D32E72"/>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A02A3"/>
    <w:rsid w:val="00DA0683"/>
    <w:rsid w:val="00DA2F4D"/>
    <w:rsid w:val="00DA3CC4"/>
    <w:rsid w:val="00DA3D37"/>
    <w:rsid w:val="00DA537A"/>
    <w:rsid w:val="00DA575F"/>
    <w:rsid w:val="00DB0014"/>
    <w:rsid w:val="00DB1304"/>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947"/>
    <w:rsid w:val="00E36AD0"/>
    <w:rsid w:val="00E36EC3"/>
    <w:rsid w:val="00E41474"/>
    <w:rsid w:val="00E42A9D"/>
    <w:rsid w:val="00E42E0D"/>
    <w:rsid w:val="00E4368E"/>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2AAC"/>
    <w:rsid w:val="00E72C12"/>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C25"/>
    <w:rsid w:val="00F04225"/>
    <w:rsid w:val="00F044A1"/>
    <w:rsid w:val="00F058A5"/>
    <w:rsid w:val="00F06284"/>
    <w:rsid w:val="00F069E7"/>
    <w:rsid w:val="00F071B8"/>
    <w:rsid w:val="00F10A9A"/>
    <w:rsid w:val="00F121D3"/>
    <w:rsid w:val="00F12433"/>
    <w:rsid w:val="00F129E3"/>
    <w:rsid w:val="00F129EF"/>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7C14"/>
    <w:rsid w:val="00F67C7E"/>
    <w:rsid w:val="00F7036B"/>
    <w:rsid w:val="00F703C1"/>
    <w:rsid w:val="00F7078D"/>
    <w:rsid w:val="00F70C79"/>
    <w:rsid w:val="00F70D2E"/>
    <w:rsid w:val="00F72064"/>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73E9"/>
    <w:rsid w:val="00FC7B8F"/>
    <w:rsid w:val="00FD0562"/>
    <w:rsid w:val="00FD1AF6"/>
    <w:rsid w:val="00FD217F"/>
    <w:rsid w:val="00FD3A92"/>
    <w:rsid w:val="00FD3ED7"/>
    <w:rsid w:val="00FD5710"/>
    <w:rsid w:val="00FD5979"/>
    <w:rsid w:val="00FD7324"/>
    <w:rsid w:val="00FE19E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79561088"/>
        <c:axId val="79563008"/>
      </c:barChart>
      <c:catAx>
        <c:axId val="79561088"/>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79563008"/>
        <c:crosses val="autoZero"/>
        <c:auto val="1"/>
        <c:lblAlgn val="ctr"/>
        <c:lblOffset val="100"/>
        <c:tickLblSkip val="1"/>
        <c:tickMarkSkip val="1"/>
        <c:noMultiLvlLbl val="0"/>
      </c:catAx>
      <c:valAx>
        <c:axId val="79563008"/>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79561088"/>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661854768154E-2"/>
          <c:y val="0.1328025784718698"/>
          <c:w val="0.91651159230096235"/>
          <c:h val="0.72746483612625334"/>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53003008"/>
        <c:axId val="53004544"/>
      </c:lineChart>
      <c:dateAx>
        <c:axId val="53003008"/>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3004544"/>
        <c:crosses val="autoZero"/>
        <c:auto val="1"/>
        <c:lblOffset val="100"/>
        <c:baseTimeUnit val="months"/>
        <c:majorUnit val="1"/>
        <c:majorTimeUnit val="years"/>
      </c:dateAx>
      <c:valAx>
        <c:axId val="53004544"/>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53003008"/>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579028006923"/>
          <c:y val="9.9438476433453202E-2"/>
          <c:w val="0.83465376218302079"/>
          <c:h val="0.76998535845359894"/>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Data!$C$10:$C$94</c:f>
              <c:numCache>
                <c:formatCode>###\ ###</c:formatCode>
                <c:ptCount val="85"/>
                <c:pt idx="0">
                  <c:v>147000</c:v>
                </c:pt>
                <c:pt idx="1">
                  <c:v>149000</c:v>
                </c:pt>
                <c:pt idx="2">
                  <c:v>157000</c:v>
                </c:pt>
                <c:pt idx="3">
                  <c:v>159000</c:v>
                </c:pt>
                <c:pt idx="4">
                  <c:v>166500</c:v>
                </c:pt>
                <c:pt idx="5">
                  <c:v>159000</c:v>
                </c:pt>
                <c:pt idx="6">
                  <c:v>180000</c:v>
                </c:pt>
                <c:pt idx="7">
                  <c:v>162500</c:v>
                </c:pt>
                <c:pt idx="8">
                  <c:v>160000</c:v>
                </c:pt>
                <c:pt idx="9">
                  <c:v>159000</c:v>
                </c:pt>
                <c:pt idx="10">
                  <c:v>168000</c:v>
                </c:pt>
                <c:pt idx="11">
                  <c:v>167000</c:v>
                </c:pt>
                <c:pt idx="12">
                  <c:v>163000</c:v>
                </c:pt>
                <c:pt idx="13">
                  <c:v>168000</c:v>
                </c:pt>
                <c:pt idx="14">
                  <c:v>178000</c:v>
                </c:pt>
                <c:pt idx="15">
                  <c:v>180000</c:v>
                </c:pt>
                <c:pt idx="16">
                  <c:v>180000</c:v>
                </c:pt>
                <c:pt idx="17">
                  <c:v>174000</c:v>
                </c:pt>
                <c:pt idx="18">
                  <c:v>180000</c:v>
                </c:pt>
                <c:pt idx="19">
                  <c:v>175000</c:v>
                </c:pt>
                <c:pt idx="20">
                  <c:v>165000</c:v>
                </c:pt>
                <c:pt idx="21">
                  <c:v>165000</c:v>
                </c:pt>
                <c:pt idx="22">
                  <c:v>176000</c:v>
                </c:pt>
                <c:pt idx="23">
                  <c:v>188000</c:v>
                </c:pt>
                <c:pt idx="24">
                  <c:v>188500</c:v>
                </c:pt>
                <c:pt idx="25">
                  <c:v>197000</c:v>
                </c:pt>
                <c:pt idx="26">
                  <c:v>190400</c:v>
                </c:pt>
                <c:pt idx="27">
                  <c:v>180000</c:v>
                </c:pt>
                <c:pt idx="28">
                  <c:v>179800</c:v>
                </c:pt>
                <c:pt idx="29">
                  <c:v>190000</c:v>
                </c:pt>
                <c:pt idx="30">
                  <c:v>187000</c:v>
                </c:pt>
                <c:pt idx="31">
                  <c:v>185000</c:v>
                </c:pt>
                <c:pt idx="32">
                  <c:v>190000</c:v>
                </c:pt>
                <c:pt idx="33">
                  <c:v>195000</c:v>
                </c:pt>
                <c:pt idx="34">
                  <c:v>200000</c:v>
                </c:pt>
                <c:pt idx="35">
                  <c:v>206000</c:v>
                </c:pt>
                <c:pt idx="36">
                  <c:v>208000</c:v>
                </c:pt>
                <c:pt idx="37">
                  <c:v>215000</c:v>
                </c:pt>
                <c:pt idx="38">
                  <c:v>206000</c:v>
                </c:pt>
                <c:pt idx="39">
                  <c:v>213000</c:v>
                </c:pt>
                <c:pt idx="40">
                  <c:v>230000</c:v>
                </c:pt>
                <c:pt idx="41">
                  <c:v>260000</c:v>
                </c:pt>
                <c:pt idx="42">
                  <c:v>255000</c:v>
                </c:pt>
                <c:pt idx="43">
                  <c:v>259600</c:v>
                </c:pt>
                <c:pt idx="44">
                  <c:v>260000</c:v>
                </c:pt>
                <c:pt idx="45">
                  <c:v>275000</c:v>
                </c:pt>
                <c:pt idx="46">
                  <c:v>279800</c:v>
                </c:pt>
                <c:pt idx="47">
                  <c:v>300000</c:v>
                </c:pt>
                <c:pt idx="48">
                  <c:v>328000</c:v>
                </c:pt>
                <c:pt idx="49">
                  <c:v>335000</c:v>
                </c:pt>
                <c:pt idx="50">
                  <c:v>350000</c:v>
                </c:pt>
                <c:pt idx="51">
                  <c:v>385000</c:v>
                </c:pt>
                <c:pt idx="52">
                  <c:v>370000</c:v>
                </c:pt>
                <c:pt idx="53">
                  <c:v>390000</c:v>
                </c:pt>
                <c:pt idx="54">
                  <c:v>395000</c:v>
                </c:pt>
                <c:pt idx="55">
                  <c:v>400000</c:v>
                </c:pt>
                <c:pt idx="56">
                  <c:v>412500</c:v>
                </c:pt>
                <c:pt idx="57">
                  <c:v>420000</c:v>
                </c:pt>
                <c:pt idx="58">
                  <c:v>423299</c:v>
                </c:pt>
                <c:pt idx="59">
                  <c:v>426000</c:v>
                </c:pt>
                <c:pt idx="60">
                  <c:v>432000</c:v>
                </c:pt>
                <c:pt idx="61">
                  <c:v>455000</c:v>
                </c:pt>
                <c:pt idx="62">
                  <c:v>537000</c:v>
                </c:pt>
                <c:pt idx="63">
                  <c:v>499000</c:v>
                </c:pt>
                <c:pt idx="64">
                  <c:v>540000</c:v>
                </c:pt>
                <c:pt idx="65">
                  <c:v>547000</c:v>
                </c:pt>
                <c:pt idx="66">
                  <c:v>555000</c:v>
                </c:pt>
                <c:pt idx="67">
                  <c:v>552500</c:v>
                </c:pt>
                <c:pt idx="68">
                  <c:v>559500</c:v>
                </c:pt>
                <c:pt idx="69">
                  <c:v>550000</c:v>
                </c:pt>
                <c:pt idx="70">
                  <c:v>515000</c:v>
                </c:pt>
                <c:pt idx="71">
                  <c:v>507250</c:v>
                </c:pt>
                <c:pt idx="72">
                  <c:v>516000</c:v>
                </c:pt>
                <c:pt idx="73">
                  <c:v>550000</c:v>
                </c:pt>
                <c:pt idx="74">
                  <c:v>570000</c:v>
                </c:pt>
                <c:pt idx="75">
                  <c:v>568250</c:v>
                </c:pt>
                <c:pt idx="76">
                  <c:v>578000</c:v>
                </c:pt>
                <c:pt idx="77">
                  <c:v>592000</c:v>
                </c:pt>
                <c:pt idx="78">
                  <c:v>612000</c:v>
                </c:pt>
                <c:pt idx="79">
                  <c:v>605000</c:v>
                </c:pt>
                <c:pt idx="80">
                  <c:v>610000</c:v>
                </c:pt>
                <c:pt idx="81">
                  <c:v>620000</c:v>
                </c:pt>
                <c:pt idx="82">
                  <c:v>620795</c:v>
                </c:pt>
                <c:pt idx="83">
                  <c:v>610000</c:v>
                </c:pt>
                <c:pt idx="84">
                  <c:v>585000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Data!$M$10:$M$94</c:f>
              <c:numCache>
                <c:formatCode>General</c:formatCode>
                <c:ptCount val="85"/>
                <c:pt idx="20" formatCode="###\ ###">
                  <c:v>0</c:v>
                </c:pt>
                <c:pt idx="21" formatCode="###\ ###">
                  <c:v>0</c:v>
                </c:pt>
                <c:pt idx="22" formatCode="###\ ###">
                  <c:v>0</c:v>
                </c:pt>
                <c:pt idx="23" formatCode="###\ ###">
                  <c:v>147250</c:v>
                </c:pt>
                <c:pt idx="24" formatCode="###\ ###">
                  <c:v>147500</c:v>
                </c:pt>
                <c:pt idx="25" formatCode="###\ ###">
                  <c:v>149250</c:v>
                </c:pt>
                <c:pt idx="26" formatCode="###\ ###">
                  <c:v>157000</c:v>
                </c:pt>
                <c:pt idx="27" formatCode="###\ ###">
                  <c:v>155000</c:v>
                </c:pt>
                <c:pt idx="28" formatCode="###\ ###">
                  <c:v>159000</c:v>
                </c:pt>
                <c:pt idx="29" formatCode="###\ ###">
                  <c:v>156500</c:v>
                </c:pt>
                <c:pt idx="30" formatCode="###\ ###">
                  <c:v>167500</c:v>
                </c:pt>
                <c:pt idx="31" formatCode="###\ ###">
                  <c:v>165750</c:v>
                </c:pt>
                <c:pt idx="32" formatCode="###\ ###">
                  <c:v>171250</c:v>
                </c:pt>
                <c:pt idx="33" formatCode="###\ ###">
                  <c:v>185000</c:v>
                </c:pt>
                <c:pt idx="34" formatCode="###\ ###">
                  <c:v>177000</c:v>
                </c:pt>
                <c:pt idx="35" formatCode="###\ ###">
                  <c:v>187000</c:v>
                </c:pt>
                <c:pt idx="36" formatCode="###\ ###">
                  <c:v>181000</c:v>
                </c:pt>
                <c:pt idx="37" formatCode="###\ ###">
                  <c:v>197000</c:v>
                </c:pt>
                <c:pt idx="38" formatCode="###\ ###">
                  <c:v>202000</c:v>
                </c:pt>
                <c:pt idx="39" formatCode="###\ ###">
                  <c:v>199000</c:v>
                </c:pt>
                <c:pt idx="40" formatCode="###\ ###">
                  <c:v>225000</c:v>
                </c:pt>
                <c:pt idx="41" formatCode="###\ ###">
                  <c:v>224000</c:v>
                </c:pt>
                <c:pt idx="42" formatCode="###\ ###">
                  <c:v>246500</c:v>
                </c:pt>
                <c:pt idx="43" formatCode="###\ ###">
                  <c:v>236500</c:v>
                </c:pt>
                <c:pt idx="44" formatCode="###\ ###">
                  <c:v>250500</c:v>
                </c:pt>
                <c:pt idx="45" formatCode="###\ ###">
                  <c:v>260000</c:v>
                </c:pt>
                <c:pt idx="46" formatCode="###\ ###">
                  <c:v>276000</c:v>
                </c:pt>
                <c:pt idx="47" formatCode="###\ ###">
                  <c:v>269000</c:v>
                </c:pt>
                <c:pt idx="48" formatCode="###\ ###">
                  <c:v>280000</c:v>
                </c:pt>
                <c:pt idx="49" formatCode="###\ ###">
                  <c:v>282000</c:v>
                </c:pt>
                <c:pt idx="50" formatCode="###\ ###">
                  <c:v>275000</c:v>
                </c:pt>
                <c:pt idx="51" formatCode="###\ ###">
                  <c:v>272500</c:v>
                </c:pt>
                <c:pt idx="52" formatCode="###\ ###">
                  <c:v>281000</c:v>
                </c:pt>
                <c:pt idx="53" formatCode="###\ ###">
                  <c:v>297500</c:v>
                </c:pt>
                <c:pt idx="54" formatCode="###\ ###">
                  <c:v>286500</c:v>
                </c:pt>
                <c:pt idx="55" formatCode="###\ ###">
                  <c:v>307000</c:v>
                </c:pt>
                <c:pt idx="56" formatCode="###\ ###">
                  <c:v>312000</c:v>
                </c:pt>
                <c:pt idx="57" formatCode="###\ ###">
                  <c:v>325000</c:v>
                </c:pt>
                <c:pt idx="58" formatCode="###\ ###">
                  <c:v>312000</c:v>
                </c:pt>
                <c:pt idx="59" formatCode="###\ ###">
                  <c:v>314500</c:v>
                </c:pt>
                <c:pt idx="60" formatCode="###\ ###">
                  <c:v>330000</c:v>
                </c:pt>
                <c:pt idx="61" formatCode="###\ ###">
                  <c:v>367500</c:v>
                </c:pt>
                <c:pt idx="62" formatCode="###\ ###">
                  <c:v>375800</c:v>
                </c:pt>
                <c:pt idx="63" formatCode="###\ ###">
                  <c:v>410167</c:v>
                </c:pt>
                <c:pt idx="64" formatCode="###\ ###">
                  <c:v>415000</c:v>
                </c:pt>
                <c:pt idx="65" formatCode="###\ ###">
                  <c:v>430000</c:v>
                </c:pt>
                <c:pt idx="66" formatCode="###\ ###">
                  <c:v>456000</c:v>
                </c:pt>
                <c:pt idx="67" formatCode="###\ ###">
                  <c:v>450000</c:v>
                </c:pt>
                <c:pt idx="68" formatCode="###\ ###">
                  <c:v>465000</c:v>
                </c:pt>
                <c:pt idx="69" formatCode="###\ ###">
                  <c:v>455000</c:v>
                </c:pt>
                <c:pt idx="70" formatCode="###\ ###">
                  <c:v>457500</c:v>
                </c:pt>
                <c:pt idx="71" formatCode="###\ ###">
                  <c:v>436750</c:v>
                </c:pt>
                <c:pt idx="72" formatCode="###\ ###">
                  <c:v>446750</c:v>
                </c:pt>
                <c:pt idx="73" formatCode="###\ ###">
                  <c:v>435000</c:v>
                </c:pt>
                <c:pt idx="74" formatCode="###\ ###">
                  <c:v>446250</c:v>
                </c:pt>
                <c:pt idx="75" formatCode="###\ ###">
                  <c:v>430000</c:v>
                </c:pt>
                <c:pt idx="76" formatCode="###\ ###">
                  <c:v>435000</c:v>
                </c:pt>
                <c:pt idx="77" formatCode="###\ ###">
                  <c:v>447500</c:v>
                </c:pt>
                <c:pt idx="78" formatCode="###\ ###">
                  <c:v>469500</c:v>
                </c:pt>
                <c:pt idx="79" formatCode="###\ ###">
                  <c:v>452500</c:v>
                </c:pt>
                <c:pt idx="80" formatCode="###\ ###">
                  <c:v>455000</c:v>
                </c:pt>
                <c:pt idx="81" formatCode="###\ ###">
                  <c:v>459000</c:v>
                </c:pt>
                <c:pt idx="82" formatCode="###\ ###">
                  <c:v>462590</c:v>
                </c:pt>
                <c:pt idx="83" formatCode="###\ ###">
                  <c:v>450000</c:v>
                </c:pt>
                <c:pt idx="84" formatCode="###\ ###">
                  <c:v>429500</c:v>
                </c:pt>
              </c:numCache>
            </c:numRef>
          </c:val>
          <c:smooth val="0"/>
        </c:ser>
        <c:ser>
          <c:idx val="2"/>
          <c:order val="2"/>
          <c:tx>
            <c:v>Katherine House Price</c:v>
          </c:tx>
          <c:spPr>
            <a:ln w="25400"/>
          </c:spPr>
          <c:marker>
            <c:symbol val="none"/>
          </c:marker>
          <c:val>
            <c:numRef>
              <c:f>Data!$K$10:$K$94</c:f>
              <c:numCache>
                <c:formatCode>General</c:formatCode>
                <c:ptCount val="85"/>
                <c:pt idx="21" formatCode="###\ ###">
                  <c:v>0</c:v>
                </c:pt>
                <c:pt idx="22" formatCode="###\ ###">
                  <c:v>0</c:v>
                </c:pt>
                <c:pt idx="23" formatCode="###\ ###">
                  <c:v>149000</c:v>
                </c:pt>
                <c:pt idx="24" formatCode="###\ ###">
                  <c:v>163500</c:v>
                </c:pt>
                <c:pt idx="25" formatCode="###\ ###">
                  <c:v>167500</c:v>
                </c:pt>
                <c:pt idx="26" formatCode="###\ ###">
                  <c:v>157000</c:v>
                </c:pt>
                <c:pt idx="27" formatCode="###\ ###">
                  <c:v>152500</c:v>
                </c:pt>
                <c:pt idx="28" formatCode="###\ ###">
                  <c:v>163750</c:v>
                </c:pt>
                <c:pt idx="29" formatCode="###\ ###">
                  <c:v>135500</c:v>
                </c:pt>
                <c:pt idx="30" formatCode="###\ ###">
                  <c:v>110000</c:v>
                </c:pt>
                <c:pt idx="31" formatCode="###\ ###">
                  <c:v>142500</c:v>
                </c:pt>
                <c:pt idx="32" formatCode="###\ ###">
                  <c:v>138750</c:v>
                </c:pt>
                <c:pt idx="33" formatCode="###\ ###">
                  <c:v>145000</c:v>
                </c:pt>
                <c:pt idx="34" formatCode="###\ ###">
                  <c:v>130000</c:v>
                </c:pt>
                <c:pt idx="35" formatCode="###\ ###">
                  <c:v>132500</c:v>
                </c:pt>
                <c:pt idx="36" formatCode="###\ ###">
                  <c:v>144000</c:v>
                </c:pt>
                <c:pt idx="37" formatCode="###\ ###">
                  <c:v>158000</c:v>
                </c:pt>
                <c:pt idx="38" formatCode="###\ ###">
                  <c:v>156500</c:v>
                </c:pt>
                <c:pt idx="39" formatCode="###\ ###">
                  <c:v>129250</c:v>
                </c:pt>
                <c:pt idx="40" formatCode="###\ ###">
                  <c:v>147000</c:v>
                </c:pt>
                <c:pt idx="41" formatCode="###\ ###">
                  <c:v>141250</c:v>
                </c:pt>
                <c:pt idx="42" formatCode="###\ ###">
                  <c:v>158000</c:v>
                </c:pt>
                <c:pt idx="43" formatCode="###\ ###">
                  <c:v>155000</c:v>
                </c:pt>
                <c:pt idx="44" formatCode="###\ ###">
                  <c:v>158000</c:v>
                </c:pt>
                <c:pt idx="45" formatCode="###\ ###">
                  <c:v>168500</c:v>
                </c:pt>
                <c:pt idx="46" formatCode="###\ ###">
                  <c:v>166000</c:v>
                </c:pt>
                <c:pt idx="47" formatCode="###\ ###">
                  <c:v>173750</c:v>
                </c:pt>
                <c:pt idx="48" formatCode="###\ ###">
                  <c:v>169700</c:v>
                </c:pt>
                <c:pt idx="49" formatCode="###\ ###">
                  <c:v>189000</c:v>
                </c:pt>
                <c:pt idx="50" formatCode="###\ ###">
                  <c:v>215500</c:v>
                </c:pt>
                <c:pt idx="51" formatCode="###\ ###">
                  <c:v>214500</c:v>
                </c:pt>
                <c:pt idx="52" formatCode="###\ ###">
                  <c:v>225000</c:v>
                </c:pt>
                <c:pt idx="53" formatCode="###\ ###">
                  <c:v>235000</c:v>
                </c:pt>
                <c:pt idx="54" formatCode="###\ ###">
                  <c:v>240000</c:v>
                </c:pt>
                <c:pt idx="55" formatCode="###\ ###">
                  <c:v>270000</c:v>
                </c:pt>
                <c:pt idx="56" formatCode="###\ ###">
                  <c:v>268500</c:v>
                </c:pt>
                <c:pt idx="57" formatCode="###\ ###">
                  <c:v>272500</c:v>
                </c:pt>
                <c:pt idx="58" formatCode="###\ ###">
                  <c:v>268000</c:v>
                </c:pt>
                <c:pt idx="59" formatCode="###\ ###">
                  <c:v>270000</c:v>
                </c:pt>
                <c:pt idx="60" formatCode="###\ ###">
                  <c:v>271250</c:v>
                </c:pt>
                <c:pt idx="61" formatCode="###\ ###">
                  <c:v>285000</c:v>
                </c:pt>
                <c:pt idx="62" formatCode="###\ ###">
                  <c:v>312500</c:v>
                </c:pt>
                <c:pt idx="63" formatCode="###\ ###">
                  <c:v>295167</c:v>
                </c:pt>
                <c:pt idx="64" formatCode="###\ ###">
                  <c:v>318500</c:v>
                </c:pt>
                <c:pt idx="65" formatCode="###\ ###">
                  <c:v>315000</c:v>
                </c:pt>
                <c:pt idx="66" formatCode="###\ ###">
                  <c:v>320000</c:v>
                </c:pt>
                <c:pt idx="67" formatCode="###\ ###">
                  <c:v>330000</c:v>
                </c:pt>
                <c:pt idx="68" formatCode="###\ ###">
                  <c:v>315000</c:v>
                </c:pt>
                <c:pt idx="69" formatCode="###\ ###">
                  <c:v>327500</c:v>
                </c:pt>
                <c:pt idx="70" formatCode="###\ ###">
                  <c:v>352000</c:v>
                </c:pt>
                <c:pt idx="71" formatCode="###\ ###">
                  <c:v>340000</c:v>
                </c:pt>
                <c:pt idx="72" formatCode="###\ ###">
                  <c:v>345000</c:v>
                </c:pt>
                <c:pt idx="73" formatCode="###\ ###">
                  <c:v>330000</c:v>
                </c:pt>
                <c:pt idx="74" formatCode="###\ ###">
                  <c:v>325000</c:v>
                </c:pt>
                <c:pt idx="75" formatCode="###\ ###">
                  <c:v>350000</c:v>
                </c:pt>
                <c:pt idx="76" formatCode="###\ ###">
                  <c:v>330000</c:v>
                </c:pt>
                <c:pt idx="77" formatCode="###\ ###">
                  <c:v>337500</c:v>
                </c:pt>
                <c:pt idx="78" formatCode="###\ ###">
                  <c:v>365000</c:v>
                </c:pt>
                <c:pt idx="79" formatCode="###\ ###">
                  <c:v>368000</c:v>
                </c:pt>
                <c:pt idx="80" formatCode="###\ ###">
                  <c:v>380000</c:v>
                </c:pt>
                <c:pt idx="81" formatCode="###\ ###">
                  <c:v>350000</c:v>
                </c:pt>
                <c:pt idx="82" formatCode="###\ ###">
                  <c:v>378500</c:v>
                </c:pt>
                <c:pt idx="83" formatCode="###\ ###">
                  <c:v>357500</c:v>
                </c:pt>
                <c:pt idx="84" formatCode="###\ ###">
                  <c:v>380000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51000</c:v>
                </c:pt>
                <c:pt idx="24" formatCode="###\ ###">
                  <c:v>39000</c:v>
                </c:pt>
                <c:pt idx="25" formatCode="###\ ###">
                  <c:v>35000</c:v>
                </c:pt>
                <c:pt idx="26" formatCode="###\ ###">
                  <c:v>50000</c:v>
                </c:pt>
                <c:pt idx="27" formatCode="###\ ###">
                  <c:v>50000</c:v>
                </c:pt>
                <c:pt idx="28" formatCode="###\ ###">
                  <c:v>62500</c:v>
                </c:pt>
                <c:pt idx="29" formatCode="###\ ###">
                  <c:v>55000</c:v>
                </c:pt>
                <c:pt idx="30" formatCode="###\ ###">
                  <c:v>64000</c:v>
                </c:pt>
                <c:pt idx="31" formatCode="###\ ###">
                  <c:v>62750</c:v>
                </c:pt>
                <c:pt idx="32" formatCode="###\ ###">
                  <c:v>85000</c:v>
                </c:pt>
                <c:pt idx="33" formatCode="###\ ###">
                  <c:v>74500</c:v>
                </c:pt>
                <c:pt idx="34" formatCode="###\ ###">
                  <c:v>75000</c:v>
                </c:pt>
                <c:pt idx="35" formatCode="###\ ###">
                  <c:v>61250</c:v>
                </c:pt>
                <c:pt idx="36" formatCode="###\ ###">
                  <c:v>70000</c:v>
                </c:pt>
                <c:pt idx="37" formatCode="###\ ###">
                  <c:v>65750</c:v>
                </c:pt>
                <c:pt idx="38" formatCode="###\ ###">
                  <c:v>51500</c:v>
                </c:pt>
                <c:pt idx="39" formatCode="###\ ###">
                  <c:v>63750</c:v>
                </c:pt>
                <c:pt idx="40" formatCode="###\ ###">
                  <c:v>74000</c:v>
                </c:pt>
                <c:pt idx="41" formatCode="###\ ###">
                  <c:v>70000</c:v>
                </c:pt>
                <c:pt idx="42" formatCode="###\ ###">
                  <c:v>75000</c:v>
                </c:pt>
                <c:pt idx="43" formatCode="###\ ###">
                  <c:v>65000</c:v>
                </c:pt>
                <c:pt idx="44" formatCode="###\ ###">
                  <c:v>76500</c:v>
                </c:pt>
                <c:pt idx="45" formatCode="###\ ###">
                  <c:v>64000</c:v>
                </c:pt>
                <c:pt idx="46" formatCode="###\ ###">
                  <c:v>70000</c:v>
                </c:pt>
                <c:pt idx="47" formatCode="###\ ###">
                  <c:v>76500</c:v>
                </c:pt>
                <c:pt idx="48" formatCode="###\ ###">
                  <c:v>89500</c:v>
                </c:pt>
                <c:pt idx="49" formatCode="###\ ###">
                  <c:v>62000</c:v>
                </c:pt>
                <c:pt idx="50" formatCode="###\ ###">
                  <c:v>95000</c:v>
                </c:pt>
                <c:pt idx="51" formatCode="###\ ###">
                  <c:v>87000</c:v>
                </c:pt>
                <c:pt idx="52" formatCode="###\ ###">
                  <c:v>100000</c:v>
                </c:pt>
                <c:pt idx="53" formatCode="###\ ###">
                  <c:v>110000</c:v>
                </c:pt>
                <c:pt idx="54" formatCode="###\ ###">
                  <c:v>115000</c:v>
                </c:pt>
                <c:pt idx="55" formatCode="###\ ###">
                  <c:v>120000</c:v>
                </c:pt>
                <c:pt idx="56" formatCode="###\ ###">
                  <c:v>102500</c:v>
                </c:pt>
                <c:pt idx="57" formatCode="###\ ###">
                  <c:v>147500</c:v>
                </c:pt>
                <c:pt idx="58" formatCode="###\ ###">
                  <c:v>120000</c:v>
                </c:pt>
                <c:pt idx="59" formatCode="###\ ###">
                  <c:v>125000</c:v>
                </c:pt>
                <c:pt idx="60" formatCode="###\ ###">
                  <c:v>128500</c:v>
                </c:pt>
                <c:pt idx="61" formatCode="###\ ###">
                  <c:v>155000</c:v>
                </c:pt>
                <c:pt idx="62" formatCode="###\ ###">
                  <c:v>162500</c:v>
                </c:pt>
                <c:pt idx="63" formatCode="###\ ###">
                  <c:v>117167</c:v>
                </c:pt>
                <c:pt idx="64" formatCode="###\ ###">
                  <c:v>140000</c:v>
                </c:pt>
                <c:pt idx="65" formatCode="###\ ###">
                  <c:v>172000</c:v>
                </c:pt>
                <c:pt idx="66" formatCode="###\ ###">
                  <c:v>160000</c:v>
                </c:pt>
                <c:pt idx="67" formatCode="###\ ###">
                  <c:v>180000</c:v>
                </c:pt>
                <c:pt idx="68" formatCode="###\ ###">
                  <c:v>207500</c:v>
                </c:pt>
                <c:pt idx="69" formatCode="###\ ###">
                  <c:v>242500</c:v>
                </c:pt>
                <c:pt idx="70" formatCode="###\ ###">
                  <c:v>220000</c:v>
                </c:pt>
                <c:pt idx="71" formatCode="###\ ###">
                  <c:v>265000</c:v>
                </c:pt>
                <c:pt idx="72" formatCode="###\ ###">
                  <c:v>232500</c:v>
                </c:pt>
                <c:pt idx="73" formatCode="###\ ###">
                  <c:v>250000</c:v>
                </c:pt>
                <c:pt idx="74" formatCode="###\ ###">
                  <c:v>272500</c:v>
                </c:pt>
                <c:pt idx="75" formatCode="###\ ###">
                  <c:v>251000</c:v>
                </c:pt>
                <c:pt idx="76" formatCode="###\ ###">
                  <c:v>260000</c:v>
                </c:pt>
                <c:pt idx="77" formatCode="###\ ###">
                  <c:v>271000</c:v>
                </c:pt>
                <c:pt idx="78" formatCode="###\ ###">
                  <c:v>242500</c:v>
                </c:pt>
                <c:pt idx="79" formatCode="###\ ###">
                  <c:v>269000</c:v>
                </c:pt>
                <c:pt idx="80" formatCode="###\ ###">
                  <c:v>290000</c:v>
                </c:pt>
                <c:pt idx="81" formatCode="###\ ###">
                  <c:v>270000</c:v>
                </c:pt>
                <c:pt idx="82" formatCode="###\ ###">
                  <c:v>291000</c:v>
                </c:pt>
                <c:pt idx="83" formatCode="###\ ###">
                  <c:v>271500</c:v>
                </c:pt>
                <c:pt idx="84" formatCode="###\ ###">
                  <c:v>291250</c:v>
                </c:pt>
              </c:numCache>
            </c:numRef>
          </c:val>
          <c:smooth val="0"/>
        </c:ser>
        <c:dLbls>
          <c:showLegendKey val="0"/>
          <c:showVal val="0"/>
          <c:showCatName val="0"/>
          <c:showSerName val="0"/>
          <c:showPercent val="0"/>
          <c:showBubbleSize val="0"/>
        </c:dLbls>
        <c:marker val="1"/>
        <c:smooth val="0"/>
        <c:axId val="79242752"/>
        <c:axId val="79244288"/>
      </c:lineChart>
      <c:dateAx>
        <c:axId val="79242752"/>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79244288"/>
        <c:crosses val="autoZero"/>
        <c:auto val="1"/>
        <c:lblOffset val="100"/>
        <c:baseTimeUnit val="months"/>
        <c:majorUnit val="12"/>
        <c:majorTimeUnit val="months"/>
      </c:dateAx>
      <c:valAx>
        <c:axId val="79244288"/>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79242752"/>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79288192"/>
        <c:axId val="79289728"/>
      </c:barChart>
      <c:catAx>
        <c:axId val="79288192"/>
        <c:scaling>
          <c:orientation val="minMax"/>
        </c:scaling>
        <c:delete val="0"/>
        <c:axPos val="b"/>
        <c:majorTickMark val="none"/>
        <c:minorTickMark val="none"/>
        <c:tickLblPos val="low"/>
        <c:spPr>
          <a:ln w="9525">
            <a:solidFill>
              <a:schemeClr val="tx1"/>
            </a:solidFill>
          </a:ln>
        </c:spPr>
        <c:crossAx val="79289728"/>
        <c:crosses val="autoZero"/>
        <c:auto val="1"/>
        <c:lblAlgn val="ctr"/>
        <c:lblOffset val="100"/>
        <c:noMultiLvlLbl val="0"/>
      </c:catAx>
      <c:valAx>
        <c:axId val="79289728"/>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7928819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3879966312012E-2"/>
          <c:y val="0.12591582803486462"/>
          <c:w val="0.90001728532181957"/>
          <c:h val="0.77206777127457993"/>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5.8</c:v>
                </c:pt>
                <c:pt idx="1">
                  <c:v>7.7</c:v>
                </c:pt>
                <c:pt idx="2">
                  <c:v>7.3</c:v>
                </c:pt>
                <c:pt idx="3">
                  <c:v>8.9</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4.4000000000000004</c:v>
                </c:pt>
                <c:pt idx="1">
                  <c:v>5.6</c:v>
                </c:pt>
                <c:pt idx="2">
                  <c:v>5.6</c:v>
                </c:pt>
                <c:pt idx="3">
                  <c:v>5.8</c:v>
                </c:pt>
              </c:numCache>
            </c:numRef>
          </c:val>
        </c:ser>
        <c:dLbls>
          <c:showLegendKey val="0"/>
          <c:showVal val="0"/>
          <c:showCatName val="0"/>
          <c:showSerName val="0"/>
          <c:showPercent val="0"/>
          <c:showBubbleSize val="0"/>
        </c:dLbls>
        <c:gapWidth val="150"/>
        <c:axId val="79671296"/>
        <c:axId val="79672832"/>
      </c:barChart>
      <c:catAx>
        <c:axId val="79671296"/>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79672832"/>
        <c:crosses val="autoZero"/>
        <c:auto val="1"/>
        <c:lblAlgn val="ctr"/>
        <c:lblOffset val="100"/>
        <c:tickLblSkip val="1"/>
        <c:tickMarkSkip val="1"/>
        <c:noMultiLvlLbl val="0"/>
      </c:catAx>
      <c:valAx>
        <c:axId val="79672832"/>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79671296"/>
        <c:crosses val="autoZero"/>
        <c:crossBetween val="between"/>
        <c:majorUnit val="1"/>
      </c:valAx>
      <c:spPr>
        <a:noFill/>
        <a:ln w="25400">
          <a:noFill/>
        </a:ln>
      </c:spPr>
    </c:plotArea>
    <c:legend>
      <c:legendPos val="r"/>
      <c:layout>
        <c:manualLayout>
          <c:xMode val="edge"/>
          <c:yMode val="edge"/>
          <c:x val="0.22216418117982037"/>
          <c:y val="0"/>
          <c:w val="0.51751086318936523"/>
          <c:h val="0.11509589877468525"/>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183394121985633E-2"/>
          <c:y val="0.14304931976626128"/>
          <c:w val="0.86818803120524057"/>
          <c:h val="0.70335999368273805"/>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Calc'!$AS$14:$AS$127</c:f>
              <c:numCache>
                <c:formatCode>###\ ###\ ##0</c:formatCode>
                <c:ptCount val="114"/>
                <c:pt idx="0">
                  <c:v>2691</c:v>
                </c:pt>
                <c:pt idx="1">
                  <c:v>2795</c:v>
                </c:pt>
                <c:pt idx="2">
                  <c:v>2757</c:v>
                </c:pt>
                <c:pt idx="3">
                  <c:v>2654</c:v>
                </c:pt>
                <c:pt idx="4">
                  <c:v>2757</c:v>
                </c:pt>
                <c:pt idx="5">
                  <c:v>2702</c:v>
                </c:pt>
                <c:pt idx="6">
                  <c:v>2767</c:v>
                </c:pt>
                <c:pt idx="7">
                  <c:v>2853</c:v>
                </c:pt>
                <c:pt idx="8">
                  <c:v>2645</c:v>
                </c:pt>
                <c:pt idx="9">
                  <c:v>2755</c:v>
                </c:pt>
                <c:pt idx="10">
                  <c:v>2565</c:v>
                </c:pt>
                <c:pt idx="11">
                  <c:v>2563</c:v>
                </c:pt>
                <c:pt idx="12">
                  <c:v>2494</c:v>
                </c:pt>
                <c:pt idx="13">
                  <c:v>2498</c:v>
                </c:pt>
                <c:pt idx="14">
                  <c:v>2549</c:v>
                </c:pt>
                <c:pt idx="15">
                  <c:v>2592</c:v>
                </c:pt>
                <c:pt idx="16">
                  <c:v>2686</c:v>
                </c:pt>
                <c:pt idx="17">
                  <c:v>2705</c:v>
                </c:pt>
                <c:pt idx="18">
                  <c:v>2861</c:v>
                </c:pt>
                <c:pt idx="19">
                  <c:v>2775</c:v>
                </c:pt>
                <c:pt idx="20">
                  <c:v>2806</c:v>
                </c:pt>
                <c:pt idx="21">
                  <c:v>2843</c:v>
                </c:pt>
                <c:pt idx="22">
                  <c:v>2764</c:v>
                </c:pt>
                <c:pt idx="23">
                  <c:v>2791</c:v>
                </c:pt>
                <c:pt idx="24">
                  <c:v>2857</c:v>
                </c:pt>
                <c:pt idx="25">
                  <c:v>2926</c:v>
                </c:pt>
                <c:pt idx="26">
                  <c:v>2906</c:v>
                </c:pt>
                <c:pt idx="27">
                  <c:v>2968</c:v>
                </c:pt>
                <c:pt idx="28">
                  <c:v>2973</c:v>
                </c:pt>
                <c:pt idx="29">
                  <c:v>2857</c:v>
                </c:pt>
                <c:pt idx="30">
                  <c:v>2877</c:v>
                </c:pt>
                <c:pt idx="31">
                  <c:v>2897</c:v>
                </c:pt>
                <c:pt idx="32">
                  <c:v>2899</c:v>
                </c:pt>
                <c:pt idx="33">
                  <c:v>2880</c:v>
                </c:pt>
                <c:pt idx="34">
                  <c:v>2834</c:v>
                </c:pt>
                <c:pt idx="35">
                  <c:v>2801</c:v>
                </c:pt>
                <c:pt idx="36">
                  <c:v>2861</c:v>
                </c:pt>
                <c:pt idx="37">
                  <c:v>2882</c:v>
                </c:pt>
                <c:pt idx="38">
                  <c:v>2994</c:v>
                </c:pt>
                <c:pt idx="39">
                  <c:v>2927</c:v>
                </c:pt>
                <c:pt idx="40">
                  <c:v>2842</c:v>
                </c:pt>
                <c:pt idx="41">
                  <c:v>2829</c:v>
                </c:pt>
                <c:pt idx="42">
                  <c:v>2767</c:v>
                </c:pt>
                <c:pt idx="43">
                  <c:v>2770</c:v>
                </c:pt>
                <c:pt idx="44">
                  <c:v>2759</c:v>
                </c:pt>
                <c:pt idx="45">
                  <c:v>2733</c:v>
                </c:pt>
                <c:pt idx="46">
                  <c:v>2725</c:v>
                </c:pt>
                <c:pt idx="47">
                  <c:v>2744</c:v>
                </c:pt>
                <c:pt idx="48">
                  <c:v>2792</c:v>
                </c:pt>
                <c:pt idx="49">
                  <c:v>2825</c:v>
                </c:pt>
                <c:pt idx="50">
                  <c:v>2750</c:v>
                </c:pt>
                <c:pt idx="51">
                  <c:v>2699</c:v>
                </c:pt>
                <c:pt idx="52">
                  <c:v>2686</c:v>
                </c:pt>
                <c:pt idx="53">
                  <c:v>2749</c:v>
                </c:pt>
                <c:pt idx="54">
                  <c:v>2777</c:v>
                </c:pt>
                <c:pt idx="55">
                  <c:v>2779</c:v>
                </c:pt>
                <c:pt idx="56">
                  <c:v>2781</c:v>
                </c:pt>
                <c:pt idx="57">
                  <c:v>2722</c:v>
                </c:pt>
                <c:pt idx="58">
                  <c:v>2728</c:v>
                </c:pt>
                <c:pt idx="59">
                  <c:v>2783</c:v>
                </c:pt>
                <c:pt idx="60">
                  <c:v>2802</c:v>
                </c:pt>
                <c:pt idx="61">
                  <c:v>2852</c:v>
                </c:pt>
                <c:pt idx="62">
                  <c:v>2902</c:v>
                </c:pt>
                <c:pt idx="63">
                  <c:v>2929</c:v>
                </c:pt>
                <c:pt idx="64">
                  <c:v>2908</c:v>
                </c:pt>
                <c:pt idx="65">
                  <c:v>2839</c:v>
                </c:pt>
                <c:pt idx="66">
                  <c:v>2862</c:v>
                </c:pt>
                <c:pt idx="67">
                  <c:v>2853</c:v>
                </c:pt>
                <c:pt idx="68">
                  <c:v>2907</c:v>
                </c:pt>
                <c:pt idx="69">
                  <c:v>2946</c:v>
                </c:pt>
                <c:pt idx="70">
                  <c:v>2898</c:v>
                </c:pt>
                <c:pt idx="71">
                  <c:v>2884</c:v>
                </c:pt>
                <c:pt idx="72">
                  <c:v>2828</c:v>
                </c:pt>
                <c:pt idx="73">
                  <c:v>2755</c:v>
                </c:pt>
                <c:pt idx="74">
                  <c:v>2725</c:v>
                </c:pt>
                <c:pt idx="75">
                  <c:v>2645</c:v>
                </c:pt>
                <c:pt idx="76">
                  <c:v>2565</c:v>
                </c:pt>
                <c:pt idx="77">
                  <c:v>2558</c:v>
                </c:pt>
                <c:pt idx="78">
                  <c:v>2624</c:v>
                </c:pt>
                <c:pt idx="79">
                  <c:v>2659</c:v>
                </c:pt>
                <c:pt idx="80">
                  <c:v>2723</c:v>
                </c:pt>
                <c:pt idx="81">
                  <c:v>2764</c:v>
                </c:pt>
                <c:pt idx="82">
                  <c:v>2710</c:v>
                </c:pt>
                <c:pt idx="83">
                  <c:v>2770</c:v>
                </c:pt>
                <c:pt idx="84">
                  <c:v>2808</c:v>
                </c:pt>
                <c:pt idx="85">
                  <c:v>2822</c:v>
                </c:pt>
                <c:pt idx="86">
                  <c:v>2837</c:v>
                </c:pt>
                <c:pt idx="87">
                  <c:v>2870</c:v>
                </c:pt>
                <c:pt idx="88">
                  <c:v>2844</c:v>
                </c:pt>
                <c:pt idx="89">
                  <c:v>2850</c:v>
                </c:pt>
                <c:pt idx="90">
                  <c:v>2905</c:v>
                </c:pt>
                <c:pt idx="91">
                  <c:v>2819</c:v>
                </c:pt>
                <c:pt idx="92">
                  <c:v>2827</c:v>
                </c:pt>
                <c:pt idx="93">
                  <c:v>2890</c:v>
                </c:pt>
                <c:pt idx="94">
                  <c:v>2884</c:v>
                </c:pt>
                <c:pt idx="95">
                  <c:v>2983</c:v>
                </c:pt>
                <c:pt idx="96">
                  <c:v>3001</c:v>
                </c:pt>
                <c:pt idx="97">
                  <c:v>2964</c:v>
                </c:pt>
                <c:pt idx="98">
                  <c:v>2954</c:v>
                </c:pt>
                <c:pt idx="99">
                  <c:v>2903</c:v>
                </c:pt>
                <c:pt idx="100">
                  <c:v>2886</c:v>
                </c:pt>
                <c:pt idx="101">
                  <c:v>2945</c:v>
                </c:pt>
                <c:pt idx="102">
                  <c:v>2963</c:v>
                </c:pt>
                <c:pt idx="103">
                  <c:v>2909</c:v>
                </c:pt>
                <c:pt idx="104">
                  <c:v>2964</c:v>
                </c:pt>
                <c:pt idx="105">
                  <c:v>2994</c:v>
                </c:pt>
                <c:pt idx="106">
                  <c:v>2989</c:v>
                </c:pt>
                <c:pt idx="107">
                  <c:v>3039</c:v>
                </c:pt>
                <c:pt idx="108">
                  <c:v>2996</c:v>
                </c:pt>
                <c:pt idx="109">
                  <c:v>2942</c:v>
                </c:pt>
                <c:pt idx="110">
                  <c:v>2926</c:v>
                </c:pt>
                <c:pt idx="111">
                  <c:v>2947</c:v>
                </c:pt>
                <c:pt idx="112">
                  <c:v>2880</c:v>
                </c:pt>
                <c:pt idx="113">
                  <c:v>2899</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Calc'!$AX$14:$AX$127</c:f>
              <c:numCache>
                <c:formatCode>###\ ###\ ##0</c:formatCode>
                <c:ptCount val="114"/>
                <c:pt idx="0">
                  <c:v>1202</c:v>
                </c:pt>
                <c:pt idx="1">
                  <c:v>1205</c:v>
                </c:pt>
                <c:pt idx="2">
                  <c:v>1097</c:v>
                </c:pt>
                <c:pt idx="3">
                  <c:v>1057</c:v>
                </c:pt>
                <c:pt idx="4">
                  <c:v>1105</c:v>
                </c:pt>
                <c:pt idx="5">
                  <c:v>1022</c:v>
                </c:pt>
                <c:pt idx="6">
                  <c:v>1074</c:v>
                </c:pt>
                <c:pt idx="7">
                  <c:v>987</c:v>
                </c:pt>
                <c:pt idx="8">
                  <c:v>1028</c:v>
                </c:pt>
                <c:pt idx="9">
                  <c:v>1027</c:v>
                </c:pt>
                <c:pt idx="10">
                  <c:v>1013</c:v>
                </c:pt>
                <c:pt idx="11">
                  <c:v>1083</c:v>
                </c:pt>
                <c:pt idx="12">
                  <c:v>1109</c:v>
                </c:pt>
                <c:pt idx="13">
                  <c:v>944</c:v>
                </c:pt>
                <c:pt idx="14">
                  <c:v>894</c:v>
                </c:pt>
                <c:pt idx="15">
                  <c:v>832</c:v>
                </c:pt>
                <c:pt idx="16">
                  <c:v>730</c:v>
                </c:pt>
                <c:pt idx="17">
                  <c:v>918</c:v>
                </c:pt>
                <c:pt idx="18">
                  <c:v>920</c:v>
                </c:pt>
                <c:pt idx="19">
                  <c:v>842</c:v>
                </c:pt>
                <c:pt idx="20">
                  <c:v>777</c:v>
                </c:pt>
                <c:pt idx="21">
                  <c:v>621</c:v>
                </c:pt>
                <c:pt idx="22">
                  <c:v>563</c:v>
                </c:pt>
                <c:pt idx="23">
                  <c:v>405</c:v>
                </c:pt>
                <c:pt idx="24">
                  <c:v>350</c:v>
                </c:pt>
                <c:pt idx="25">
                  <c:v>164</c:v>
                </c:pt>
                <c:pt idx="26">
                  <c:v>35</c:v>
                </c:pt>
                <c:pt idx="27">
                  <c:v>79</c:v>
                </c:pt>
                <c:pt idx="28">
                  <c:v>19</c:v>
                </c:pt>
                <c:pt idx="29">
                  <c:v>44</c:v>
                </c:pt>
                <c:pt idx="30">
                  <c:v>79</c:v>
                </c:pt>
                <c:pt idx="31">
                  <c:v>108</c:v>
                </c:pt>
                <c:pt idx="32">
                  <c:v>86</c:v>
                </c:pt>
                <c:pt idx="33">
                  <c:v>195</c:v>
                </c:pt>
                <c:pt idx="34">
                  <c:v>344</c:v>
                </c:pt>
                <c:pt idx="35">
                  <c:v>315</c:v>
                </c:pt>
                <c:pt idx="36">
                  <c:v>354</c:v>
                </c:pt>
                <c:pt idx="37">
                  <c:v>467</c:v>
                </c:pt>
                <c:pt idx="38">
                  <c:v>440</c:v>
                </c:pt>
                <c:pt idx="39">
                  <c:v>672</c:v>
                </c:pt>
                <c:pt idx="40">
                  <c:v>616</c:v>
                </c:pt>
                <c:pt idx="41">
                  <c:v>569</c:v>
                </c:pt>
                <c:pt idx="42">
                  <c:v>652</c:v>
                </c:pt>
                <c:pt idx="43">
                  <c:v>573</c:v>
                </c:pt>
                <c:pt idx="44">
                  <c:v>637</c:v>
                </c:pt>
                <c:pt idx="45">
                  <c:v>541</c:v>
                </c:pt>
                <c:pt idx="46">
                  <c:v>482</c:v>
                </c:pt>
                <c:pt idx="47">
                  <c:v>413</c:v>
                </c:pt>
                <c:pt idx="48">
                  <c:v>479</c:v>
                </c:pt>
                <c:pt idx="49">
                  <c:v>560</c:v>
                </c:pt>
                <c:pt idx="50">
                  <c:v>465</c:v>
                </c:pt>
                <c:pt idx="51">
                  <c:v>841</c:v>
                </c:pt>
                <c:pt idx="52">
                  <c:v>868</c:v>
                </c:pt>
                <c:pt idx="53">
                  <c:v>1006</c:v>
                </c:pt>
                <c:pt idx="54">
                  <c:v>1268</c:v>
                </c:pt>
                <c:pt idx="55">
                  <c:v>1067</c:v>
                </c:pt>
                <c:pt idx="56">
                  <c:v>1027</c:v>
                </c:pt>
                <c:pt idx="57">
                  <c:v>942</c:v>
                </c:pt>
                <c:pt idx="58">
                  <c:v>792</c:v>
                </c:pt>
                <c:pt idx="59">
                  <c:v>700</c:v>
                </c:pt>
                <c:pt idx="60">
                  <c:v>762</c:v>
                </c:pt>
                <c:pt idx="61">
                  <c:v>878</c:v>
                </c:pt>
                <c:pt idx="62">
                  <c:v>816</c:v>
                </c:pt>
                <c:pt idx="63">
                  <c:v>796</c:v>
                </c:pt>
                <c:pt idx="64">
                  <c:v>852</c:v>
                </c:pt>
                <c:pt idx="65">
                  <c:v>655</c:v>
                </c:pt>
                <c:pt idx="66">
                  <c:v>630</c:v>
                </c:pt>
                <c:pt idx="67">
                  <c:v>408</c:v>
                </c:pt>
                <c:pt idx="68">
                  <c:v>99</c:v>
                </c:pt>
                <c:pt idx="69">
                  <c:v>325</c:v>
                </c:pt>
                <c:pt idx="70">
                  <c:v>399</c:v>
                </c:pt>
                <c:pt idx="71">
                  <c:v>564</c:v>
                </c:pt>
                <c:pt idx="72">
                  <c:v>803</c:v>
                </c:pt>
                <c:pt idx="73">
                  <c:v>648</c:v>
                </c:pt>
                <c:pt idx="74">
                  <c:v>846</c:v>
                </c:pt>
                <c:pt idx="75">
                  <c:v>922</c:v>
                </c:pt>
                <c:pt idx="76">
                  <c:v>968</c:v>
                </c:pt>
                <c:pt idx="77">
                  <c:v>1004</c:v>
                </c:pt>
                <c:pt idx="78">
                  <c:v>905</c:v>
                </c:pt>
                <c:pt idx="79">
                  <c:v>1087</c:v>
                </c:pt>
                <c:pt idx="80">
                  <c:v>1583</c:v>
                </c:pt>
                <c:pt idx="81">
                  <c:v>1891</c:v>
                </c:pt>
                <c:pt idx="82">
                  <c:v>1757</c:v>
                </c:pt>
                <c:pt idx="83">
                  <c:v>1520</c:v>
                </c:pt>
                <c:pt idx="84">
                  <c:v>1229</c:v>
                </c:pt>
                <c:pt idx="85">
                  <c:v>1153</c:v>
                </c:pt>
                <c:pt idx="86">
                  <c:v>1188</c:v>
                </c:pt>
                <c:pt idx="87">
                  <c:v>1377</c:v>
                </c:pt>
                <c:pt idx="88">
                  <c:v>1383</c:v>
                </c:pt>
                <c:pt idx="89">
                  <c:v>1623</c:v>
                </c:pt>
                <c:pt idx="90">
                  <c:v>1862</c:v>
                </c:pt>
                <c:pt idx="91">
                  <c:v>1970</c:v>
                </c:pt>
                <c:pt idx="92">
                  <c:v>1934</c:v>
                </c:pt>
                <c:pt idx="93">
                  <c:v>2099</c:v>
                </c:pt>
                <c:pt idx="94">
                  <c:v>1968</c:v>
                </c:pt>
                <c:pt idx="95">
                  <c:v>1690</c:v>
                </c:pt>
                <c:pt idx="96">
                  <c:v>1582</c:v>
                </c:pt>
                <c:pt idx="97">
                  <c:v>1231</c:v>
                </c:pt>
                <c:pt idx="98">
                  <c:v>1104</c:v>
                </c:pt>
                <c:pt idx="99">
                  <c:v>1087</c:v>
                </c:pt>
                <c:pt idx="100">
                  <c:v>1019</c:v>
                </c:pt>
                <c:pt idx="101">
                  <c:v>1100</c:v>
                </c:pt>
                <c:pt idx="102">
                  <c:v>1488</c:v>
                </c:pt>
                <c:pt idx="103">
                  <c:v>1672</c:v>
                </c:pt>
                <c:pt idx="104">
                  <c:v>2218</c:v>
                </c:pt>
                <c:pt idx="105">
                  <c:v>3018</c:v>
                </c:pt>
                <c:pt idx="106">
                  <c:v>3777</c:v>
                </c:pt>
                <c:pt idx="107">
                  <c:v>4691</c:v>
                </c:pt>
                <c:pt idx="108">
                  <c:v>5173</c:v>
                </c:pt>
                <c:pt idx="109">
                  <c:v>4938</c:v>
                </c:pt>
                <c:pt idx="110">
                  <c:v>4289</c:v>
                </c:pt>
                <c:pt idx="111">
                  <c:v>3790</c:v>
                </c:pt>
                <c:pt idx="112">
                  <c:v>3315</c:v>
                </c:pt>
                <c:pt idx="113">
                  <c:v>2983</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Calc'!$BM$14:$BM$127</c:f>
              <c:numCache>
                <c:formatCode>###\ ###\ ##0</c:formatCode>
                <c:ptCount val="114"/>
                <c:pt idx="0">
                  <c:v>720</c:v>
                </c:pt>
                <c:pt idx="1">
                  <c:v>-493</c:v>
                </c:pt>
                <c:pt idx="2">
                  <c:v>-817</c:v>
                </c:pt>
                <c:pt idx="3">
                  <c:v>-987</c:v>
                </c:pt>
                <c:pt idx="4">
                  <c:v>-429</c:v>
                </c:pt>
                <c:pt idx="5">
                  <c:v>-120</c:v>
                </c:pt>
                <c:pt idx="6">
                  <c:v>-447</c:v>
                </c:pt>
                <c:pt idx="7">
                  <c:v>-1552</c:v>
                </c:pt>
                <c:pt idx="8">
                  <c:v>-2660</c:v>
                </c:pt>
                <c:pt idx="9">
                  <c:v>-3129</c:v>
                </c:pt>
                <c:pt idx="10">
                  <c:v>-3087</c:v>
                </c:pt>
                <c:pt idx="11">
                  <c:v>-2324</c:v>
                </c:pt>
                <c:pt idx="12">
                  <c:v>-1689</c:v>
                </c:pt>
                <c:pt idx="13">
                  <c:v>-1469</c:v>
                </c:pt>
                <c:pt idx="14">
                  <c:v>-1732</c:v>
                </c:pt>
                <c:pt idx="15">
                  <c:v>-2001</c:v>
                </c:pt>
                <c:pt idx="16">
                  <c:v>-2045</c:v>
                </c:pt>
                <c:pt idx="17">
                  <c:v>-1170</c:v>
                </c:pt>
                <c:pt idx="18">
                  <c:v>-1096</c:v>
                </c:pt>
                <c:pt idx="19">
                  <c:v>-637</c:v>
                </c:pt>
                <c:pt idx="20">
                  <c:v>-672</c:v>
                </c:pt>
                <c:pt idx="21">
                  <c:v>-1152</c:v>
                </c:pt>
                <c:pt idx="22">
                  <c:v>-730</c:v>
                </c:pt>
                <c:pt idx="23">
                  <c:v>-1198</c:v>
                </c:pt>
                <c:pt idx="24">
                  <c:v>-717</c:v>
                </c:pt>
                <c:pt idx="25">
                  <c:v>-969</c:v>
                </c:pt>
                <c:pt idx="26">
                  <c:v>-1490</c:v>
                </c:pt>
                <c:pt idx="27">
                  <c:v>-609</c:v>
                </c:pt>
                <c:pt idx="28">
                  <c:v>-735</c:v>
                </c:pt>
                <c:pt idx="29">
                  <c:v>-699</c:v>
                </c:pt>
                <c:pt idx="30">
                  <c:v>-142</c:v>
                </c:pt>
                <c:pt idx="31">
                  <c:v>-819</c:v>
                </c:pt>
                <c:pt idx="32">
                  <c:v>-1062</c:v>
                </c:pt>
                <c:pt idx="33">
                  <c:v>-875</c:v>
                </c:pt>
                <c:pt idx="34">
                  <c:v>-1520</c:v>
                </c:pt>
                <c:pt idx="35">
                  <c:v>-938</c:v>
                </c:pt>
                <c:pt idx="36">
                  <c:v>265</c:v>
                </c:pt>
                <c:pt idx="37">
                  <c:v>384</c:v>
                </c:pt>
                <c:pt idx="38">
                  <c:v>715</c:v>
                </c:pt>
                <c:pt idx="39">
                  <c:v>1416</c:v>
                </c:pt>
                <c:pt idx="40">
                  <c:v>592</c:v>
                </c:pt>
                <c:pt idx="41">
                  <c:v>328</c:v>
                </c:pt>
                <c:pt idx="42">
                  <c:v>1163</c:v>
                </c:pt>
                <c:pt idx="43">
                  <c:v>460</c:v>
                </c:pt>
                <c:pt idx="44">
                  <c:v>504</c:v>
                </c:pt>
                <c:pt idx="45">
                  <c:v>1754</c:v>
                </c:pt>
                <c:pt idx="46">
                  <c:v>1045</c:v>
                </c:pt>
                <c:pt idx="47">
                  <c:v>541</c:v>
                </c:pt>
                <c:pt idx="48">
                  <c:v>340</c:v>
                </c:pt>
                <c:pt idx="49">
                  <c:v>-472</c:v>
                </c:pt>
                <c:pt idx="50">
                  <c:v>-464</c:v>
                </c:pt>
                <c:pt idx="51">
                  <c:v>-688</c:v>
                </c:pt>
                <c:pt idx="52">
                  <c:v>-659</c:v>
                </c:pt>
                <c:pt idx="53">
                  <c:v>-953</c:v>
                </c:pt>
                <c:pt idx="54">
                  <c:v>-1263</c:v>
                </c:pt>
                <c:pt idx="55">
                  <c:v>-817</c:v>
                </c:pt>
                <c:pt idx="56">
                  <c:v>-1115</c:v>
                </c:pt>
                <c:pt idx="57">
                  <c:v>-907</c:v>
                </c:pt>
                <c:pt idx="58">
                  <c:v>-917</c:v>
                </c:pt>
                <c:pt idx="59">
                  <c:v>-1621</c:v>
                </c:pt>
                <c:pt idx="60">
                  <c:v>-1523</c:v>
                </c:pt>
                <c:pt idx="61">
                  <c:v>-1592</c:v>
                </c:pt>
                <c:pt idx="62">
                  <c:v>-1632</c:v>
                </c:pt>
                <c:pt idx="63">
                  <c:v>-1751</c:v>
                </c:pt>
                <c:pt idx="64">
                  <c:v>-2040</c:v>
                </c:pt>
                <c:pt idx="65">
                  <c:v>-1998</c:v>
                </c:pt>
                <c:pt idx="66">
                  <c:v>-2411</c:v>
                </c:pt>
                <c:pt idx="67">
                  <c:v>-2440</c:v>
                </c:pt>
                <c:pt idx="68">
                  <c:v>-2788</c:v>
                </c:pt>
                <c:pt idx="69">
                  <c:v>-2768</c:v>
                </c:pt>
                <c:pt idx="70">
                  <c:v>-2565</c:v>
                </c:pt>
                <c:pt idx="71">
                  <c:v>-2283</c:v>
                </c:pt>
                <c:pt idx="72">
                  <c:v>-1697</c:v>
                </c:pt>
                <c:pt idx="73">
                  <c:v>-1487</c:v>
                </c:pt>
                <c:pt idx="74">
                  <c:v>-874</c:v>
                </c:pt>
                <c:pt idx="75">
                  <c:v>-482</c:v>
                </c:pt>
                <c:pt idx="76">
                  <c:v>285</c:v>
                </c:pt>
                <c:pt idx="77">
                  <c:v>610</c:v>
                </c:pt>
                <c:pt idx="78">
                  <c:v>641</c:v>
                </c:pt>
                <c:pt idx="79">
                  <c:v>726</c:v>
                </c:pt>
                <c:pt idx="80">
                  <c:v>89</c:v>
                </c:pt>
                <c:pt idx="81">
                  <c:v>-553</c:v>
                </c:pt>
                <c:pt idx="82">
                  <c:v>-306</c:v>
                </c:pt>
                <c:pt idx="83">
                  <c:v>-331</c:v>
                </c:pt>
                <c:pt idx="84">
                  <c:v>7</c:v>
                </c:pt>
                <c:pt idx="85">
                  <c:v>443</c:v>
                </c:pt>
                <c:pt idx="86">
                  <c:v>602</c:v>
                </c:pt>
                <c:pt idx="87">
                  <c:v>1077</c:v>
                </c:pt>
                <c:pt idx="88">
                  <c:v>1053</c:v>
                </c:pt>
                <c:pt idx="89">
                  <c:v>1389</c:v>
                </c:pt>
                <c:pt idx="90">
                  <c:v>1262</c:v>
                </c:pt>
                <c:pt idx="91">
                  <c:v>881</c:v>
                </c:pt>
                <c:pt idx="92">
                  <c:v>1018</c:v>
                </c:pt>
                <c:pt idx="93">
                  <c:v>934</c:v>
                </c:pt>
                <c:pt idx="94">
                  <c:v>710</c:v>
                </c:pt>
                <c:pt idx="95">
                  <c:v>367</c:v>
                </c:pt>
                <c:pt idx="96">
                  <c:v>-118</c:v>
                </c:pt>
                <c:pt idx="97">
                  <c:v>-661</c:v>
                </c:pt>
                <c:pt idx="98">
                  <c:v>-1024</c:v>
                </c:pt>
                <c:pt idx="99">
                  <c:v>-1599</c:v>
                </c:pt>
                <c:pt idx="100">
                  <c:v>-2347</c:v>
                </c:pt>
                <c:pt idx="101">
                  <c:v>-2549</c:v>
                </c:pt>
                <c:pt idx="102">
                  <c:v>-2396</c:v>
                </c:pt>
                <c:pt idx="103">
                  <c:v>-2173</c:v>
                </c:pt>
                <c:pt idx="104">
                  <c:v>-1628</c:v>
                </c:pt>
                <c:pt idx="105">
                  <c:v>-1423</c:v>
                </c:pt>
                <c:pt idx="106">
                  <c:v>-1422</c:v>
                </c:pt>
                <c:pt idx="107">
                  <c:v>-1139</c:v>
                </c:pt>
                <c:pt idx="108">
                  <c:v>-1096</c:v>
                </c:pt>
                <c:pt idx="109">
                  <c:v>-1220</c:v>
                </c:pt>
                <c:pt idx="110">
                  <c:v>-1516</c:v>
                </c:pt>
                <c:pt idx="111">
                  <c:v>-2224</c:v>
                </c:pt>
                <c:pt idx="112">
                  <c:v>-2794</c:v>
                </c:pt>
                <c:pt idx="113">
                  <c:v>-3344</c:v>
                </c:pt>
              </c:numCache>
            </c:numRef>
          </c:val>
          <c:smooth val="0"/>
        </c:ser>
        <c:dLbls>
          <c:showLegendKey val="0"/>
          <c:showVal val="0"/>
          <c:showCatName val="0"/>
          <c:showSerName val="0"/>
          <c:showPercent val="0"/>
          <c:showBubbleSize val="0"/>
        </c:dLbls>
        <c:marker val="1"/>
        <c:smooth val="0"/>
        <c:axId val="137311744"/>
        <c:axId val="137313280"/>
      </c:lineChart>
      <c:dateAx>
        <c:axId val="137311744"/>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37313280"/>
        <c:crosses val="autoZero"/>
        <c:auto val="1"/>
        <c:lblOffset val="100"/>
        <c:baseTimeUnit val="months"/>
        <c:majorUnit val="1"/>
        <c:majorTimeUnit val="years"/>
        <c:minorUnit val="1"/>
        <c:minorTimeUnit val="years"/>
      </c:dateAx>
      <c:valAx>
        <c:axId val="137313280"/>
        <c:scaling>
          <c:orientation val="minMax"/>
          <c:max val="6000"/>
          <c:min val="-3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37311744"/>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3773521444830839"/>
          <c:w val="0.88096128838835575"/>
          <c:h val="0.74585259681686922"/>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0.60169944879508996</c:v>
                </c:pt>
                <c:pt idx="1">
                  <c:v>0.87040758244165684</c:v>
                </c:pt>
                <c:pt idx="2">
                  <c:v>1.589313697280792</c:v>
                </c:pt>
                <c:pt idx="3">
                  <c:v>2.9251490952571402</c:v>
                </c:pt>
                <c:pt idx="4">
                  <c:v>-0.24220015538004569</c:v>
                </c:pt>
                <c:pt idx="5">
                  <c:v>2.6223944434664803</c:v>
                </c:pt>
                <c:pt idx="6">
                  <c:v>0.35328046725833229</c:v>
                </c:pt>
                <c:pt idx="7">
                  <c:v>3.2177009130636147</c:v>
                </c:pt>
                <c:pt idx="8">
                  <c:v>1.1428581311590635</c:v>
                </c:pt>
              </c:numCache>
            </c:numRef>
          </c:val>
        </c:ser>
        <c:dLbls>
          <c:showLegendKey val="0"/>
          <c:showVal val="0"/>
          <c:showCatName val="0"/>
          <c:showSerName val="0"/>
          <c:showPercent val="0"/>
          <c:showBubbleSize val="0"/>
        </c:dLbls>
        <c:gapWidth val="150"/>
        <c:axId val="49591424"/>
        <c:axId val="49592960"/>
      </c:barChart>
      <c:catAx>
        <c:axId val="4959142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49592960"/>
        <c:crosses val="autoZero"/>
        <c:auto val="1"/>
        <c:lblAlgn val="ctr"/>
        <c:lblOffset val="100"/>
        <c:noMultiLvlLbl val="0"/>
      </c:catAx>
      <c:valAx>
        <c:axId val="49592960"/>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4959142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3150121301394E-2"/>
          <c:y val="0.14132104454685099"/>
          <c:w val="0.8924572305252807"/>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6.1509236999999999</c:v>
                </c:pt>
                <c:pt idx="1">
                  <c:v>6.6369315999999996</c:v>
                </c:pt>
                <c:pt idx="2">
                  <c:v>6.5190916999999997</c:v>
                </c:pt>
                <c:pt idx="3">
                  <c:v>5.6837568999999997</c:v>
                </c:pt>
                <c:pt idx="4">
                  <c:v>6.921695999999999</c:v>
                </c:pt>
                <c:pt idx="5">
                  <c:v>6.5945794000000006</c:v>
                </c:pt>
                <c:pt idx="6">
                  <c:v>4.5083684000000002</c:v>
                </c:pt>
                <c:pt idx="7">
                  <c:v>3.7065557999999998</c:v>
                </c:pt>
                <c:pt idx="8">
                  <c:v>6.2847739999999996</c:v>
                </c:pt>
              </c:numCache>
            </c:numRef>
          </c:val>
        </c:ser>
        <c:dLbls>
          <c:showLegendKey val="0"/>
          <c:showVal val="0"/>
          <c:showCatName val="0"/>
          <c:showSerName val="0"/>
          <c:showPercent val="0"/>
          <c:showBubbleSize val="0"/>
        </c:dLbls>
        <c:gapWidth val="150"/>
        <c:axId val="49614848"/>
        <c:axId val="49616384"/>
      </c:barChart>
      <c:catAx>
        <c:axId val="4961484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49616384"/>
        <c:crosses val="autoZero"/>
        <c:auto val="1"/>
        <c:lblAlgn val="ctr"/>
        <c:lblOffset val="100"/>
        <c:noMultiLvlLbl val="0"/>
      </c:catAx>
      <c:valAx>
        <c:axId val="49616384"/>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4961484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37073</c:v>
                </c:pt>
                <c:pt idx="1">
                  <c:v>37104</c:v>
                </c:pt>
                <c:pt idx="2">
                  <c:v>37135</c:v>
                </c:pt>
                <c:pt idx="3">
                  <c:v>37165</c:v>
                </c:pt>
                <c:pt idx="4">
                  <c:v>37196</c:v>
                </c:pt>
                <c:pt idx="5">
                  <c:v>37226</c:v>
                </c:pt>
                <c:pt idx="6">
                  <c:v>37257</c:v>
                </c:pt>
                <c:pt idx="7">
                  <c:v>37288</c:v>
                </c:pt>
                <c:pt idx="8">
                  <c:v>37316</c:v>
                </c:pt>
                <c:pt idx="9">
                  <c:v>37347</c:v>
                </c:pt>
                <c:pt idx="10">
                  <c:v>37377</c:v>
                </c:pt>
                <c:pt idx="11">
                  <c:v>37408</c:v>
                </c:pt>
                <c:pt idx="12">
                  <c:v>37438</c:v>
                </c:pt>
                <c:pt idx="13">
                  <c:v>37469</c:v>
                </c:pt>
                <c:pt idx="14">
                  <c:v>37500</c:v>
                </c:pt>
                <c:pt idx="15">
                  <c:v>37530</c:v>
                </c:pt>
                <c:pt idx="16">
                  <c:v>37561</c:v>
                </c:pt>
                <c:pt idx="17">
                  <c:v>37591</c:v>
                </c:pt>
                <c:pt idx="18">
                  <c:v>37622</c:v>
                </c:pt>
                <c:pt idx="19">
                  <c:v>37653</c:v>
                </c:pt>
                <c:pt idx="20">
                  <c:v>37681</c:v>
                </c:pt>
                <c:pt idx="21">
                  <c:v>37712</c:v>
                </c:pt>
                <c:pt idx="22">
                  <c:v>37742</c:v>
                </c:pt>
                <c:pt idx="23">
                  <c:v>37773</c:v>
                </c:pt>
                <c:pt idx="24">
                  <c:v>37803</c:v>
                </c:pt>
                <c:pt idx="25">
                  <c:v>37834</c:v>
                </c:pt>
                <c:pt idx="26">
                  <c:v>37865</c:v>
                </c:pt>
                <c:pt idx="27">
                  <c:v>37895</c:v>
                </c:pt>
                <c:pt idx="28">
                  <c:v>37926</c:v>
                </c:pt>
                <c:pt idx="29">
                  <c:v>37956</c:v>
                </c:pt>
                <c:pt idx="30">
                  <c:v>37987</c:v>
                </c:pt>
                <c:pt idx="31">
                  <c:v>38018</c:v>
                </c:pt>
                <c:pt idx="32">
                  <c:v>38047</c:v>
                </c:pt>
                <c:pt idx="33">
                  <c:v>38078</c:v>
                </c:pt>
                <c:pt idx="34">
                  <c:v>38108</c:v>
                </c:pt>
                <c:pt idx="35">
                  <c:v>38139</c:v>
                </c:pt>
                <c:pt idx="36">
                  <c:v>38169</c:v>
                </c:pt>
                <c:pt idx="37">
                  <c:v>38200</c:v>
                </c:pt>
                <c:pt idx="38">
                  <c:v>38231</c:v>
                </c:pt>
                <c:pt idx="39">
                  <c:v>38261</c:v>
                </c:pt>
                <c:pt idx="40">
                  <c:v>38292</c:v>
                </c:pt>
                <c:pt idx="41">
                  <c:v>38322</c:v>
                </c:pt>
                <c:pt idx="42">
                  <c:v>38353</c:v>
                </c:pt>
                <c:pt idx="43">
                  <c:v>38384</c:v>
                </c:pt>
                <c:pt idx="44">
                  <c:v>38412</c:v>
                </c:pt>
                <c:pt idx="45">
                  <c:v>38443</c:v>
                </c:pt>
                <c:pt idx="46">
                  <c:v>38473</c:v>
                </c:pt>
                <c:pt idx="47">
                  <c:v>38504</c:v>
                </c:pt>
                <c:pt idx="48">
                  <c:v>38534</c:v>
                </c:pt>
                <c:pt idx="49">
                  <c:v>38565</c:v>
                </c:pt>
                <c:pt idx="50">
                  <c:v>38596</c:v>
                </c:pt>
                <c:pt idx="51">
                  <c:v>38626</c:v>
                </c:pt>
                <c:pt idx="52">
                  <c:v>38657</c:v>
                </c:pt>
                <c:pt idx="53">
                  <c:v>38687</c:v>
                </c:pt>
                <c:pt idx="54">
                  <c:v>38718</c:v>
                </c:pt>
                <c:pt idx="55">
                  <c:v>38749</c:v>
                </c:pt>
                <c:pt idx="56">
                  <c:v>38777</c:v>
                </c:pt>
                <c:pt idx="57">
                  <c:v>38808</c:v>
                </c:pt>
                <c:pt idx="58">
                  <c:v>38838</c:v>
                </c:pt>
                <c:pt idx="59">
                  <c:v>38869</c:v>
                </c:pt>
                <c:pt idx="60">
                  <c:v>38899</c:v>
                </c:pt>
                <c:pt idx="61">
                  <c:v>38930</c:v>
                </c:pt>
                <c:pt idx="62">
                  <c:v>38961</c:v>
                </c:pt>
                <c:pt idx="63">
                  <c:v>38991</c:v>
                </c:pt>
                <c:pt idx="64">
                  <c:v>39022</c:v>
                </c:pt>
                <c:pt idx="65">
                  <c:v>39052</c:v>
                </c:pt>
                <c:pt idx="66">
                  <c:v>39083</c:v>
                </c:pt>
                <c:pt idx="67">
                  <c:v>39114</c:v>
                </c:pt>
                <c:pt idx="68">
                  <c:v>39142</c:v>
                </c:pt>
                <c:pt idx="69">
                  <c:v>39173</c:v>
                </c:pt>
                <c:pt idx="70">
                  <c:v>39203</c:v>
                </c:pt>
                <c:pt idx="71">
                  <c:v>39234</c:v>
                </c:pt>
                <c:pt idx="72">
                  <c:v>39264</c:v>
                </c:pt>
                <c:pt idx="73">
                  <c:v>39295</c:v>
                </c:pt>
                <c:pt idx="74">
                  <c:v>39326</c:v>
                </c:pt>
                <c:pt idx="75">
                  <c:v>39356</c:v>
                </c:pt>
                <c:pt idx="76">
                  <c:v>39387</c:v>
                </c:pt>
                <c:pt idx="77">
                  <c:v>39417</c:v>
                </c:pt>
                <c:pt idx="78">
                  <c:v>39448</c:v>
                </c:pt>
                <c:pt idx="79">
                  <c:v>39479</c:v>
                </c:pt>
                <c:pt idx="80">
                  <c:v>39508</c:v>
                </c:pt>
                <c:pt idx="81">
                  <c:v>39539</c:v>
                </c:pt>
                <c:pt idx="82">
                  <c:v>39569</c:v>
                </c:pt>
                <c:pt idx="83">
                  <c:v>39600</c:v>
                </c:pt>
                <c:pt idx="84">
                  <c:v>39630</c:v>
                </c:pt>
                <c:pt idx="85">
                  <c:v>39661</c:v>
                </c:pt>
                <c:pt idx="86">
                  <c:v>39692</c:v>
                </c:pt>
                <c:pt idx="87">
                  <c:v>39722</c:v>
                </c:pt>
                <c:pt idx="88">
                  <c:v>39753</c:v>
                </c:pt>
                <c:pt idx="89">
                  <c:v>39783</c:v>
                </c:pt>
                <c:pt idx="90">
                  <c:v>39814</c:v>
                </c:pt>
                <c:pt idx="91">
                  <c:v>39845</c:v>
                </c:pt>
                <c:pt idx="92">
                  <c:v>39873</c:v>
                </c:pt>
                <c:pt idx="93">
                  <c:v>39904</c:v>
                </c:pt>
                <c:pt idx="94">
                  <c:v>39934</c:v>
                </c:pt>
                <c:pt idx="95">
                  <c:v>39965</c:v>
                </c:pt>
                <c:pt idx="96">
                  <c:v>39995</c:v>
                </c:pt>
                <c:pt idx="97">
                  <c:v>40026</c:v>
                </c:pt>
                <c:pt idx="98">
                  <c:v>40057</c:v>
                </c:pt>
                <c:pt idx="99">
                  <c:v>40087</c:v>
                </c:pt>
                <c:pt idx="100">
                  <c:v>40118</c:v>
                </c:pt>
                <c:pt idx="101">
                  <c:v>40148</c:v>
                </c:pt>
                <c:pt idx="102">
                  <c:v>40179</c:v>
                </c:pt>
                <c:pt idx="103">
                  <c:v>40210</c:v>
                </c:pt>
                <c:pt idx="104">
                  <c:v>40238</c:v>
                </c:pt>
                <c:pt idx="105">
                  <c:v>40269</c:v>
                </c:pt>
                <c:pt idx="106">
                  <c:v>40299</c:v>
                </c:pt>
                <c:pt idx="107">
                  <c:v>40330</c:v>
                </c:pt>
                <c:pt idx="108">
                  <c:v>40360</c:v>
                </c:pt>
                <c:pt idx="109">
                  <c:v>40391</c:v>
                </c:pt>
                <c:pt idx="110">
                  <c:v>40422</c:v>
                </c:pt>
                <c:pt idx="111">
                  <c:v>40452</c:v>
                </c:pt>
                <c:pt idx="112">
                  <c:v>40483</c:v>
                </c:pt>
                <c:pt idx="113">
                  <c:v>40513</c:v>
                </c:pt>
                <c:pt idx="114">
                  <c:v>40544</c:v>
                </c:pt>
                <c:pt idx="115">
                  <c:v>40575</c:v>
                </c:pt>
                <c:pt idx="116">
                  <c:v>40603</c:v>
                </c:pt>
                <c:pt idx="117">
                  <c:v>40634</c:v>
                </c:pt>
                <c:pt idx="118">
                  <c:v>40664</c:v>
                </c:pt>
                <c:pt idx="119">
                  <c:v>40695</c:v>
                </c:pt>
                <c:pt idx="120">
                  <c:v>40725</c:v>
                </c:pt>
                <c:pt idx="121">
                  <c:v>40756</c:v>
                </c:pt>
                <c:pt idx="122">
                  <c:v>40787</c:v>
                </c:pt>
                <c:pt idx="123">
                  <c:v>40817</c:v>
                </c:pt>
                <c:pt idx="124">
                  <c:v>40848</c:v>
                </c:pt>
                <c:pt idx="125">
                  <c:v>40878</c:v>
                </c:pt>
                <c:pt idx="126">
                  <c:v>40909</c:v>
                </c:pt>
                <c:pt idx="127">
                  <c:v>40940</c:v>
                </c:pt>
                <c:pt idx="128">
                  <c:v>40969</c:v>
                </c:pt>
                <c:pt idx="129">
                  <c:v>41000</c:v>
                </c:pt>
                <c:pt idx="130">
                  <c:v>41030</c:v>
                </c:pt>
                <c:pt idx="131">
                  <c:v>41061</c:v>
                </c:pt>
                <c:pt idx="132">
                  <c:v>41091</c:v>
                </c:pt>
                <c:pt idx="133">
                  <c:v>41122</c:v>
                </c:pt>
                <c:pt idx="134">
                  <c:v>41153</c:v>
                </c:pt>
                <c:pt idx="135">
                  <c:v>41183</c:v>
                </c:pt>
                <c:pt idx="136">
                  <c:v>41214</c:v>
                </c:pt>
                <c:pt idx="137">
                  <c:v>41244</c:v>
                </c:pt>
                <c:pt idx="138">
                  <c:v>41275</c:v>
                </c:pt>
                <c:pt idx="139">
                  <c:v>41306</c:v>
                </c:pt>
                <c:pt idx="140">
                  <c:v>41334</c:v>
                </c:pt>
                <c:pt idx="141">
                  <c:v>41365</c:v>
                </c:pt>
                <c:pt idx="142">
                  <c:v>41395</c:v>
                </c:pt>
                <c:pt idx="143">
                  <c:v>41426</c:v>
                </c:pt>
                <c:pt idx="144">
                  <c:v>41456</c:v>
                </c:pt>
                <c:pt idx="145">
                  <c:v>41487</c:v>
                </c:pt>
                <c:pt idx="146">
                  <c:v>41518</c:v>
                </c:pt>
                <c:pt idx="147">
                  <c:v>41548</c:v>
                </c:pt>
                <c:pt idx="148">
                  <c:v>41579</c:v>
                </c:pt>
                <c:pt idx="149">
                  <c:v>41609</c:v>
                </c:pt>
                <c:pt idx="150">
                  <c:v>41640</c:v>
                </c:pt>
                <c:pt idx="151">
                  <c:v>41671</c:v>
                </c:pt>
                <c:pt idx="152">
                  <c:v>41699</c:v>
                </c:pt>
                <c:pt idx="153">
                  <c:v>41730</c:v>
                </c:pt>
                <c:pt idx="154">
                  <c:v>41760</c:v>
                </c:pt>
                <c:pt idx="155">
                  <c:v>41791</c:v>
                </c:pt>
                <c:pt idx="156">
                  <c:v>41821</c:v>
                </c:pt>
                <c:pt idx="157">
                  <c:v>41852</c:v>
                </c:pt>
                <c:pt idx="158">
                  <c:v>41883</c:v>
                </c:pt>
                <c:pt idx="159">
                  <c:v>41913</c:v>
                </c:pt>
                <c:pt idx="160">
                  <c:v>41944</c:v>
                </c:pt>
                <c:pt idx="161">
                  <c:v>41974</c:v>
                </c:pt>
                <c:pt idx="162">
                  <c:v>42005</c:v>
                </c:pt>
              </c:numCache>
            </c:numRef>
          </c:cat>
          <c:val>
            <c:numRef>
              <c:f>Data!$AU$258:$AU$420</c:f>
              <c:numCache>
                <c:formatCode>0.0</c:formatCode>
                <c:ptCount val="163"/>
                <c:pt idx="0">
                  <c:v>7.2865380000000002</c:v>
                </c:pt>
                <c:pt idx="1">
                  <c:v>7.4946986999999998</c:v>
                </c:pt>
                <c:pt idx="2">
                  <c:v>7.5849038999999996</c:v>
                </c:pt>
                <c:pt idx="3">
                  <c:v>7.5921721</c:v>
                </c:pt>
                <c:pt idx="4">
                  <c:v>7.5908848999999998</c:v>
                </c:pt>
                <c:pt idx="5">
                  <c:v>7.5066233999999996</c:v>
                </c:pt>
                <c:pt idx="6">
                  <c:v>7.2643095999999998</c:v>
                </c:pt>
                <c:pt idx="7">
                  <c:v>6.8392445999999998</c:v>
                </c:pt>
                <c:pt idx="8">
                  <c:v>6.3248170999999997</c:v>
                </c:pt>
                <c:pt idx="9">
                  <c:v>5.7880471</c:v>
                </c:pt>
                <c:pt idx="10">
                  <c:v>5.3755455000000003</c:v>
                </c:pt>
                <c:pt idx="11">
                  <c:v>5.0910966999999996</c:v>
                </c:pt>
                <c:pt idx="12">
                  <c:v>4.9637848</c:v>
                </c:pt>
                <c:pt idx="13">
                  <c:v>4.9708221999999997</c:v>
                </c:pt>
                <c:pt idx="14">
                  <c:v>5.0171415000000001</c:v>
                </c:pt>
                <c:pt idx="15">
                  <c:v>5.0491362000000004</c:v>
                </c:pt>
                <c:pt idx="16">
                  <c:v>5.0198518999999999</c:v>
                </c:pt>
                <c:pt idx="17">
                  <c:v>5.0222686000000003</c:v>
                </c:pt>
                <c:pt idx="18">
                  <c:v>5.1725178999999999</c:v>
                </c:pt>
                <c:pt idx="19">
                  <c:v>5.4254081000000003</c:v>
                </c:pt>
                <c:pt idx="20">
                  <c:v>5.6584097</c:v>
                </c:pt>
                <c:pt idx="21">
                  <c:v>5.7997306000000002</c:v>
                </c:pt>
                <c:pt idx="22">
                  <c:v>5.9045202999999997</c:v>
                </c:pt>
                <c:pt idx="23">
                  <c:v>5.9651816000000002</c:v>
                </c:pt>
                <c:pt idx="24">
                  <c:v>6.0263062999999999</c:v>
                </c:pt>
                <c:pt idx="25">
                  <c:v>6.0461197000000002</c:v>
                </c:pt>
                <c:pt idx="26">
                  <c:v>6.0001838000000003</c:v>
                </c:pt>
                <c:pt idx="27">
                  <c:v>5.8620350999999999</c:v>
                </c:pt>
                <c:pt idx="28">
                  <c:v>5.5733556999999996</c:v>
                </c:pt>
                <c:pt idx="29">
                  <c:v>5.1539824999999997</c:v>
                </c:pt>
                <c:pt idx="30">
                  <c:v>4.7330405999999998</c:v>
                </c:pt>
                <c:pt idx="31">
                  <c:v>4.5017386000000004</c:v>
                </c:pt>
                <c:pt idx="32">
                  <c:v>4.5639135</c:v>
                </c:pt>
                <c:pt idx="33">
                  <c:v>4.9203058999999998</c:v>
                </c:pt>
                <c:pt idx="34">
                  <c:v>5.4547433999999999</c:v>
                </c:pt>
                <c:pt idx="35">
                  <c:v>6.0371981000000003</c:v>
                </c:pt>
                <c:pt idx="36">
                  <c:v>6.5112633000000004</c:v>
                </c:pt>
                <c:pt idx="37">
                  <c:v>6.7189962000000003</c:v>
                </c:pt>
                <c:pt idx="38">
                  <c:v>6.6242716000000001</c:v>
                </c:pt>
                <c:pt idx="39">
                  <c:v>6.3201831999999998</c:v>
                </c:pt>
                <c:pt idx="40">
                  <c:v>5.9542028</c:v>
                </c:pt>
                <c:pt idx="41">
                  <c:v>5.6704461000000004</c:v>
                </c:pt>
                <c:pt idx="42">
                  <c:v>5.4897447000000001</c:v>
                </c:pt>
                <c:pt idx="43">
                  <c:v>5.4151230000000004</c:v>
                </c:pt>
                <c:pt idx="44">
                  <c:v>5.3896325999999997</c:v>
                </c:pt>
                <c:pt idx="45">
                  <c:v>5.3472650000000002</c:v>
                </c:pt>
                <c:pt idx="46">
                  <c:v>5.2582294000000003</c:v>
                </c:pt>
                <c:pt idx="47">
                  <c:v>5.1639837000000002</c:v>
                </c:pt>
                <c:pt idx="48">
                  <c:v>5.1072436000000003</c:v>
                </c:pt>
                <c:pt idx="49">
                  <c:v>5.1307597999999999</c:v>
                </c:pt>
                <c:pt idx="50">
                  <c:v>5.2806652999999999</c:v>
                </c:pt>
                <c:pt idx="51">
                  <c:v>5.5270165000000002</c:v>
                </c:pt>
                <c:pt idx="52">
                  <c:v>5.7888595</c:v>
                </c:pt>
                <c:pt idx="53">
                  <c:v>6.0031507</c:v>
                </c:pt>
                <c:pt idx="54">
                  <c:v>6.0866537000000003</c:v>
                </c:pt>
                <c:pt idx="55">
                  <c:v>5.9948853</c:v>
                </c:pt>
                <c:pt idx="56">
                  <c:v>5.7617748999999998</c:v>
                </c:pt>
                <c:pt idx="57">
                  <c:v>5.4810040000000004</c:v>
                </c:pt>
                <c:pt idx="58">
                  <c:v>5.1973284</c:v>
                </c:pt>
                <c:pt idx="59">
                  <c:v>4.9435633000000001</c:v>
                </c:pt>
                <c:pt idx="60">
                  <c:v>4.6834939999999996</c:v>
                </c:pt>
                <c:pt idx="61">
                  <c:v>4.3058826999999997</c:v>
                </c:pt>
                <c:pt idx="62">
                  <c:v>3.7889382999999999</c:v>
                </c:pt>
                <c:pt idx="63">
                  <c:v>3.2370285999999999</c:v>
                </c:pt>
                <c:pt idx="64">
                  <c:v>2.8300158999999998</c:v>
                </c:pt>
                <c:pt idx="65">
                  <c:v>2.7002600999999999</c:v>
                </c:pt>
                <c:pt idx="66">
                  <c:v>2.9115799999999998</c:v>
                </c:pt>
                <c:pt idx="67">
                  <c:v>3.3813586999999998</c:v>
                </c:pt>
                <c:pt idx="68">
                  <c:v>3.9510440999999998</c:v>
                </c:pt>
                <c:pt idx="69">
                  <c:v>4.4303400000000002</c:v>
                </c:pt>
                <c:pt idx="70">
                  <c:v>4.7045499</c:v>
                </c:pt>
                <c:pt idx="71">
                  <c:v>4.7810202000000004</c:v>
                </c:pt>
                <c:pt idx="72">
                  <c:v>4.7726221999999998</c:v>
                </c:pt>
                <c:pt idx="73">
                  <c:v>4.7997483000000001</c:v>
                </c:pt>
                <c:pt idx="74">
                  <c:v>4.9002096999999996</c:v>
                </c:pt>
                <c:pt idx="75">
                  <c:v>5.0124770999999999</c:v>
                </c:pt>
                <c:pt idx="76">
                  <c:v>5.0695892000000002</c:v>
                </c:pt>
                <c:pt idx="77">
                  <c:v>5.0022124000000003</c:v>
                </c:pt>
                <c:pt idx="78">
                  <c:v>4.8113238999999997</c:v>
                </c:pt>
                <c:pt idx="79">
                  <c:v>4.5396611</c:v>
                </c:pt>
                <c:pt idx="80">
                  <c:v>4.1987959999999998</c:v>
                </c:pt>
                <c:pt idx="81">
                  <c:v>3.7938651000000001</c:v>
                </c:pt>
                <c:pt idx="82">
                  <c:v>3.388112</c:v>
                </c:pt>
                <c:pt idx="83">
                  <c:v>3.0647795000000002</c:v>
                </c:pt>
                <c:pt idx="84">
                  <c:v>2.8833932999999998</c:v>
                </c:pt>
                <c:pt idx="85">
                  <c:v>2.9245975999999998</c:v>
                </c:pt>
                <c:pt idx="86">
                  <c:v>3.1541267999999998</c:v>
                </c:pt>
                <c:pt idx="87">
                  <c:v>3.4668684999999999</c:v>
                </c:pt>
                <c:pt idx="88">
                  <c:v>3.7681315</c:v>
                </c:pt>
                <c:pt idx="89">
                  <c:v>3.9806083999999999</c:v>
                </c:pt>
                <c:pt idx="90">
                  <c:v>4.0450008999999998</c:v>
                </c:pt>
                <c:pt idx="91">
                  <c:v>3.9937212</c:v>
                </c:pt>
                <c:pt idx="92">
                  <c:v>3.9171759000000002</c:v>
                </c:pt>
                <c:pt idx="93">
                  <c:v>3.8790800000000001</c:v>
                </c:pt>
                <c:pt idx="94">
                  <c:v>3.8770851999999998</c:v>
                </c:pt>
                <c:pt idx="95">
                  <c:v>3.8548577000000002</c:v>
                </c:pt>
                <c:pt idx="96">
                  <c:v>3.7635830000000001</c:v>
                </c:pt>
                <c:pt idx="97">
                  <c:v>3.6543098999999999</c:v>
                </c:pt>
                <c:pt idx="98">
                  <c:v>3.5534870000000001</c:v>
                </c:pt>
                <c:pt idx="99">
                  <c:v>3.4985434</c:v>
                </c:pt>
                <c:pt idx="100">
                  <c:v>3.4830052999999999</c:v>
                </c:pt>
                <c:pt idx="101">
                  <c:v>3.4862259</c:v>
                </c:pt>
                <c:pt idx="102">
                  <c:v>3.479806</c:v>
                </c:pt>
                <c:pt idx="103">
                  <c:v>3.3985835</c:v>
                </c:pt>
                <c:pt idx="104">
                  <c:v>3.2026374</c:v>
                </c:pt>
                <c:pt idx="105">
                  <c:v>2.9691900000000002</c:v>
                </c:pt>
                <c:pt idx="106">
                  <c:v>2.7789625999999998</c:v>
                </c:pt>
                <c:pt idx="107">
                  <c:v>2.7234774000000002</c:v>
                </c:pt>
                <c:pt idx="108">
                  <c:v>2.7903337000000001</c:v>
                </c:pt>
                <c:pt idx="109">
                  <c:v>2.8711275999999999</c:v>
                </c:pt>
                <c:pt idx="110">
                  <c:v>2.8803006</c:v>
                </c:pt>
                <c:pt idx="111">
                  <c:v>2.8100314000000002</c:v>
                </c:pt>
                <c:pt idx="112">
                  <c:v>2.6570040000000001</c:v>
                </c:pt>
                <c:pt idx="113">
                  <c:v>2.5237398</c:v>
                </c:pt>
                <c:pt idx="114">
                  <c:v>2.4861149</c:v>
                </c:pt>
                <c:pt idx="115">
                  <c:v>2.6190730000000002</c:v>
                </c:pt>
                <c:pt idx="116">
                  <c:v>2.9209505</c:v>
                </c:pt>
                <c:pt idx="117">
                  <c:v>3.2808766</c:v>
                </c:pt>
                <c:pt idx="118">
                  <c:v>3.5799422999999999</c:v>
                </c:pt>
                <c:pt idx="119">
                  <c:v>3.7923339999999999</c:v>
                </c:pt>
                <c:pt idx="120">
                  <c:v>3.9411041</c:v>
                </c:pt>
                <c:pt idx="121">
                  <c:v>4.0743805000000002</c:v>
                </c:pt>
                <c:pt idx="122">
                  <c:v>4.2417556999999997</c:v>
                </c:pt>
                <c:pt idx="123">
                  <c:v>4.4273607999999998</c:v>
                </c:pt>
                <c:pt idx="124">
                  <c:v>4.5801249000000004</c:v>
                </c:pt>
                <c:pt idx="125">
                  <c:v>4.6544388999999997</c:v>
                </c:pt>
                <c:pt idx="126">
                  <c:v>4.6212543999999998</c:v>
                </c:pt>
                <c:pt idx="127">
                  <c:v>4.506024</c:v>
                </c:pt>
                <c:pt idx="128">
                  <c:v>4.3563472000000001</c:v>
                </c:pt>
                <c:pt idx="129">
                  <c:v>4.2201772999999996</c:v>
                </c:pt>
                <c:pt idx="130">
                  <c:v>4.1622957999999999</c:v>
                </c:pt>
                <c:pt idx="131">
                  <c:v>4.1444378999999998</c:v>
                </c:pt>
                <c:pt idx="132">
                  <c:v>4.1131983999999999</c:v>
                </c:pt>
                <c:pt idx="133">
                  <c:v>4.0633005000000004</c:v>
                </c:pt>
                <c:pt idx="134">
                  <c:v>4.0235086000000004</c:v>
                </c:pt>
                <c:pt idx="135">
                  <c:v>4.0183739000000003</c:v>
                </c:pt>
                <c:pt idx="136">
                  <c:v>4.0893252999999996</c:v>
                </c:pt>
                <c:pt idx="137">
                  <c:v>4.242362</c:v>
                </c:pt>
                <c:pt idx="138">
                  <c:v>4.4777971000000001</c:v>
                </c:pt>
                <c:pt idx="139">
                  <c:v>4.7699134000000001</c:v>
                </c:pt>
                <c:pt idx="140">
                  <c:v>5.0608259000000002</c:v>
                </c:pt>
                <c:pt idx="141">
                  <c:v>5.3215944999999998</c:v>
                </c:pt>
                <c:pt idx="142">
                  <c:v>5.5325040000000003</c:v>
                </c:pt>
                <c:pt idx="143">
                  <c:v>5.6362351000000004</c:v>
                </c:pt>
                <c:pt idx="144">
                  <c:v>5.6512877000000001</c:v>
                </c:pt>
                <c:pt idx="145">
                  <c:v>5.5332892999999999</c:v>
                </c:pt>
                <c:pt idx="146">
                  <c:v>5.2825125000000002</c:v>
                </c:pt>
                <c:pt idx="147">
                  <c:v>4.9502395000000003</c:v>
                </c:pt>
                <c:pt idx="148">
                  <c:v>4.6226495999999999</c:v>
                </c:pt>
                <c:pt idx="149">
                  <c:v>4.2944494999999998</c:v>
                </c:pt>
                <c:pt idx="150">
                  <c:v>3.9878922999999999</c:v>
                </c:pt>
                <c:pt idx="151">
                  <c:v>3.8005594</c:v>
                </c:pt>
                <c:pt idx="152">
                  <c:v>3.7754793000000002</c:v>
                </c:pt>
                <c:pt idx="153">
                  <c:v>3.8885041</c:v>
                </c:pt>
                <c:pt idx="154">
                  <c:v>4.0472197999999997</c:v>
                </c:pt>
                <c:pt idx="155">
                  <c:v>4.1933891000000001</c:v>
                </c:pt>
                <c:pt idx="156">
                  <c:v>4.2651026999999999</c:v>
                </c:pt>
                <c:pt idx="157">
                  <c:v>4.2283135999999999</c:v>
                </c:pt>
                <c:pt idx="158">
                  <c:v>4.1036634999999997</c:v>
                </c:pt>
                <c:pt idx="159">
                  <c:v>3.9425666000000001</c:v>
                </c:pt>
                <c:pt idx="160">
                  <c:v>3.8161923</c:v>
                </c:pt>
                <c:pt idx="161">
                  <c:v>3.7298809999999998</c:v>
                </c:pt>
                <c:pt idx="162">
                  <c:v>3.7065557999999998</c:v>
                </c:pt>
              </c:numCache>
            </c:numRef>
          </c:val>
          <c:smooth val="0"/>
        </c:ser>
        <c:dLbls>
          <c:showLegendKey val="0"/>
          <c:showVal val="0"/>
          <c:showCatName val="0"/>
          <c:showSerName val="0"/>
          <c:showPercent val="0"/>
          <c:showBubbleSize val="0"/>
        </c:dLbls>
        <c:marker val="1"/>
        <c:smooth val="0"/>
        <c:axId val="49661056"/>
        <c:axId val="49662592"/>
      </c:lineChart>
      <c:dateAx>
        <c:axId val="49661056"/>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49662592"/>
        <c:crosses val="autoZero"/>
        <c:auto val="1"/>
        <c:lblOffset val="100"/>
        <c:baseTimeUnit val="months"/>
        <c:majorUnit val="12"/>
        <c:majorTimeUnit val="months"/>
      </c:dateAx>
      <c:valAx>
        <c:axId val="49662592"/>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9661056"/>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5792892828554866"/>
          <c:w val="0.87760532658213364"/>
          <c:h val="0.64985627141634761"/>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Data!$F$5:$F$53</c:f>
              <c:numCache>
                <c:formatCode>#\ ###\ ###</c:formatCode>
                <c:ptCount val="49"/>
                <c:pt idx="0">
                  <c:v>700</c:v>
                </c:pt>
                <c:pt idx="1">
                  <c:v>800</c:v>
                </c:pt>
                <c:pt idx="2">
                  <c:v>700</c:v>
                </c:pt>
                <c:pt idx="3">
                  <c:v>800</c:v>
                </c:pt>
                <c:pt idx="4">
                  <c:v>800</c:v>
                </c:pt>
                <c:pt idx="5">
                  <c:v>700</c:v>
                </c:pt>
                <c:pt idx="6">
                  <c:v>800</c:v>
                </c:pt>
                <c:pt idx="7">
                  <c:v>700</c:v>
                </c:pt>
                <c:pt idx="8">
                  <c:v>900</c:v>
                </c:pt>
                <c:pt idx="9">
                  <c:v>1000</c:v>
                </c:pt>
                <c:pt idx="10">
                  <c:v>1100</c:v>
                </c:pt>
                <c:pt idx="11">
                  <c:v>900</c:v>
                </c:pt>
                <c:pt idx="12">
                  <c:v>1000</c:v>
                </c:pt>
                <c:pt idx="13">
                  <c:v>900</c:v>
                </c:pt>
                <c:pt idx="14">
                  <c:v>900</c:v>
                </c:pt>
                <c:pt idx="15">
                  <c:v>1000</c:v>
                </c:pt>
                <c:pt idx="16">
                  <c:v>1100</c:v>
                </c:pt>
                <c:pt idx="17">
                  <c:v>900</c:v>
                </c:pt>
                <c:pt idx="18">
                  <c:v>900</c:v>
                </c:pt>
                <c:pt idx="19">
                  <c:v>800</c:v>
                </c:pt>
                <c:pt idx="20">
                  <c:v>1000</c:v>
                </c:pt>
                <c:pt idx="21">
                  <c:v>1000</c:v>
                </c:pt>
                <c:pt idx="22">
                  <c:v>1200</c:v>
                </c:pt>
                <c:pt idx="23">
                  <c:v>#N/A</c:v>
                </c:pt>
                <c:pt idx="24">
                  <c:v>#N/A</c:v>
                </c:pt>
                <c:pt idx="25">
                  <c:v>#N/A</c:v>
                </c:pt>
                <c:pt idx="26">
                  <c:v>#N/A</c:v>
                </c:pt>
                <c:pt idx="27">
                  <c:v>#N/A</c:v>
                </c:pt>
                <c:pt idx="28">
                  <c:v>1000</c:v>
                </c:pt>
                <c:pt idx="29">
                  <c:v>1400</c:v>
                </c:pt>
                <c:pt idx="30">
                  <c:v>1200</c:v>
                </c:pt>
                <c:pt idx="31">
                  <c:v>1300</c:v>
                </c:pt>
                <c:pt idx="32">
                  <c:v>1500</c:v>
                </c:pt>
                <c:pt idx="33">
                  <c:v>1200</c:v>
                </c:pt>
                <c:pt idx="34">
                  <c:v>1100</c:v>
                </c:pt>
                <c:pt idx="35">
                  <c:v>900</c:v>
                </c:pt>
                <c:pt idx="36">
                  <c:v>900</c:v>
                </c:pt>
                <c:pt idx="37">
                  <c:v>800</c:v>
                </c:pt>
                <c:pt idx="38">
                  <c:v>900</c:v>
                </c:pt>
                <c:pt idx="39">
                  <c:v>500</c:v>
                </c:pt>
                <c:pt idx="40">
                  <c:v>400</c:v>
                </c:pt>
                <c:pt idx="41">
                  <c:v>600</c:v>
                </c:pt>
                <c:pt idx="42">
                  <c:v>500</c:v>
                </c:pt>
                <c:pt idx="43">
                  <c:v>500</c:v>
                </c:pt>
                <c:pt idx="44">
                  <c:v>400</c:v>
                </c:pt>
                <c:pt idx="45">
                  <c:v>400</c:v>
                </c:pt>
                <c:pt idx="46">
                  <c:v>400</c:v>
                </c:pt>
                <c:pt idx="47">
                  <c:v>500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Data!$G$5:$G$53</c:f>
              <c:numCache>
                <c:formatCode>#\ ###\ ###</c:formatCode>
                <c:ptCount val="49"/>
                <c:pt idx="0">
                  <c:v>800</c:v>
                </c:pt>
                <c:pt idx="1">
                  <c:v>1200</c:v>
                </c:pt>
                <c:pt idx="2">
                  <c:v>1000</c:v>
                </c:pt>
                <c:pt idx="3">
                  <c:v>400</c:v>
                </c:pt>
                <c:pt idx="4">
                  <c:v>400</c:v>
                </c:pt>
                <c:pt idx="5">
                  <c:v>600</c:v>
                </c:pt>
                <c:pt idx="6">
                  <c:v>1100</c:v>
                </c:pt>
                <c:pt idx="7">
                  <c:v>1600</c:v>
                </c:pt>
                <c:pt idx="8">
                  <c:v>1200</c:v>
                </c:pt>
                <c:pt idx="9">
                  <c:v>1800</c:v>
                </c:pt>
                <c:pt idx="10">
                  <c:v>1200</c:v>
                </c:pt>
                <c:pt idx="11">
                  <c:v>1200</c:v>
                </c:pt>
                <c:pt idx="12">
                  <c:v>1800</c:v>
                </c:pt>
                <c:pt idx="13">
                  <c:v>1200</c:v>
                </c:pt>
                <c:pt idx="14">
                  <c:v>1000</c:v>
                </c:pt>
                <c:pt idx="15">
                  <c:v>1500</c:v>
                </c:pt>
                <c:pt idx="16">
                  <c:v>1500</c:v>
                </c:pt>
                <c:pt idx="17">
                  <c:v>1600</c:v>
                </c:pt>
                <c:pt idx="18">
                  <c:v>1600</c:v>
                </c:pt>
                <c:pt idx="19">
                  <c:v>1500</c:v>
                </c:pt>
                <c:pt idx="20">
                  <c:v>2000</c:v>
                </c:pt>
                <c:pt idx="21">
                  <c:v>2500</c:v>
                </c:pt>
                <c:pt idx="22">
                  <c:v>3200</c:v>
                </c:pt>
                <c:pt idx="23">
                  <c:v>2400</c:v>
                </c:pt>
                <c:pt idx="24">
                  <c:v>#N/A</c:v>
                </c:pt>
                <c:pt idx="25">
                  <c:v>#N/A</c:v>
                </c:pt>
                <c:pt idx="26">
                  <c:v>#N/A</c:v>
                </c:pt>
                <c:pt idx="27">
                  <c:v>#N/A</c:v>
                </c:pt>
                <c:pt idx="28">
                  <c:v>#N/A</c:v>
                </c:pt>
                <c:pt idx="29">
                  <c:v>1900</c:v>
                </c:pt>
                <c:pt idx="30">
                  <c:v>3000</c:v>
                </c:pt>
                <c:pt idx="31">
                  <c:v>2900</c:v>
                </c:pt>
                <c:pt idx="32">
                  <c:v>3100</c:v>
                </c:pt>
                <c:pt idx="33">
                  <c:v>2400</c:v>
                </c:pt>
                <c:pt idx="34">
                  <c:v>2600</c:v>
                </c:pt>
                <c:pt idx="35">
                  <c:v>3100</c:v>
                </c:pt>
                <c:pt idx="36">
                  <c:v>2300</c:v>
                </c:pt>
                <c:pt idx="37">
                  <c:v>1700</c:v>
                </c:pt>
                <c:pt idx="38">
                  <c:v>2400</c:v>
                </c:pt>
                <c:pt idx="39">
                  <c:v>1500</c:v>
                </c:pt>
                <c:pt idx="40">
                  <c:v>2700</c:v>
                </c:pt>
                <c:pt idx="41">
                  <c:v>2200</c:v>
                </c:pt>
                <c:pt idx="42">
                  <c:v>2100</c:v>
                </c:pt>
                <c:pt idx="43">
                  <c:v>2600</c:v>
                </c:pt>
                <c:pt idx="44">
                  <c:v>3200</c:v>
                </c:pt>
                <c:pt idx="45">
                  <c:v>3000</c:v>
                </c:pt>
                <c:pt idx="46">
                  <c:v>3700</c:v>
                </c:pt>
                <c:pt idx="47">
                  <c:v>3500</c:v>
                </c:pt>
                <c:pt idx="48">
                  <c:v>3400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Data!$H$5:$H$53</c:f>
              <c:numCache>
                <c:formatCode>#\ ###\ ###</c:formatCode>
                <c:ptCount val="49"/>
                <c:pt idx="0">
                  <c:v>1900</c:v>
                </c:pt>
                <c:pt idx="1">
                  <c:v>1800</c:v>
                </c:pt>
                <c:pt idx="2">
                  <c:v>1200</c:v>
                </c:pt>
                <c:pt idx="3">
                  <c:v>1300</c:v>
                </c:pt>
                <c:pt idx="4">
                  <c:v>1400</c:v>
                </c:pt>
                <c:pt idx="5">
                  <c:v>1800</c:v>
                </c:pt>
                <c:pt idx="6">
                  <c:v>2400</c:v>
                </c:pt>
                <c:pt idx="7">
                  <c:v>2000</c:v>
                </c:pt>
                <c:pt idx="8">
                  <c:v>2800</c:v>
                </c:pt>
                <c:pt idx="9">
                  <c:v>2300</c:v>
                </c:pt>
                <c:pt idx="10">
                  <c:v>2300</c:v>
                </c:pt>
                <c:pt idx="11">
                  <c:v>2700</c:v>
                </c:pt>
                <c:pt idx="12">
                  <c:v>2100</c:v>
                </c:pt>
                <c:pt idx="13">
                  <c:v>1900</c:v>
                </c:pt>
                <c:pt idx="14">
                  <c:v>2400</c:v>
                </c:pt>
                <c:pt idx="15">
                  <c:v>2600</c:v>
                </c:pt>
                <c:pt idx="16">
                  <c:v>2700</c:v>
                </c:pt>
                <c:pt idx="17">
                  <c:v>2500</c:v>
                </c:pt>
                <c:pt idx="18">
                  <c:v>2400</c:v>
                </c:pt>
                <c:pt idx="19">
                  <c:v>2800</c:v>
                </c:pt>
                <c:pt idx="20">
                  <c:v>3500</c:v>
                </c:pt>
                <c:pt idx="21">
                  <c:v>4200</c:v>
                </c:pt>
                <c:pt idx="22">
                  <c:v>3600</c:v>
                </c:pt>
                <c:pt idx="23">
                  <c:v>#N/A</c:v>
                </c:pt>
                <c:pt idx="24">
                  <c:v>#N/A</c:v>
                </c:pt>
                <c:pt idx="25">
                  <c:v>#N/A</c:v>
                </c:pt>
                <c:pt idx="26">
                  <c:v>#N/A</c:v>
                </c:pt>
                <c:pt idx="27">
                  <c:v>#N/A</c:v>
                </c:pt>
                <c:pt idx="28">
                  <c:v>2900</c:v>
                </c:pt>
                <c:pt idx="29">
                  <c:v>4400</c:v>
                </c:pt>
                <c:pt idx="30">
                  <c:v>4100</c:v>
                </c:pt>
                <c:pt idx="31">
                  <c:v>4300</c:v>
                </c:pt>
                <c:pt idx="32">
                  <c:v>3900</c:v>
                </c:pt>
                <c:pt idx="33">
                  <c:v>3800</c:v>
                </c:pt>
                <c:pt idx="34">
                  <c:v>4200</c:v>
                </c:pt>
                <c:pt idx="35">
                  <c:v>3100</c:v>
                </c:pt>
                <c:pt idx="36">
                  <c:v>2600</c:v>
                </c:pt>
                <c:pt idx="37">
                  <c:v>3200</c:v>
                </c:pt>
                <c:pt idx="38">
                  <c:v>2300</c:v>
                </c:pt>
                <c:pt idx="39">
                  <c:v>3200</c:v>
                </c:pt>
                <c:pt idx="40">
                  <c:v>2600</c:v>
                </c:pt>
                <c:pt idx="41">
                  <c:v>2700</c:v>
                </c:pt>
                <c:pt idx="42">
                  <c:v>3200</c:v>
                </c:pt>
                <c:pt idx="43">
                  <c:v>3600</c:v>
                </c:pt>
                <c:pt idx="44">
                  <c:v>3400</c:v>
                </c:pt>
                <c:pt idx="45">
                  <c:v>4200</c:v>
                </c:pt>
                <c:pt idx="46">
                  <c:v>3900</c:v>
                </c:pt>
                <c:pt idx="47">
                  <c:v>3800</c:v>
                </c:pt>
                <c:pt idx="48">
                  <c:v>3600</c:v>
                </c:pt>
              </c:numCache>
            </c:numRef>
          </c:val>
          <c:smooth val="0"/>
        </c:ser>
        <c:dLbls>
          <c:showLegendKey val="0"/>
          <c:showVal val="0"/>
          <c:showCatName val="0"/>
          <c:showSerName val="0"/>
          <c:showPercent val="0"/>
          <c:showBubbleSize val="0"/>
        </c:dLbls>
        <c:marker val="1"/>
        <c:smooth val="0"/>
        <c:axId val="49717632"/>
        <c:axId val="49719168"/>
      </c:lineChart>
      <c:dateAx>
        <c:axId val="49717632"/>
        <c:scaling>
          <c:orientation val="minMax"/>
          <c:max val="42125"/>
          <c:min val="38473"/>
        </c:scaling>
        <c:delete val="0"/>
        <c:axPos val="b"/>
        <c:numFmt formatCode="yy" sourceLinked="0"/>
        <c:majorTickMark val="none"/>
        <c:minorTickMark val="none"/>
        <c:tickLblPos val="nextTo"/>
        <c:spPr>
          <a:ln>
            <a:solidFill>
              <a:schemeClr val="tx1"/>
            </a:solidFill>
          </a:ln>
        </c:spPr>
        <c:crossAx val="49719168"/>
        <c:crosses val="autoZero"/>
        <c:auto val="1"/>
        <c:lblOffset val="100"/>
        <c:baseTimeUnit val="months"/>
        <c:majorUnit val="12"/>
        <c:majorTimeUnit val="months"/>
      </c:dateAx>
      <c:valAx>
        <c:axId val="49719168"/>
        <c:scaling>
          <c:orientation val="minMax"/>
        </c:scaling>
        <c:delete val="0"/>
        <c:axPos val="l"/>
        <c:numFmt formatCode="#\ ###\ ###" sourceLinked="1"/>
        <c:majorTickMark val="none"/>
        <c:minorTickMark val="none"/>
        <c:tickLblPos val="nextTo"/>
        <c:spPr>
          <a:ln>
            <a:solidFill>
              <a:schemeClr val="tx1"/>
            </a:solidFill>
          </a:ln>
        </c:spPr>
        <c:crossAx val="4971763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50472064"/>
        <c:axId val="50473600"/>
      </c:barChart>
      <c:catAx>
        <c:axId val="50472064"/>
        <c:scaling>
          <c:orientation val="minMax"/>
        </c:scaling>
        <c:delete val="0"/>
        <c:axPos val="b"/>
        <c:majorTickMark val="none"/>
        <c:minorTickMark val="none"/>
        <c:tickLblPos val="low"/>
        <c:spPr>
          <a:ln w="12700">
            <a:solidFill>
              <a:schemeClr val="tx1"/>
            </a:solidFill>
          </a:ln>
        </c:spPr>
        <c:crossAx val="50473600"/>
        <c:crosses val="autoZero"/>
        <c:auto val="1"/>
        <c:lblAlgn val="ctr"/>
        <c:lblOffset val="100"/>
        <c:noMultiLvlLbl val="0"/>
      </c:catAx>
      <c:valAx>
        <c:axId val="50473600"/>
        <c:scaling>
          <c:orientation val="minMax"/>
        </c:scaling>
        <c:delete val="0"/>
        <c:axPos val="l"/>
        <c:numFmt formatCode="0" sourceLinked="0"/>
        <c:majorTickMark val="none"/>
        <c:minorTickMark val="none"/>
        <c:tickLblPos val="nextTo"/>
        <c:spPr>
          <a:ln w="12700">
            <a:solidFill>
              <a:schemeClr val="tx1"/>
            </a:solidFill>
          </a:ln>
        </c:spPr>
        <c:crossAx val="50472064"/>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50493696"/>
        <c:axId val="50499584"/>
      </c:lineChart>
      <c:dateAx>
        <c:axId val="50493696"/>
        <c:scaling>
          <c:orientation val="minMax"/>
          <c:max val="42156"/>
          <c:min val="38504"/>
        </c:scaling>
        <c:delete val="0"/>
        <c:axPos val="b"/>
        <c:numFmt formatCode="yy" sourceLinked="0"/>
        <c:majorTickMark val="none"/>
        <c:minorTickMark val="none"/>
        <c:tickLblPos val="low"/>
        <c:crossAx val="50499584"/>
        <c:crosses val="autoZero"/>
        <c:auto val="1"/>
        <c:lblOffset val="100"/>
        <c:baseTimeUnit val="months"/>
        <c:majorUnit val="1"/>
        <c:majorTimeUnit val="years"/>
      </c:dateAx>
      <c:valAx>
        <c:axId val="50499584"/>
        <c:scaling>
          <c:orientation val="minMax"/>
          <c:max val="120"/>
        </c:scaling>
        <c:delete val="0"/>
        <c:axPos val="l"/>
        <c:majorGridlines>
          <c:spPr>
            <a:ln>
              <a:noFill/>
            </a:ln>
          </c:spPr>
        </c:majorGridlines>
        <c:numFmt formatCode="General" sourceLinked="1"/>
        <c:majorTickMark val="none"/>
        <c:minorTickMark val="none"/>
        <c:tickLblPos val="nextTo"/>
        <c:crossAx val="5049369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50513792"/>
        <c:axId val="50515328"/>
      </c:lineChart>
      <c:dateAx>
        <c:axId val="50513792"/>
        <c:scaling>
          <c:orientation val="minMax"/>
          <c:max val="42185"/>
          <c:min val="38533"/>
        </c:scaling>
        <c:delete val="0"/>
        <c:axPos val="b"/>
        <c:numFmt formatCode="yy" sourceLinked="0"/>
        <c:majorTickMark val="none"/>
        <c:minorTickMark val="none"/>
        <c:tickLblPos val="nextTo"/>
        <c:spPr>
          <a:ln w="12700">
            <a:solidFill>
              <a:schemeClr val="tx1"/>
            </a:solidFill>
          </a:ln>
        </c:spPr>
        <c:crossAx val="50515328"/>
        <c:crosses val="autoZero"/>
        <c:auto val="1"/>
        <c:lblOffset val="100"/>
        <c:baseTimeUnit val="months"/>
        <c:majorUnit val="12"/>
        <c:majorTimeUnit val="months"/>
      </c:dateAx>
      <c:valAx>
        <c:axId val="50515328"/>
        <c:scaling>
          <c:orientation val="minMax"/>
          <c:max val="800"/>
        </c:scaling>
        <c:delete val="0"/>
        <c:axPos val="l"/>
        <c:numFmt formatCode="General" sourceLinked="1"/>
        <c:majorTickMark val="none"/>
        <c:minorTickMark val="none"/>
        <c:tickLblPos val="nextTo"/>
        <c:spPr>
          <a:ln w="12700">
            <a:solidFill>
              <a:schemeClr val="tx1"/>
            </a:solidFill>
          </a:ln>
        </c:spPr>
        <c:crossAx val="50513792"/>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0.56159</cdr:x>
      <cdr:y>0.10752</cdr:y>
    </cdr:to>
    <cdr:sp macro="" textlink="">
      <cdr:nvSpPr>
        <cdr:cNvPr id="3" name="TextBox 2"/>
        <cdr:cNvSpPr txBox="1"/>
      </cdr:nvSpPr>
      <cdr:spPr>
        <a:xfrm xmlns:a="http://schemas.openxmlformats.org/drawingml/2006/main">
          <a:off x="0" y="11714"/>
          <a:ext cx="1526650" cy="1791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0.14332</cdr:x>
      <cdr:y>0.25088</cdr:y>
    </cdr:from>
    <cdr:to>
      <cdr:x>0.49296</cdr:x>
      <cdr:y>0.33754</cdr:y>
    </cdr:to>
    <cdr:sp macro="" textlink="">
      <cdr:nvSpPr>
        <cdr:cNvPr id="4" name="TextBox 3"/>
        <cdr:cNvSpPr txBox="1"/>
      </cdr:nvSpPr>
      <cdr:spPr>
        <a:xfrm xmlns:a="http://schemas.openxmlformats.org/drawingml/2006/main">
          <a:off x="389615" y="445273"/>
          <a:ext cx="950466" cy="153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0.53355</cdr:x>
      <cdr:y>0.11215</cdr:y>
    </cdr:from>
    <cdr:to>
      <cdr:x>0.85097</cdr:x>
      <cdr:y>0.41667</cdr:y>
    </cdr:to>
    <cdr:sp macro="" textlink="">
      <cdr:nvSpPr>
        <cdr:cNvPr id="5" name="TextBox 4"/>
        <cdr:cNvSpPr txBox="1"/>
      </cdr:nvSpPr>
      <cdr:spPr>
        <a:xfrm xmlns:a="http://schemas.openxmlformats.org/drawingml/2006/main">
          <a:off x="1467699" y="198829"/>
          <a:ext cx="873153" cy="539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r"/>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0.36257</cdr:x>
      <cdr:y>0.68097</cdr:y>
    </cdr:from>
    <cdr:to>
      <cdr:x>0.6724</cdr:x>
      <cdr:y>0.87809</cdr:y>
    </cdr:to>
    <cdr:sp macro="" textlink="">
      <cdr:nvSpPr>
        <cdr:cNvPr id="6" name="TextBox 5"/>
        <cdr:cNvSpPr txBox="1"/>
      </cdr:nvSpPr>
      <cdr:spPr>
        <a:xfrm xmlns:a="http://schemas.openxmlformats.org/drawingml/2006/main">
          <a:off x="985622" y="1208599"/>
          <a:ext cx="842267" cy="349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0.91927</cdr:y>
    </cdr:from>
    <cdr:to>
      <cdr:x>0.75154</cdr:x>
      <cdr:y>1</cdr:y>
    </cdr:to>
    <cdr:sp macro="" textlink="">
      <cdr:nvSpPr>
        <cdr:cNvPr id="9" name="TextBox 8"/>
        <cdr:cNvSpPr txBox="1"/>
      </cdr:nvSpPr>
      <cdr:spPr>
        <a:xfrm xmlns:a="http://schemas.openxmlformats.org/drawingml/2006/main">
          <a:off x="980117" y="1630018"/>
          <a:ext cx="1087222" cy="1431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0.2457</cdr:x>
      <cdr:y>0.07845</cdr:y>
    </cdr:to>
    <cdr:sp macro="" textlink="">
      <cdr:nvSpPr>
        <cdr:cNvPr id="3" name="TextBox 2"/>
        <cdr:cNvSpPr txBox="1"/>
      </cdr:nvSpPr>
      <cdr:spPr>
        <a:xfrm xmlns:a="http://schemas.openxmlformats.org/drawingml/2006/main">
          <a:off x="24710" y="3433"/>
          <a:ext cx="643199" cy="2192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0.69321</cdr:x>
      <cdr:y>0.1063</cdr:y>
    </cdr:from>
    <cdr:to>
      <cdr:x>0.94608</cdr:x>
      <cdr:y>0.18212</cdr:y>
    </cdr:to>
    <cdr:sp macro="" textlink="">
      <cdr:nvSpPr>
        <cdr:cNvPr id="6" name="TextBox 1"/>
        <cdr:cNvSpPr txBox="1"/>
      </cdr:nvSpPr>
      <cdr:spPr>
        <a:xfrm xmlns:a="http://schemas.openxmlformats.org/drawingml/2006/main">
          <a:off x="1884459" y="301660"/>
          <a:ext cx="687398" cy="215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Darwin</a:t>
          </a:r>
        </a:p>
      </cdr:txBody>
    </cdr:sp>
  </cdr:relSizeAnchor>
  <cdr:relSizeAnchor xmlns:cdr="http://schemas.openxmlformats.org/drawingml/2006/chartDrawing">
    <cdr:from>
      <cdr:x>0.71345</cdr:x>
      <cdr:y>0.25217</cdr:y>
    </cdr:from>
    <cdr:to>
      <cdr:x>1</cdr:x>
      <cdr:y>0.33214</cdr:y>
    </cdr:to>
    <cdr:sp macro="" textlink="">
      <cdr:nvSpPr>
        <cdr:cNvPr id="7" name="TextBox 1"/>
        <cdr:cNvSpPr txBox="1"/>
      </cdr:nvSpPr>
      <cdr:spPr>
        <a:xfrm xmlns:a="http://schemas.openxmlformats.org/drawingml/2006/main">
          <a:off x="1940392" y="715617"/>
          <a:ext cx="778954" cy="2269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Alice Springs</a:t>
          </a:r>
        </a:p>
      </cdr:txBody>
    </cdr:sp>
  </cdr:relSizeAnchor>
  <cdr:relSizeAnchor xmlns:cdr="http://schemas.openxmlformats.org/drawingml/2006/chartDrawing">
    <cdr:from>
      <cdr:x>0.68444</cdr:x>
      <cdr:y>0.38918</cdr:y>
    </cdr:from>
    <cdr:to>
      <cdr:x>0.93762</cdr:x>
      <cdr:y>0.46232</cdr:y>
    </cdr:to>
    <cdr:sp macro="" textlink="">
      <cdr:nvSpPr>
        <cdr:cNvPr id="8" name="TextBox 1"/>
        <cdr:cNvSpPr txBox="1"/>
      </cdr:nvSpPr>
      <cdr:spPr>
        <a:xfrm xmlns:a="http://schemas.openxmlformats.org/drawingml/2006/main">
          <a:off x="1860606" y="1104421"/>
          <a:ext cx="688254" cy="207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Katherine</a:t>
          </a:r>
        </a:p>
      </cdr:txBody>
    </cdr:sp>
  </cdr:relSizeAnchor>
  <cdr:relSizeAnchor xmlns:cdr="http://schemas.openxmlformats.org/drawingml/2006/chartDrawing">
    <cdr:from>
      <cdr:x>0.68444</cdr:x>
      <cdr:y>0.58559</cdr:y>
    </cdr:from>
    <cdr:to>
      <cdr:x>1</cdr:x>
      <cdr:y>0.68647</cdr:y>
    </cdr:to>
    <cdr:sp macro="" textlink="">
      <cdr:nvSpPr>
        <cdr:cNvPr id="9" name="TextBox 1"/>
        <cdr:cNvSpPr txBox="1"/>
      </cdr:nvSpPr>
      <cdr:spPr>
        <a:xfrm xmlns:a="http://schemas.openxmlformats.org/drawingml/2006/main">
          <a:off x="1860606" y="1661796"/>
          <a:ext cx="857830" cy="2862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27668" cy="141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154135" cy="154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0.41242</cdr:x>
      <cdr:y>0.12607</cdr:y>
    </cdr:to>
    <cdr:sp macro="" textlink="">
      <cdr:nvSpPr>
        <cdr:cNvPr id="2" name="TextBox 1"/>
        <cdr:cNvSpPr txBox="1"/>
      </cdr:nvSpPr>
      <cdr:spPr>
        <a:xfrm xmlns:a="http://schemas.openxmlformats.org/drawingml/2006/main">
          <a:off x="0" y="0"/>
          <a:ext cx="1121134"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0.88741</cdr:y>
    </cdr:from>
    <cdr:to>
      <cdr:x>0.71667</cdr:x>
      <cdr:y>0.99306</cdr:y>
    </cdr:to>
    <cdr:sp macro="" textlink="">
      <cdr:nvSpPr>
        <cdr:cNvPr id="3" name="TextBox 2"/>
        <cdr:cNvSpPr txBox="1"/>
      </cdr:nvSpPr>
      <cdr:spPr>
        <a:xfrm xmlns:a="http://schemas.openxmlformats.org/drawingml/2006/main">
          <a:off x="838371" y="1439186"/>
          <a:ext cx="1110305" cy="1713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Total</a:t>
          </a:r>
        </a:p>
      </cdr:txBody>
    </cdr:sp>
  </cdr:relSizeAnchor>
  <cdr:relSizeAnchor xmlns:cdr="http://schemas.openxmlformats.org/drawingml/2006/chartDrawing">
    <cdr:from>
      <cdr:x>0.49713</cdr:x>
      <cdr:y>0.5295</cdr:y>
    </cdr:from>
    <cdr:to>
      <cdr:x>0.70594</cdr:x>
      <cdr:y>0.59814</cdr:y>
    </cdr:to>
    <cdr:sp macro="" textlink="">
      <cdr:nvSpPr>
        <cdr:cNvPr id="5" name="TextBox 4"/>
        <cdr:cNvSpPr txBox="1"/>
      </cdr:nvSpPr>
      <cdr:spPr>
        <a:xfrm xmlns:a="http://schemas.openxmlformats.org/drawingml/2006/main">
          <a:off x="1351722" y="858742"/>
          <a:ext cx="567771" cy="11131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Private</a:t>
          </a:r>
        </a:p>
      </cdr:txBody>
    </cdr:sp>
  </cdr:relSizeAnchor>
  <cdr:relSizeAnchor xmlns:cdr="http://schemas.openxmlformats.org/drawingml/2006/chartDrawing">
    <cdr:from>
      <cdr:x>0.50015</cdr:x>
      <cdr:y>0.68686</cdr:y>
    </cdr:from>
    <cdr:to>
      <cdr:x>0.67622</cdr:x>
      <cdr:y>0.76439</cdr:y>
    </cdr:to>
    <cdr:sp macro="" textlink="">
      <cdr:nvSpPr>
        <cdr:cNvPr id="6" name="TextBox 5"/>
        <cdr:cNvSpPr txBox="1"/>
      </cdr:nvSpPr>
      <cdr:spPr>
        <a:xfrm xmlns:a="http://schemas.openxmlformats.org/drawingml/2006/main">
          <a:off x="1748365" y="1393515"/>
          <a:ext cx="615484" cy="15729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0059" y="0"/>
          <a:ext cx="855392" cy="162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0.9113</cdr:y>
    </cdr:from>
    <cdr:to>
      <cdr:x>1</cdr:x>
      <cdr:y>0.99099</cdr:y>
    </cdr:to>
    <cdr:sp macro="" textlink="">
      <cdr:nvSpPr>
        <cdr:cNvPr id="7" name="TextBox 6"/>
        <cdr:cNvSpPr txBox="1"/>
      </cdr:nvSpPr>
      <cdr:spPr>
        <a:xfrm xmlns:a="http://schemas.openxmlformats.org/drawingml/2006/main">
          <a:off x="19050" y="2505075"/>
          <a:ext cx="45624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2015-02-26T14:30:00+00:00</Release_x0020_Date>
    <Publication_x0020_Title xmlns="378e824e-6e02-4c0d-8321-dd86fba681ee">Territory Economic Review February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I-TER-1502-I04</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EEE83C54-5AA7-45AB-85B4-235EB0E4EC71}"/>
</file>

<file path=customXml/itemProps2.xml><?xml version="1.0" encoding="utf-8"?>
<ds:datastoreItem xmlns:ds="http://schemas.openxmlformats.org/officeDocument/2006/customXml" ds:itemID="{32E7F7EC-223C-4C95-B5AF-8140798F31FF}"/>
</file>

<file path=customXml/itemProps3.xml><?xml version="1.0" encoding="utf-8"?>
<ds:datastoreItem xmlns:ds="http://schemas.openxmlformats.org/officeDocument/2006/customXml" ds:itemID="{204CD6B4-98CB-4FAA-B4D3-47A06A564785}"/>
</file>

<file path=customXml/itemProps4.xml><?xml version="1.0" encoding="utf-8"?>
<ds:datastoreItem xmlns:ds="http://schemas.openxmlformats.org/officeDocument/2006/customXml" ds:itemID="{EA645E4F-6606-4941-B0A5-47AE26F9F4C8}"/>
</file>

<file path=docProps/app.xml><?xml version="1.0" encoding="utf-8"?>
<Properties xmlns="http://schemas.openxmlformats.org/officeDocument/2006/extended-properties" xmlns:vt="http://schemas.openxmlformats.org/officeDocument/2006/docPropsVTypes">
  <Template>Normal</Template>
  <TotalTime>0</TotalTime>
  <Pages>11</Pages>
  <Words>5480</Words>
  <Characters>26854</Characters>
  <Application>Microsoft Office Word</Application>
  <DocSecurity>8</DocSecurity>
  <Lines>1032</Lines>
  <Paragraphs>449</Paragraphs>
  <ScaleCrop>false</ScaleCrop>
  <HeadingPairs>
    <vt:vector size="2" baseType="variant">
      <vt:variant>
        <vt:lpstr>Title</vt:lpstr>
      </vt:variant>
      <vt:variant>
        <vt:i4>1</vt:i4>
      </vt:variant>
    </vt:vector>
  </HeadingPairs>
  <TitlesOfParts>
    <vt:vector size="1" baseType="lpstr">
      <vt:lpstr>Territory Economic Review February 2015  </vt:lpstr>
    </vt:vector>
  </TitlesOfParts>
  <LinksUpToDate>false</LinksUpToDate>
  <CharactersWithSpaces>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February 2015  </dc:title>
  <dc:creator/>
  <cp:lastModifiedBy/>
  <cp:revision>1</cp:revision>
  <dcterms:created xsi:type="dcterms:W3CDTF">2015-02-27T04:32:00Z</dcterms:created>
  <dcterms:modified xsi:type="dcterms:W3CDTF">2015-02-27T04:38:00Z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