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20AA" w14:textId="3CF5ADA3" w:rsidR="00B14257" w:rsidRPr="009E38A5" w:rsidRDefault="00B2229C" w:rsidP="009E38A5">
      <w:pPr>
        <w:pStyle w:val="Heading1"/>
        <w:spacing w:before="0"/>
      </w:pPr>
      <w:r w:rsidRPr="009E38A5">
        <w:t>Treasurer’s Direction (mandatory)</w:t>
      </w:r>
    </w:p>
    <w:tbl>
      <w:tblPr>
        <w:tblStyle w:val="NTGtable"/>
        <w:tblW w:w="10343" w:type="dxa"/>
        <w:tblLook w:val="04A0" w:firstRow="1" w:lastRow="0" w:firstColumn="1" w:lastColumn="0" w:noHBand="0" w:noVBand="1"/>
        <w:tblDescription w:val="Details about this Treasurer's Direction."/>
      </w:tblPr>
      <w:tblGrid>
        <w:gridCol w:w="1980"/>
        <w:gridCol w:w="8363"/>
      </w:tblGrid>
      <w:tr w:rsidR="00B2229C" w:rsidRPr="009E38A5" w14:paraId="44E73CF7" w14:textId="77777777" w:rsidTr="008765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0" w:type="dxa"/>
          </w:tcPr>
          <w:p w14:paraId="7EABEA14" w14:textId="77777777" w:rsidR="00B2229C" w:rsidRPr="009E38A5" w:rsidRDefault="00B2229C" w:rsidP="009E38A5">
            <w:pPr>
              <w:rPr>
                <w:bCs/>
              </w:rPr>
            </w:pPr>
            <w:r w:rsidRPr="009E38A5">
              <w:rPr>
                <w:bCs/>
              </w:rPr>
              <w:t>Purpose</w:t>
            </w:r>
          </w:p>
        </w:tc>
        <w:tc>
          <w:tcPr>
            <w:tcW w:w="8363" w:type="dxa"/>
            <w:shd w:val="clear" w:color="auto" w:fill="auto"/>
          </w:tcPr>
          <w:p w14:paraId="243FF6AE" w14:textId="78C72817" w:rsidR="00B2229C" w:rsidRPr="009E38A5" w:rsidRDefault="00820DEB" w:rsidP="009E38A5">
            <w:pPr>
              <w:cnfStyle w:val="100000000000" w:firstRow="1" w:lastRow="0" w:firstColumn="0" w:lastColumn="0" w:oddVBand="0" w:evenVBand="0" w:oddHBand="0" w:evenHBand="0" w:firstRowFirstColumn="0" w:firstRowLastColumn="0" w:lastRowFirstColumn="0" w:lastRowLastColumn="0"/>
            </w:pPr>
            <w:r w:rsidRPr="009E38A5">
              <w:rPr>
                <w:bCs/>
              </w:rPr>
              <w:t>To</w:t>
            </w:r>
            <w:r w:rsidR="006614C7" w:rsidRPr="009E38A5">
              <w:rPr>
                <w:bCs/>
              </w:rPr>
              <w:t xml:space="preserve"> provide a framework </w:t>
            </w:r>
            <w:r w:rsidR="00EE59DF" w:rsidRPr="009E38A5">
              <w:rPr>
                <w:bCs/>
              </w:rPr>
              <w:t xml:space="preserve">and minimum requirements </w:t>
            </w:r>
            <w:r w:rsidR="006614C7" w:rsidRPr="009E38A5">
              <w:rPr>
                <w:bCs/>
              </w:rPr>
              <w:t xml:space="preserve">for </w:t>
            </w:r>
            <w:r w:rsidR="003E7291" w:rsidRPr="009E38A5">
              <w:rPr>
                <w:bCs/>
              </w:rPr>
              <w:t>establishment</w:t>
            </w:r>
            <w:r w:rsidR="00E91949" w:rsidRPr="009E38A5">
              <w:rPr>
                <w:bCs/>
              </w:rPr>
              <w:t>,</w:t>
            </w:r>
            <w:r w:rsidR="006614C7" w:rsidRPr="009E38A5">
              <w:rPr>
                <w:bCs/>
              </w:rPr>
              <w:t xml:space="preserve"> management</w:t>
            </w:r>
            <w:r w:rsidR="00CD5E70" w:rsidRPr="009E38A5">
              <w:rPr>
                <w:bCs/>
              </w:rPr>
              <w:t xml:space="preserve"> </w:t>
            </w:r>
            <w:r w:rsidR="00E91949" w:rsidRPr="009E38A5">
              <w:rPr>
                <w:bCs/>
              </w:rPr>
              <w:t xml:space="preserve">and accounting </w:t>
            </w:r>
            <w:r w:rsidR="006614C7" w:rsidRPr="009E38A5">
              <w:rPr>
                <w:bCs/>
              </w:rPr>
              <w:t xml:space="preserve">of grants </w:t>
            </w:r>
            <w:r w:rsidR="004C6B9D" w:rsidRPr="009E38A5">
              <w:rPr>
                <w:bCs/>
              </w:rPr>
              <w:t xml:space="preserve">and subsidies </w:t>
            </w:r>
            <w:r w:rsidR="0054051F" w:rsidRPr="009E38A5">
              <w:rPr>
                <w:bCs/>
              </w:rPr>
              <w:t>paid to recipients external to the Northern Territory Government.</w:t>
            </w:r>
          </w:p>
        </w:tc>
      </w:tr>
      <w:tr w:rsidR="00B2229C" w:rsidRPr="009E38A5" w14:paraId="6CFFF4CE" w14:textId="77777777" w:rsidTr="00B22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761A9BB4" w14:textId="0B5A044D" w:rsidR="00B2229C" w:rsidRPr="009E38A5" w:rsidRDefault="00B2229C" w:rsidP="009E38A5">
            <w:pPr>
              <w:rPr>
                <w:b/>
                <w:bCs/>
              </w:rPr>
            </w:pPr>
          </w:p>
        </w:tc>
        <w:tc>
          <w:tcPr>
            <w:tcW w:w="8363" w:type="dxa"/>
          </w:tcPr>
          <w:p w14:paraId="75D44FA2" w14:textId="315E05A3" w:rsidR="00B2229C" w:rsidRPr="009E38A5" w:rsidRDefault="00CD5E70" w:rsidP="009E38A5">
            <w:pPr>
              <w:cnfStyle w:val="000000100000" w:firstRow="0" w:lastRow="0" w:firstColumn="0" w:lastColumn="0" w:oddVBand="0" w:evenVBand="0" w:oddHBand="1" w:evenHBand="0" w:firstRowFirstColumn="0" w:firstRowLastColumn="0" w:lastRowFirstColumn="0" w:lastRowLastColumn="0"/>
            </w:pPr>
            <w:r w:rsidRPr="009E38A5">
              <w:rPr>
                <w:bCs/>
              </w:rPr>
              <w:t xml:space="preserve">Not applicable </w:t>
            </w:r>
          </w:p>
        </w:tc>
      </w:tr>
      <w:tr w:rsidR="00B2229C" w:rsidRPr="009E38A5" w14:paraId="3B7D6971" w14:textId="77777777" w:rsidTr="00B222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325F85E3" w14:textId="77777777" w:rsidR="00B2229C" w:rsidRPr="009E38A5" w:rsidRDefault="00B2229C" w:rsidP="009E38A5">
            <w:pPr>
              <w:rPr>
                <w:b/>
                <w:bCs/>
              </w:rPr>
            </w:pPr>
            <w:r w:rsidRPr="009E38A5">
              <w:rPr>
                <w:b/>
                <w:bCs/>
              </w:rPr>
              <w:t>Operative date</w:t>
            </w:r>
          </w:p>
        </w:tc>
        <w:tc>
          <w:tcPr>
            <w:tcW w:w="8363" w:type="dxa"/>
            <w:shd w:val="clear" w:color="auto" w:fill="auto"/>
          </w:tcPr>
          <w:p w14:paraId="15A02378" w14:textId="0DB6C7F2" w:rsidR="00B2229C" w:rsidRPr="009E38A5" w:rsidRDefault="0027110D" w:rsidP="009E38A5">
            <w:pPr>
              <w:cnfStyle w:val="000000010000" w:firstRow="0" w:lastRow="0" w:firstColumn="0" w:lastColumn="0" w:oddVBand="0" w:evenVBand="0" w:oddHBand="0" w:evenHBand="1" w:firstRowFirstColumn="0" w:firstRowLastColumn="0" w:lastRowFirstColumn="0" w:lastRowLastColumn="0"/>
            </w:pPr>
            <w:r w:rsidRPr="009E38A5">
              <w:t>1 July</w:t>
            </w:r>
            <w:r w:rsidR="00CD5E70" w:rsidRPr="009E38A5">
              <w:t> 2025</w:t>
            </w:r>
          </w:p>
        </w:tc>
      </w:tr>
      <w:tr w:rsidR="00B2229C" w:rsidRPr="009E38A5" w14:paraId="1A2F46B4" w14:textId="77777777" w:rsidTr="00EB1FFC">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5542EC64" w14:textId="77777777" w:rsidR="00B2229C" w:rsidRPr="009E38A5" w:rsidRDefault="00B2229C" w:rsidP="009E38A5">
            <w:pPr>
              <w:rPr>
                <w:b/>
                <w:bCs/>
              </w:rPr>
            </w:pPr>
            <w:r w:rsidRPr="009E38A5">
              <w:rPr>
                <w:b/>
                <w:bCs/>
              </w:rPr>
              <w:t>References</w:t>
            </w:r>
          </w:p>
        </w:tc>
        <w:tc>
          <w:tcPr>
            <w:tcW w:w="8363" w:type="dxa"/>
          </w:tcPr>
          <w:p w14:paraId="1351CB7C" w14:textId="19AF99E0" w:rsidR="00C35287" w:rsidRPr="009E38A5" w:rsidRDefault="00C35287" w:rsidP="009E38A5">
            <w:pPr>
              <w:pStyle w:val="NTGTableBulletList1"/>
              <w:cnfStyle w:val="000000100000" w:firstRow="0" w:lastRow="0" w:firstColumn="0" w:lastColumn="0" w:oddVBand="0" w:evenVBand="0" w:oddHBand="1" w:evenHBand="0" w:firstRowFirstColumn="0" w:firstRowLastColumn="0" w:lastRowFirstColumn="0" w:lastRowLastColumn="0"/>
              <w:rPr>
                <w:rFonts w:ascii="Lato" w:hAnsi="Lato"/>
                <w:i/>
              </w:rPr>
            </w:pPr>
            <w:r w:rsidRPr="009E38A5">
              <w:rPr>
                <w:rFonts w:ascii="Lato" w:hAnsi="Lato"/>
                <w:i/>
              </w:rPr>
              <w:t xml:space="preserve">Financial Management Act 1995 (NT) </w:t>
            </w:r>
            <w:r w:rsidRPr="009E38A5">
              <w:rPr>
                <w:rFonts w:ascii="Lato" w:hAnsi="Lato"/>
              </w:rPr>
              <w:t>(FMA)</w:t>
            </w:r>
          </w:p>
          <w:p w14:paraId="03739817" w14:textId="45095D6C" w:rsidR="00820DEB" w:rsidRPr="009E38A5" w:rsidRDefault="00820DEB" w:rsidP="009E38A5">
            <w:pPr>
              <w:pStyle w:val="NTGTableBulletList1"/>
              <w:cnfStyle w:val="000000100000" w:firstRow="0" w:lastRow="0" w:firstColumn="0" w:lastColumn="0" w:oddVBand="0" w:evenVBand="0" w:oddHBand="1" w:evenHBand="0" w:firstRowFirstColumn="0" w:firstRowLastColumn="0" w:lastRowFirstColumn="0" w:lastRowLastColumn="0"/>
              <w:rPr>
                <w:rFonts w:ascii="Lato" w:hAnsi="Lato"/>
                <w:i/>
              </w:rPr>
            </w:pPr>
            <w:r w:rsidRPr="009E38A5">
              <w:rPr>
                <w:rFonts w:ascii="Lato" w:hAnsi="Lato"/>
              </w:rPr>
              <w:t>Guidance document –</w:t>
            </w:r>
            <w:r w:rsidR="00CD5E70" w:rsidRPr="009E38A5">
              <w:rPr>
                <w:rFonts w:ascii="Lato" w:hAnsi="Lato"/>
              </w:rPr>
              <w:t xml:space="preserve"> Grants and </w:t>
            </w:r>
            <w:r w:rsidR="004C6B9D" w:rsidRPr="009E38A5">
              <w:rPr>
                <w:rFonts w:ascii="Lato" w:hAnsi="Lato"/>
              </w:rPr>
              <w:t>s</w:t>
            </w:r>
            <w:r w:rsidR="00CD5E70" w:rsidRPr="009E38A5">
              <w:rPr>
                <w:rFonts w:ascii="Lato" w:hAnsi="Lato"/>
              </w:rPr>
              <w:t xml:space="preserve">ubsidies expenses </w:t>
            </w:r>
            <w:r w:rsidRPr="009E38A5">
              <w:rPr>
                <w:rFonts w:ascii="Lato" w:hAnsi="Lato"/>
              </w:rPr>
              <w:t>(recommended to be read in conjunction with this Treasurer’s Direction)</w:t>
            </w:r>
          </w:p>
          <w:p w14:paraId="6E02CF1C" w14:textId="7E3F5310" w:rsidR="00444FFE" w:rsidRPr="009E38A5" w:rsidRDefault="00DA1540" w:rsidP="009E38A5">
            <w:pPr>
              <w:pStyle w:val="NTGTableBulletList1"/>
              <w:cnfStyle w:val="000000100000" w:firstRow="0" w:lastRow="0" w:firstColumn="0" w:lastColumn="0" w:oddVBand="0" w:evenVBand="0" w:oddHBand="1" w:evenHBand="0" w:firstRowFirstColumn="0" w:firstRowLastColumn="0" w:lastRowFirstColumn="0" w:lastRowLastColumn="0"/>
              <w:rPr>
                <w:rFonts w:ascii="Lato" w:hAnsi="Lato"/>
                <w:i/>
              </w:rPr>
            </w:pPr>
            <w:r w:rsidRPr="009E38A5">
              <w:rPr>
                <w:rFonts w:ascii="Lato" w:hAnsi="Lato"/>
                <w:iCs/>
              </w:rPr>
              <w:t>Treasurer’s Directions</w:t>
            </w:r>
            <w:r w:rsidR="00444FFE" w:rsidRPr="009E38A5">
              <w:rPr>
                <w:rFonts w:ascii="Lato" w:hAnsi="Lato"/>
                <w:iCs/>
              </w:rPr>
              <w:t>:</w:t>
            </w:r>
            <w:r w:rsidRPr="009E38A5">
              <w:rPr>
                <w:rFonts w:ascii="Lato" w:hAnsi="Lato"/>
                <w:iCs/>
              </w:rPr>
              <w:t xml:space="preserve"> </w:t>
            </w:r>
          </w:p>
          <w:p w14:paraId="13DF2A47" w14:textId="74E41B93" w:rsidR="00DA1540" w:rsidRPr="009E38A5" w:rsidRDefault="00DA1540" w:rsidP="009E38A5">
            <w:pPr>
              <w:pStyle w:val="NTGTableBulletList2"/>
              <w:cnfStyle w:val="000000100000" w:firstRow="0" w:lastRow="0" w:firstColumn="0" w:lastColumn="0" w:oddVBand="0" w:evenVBand="0" w:oddHBand="1" w:evenHBand="0" w:firstRowFirstColumn="0" w:firstRowLastColumn="0" w:lastRowFirstColumn="0" w:lastRowLastColumn="0"/>
              <w:rPr>
                <w:rFonts w:ascii="Lato" w:hAnsi="Lato"/>
                <w:i/>
              </w:rPr>
            </w:pPr>
            <w:r w:rsidRPr="009E38A5">
              <w:rPr>
                <w:rFonts w:ascii="Lato" w:hAnsi="Lato"/>
                <w:iCs/>
              </w:rPr>
              <w:t>Organisational performance and accountability</w:t>
            </w:r>
          </w:p>
          <w:p w14:paraId="7900C853" w14:textId="03BF73B9" w:rsidR="00DA1540" w:rsidRPr="009E38A5" w:rsidRDefault="00DA1540" w:rsidP="009E38A5">
            <w:pPr>
              <w:pStyle w:val="NTGTableBulletList2"/>
              <w:cnfStyle w:val="000000100000" w:firstRow="0" w:lastRow="0" w:firstColumn="0" w:lastColumn="0" w:oddVBand="0" w:evenVBand="0" w:oddHBand="1" w:evenHBand="0" w:firstRowFirstColumn="0" w:firstRowLastColumn="0" w:lastRowFirstColumn="0" w:lastRowLastColumn="0"/>
              <w:rPr>
                <w:rFonts w:ascii="Lato" w:hAnsi="Lato"/>
                <w:i/>
              </w:rPr>
            </w:pPr>
            <w:r w:rsidRPr="009E38A5">
              <w:rPr>
                <w:rFonts w:ascii="Lato" w:hAnsi="Lato"/>
                <w:iCs/>
              </w:rPr>
              <w:t>Fraud Control</w:t>
            </w:r>
          </w:p>
          <w:p w14:paraId="665486B8" w14:textId="32E428DB" w:rsidR="00AD0022" w:rsidRPr="009E38A5" w:rsidRDefault="00CD5E70" w:rsidP="009E38A5">
            <w:pPr>
              <w:pStyle w:val="NTGTableBulletList1"/>
              <w:cnfStyle w:val="000000100000" w:firstRow="0" w:lastRow="0" w:firstColumn="0" w:lastColumn="0" w:oddVBand="0" w:evenVBand="0" w:oddHBand="1" w:evenHBand="0" w:firstRowFirstColumn="0" w:firstRowLastColumn="0" w:lastRowFirstColumn="0" w:lastRowLastColumn="0"/>
              <w:rPr>
                <w:rFonts w:ascii="Lato" w:hAnsi="Lato"/>
                <w:i/>
              </w:rPr>
            </w:pPr>
            <w:r w:rsidRPr="009E38A5">
              <w:rPr>
                <w:rFonts w:ascii="Lato" w:hAnsi="Lato"/>
              </w:rPr>
              <w:t xml:space="preserve">Northern Territory </w:t>
            </w:r>
            <w:r w:rsidR="00AD0022" w:rsidRPr="009E38A5">
              <w:rPr>
                <w:rFonts w:ascii="Lato" w:hAnsi="Lato"/>
              </w:rPr>
              <w:t>Government</w:t>
            </w:r>
            <w:r w:rsidR="000D7F08" w:rsidRPr="009E38A5">
              <w:rPr>
                <w:rFonts w:ascii="Lato" w:hAnsi="Lato"/>
              </w:rPr>
              <w:t xml:space="preserve"> (NTG)</w:t>
            </w:r>
            <w:r w:rsidR="00AD0022" w:rsidRPr="009E38A5">
              <w:rPr>
                <w:rFonts w:ascii="Lato" w:hAnsi="Lato"/>
              </w:rPr>
              <w:t>:</w:t>
            </w:r>
          </w:p>
          <w:p w14:paraId="68588F16" w14:textId="6C17B11C" w:rsidR="00CD5E70" w:rsidRPr="009E38A5" w:rsidRDefault="00CD5E70" w:rsidP="009E38A5">
            <w:pPr>
              <w:pStyle w:val="NTGTableBulletList2"/>
              <w:cnfStyle w:val="000000100000" w:firstRow="0" w:lastRow="0" w:firstColumn="0" w:lastColumn="0" w:oddVBand="0" w:evenVBand="0" w:oddHBand="1" w:evenHBand="0" w:firstRowFirstColumn="0" w:firstRowLastColumn="0" w:lastRowFirstColumn="0" w:lastRowLastColumn="0"/>
              <w:rPr>
                <w:rFonts w:asciiTheme="minorHAnsi" w:hAnsiTheme="minorHAnsi"/>
                <w:i/>
              </w:rPr>
            </w:pPr>
            <w:r w:rsidRPr="009E38A5">
              <w:rPr>
                <w:rFonts w:asciiTheme="minorHAnsi" w:hAnsiTheme="minorHAnsi"/>
              </w:rPr>
              <w:t>Grant</w:t>
            </w:r>
            <w:r w:rsidR="000D7F08" w:rsidRPr="009E38A5">
              <w:rPr>
                <w:rFonts w:asciiTheme="minorHAnsi" w:hAnsiTheme="minorHAnsi"/>
              </w:rPr>
              <w:t>s</w:t>
            </w:r>
            <w:r w:rsidRPr="009E38A5">
              <w:rPr>
                <w:rFonts w:asciiTheme="minorHAnsi" w:hAnsiTheme="minorHAnsi"/>
              </w:rPr>
              <w:t xml:space="preserve"> Policy</w:t>
            </w:r>
          </w:p>
          <w:p w14:paraId="7301CC65" w14:textId="3BD2A1CD" w:rsidR="00AD0022" w:rsidRPr="009E38A5" w:rsidRDefault="00AD0022" w:rsidP="009E38A5">
            <w:pPr>
              <w:pStyle w:val="NTGTableBulletList2"/>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E38A5">
              <w:rPr>
                <w:rFonts w:asciiTheme="minorHAnsi" w:hAnsiTheme="minorHAnsi"/>
              </w:rPr>
              <w:t>Grants for Service Provision - Rules and Guidelines</w:t>
            </w:r>
          </w:p>
          <w:p w14:paraId="1A9610F6" w14:textId="070FB3C3" w:rsidR="00AD0022" w:rsidRPr="009E38A5" w:rsidRDefault="00AD0022" w:rsidP="009E38A5">
            <w:pPr>
              <w:pStyle w:val="NTGTableBulletList2"/>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E38A5">
              <w:rPr>
                <w:rFonts w:asciiTheme="minorHAnsi" w:hAnsiTheme="minorHAnsi"/>
              </w:rPr>
              <w:t>Community Grants - Rules and Guidelines</w:t>
            </w:r>
          </w:p>
          <w:p w14:paraId="006FEB87" w14:textId="33084A43" w:rsidR="00E5195C" w:rsidRPr="009E38A5" w:rsidRDefault="00E5195C" w:rsidP="009E38A5">
            <w:pPr>
              <w:pStyle w:val="NTGTableBulletList2"/>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E38A5">
              <w:rPr>
                <w:rFonts w:asciiTheme="minorHAnsi" w:hAnsiTheme="minorHAnsi"/>
              </w:rPr>
              <w:t>Capital Grants - Rules and Guidelines</w:t>
            </w:r>
          </w:p>
          <w:p w14:paraId="08435562" w14:textId="68EB7FCE" w:rsidR="00B2229C" w:rsidRPr="009E38A5" w:rsidRDefault="00B77616" w:rsidP="009E38A5">
            <w:pPr>
              <w:pStyle w:val="NTGTableBulletList2"/>
              <w:spacing w:after="120"/>
              <w:ind w:left="568" w:hanging="284"/>
              <w:cnfStyle w:val="000000100000" w:firstRow="0" w:lastRow="0" w:firstColumn="0" w:lastColumn="0" w:oddVBand="0" w:evenVBand="0" w:oddHBand="1" w:evenHBand="0" w:firstRowFirstColumn="0" w:firstRowLastColumn="0" w:lastRowFirstColumn="0" w:lastRowLastColumn="0"/>
            </w:pPr>
            <w:r w:rsidRPr="009E38A5">
              <w:rPr>
                <w:rFonts w:asciiTheme="minorHAnsi" w:hAnsiTheme="minorHAnsi"/>
              </w:rPr>
              <w:t xml:space="preserve">standard grant funding </w:t>
            </w:r>
            <w:r w:rsidR="000D7F08" w:rsidRPr="009E38A5">
              <w:rPr>
                <w:rFonts w:asciiTheme="minorHAnsi" w:hAnsiTheme="minorHAnsi"/>
              </w:rPr>
              <w:t xml:space="preserve">and variation </w:t>
            </w:r>
            <w:r w:rsidRPr="009E38A5">
              <w:rPr>
                <w:rFonts w:asciiTheme="minorHAnsi" w:hAnsiTheme="minorHAnsi"/>
              </w:rPr>
              <w:t>agreements</w:t>
            </w:r>
          </w:p>
        </w:tc>
      </w:tr>
    </w:tbl>
    <w:p w14:paraId="22B8206A" w14:textId="517765E1" w:rsidR="00B2229C" w:rsidRPr="009E38A5" w:rsidRDefault="00CD5E70" w:rsidP="009E38A5">
      <w:pPr>
        <w:pStyle w:val="Heading1"/>
        <w:rPr>
          <w:rFonts w:ascii="Lato" w:hAnsi="Lato"/>
        </w:rPr>
      </w:pPr>
      <w:r w:rsidRPr="009E38A5">
        <w:rPr>
          <w:rFonts w:ascii="Lato" w:hAnsi="Lato"/>
        </w:rPr>
        <w:t>Scope</w:t>
      </w:r>
    </w:p>
    <w:p w14:paraId="4E5A9D17" w14:textId="77777777" w:rsidR="009F5354" w:rsidRPr="009E38A5" w:rsidRDefault="00CD5E70" w:rsidP="009E38A5">
      <w:pPr>
        <w:pStyle w:val="ListNumber"/>
        <w:ind w:left="357" w:hanging="357"/>
      </w:pPr>
      <w:r w:rsidRPr="009E38A5">
        <w:t>This Treasurer’s Direction:</w:t>
      </w:r>
    </w:p>
    <w:p w14:paraId="25C008D5" w14:textId="77777777" w:rsidR="009F5354" w:rsidRPr="009E38A5" w:rsidRDefault="00FF2CEB" w:rsidP="009E38A5">
      <w:pPr>
        <w:pStyle w:val="ListNumber"/>
        <w:numPr>
          <w:ilvl w:val="1"/>
          <w:numId w:val="12"/>
        </w:numPr>
        <w:ind w:left="879"/>
      </w:pPr>
      <w:r w:rsidRPr="009E38A5">
        <w:t xml:space="preserve">provides </w:t>
      </w:r>
      <w:r w:rsidR="003E7291" w:rsidRPr="009E38A5">
        <w:t xml:space="preserve">a framework </w:t>
      </w:r>
      <w:r w:rsidR="00EE59DF" w:rsidRPr="009E38A5">
        <w:t xml:space="preserve">and minimum requirements </w:t>
      </w:r>
      <w:r w:rsidR="003E7291" w:rsidRPr="009E38A5">
        <w:t>for establishment</w:t>
      </w:r>
      <w:r w:rsidR="00E91949" w:rsidRPr="009E38A5">
        <w:t>,</w:t>
      </w:r>
      <w:r w:rsidR="003E7291" w:rsidRPr="009E38A5">
        <w:t xml:space="preserve"> </w:t>
      </w:r>
      <w:r w:rsidR="00CD5E70" w:rsidRPr="009E38A5">
        <w:t xml:space="preserve">management </w:t>
      </w:r>
      <w:r w:rsidR="00E91949" w:rsidRPr="009E38A5">
        <w:t xml:space="preserve">and accounting </w:t>
      </w:r>
      <w:r w:rsidR="00CD5E70" w:rsidRPr="009E38A5">
        <w:t xml:space="preserve">of grants </w:t>
      </w:r>
      <w:r w:rsidR="00F057FE" w:rsidRPr="009E38A5">
        <w:t xml:space="preserve">and subsidies </w:t>
      </w:r>
      <w:r w:rsidR="00EE59DF" w:rsidRPr="009E38A5">
        <w:t>p</w:t>
      </w:r>
      <w:r w:rsidR="0054051F" w:rsidRPr="009E38A5">
        <w:rPr>
          <w:bCs/>
        </w:rPr>
        <w:t xml:space="preserve">aid to recipients external to </w:t>
      </w:r>
      <w:r w:rsidRPr="009E38A5">
        <w:rPr>
          <w:bCs/>
        </w:rPr>
        <w:t>the Northern Territory Government</w:t>
      </w:r>
    </w:p>
    <w:p w14:paraId="27ECDF66" w14:textId="103408DF" w:rsidR="00CD5E70" w:rsidRPr="009E38A5" w:rsidRDefault="00CD5E70" w:rsidP="009E38A5">
      <w:pPr>
        <w:pStyle w:val="ListNumber"/>
        <w:numPr>
          <w:ilvl w:val="1"/>
          <w:numId w:val="12"/>
        </w:numPr>
        <w:ind w:left="879"/>
      </w:pPr>
      <w:r w:rsidRPr="009E38A5">
        <w:t>applies to all agencies including government business divisions (GBDs)</w:t>
      </w:r>
      <w:r w:rsidR="00CE590E" w:rsidRPr="009E38A5">
        <w:t>.</w:t>
      </w:r>
    </w:p>
    <w:p w14:paraId="2CA1855B" w14:textId="35B40DC0" w:rsidR="00CD5E70" w:rsidRPr="009E38A5" w:rsidRDefault="00CD5E70" w:rsidP="009E38A5">
      <w:pPr>
        <w:pStyle w:val="ListNumber"/>
        <w:ind w:left="357" w:hanging="357"/>
      </w:pPr>
      <w:r w:rsidRPr="009E38A5">
        <w:t>Where legislation other than the FMA specif</w:t>
      </w:r>
      <w:r w:rsidR="00CC7B7F" w:rsidRPr="009E38A5">
        <w:t xml:space="preserve">ies alternative actions or approval to those contained in this Treasurer’s Direction, </w:t>
      </w:r>
      <w:r w:rsidR="00FF2CEB" w:rsidRPr="009E38A5">
        <w:t>that</w:t>
      </w:r>
      <w:r w:rsidR="00CC7B7F" w:rsidRPr="009E38A5">
        <w:t xml:space="preserve"> legislation takes precedence over the requirements in this Treasurer’s Direction.</w:t>
      </w:r>
    </w:p>
    <w:p w14:paraId="5F3EAA8E" w14:textId="7DE1880D" w:rsidR="00FD308E" w:rsidRPr="009E38A5" w:rsidRDefault="00FD308E" w:rsidP="009E38A5">
      <w:pPr>
        <w:pStyle w:val="Heading2"/>
      </w:pPr>
      <w:r w:rsidRPr="009E38A5">
        <w:t>External</w:t>
      </w:r>
      <w:r w:rsidR="009D27E5" w:rsidRPr="009E38A5">
        <w:t>ly</w:t>
      </w:r>
      <w:r w:rsidRPr="009E38A5">
        <w:t xml:space="preserve"> fund</w:t>
      </w:r>
      <w:r w:rsidR="009D27E5" w:rsidRPr="009E38A5">
        <w:t>ed</w:t>
      </w:r>
      <w:r w:rsidRPr="009E38A5">
        <w:t xml:space="preserve"> and </w:t>
      </w:r>
      <w:r w:rsidR="009D27E5" w:rsidRPr="009E38A5">
        <w:t>co-funded programs</w:t>
      </w:r>
    </w:p>
    <w:p w14:paraId="113A0FA7" w14:textId="6CE3F4DA" w:rsidR="004365C9" w:rsidRPr="009E38A5" w:rsidRDefault="004365C9" w:rsidP="009E38A5">
      <w:pPr>
        <w:pStyle w:val="ListNumber"/>
        <w:ind w:left="357" w:hanging="357"/>
      </w:pPr>
      <w:r w:rsidRPr="009E38A5">
        <w:t>Where external</w:t>
      </w:r>
      <w:r w:rsidR="00CE590E" w:rsidRPr="009E38A5">
        <w:t xml:space="preserve"> funding party</w:t>
      </w:r>
      <w:r w:rsidR="001D3A57" w:rsidRPr="009E38A5">
        <w:t>’s agreement</w:t>
      </w:r>
      <w:r w:rsidR="00CE590E" w:rsidRPr="009E38A5">
        <w:t xml:space="preserve"> specif</w:t>
      </w:r>
      <w:r w:rsidR="001D3A57" w:rsidRPr="009E38A5">
        <w:t>ies</w:t>
      </w:r>
      <w:r w:rsidR="00CE590E" w:rsidRPr="009E38A5">
        <w:t xml:space="preserve"> alternative </w:t>
      </w:r>
      <w:r w:rsidR="003E1CED" w:rsidRPr="009E38A5">
        <w:t>planning</w:t>
      </w:r>
      <w:r w:rsidR="001D3A57" w:rsidRPr="009E38A5">
        <w:t>, administration and</w:t>
      </w:r>
      <w:r w:rsidR="003E1CED" w:rsidRPr="009E38A5">
        <w:t xml:space="preserve"> </w:t>
      </w:r>
      <w:r w:rsidR="00CE590E" w:rsidRPr="009E38A5">
        <w:t>management requirements</w:t>
      </w:r>
      <w:r w:rsidR="001D3A57" w:rsidRPr="009E38A5">
        <w:t xml:space="preserve"> for grants and subsidies</w:t>
      </w:r>
      <w:r w:rsidR="00CE590E" w:rsidRPr="009E38A5">
        <w:t>,</w:t>
      </w:r>
      <w:r w:rsidR="003E1CED" w:rsidRPr="009E38A5">
        <w:t xml:space="preserve"> </w:t>
      </w:r>
      <w:r w:rsidR="001D3A57" w:rsidRPr="009E38A5">
        <w:t>those requirements</w:t>
      </w:r>
      <w:r w:rsidR="003E1CED" w:rsidRPr="009E38A5">
        <w:t xml:space="preserve"> take precedence over the requirements in this Treasurer’s Directions.</w:t>
      </w:r>
    </w:p>
    <w:p w14:paraId="3D6E9DA4" w14:textId="57A277C4" w:rsidR="009D27E5" w:rsidRPr="009E38A5" w:rsidRDefault="009F5354" w:rsidP="009E38A5">
      <w:pPr>
        <w:pStyle w:val="Heading2"/>
      </w:pPr>
      <w:r w:rsidRPr="009E38A5">
        <w:t>Subsidies</w:t>
      </w:r>
    </w:p>
    <w:p w14:paraId="4A19DF59" w14:textId="012A5245" w:rsidR="00171F04" w:rsidRPr="009E38A5" w:rsidRDefault="005101D9" w:rsidP="009E38A5">
      <w:pPr>
        <w:pStyle w:val="ListNumber"/>
        <w:ind w:left="357" w:hanging="357"/>
      </w:pPr>
      <w:r w:rsidRPr="009E38A5">
        <w:t>For subsidies,</w:t>
      </w:r>
      <w:r w:rsidR="001D3A57" w:rsidRPr="009E38A5">
        <w:t xml:space="preserve"> </w:t>
      </w:r>
      <w:r w:rsidRPr="009E38A5">
        <w:t>agency</w:t>
      </w:r>
      <w:r w:rsidR="00BD4613" w:rsidRPr="009E38A5">
        <w:t xml:space="preserve"> discretion is permitted in the application of funding agreement requirements in paragraphs </w:t>
      </w:r>
      <w:r w:rsidR="00BD4613" w:rsidRPr="009E38A5">
        <w:fldChar w:fldCharType="begin"/>
      </w:r>
      <w:r w:rsidR="00BD4613" w:rsidRPr="009E38A5">
        <w:instrText xml:space="preserve"> REF _Ref193715880 \r \h  \* MERGEFORMAT </w:instrText>
      </w:r>
      <w:r w:rsidR="00BD4613" w:rsidRPr="009E38A5">
        <w:fldChar w:fldCharType="separate"/>
      </w:r>
      <w:r w:rsidR="0039644D">
        <w:t>29</w:t>
      </w:r>
      <w:r w:rsidR="00BD4613" w:rsidRPr="009E38A5">
        <w:fldChar w:fldCharType="end"/>
      </w:r>
      <w:r w:rsidR="00BD4613" w:rsidRPr="009E38A5">
        <w:t xml:space="preserve"> to </w:t>
      </w:r>
      <w:r w:rsidR="00BD4613" w:rsidRPr="009E38A5">
        <w:fldChar w:fldCharType="begin"/>
      </w:r>
      <w:r w:rsidR="00BD4613" w:rsidRPr="009E38A5">
        <w:instrText xml:space="preserve"> REF _Ref205378021 \r \h </w:instrText>
      </w:r>
      <w:r w:rsidR="009E38A5" w:rsidRPr="009E38A5">
        <w:instrText xml:space="preserve"> \* MERGEFORMAT </w:instrText>
      </w:r>
      <w:r w:rsidR="00BD4613" w:rsidRPr="009E38A5">
        <w:fldChar w:fldCharType="separate"/>
      </w:r>
      <w:r w:rsidR="0039644D">
        <w:t>37</w:t>
      </w:r>
      <w:r w:rsidR="00BD4613" w:rsidRPr="009E38A5">
        <w:fldChar w:fldCharType="end"/>
      </w:r>
      <w:r w:rsidR="00BD4613" w:rsidRPr="009E38A5">
        <w:t xml:space="preserve"> and reporting and monitoring requirements </w:t>
      </w:r>
      <w:r w:rsidR="00AB3F8C" w:rsidRPr="009E38A5">
        <w:t>as per Appendix A of this Treasurer’s Direction</w:t>
      </w:r>
      <w:r w:rsidR="00BD4613" w:rsidRPr="009E38A5">
        <w:t>.</w:t>
      </w:r>
    </w:p>
    <w:p w14:paraId="022ABE1D" w14:textId="707F05EF" w:rsidR="00171F04" w:rsidRPr="009E38A5" w:rsidRDefault="00171F04" w:rsidP="009E38A5">
      <w:pPr>
        <w:pStyle w:val="Heading2"/>
      </w:pPr>
      <w:r w:rsidRPr="009E38A5">
        <w:lastRenderedPageBreak/>
        <w:t>Capital grants – non</w:t>
      </w:r>
      <w:r w:rsidR="00961078" w:rsidRPr="009E38A5">
        <w:t>-</w:t>
      </w:r>
      <w:r w:rsidRPr="009E38A5">
        <w:t>cash</w:t>
      </w:r>
    </w:p>
    <w:p w14:paraId="05EC8EE4" w14:textId="0F0B0600" w:rsidR="00171F04" w:rsidRPr="009E38A5" w:rsidRDefault="00171F04" w:rsidP="009E38A5">
      <w:pPr>
        <w:pStyle w:val="ListNumber"/>
        <w:ind w:left="426"/>
      </w:pPr>
      <w:r w:rsidRPr="009E38A5">
        <w:t>For capital grants – non</w:t>
      </w:r>
      <w:r w:rsidR="00961078" w:rsidRPr="009E38A5">
        <w:t>-</w:t>
      </w:r>
      <w:r w:rsidRPr="009E38A5">
        <w:t>cash agency discretion is permitted in the application of performance indicators, and reporting and monitoring requirements as per Appendix A of this Treasurer’s Direction.</w:t>
      </w:r>
    </w:p>
    <w:p w14:paraId="558FE794" w14:textId="3C862251" w:rsidR="00CD5E70" w:rsidRPr="009E38A5" w:rsidRDefault="00CD5E70" w:rsidP="009E38A5">
      <w:pPr>
        <w:pStyle w:val="Heading2"/>
      </w:pPr>
      <w:r w:rsidRPr="009E38A5">
        <w:t xml:space="preserve">Exclusions </w:t>
      </w:r>
    </w:p>
    <w:p w14:paraId="3E8A5A84" w14:textId="304A17E6" w:rsidR="00CD5E70" w:rsidRPr="009E38A5" w:rsidRDefault="00197C28" w:rsidP="009E38A5">
      <w:pPr>
        <w:pStyle w:val="ListNumber"/>
        <w:ind w:left="357" w:hanging="357"/>
      </w:pPr>
      <w:r w:rsidRPr="009E38A5">
        <w:t xml:space="preserve">The following </w:t>
      </w:r>
      <w:r w:rsidR="00CC7B7F" w:rsidRPr="009E38A5">
        <w:t xml:space="preserve">grants </w:t>
      </w:r>
      <w:r w:rsidR="00004E63" w:rsidRPr="009E38A5">
        <w:t xml:space="preserve">and subsidies </w:t>
      </w:r>
      <w:r w:rsidR="00B77616" w:rsidRPr="009E38A5">
        <w:t>expenses</w:t>
      </w:r>
      <w:r w:rsidR="00CC7B7F" w:rsidRPr="009E38A5">
        <w:t xml:space="preserve"> are excluded from the scope of this Treasurer’s Direction</w:t>
      </w:r>
      <w:r w:rsidRPr="009E38A5">
        <w:t>:</w:t>
      </w:r>
    </w:p>
    <w:p w14:paraId="6D8F66CA" w14:textId="20717BA5" w:rsidR="00444FFE" w:rsidRPr="009E38A5" w:rsidRDefault="00505C25" w:rsidP="009E38A5">
      <w:pPr>
        <w:pStyle w:val="ListNumber"/>
        <w:numPr>
          <w:ilvl w:val="1"/>
          <w:numId w:val="12"/>
        </w:numPr>
        <w:ind w:left="879"/>
      </w:pPr>
      <w:r w:rsidRPr="009E38A5">
        <w:t>payments to</w:t>
      </w:r>
      <w:r w:rsidR="00BD4613" w:rsidRPr="009E38A5">
        <w:t xml:space="preserve"> government and non-government primary and secondary</w:t>
      </w:r>
      <w:r w:rsidRPr="009E38A5">
        <w:t xml:space="preserve"> schools</w:t>
      </w:r>
      <w:r w:rsidR="00BD4613" w:rsidRPr="009E38A5">
        <w:t xml:space="preserve"> under the school resourcing funding model</w:t>
      </w:r>
      <w:r w:rsidRPr="009E38A5">
        <w:t xml:space="preserve"> </w:t>
      </w:r>
    </w:p>
    <w:p w14:paraId="3FA6B230" w14:textId="03624F78" w:rsidR="0054051F" w:rsidRPr="009E38A5" w:rsidRDefault="0054051F" w:rsidP="009E38A5">
      <w:pPr>
        <w:pStyle w:val="ListNumber"/>
        <w:numPr>
          <w:ilvl w:val="1"/>
          <w:numId w:val="12"/>
        </w:numPr>
        <w:ind w:left="879"/>
      </w:pPr>
      <w:r w:rsidRPr="009E38A5">
        <w:t>waivers</w:t>
      </w:r>
    </w:p>
    <w:p w14:paraId="4A3B59B0" w14:textId="77777777" w:rsidR="0061279E" w:rsidRPr="009E38A5" w:rsidRDefault="00CE6123" w:rsidP="009E38A5">
      <w:pPr>
        <w:pStyle w:val="ListNumber"/>
        <w:numPr>
          <w:ilvl w:val="1"/>
          <w:numId w:val="12"/>
        </w:numPr>
        <w:ind w:left="879"/>
      </w:pPr>
      <w:r w:rsidRPr="009E38A5">
        <w:t>f</w:t>
      </w:r>
      <w:r w:rsidR="00CC7B7F" w:rsidRPr="009E38A5">
        <w:t>inancial guarantee expense</w:t>
      </w:r>
      <w:r w:rsidR="003E7291" w:rsidRPr="009E38A5">
        <w:t>s</w:t>
      </w:r>
    </w:p>
    <w:p w14:paraId="72082893" w14:textId="5E74F5EB" w:rsidR="00327470" w:rsidRPr="009E38A5" w:rsidRDefault="0061279E" w:rsidP="009E38A5">
      <w:pPr>
        <w:pStyle w:val="ListNumber"/>
        <w:numPr>
          <w:ilvl w:val="1"/>
          <w:numId w:val="12"/>
        </w:numPr>
        <w:ind w:left="879"/>
      </w:pPr>
      <w:r w:rsidRPr="009E38A5">
        <w:t>concessional discounts</w:t>
      </w:r>
      <w:r w:rsidR="00197C28" w:rsidRPr="009E38A5">
        <w:t>.</w:t>
      </w:r>
    </w:p>
    <w:p w14:paraId="3AAAFA8A" w14:textId="0E221D53" w:rsidR="00CD5E70" w:rsidRPr="009E38A5" w:rsidRDefault="00CC7B7F" w:rsidP="009E38A5">
      <w:pPr>
        <w:pStyle w:val="Heading1"/>
        <w:rPr>
          <w:rFonts w:ascii="Lato" w:hAnsi="Lato"/>
        </w:rPr>
      </w:pPr>
      <w:r w:rsidRPr="009E38A5">
        <w:rPr>
          <w:rFonts w:ascii="Lato" w:hAnsi="Lato"/>
        </w:rPr>
        <w:t>Definitions</w:t>
      </w:r>
    </w:p>
    <w:p w14:paraId="19482990" w14:textId="61664D68" w:rsidR="00CD3A93" w:rsidRPr="009E38A5" w:rsidRDefault="00197C28" w:rsidP="009E38A5">
      <w:pPr>
        <w:pStyle w:val="ListNumber"/>
        <w:ind w:left="357" w:hanging="357"/>
      </w:pPr>
      <w:r w:rsidRPr="009E38A5">
        <w:t>For</w:t>
      </w:r>
      <w:r w:rsidR="00CD3A93" w:rsidRPr="009E38A5">
        <w:t xml:space="preserve"> this Treasurer’s Direction:</w:t>
      </w:r>
    </w:p>
    <w:p w14:paraId="6500C070" w14:textId="5A61C1FB" w:rsidR="0033793D" w:rsidRPr="009E38A5" w:rsidRDefault="0033793D" w:rsidP="009E38A5">
      <w:pPr>
        <w:pStyle w:val="ListNumber"/>
        <w:numPr>
          <w:ilvl w:val="1"/>
          <w:numId w:val="12"/>
        </w:numPr>
        <w:ind w:left="879"/>
        <w:rPr>
          <w:b/>
          <w:bCs/>
        </w:rPr>
      </w:pPr>
      <w:bookmarkStart w:id="0" w:name="_Hlk203568151"/>
      <w:r w:rsidRPr="009E38A5">
        <w:rPr>
          <w:b/>
          <w:bCs/>
        </w:rPr>
        <w:t xml:space="preserve">Ad hoc grant or subsidy </w:t>
      </w:r>
      <w:r w:rsidRPr="009E38A5">
        <w:t xml:space="preserve">is a </w:t>
      </w:r>
      <w:r w:rsidR="00A86CF6">
        <w:t xml:space="preserve">payment </w:t>
      </w:r>
      <w:r w:rsidRPr="009E38A5">
        <w:t xml:space="preserve">where </w:t>
      </w:r>
      <w:proofErr w:type="gramStart"/>
      <w:r w:rsidRPr="009E38A5">
        <w:t>all of</w:t>
      </w:r>
      <w:proofErr w:type="gramEnd"/>
      <w:r w:rsidRPr="009E38A5">
        <w:t xml:space="preserve"> the following apply:</w:t>
      </w:r>
    </w:p>
    <w:p w14:paraId="68E37F72" w14:textId="77777777" w:rsidR="0033793D" w:rsidRPr="009E38A5" w:rsidRDefault="0033793D" w:rsidP="009E38A5">
      <w:pPr>
        <w:pStyle w:val="ListNumber"/>
        <w:numPr>
          <w:ilvl w:val="2"/>
          <w:numId w:val="12"/>
        </w:numPr>
        <w:rPr>
          <w:b/>
          <w:bCs/>
        </w:rPr>
      </w:pPr>
      <w:r w:rsidRPr="009E38A5">
        <w:t xml:space="preserve">there is an urgent need for payment to an individual or entity to address an unforeseen matter </w:t>
      </w:r>
    </w:p>
    <w:p w14:paraId="7A9D34CB" w14:textId="77777777" w:rsidR="0033793D" w:rsidRPr="009E38A5" w:rsidRDefault="0033793D" w:rsidP="009E38A5">
      <w:pPr>
        <w:pStyle w:val="ListNumber"/>
        <w:numPr>
          <w:ilvl w:val="2"/>
          <w:numId w:val="12"/>
        </w:numPr>
        <w:rPr>
          <w:b/>
          <w:bCs/>
        </w:rPr>
      </w:pPr>
      <w:r w:rsidRPr="009E38A5">
        <w:t xml:space="preserve">there is no opportunity to establish a competitive or non-competitive process to consider potential applicants </w:t>
      </w:r>
    </w:p>
    <w:p w14:paraId="7BFF3DAA" w14:textId="77777777" w:rsidR="0033793D" w:rsidRPr="009E38A5" w:rsidRDefault="0033793D" w:rsidP="009E38A5">
      <w:pPr>
        <w:pStyle w:val="ListNumber"/>
        <w:numPr>
          <w:ilvl w:val="2"/>
          <w:numId w:val="12"/>
        </w:numPr>
        <w:rPr>
          <w:b/>
          <w:bCs/>
        </w:rPr>
      </w:pPr>
      <w:r w:rsidRPr="009E38A5">
        <w:t xml:space="preserve">is made available only to one or a very small number of individual or entity and </w:t>
      </w:r>
    </w:p>
    <w:p w14:paraId="09ED8E95" w14:textId="77777777" w:rsidR="0033793D" w:rsidRPr="009E38A5" w:rsidRDefault="0033793D" w:rsidP="009E38A5">
      <w:pPr>
        <w:pStyle w:val="ListNumber"/>
        <w:numPr>
          <w:ilvl w:val="2"/>
          <w:numId w:val="12"/>
        </w:numPr>
        <w:rPr>
          <w:b/>
          <w:bCs/>
        </w:rPr>
      </w:pPr>
      <w:r w:rsidRPr="009E38A5">
        <w:t>not expected to be repeated or made on an ongoing basis.</w:t>
      </w:r>
      <w:bookmarkEnd w:id="0"/>
    </w:p>
    <w:p w14:paraId="7F115678" w14:textId="155D8782" w:rsidR="001843AC" w:rsidRPr="009E38A5" w:rsidRDefault="001843AC" w:rsidP="009E38A5">
      <w:pPr>
        <w:pStyle w:val="ListNumber"/>
        <w:numPr>
          <w:ilvl w:val="1"/>
          <w:numId w:val="12"/>
        </w:numPr>
        <w:ind w:left="879"/>
        <w:rPr>
          <w:b/>
          <w:bCs/>
        </w:rPr>
      </w:pPr>
      <w:r w:rsidRPr="009E38A5">
        <w:rPr>
          <w:b/>
          <w:bCs/>
        </w:rPr>
        <w:t xml:space="preserve">Agreement term </w:t>
      </w:r>
      <w:r w:rsidRPr="009E38A5">
        <w:t xml:space="preserve">is the </w:t>
      </w:r>
      <w:r w:rsidR="00AA2A91" w:rsidRPr="009E38A5">
        <w:rPr>
          <w:rFonts w:asciiTheme="minorHAnsi" w:hAnsiTheme="minorHAnsi"/>
          <w:iCs/>
        </w:rPr>
        <w:t xml:space="preserve">duration of the agreement during which funds are available for use and all </w:t>
      </w:r>
      <w:r w:rsidR="00AA2A91" w:rsidRPr="009E38A5">
        <w:rPr>
          <w:rFonts w:asciiTheme="minorHAnsi" w:hAnsiTheme="minorHAnsi" w:cstheme="minorHAnsi"/>
        </w:rPr>
        <w:t xml:space="preserve">project activities or services, </w:t>
      </w:r>
      <w:r w:rsidR="00AA2A91" w:rsidRPr="009E38A5">
        <w:rPr>
          <w:rFonts w:asciiTheme="minorHAnsi" w:hAnsiTheme="minorHAnsi"/>
          <w:iCs/>
        </w:rPr>
        <w:t>reporting and compliance obligations must be fulfilled by the recipient.</w:t>
      </w:r>
    </w:p>
    <w:p w14:paraId="4FD5A595" w14:textId="3D6C4EA1" w:rsidR="007661D8" w:rsidRPr="009E38A5" w:rsidRDefault="007661D8" w:rsidP="009E38A5">
      <w:pPr>
        <w:pStyle w:val="ListNumber"/>
        <w:numPr>
          <w:ilvl w:val="1"/>
          <w:numId w:val="12"/>
        </w:numPr>
        <w:ind w:left="879"/>
      </w:pPr>
      <w:r w:rsidRPr="009E38A5">
        <w:rPr>
          <w:b/>
          <w:bCs/>
        </w:rPr>
        <w:t>Assessment criteria</w:t>
      </w:r>
      <w:r w:rsidRPr="009E38A5">
        <w:t xml:space="preserve"> </w:t>
      </w:r>
      <w:r w:rsidR="00017A30" w:rsidRPr="009E38A5">
        <w:t xml:space="preserve">refer to the standards </w:t>
      </w:r>
      <w:r w:rsidR="004634D7" w:rsidRPr="009E38A5">
        <w:t xml:space="preserve">that are </w:t>
      </w:r>
      <w:r w:rsidRPr="009E38A5">
        <w:t xml:space="preserve">used to </w:t>
      </w:r>
      <w:r w:rsidR="0027110D" w:rsidRPr="009E38A5">
        <w:t>evaluate</w:t>
      </w:r>
      <w:r w:rsidR="00017A30" w:rsidRPr="009E38A5">
        <w:t xml:space="preserve"> and or score eligible applications.</w:t>
      </w:r>
    </w:p>
    <w:p w14:paraId="05A2F7DA" w14:textId="75BEBF19" w:rsidR="003471FF" w:rsidRPr="009E38A5" w:rsidRDefault="003471FF" w:rsidP="009E38A5">
      <w:pPr>
        <w:pStyle w:val="ListNumber"/>
        <w:numPr>
          <w:ilvl w:val="1"/>
          <w:numId w:val="12"/>
        </w:numPr>
        <w:ind w:left="879"/>
      </w:pPr>
      <w:r w:rsidRPr="009E38A5">
        <w:rPr>
          <w:b/>
          <w:bCs/>
        </w:rPr>
        <w:t>Data</w:t>
      </w:r>
      <w:r w:rsidRPr="009E38A5">
        <w:t xml:space="preserve"> is the information collected as part of the grant or subsidy that may be used to inform the evaluation of the over-arching grant or subsidy program.</w:t>
      </w:r>
    </w:p>
    <w:p w14:paraId="572E9B3B" w14:textId="5DC21BA6" w:rsidR="004D618D" w:rsidRPr="009E38A5" w:rsidRDefault="004D618D" w:rsidP="009E38A5">
      <w:pPr>
        <w:pStyle w:val="ListNumber"/>
        <w:numPr>
          <w:ilvl w:val="1"/>
          <w:numId w:val="12"/>
        </w:numPr>
        <w:ind w:left="879"/>
      </w:pPr>
      <w:r w:rsidRPr="009E38A5">
        <w:rPr>
          <w:b/>
          <w:bCs/>
        </w:rPr>
        <w:t>Eligibility criteria</w:t>
      </w:r>
      <w:r w:rsidRPr="009E38A5">
        <w:t xml:space="preserve"> refer to the</w:t>
      </w:r>
      <w:r w:rsidR="00017A30" w:rsidRPr="009E38A5">
        <w:t xml:space="preserve"> initial requirements that an applicant must satisfy to apply</w:t>
      </w:r>
      <w:r w:rsidR="00FC2ED1" w:rsidRPr="009E38A5">
        <w:t xml:space="preserve"> or qualify</w:t>
      </w:r>
      <w:r w:rsidR="00017A30" w:rsidRPr="009E38A5">
        <w:t xml:space="preserve"> for a grant or subsidy</w:t>
      </w:r>
      <w:r w:rsidRPr="009E38A5">
        <w:t>.</w:t>
      </w:r>
    </w:p>
    <w:p w14:paraId="28A6ED5D" w14:textId="50B358B8" w:rsidR="003471FF" w:rsidRPr="009E38A5" w:rsidRDefault="003471FF" w:rsidP="009E38A5">
      <w:pPr>
        <w:pStyle w:val="ListNumber"/>
        <w:numPr>
          <w:ilvl w:val="1"/>
          <w:numId w:val="12"/>
        </w:numPr>
        <w:ind w:left="879"/>
      </w:pPr>
      <w:r w:rsidRPr="009E38A5">
        <w:rPr>
          <w:b/>
          <w:bCs/>
        </w:rPr>
        <w:t xml:space="preserve">Funding agreement </w:t>
      </w:r>
      <w:r w:rsidRPr="009E38A5">
        <w:rPr>
          <w:szCs w:val="24"/>
        </w:rPr>
        <w:t>refers to the formal agreement between the NT Government and a recipient which specifies the terms and conditions, requirements and expectations between the agency and the recipient.</w:t>
      </w:r>
    </w:p>
    <w:p w14:paraId="4670F901" w14:textId="6E1771B6" w:rsidR="003C295A" w:rsidRPr="009E38A5" w:rsidRDefault="00386464" w:rsidP="009E38A5">
      <w:pPr>
        <w:pStyle w:val="ListNumber"/>
        <w:numPr>
          <w:ilvl w:val="1"/>
          <w:numId w:val="12"/>
        </w:numPr>
        <w:ind w:left="879"/>
      </w:pPr>
      <w:r w:rsidRPr="009E38A5">
        <w:rPr>
          <w:b/>
          <w:bCs/>
        </w:rPr>
        <w:t>Grant expenses</w:t>
      </w:r>
      <w:r w:rsidRPr="009E38A5">
        <w:t xml:space="preserve"> are distributions of public money or property </w:t>
      </w:r>
      <w:r w:rsidR="005F28D0" w:rsidRPr="009E38A5">
        <w:t>to</w:t>
      </w:r>
      <w:r w:rsidR="00C73CD8" w:rsidRPr="009E38A5">
        <w:t xml:space="preserve"> </w:t>
      </w:r>
      <w:r w:rsidR="003C295A" w:rsidRPr="009E38A5">
        <w:t xml:space="preserve">support </w:t>
      </w:r>
      <w:r w:rsidR="00B62DCD" w:rsidRPr="009E38A5">
        <w:t xml:space="preserve">a </w:t>
      </w:r>
      <w:r w:rsidR="003C295A" w:rsidRPr="009E38A5">
        <w:t xml:space="preserve">recipient’s activities </w:t>
      </w:r>
      <w:r w:rsidR="00B62DCD" w:rsidRPr="009E38A5">
        <w:t>that align with public sector objectives and result in</w:t>
      </w:r>
      <w:r w:rsidR="00C73CD8" w:rsidRPr="009E38A5">
        <w:t xml:space="preserve"> no direct economic benefit to</w:t>
      </w:r>
      <w:r w:rsidR="00DE3919" w:rsidRPr="009E38A5">
        <w:t xml:space="preserve"> the Northern Territory Government</w:t>
      </w:r>
      <w:r w:rsidR="00D2540E" w:rsidRPr="009E38A5">
        <w:t>. They are</w:t>
      </w:r>
      <w:r w:rsidR="00204E06" w:rsidRPr="009E38A5">
        <w:t xml:space="preserve"> categorised as </w:t>
      </w:r>
      <w:r w:rsidR="0049613F" w:rsidRPr="009E38A5">
        <w:t>any</w:t>
      </w:r>
      <w:r w:rsidR="00204E06" w:rsidRPr="009E38A5">
        <w:t xml:space="preserve"> of the following:</w:t>
      </w:r>
    </w:p>
    <w:p w14:paraId="3B6BBA2F" w14:textId="4E4F3418" w:rsidR="00CC7B7F" w:rsidRPr="009E38A5" w:rsidRDefault="00CC7B7F" w:rsidP="009E38A5">
      <w:pPr>
        <w:pStyle w:val="ListNumber"/>
        <w:numPr>
          <w:ilvl w:val="2"/>
          <w:numId w:val="12"/>
        </w:numPr>
      </w:pPr>
      <w:r w:rsidRPr="009E38A5">
        <w:rPr>
          <w:b/>
          <w:bCs/>
        </w:rPr>
        <w:t>Current grants</w:t>
      </w:r>
      <w:r w:rsidR="0042145B" w:rsidRPr="009E38A5">
        <w:t xml:space="preserve"> are </w:t>
      </w:r>
      <w:r w:rsidR="00E52B68" w:rsidRPr="009E38A5">
        <w:t>payments</w:t>
      </w:r>
      <w:r w:rsidRPr="009E38A5">
        <w:t xml:space="preserve"> </w:t>
      </w:r>
      <w:r w:rsidR="008B26D6" w:rsidRPr="009E38A5">
        <w:t>made</w:t>
      </w:r>
      <w:r w:rsidRPr="009E38A5">
        <w:t xml:space="preserve"> to finance </w:t>
      </w:r>
      <w:r w:rsidR="00E02B34" w:rsidRPr="009E38A5">
        <w:t>a</w:t>
      </w:r>
      <w:r w:rsidRPr="009E38A5">
        <w:t xml:space="preserve"> </w:t>
      </w:r>
      <w:r w:rsidR="00D2540E" w:rsidRPr="009E38A5">
        <w:t xml:space="preserve">recipient’s </w:t>
      </w:r>
      <w:r w:rsidRPr="009E38A5">
        <w:t xml:space="preserve">current </w:t>
      </w:r>
      <w:r w:rsidR="0049333E" w:rsidRPr="009E38A5">
        <w:t xml:space="preserve">or future </w:t>
      </w:r>
      <w:r w:rsidR="00E02B34" w:rsidRPr="009E38A5">
        <w:t xml:space="preserve">operating </w:t>
      </w:r>
      <w:r w:rsidRPr="009E38A5">
        <w:t>activities</w:t>
      </w:r>
      <w:r w:rsidR="004B510A" w:rsidRPr="009E38A5">
        <w:t>.</w:t>
      </w:r>
    </w:p>
    <w:p w14:paraId="2A9B8E01" w14:textId="607DE556" w:rsidR="00204E06" w:rsidRPr="009E38A5" w:rsidRDefault="00204E06" w:rsidP="009E38A5">
      <w:pPr>
        <w:pStyle w:val="ListNumber"/>
        <w:numPr>
          <w:ilvl w:val="2"/>
          <w:numId w:val="12"/>
        </w:numPr>
      </w:pPr>
      <w:r w:rsidRPr="009E38A5">
        <w:rPr>
          <w:b/>
          <w:bCs/>
        </w:rPr>
        <w:lastRenderedPageBreak/>
        <w:t>Capital grants</w:t>
      </w:r>
      <w:r w:rsidR="00BC7E7E" w:rsidRPr="009E38A5">
        <w:rPr>
          <w:b/>
          <w:bCs/>
        </w:rPr>
        <w:t xml:space="preserve"> - cash</w:t>
      </w:r>
      <w:r w:rsidRPr="009E38A5">
        <w:t xml:space="preserve"> are</w:t>
      </w:r>
      <w:r w:rsidR="0042145B" w:rsidRPr="009E38A5">
        <w:t xml:space="preserve"> </w:t>
      </w:r>
      <w:r w:rsidRPr="009E38A5">
        <w:t xml:space="preserve">payments </w:t>
      </w:r>
      <w:r w:rsidR="008B26D6" w:rsidRPr="009E38A5">
        <w:t>made</w:t>
      </w:r>
      <w:r w:rsidRPr="009E38A5">
        <w:t xml:space="preserve"> </w:t>
      </w:r>
      <w:r w:rsidR="008F33E8" w:rsidRPr="009E38A5">
        <w:t>for</w:t>
      </w:r>
      <w:r w:rsidRPr="009E38A5">
        <w:t xml:space="preserve"> </w:t>
      </w:r>
      <w:r w:rsidR="0049333E" w:rsidRPr="009E38A5">
        <w:t xml:space="preserve">the </w:t>
      </w:r>
      <w:r w:rsidRPr="009E38A5">
        <w:t xml:space="preserve">acquisition or construction of </w:t>
      </w:r>
      <w:r w:rsidR="0049333E" w:rsidRPr="009E38A5">
        <w:t xml:space="preserve">a </w:t>
      </w:r>
      <w:r w:rsidRPr="009E38A5">
        <w:t>non-financial</w:t>
      </w:r>
      <w:r w:rsidR="00BC7E7E" w:rsidRPr="009E38A5">
        <w:t xml:space="preserve"> asset</w:t>
      </w:r>
      <w:r w:rsidR="001F4E70" w:rsidRPr="009E38A5">
        <w:t>;</w:t>
      </w:r>
      <w:r w:rsidR="00BC7E7E" w:rsidRPr="009E38A5">
        <w:t xml:space="preserve"> </w:t>
      </w:r>
      <w:r w:rsidRPr="009E38A5">
        <w:t>or upgrad</w:t>
      </w:r>
      <w:r w:rsidR="00BC7E7E" w:rsidRPr="009E38A5">
        <w:t>e</w:t>
      </w:r>
      <w:r w:rsidRPr="009E38A5">
        <w:t xml:space="preserve"> an existing non-financial asset</w:t>
      </w:r>
      <w:r w:rsidR="001F4E70" w:rsidRPr="009E38A5">
        <w:t xml:space="preserve"> </w:t>
      </w:r>
      <w:r w:rsidR="000B2973" w:rsidRPr="009E38A5">
        <w:t>controlled by a party other than the Territory Government.</w:t>
      </w:r>
    </w:p>
    <w:p w14:paraId="6F033A86" w14:textId="7DEA32C7" w:rsidR="00204E06" w:rsidRPr="009E38A5" w:rsidRDefault="00BC7E7E" w:rsidP="009E38A5">
      <w:pPr>
        <w:pStyle w:val="ListNumber"/>
        <w:numPr>
          <w:ilvl w:val="2"/>
          <w:numId w:val="12"/>
        </w:numPr>
      </w:pPr>
      <w:r w:rsidRPr="009E38A5">
        <w:rPr>
          <w:b/>
          <w:bCs/>
        </w:rPr>
        <w:t>C</w:t>
      </w:r>
      <w:r w:rsidR="00204E06" w:rsidRPr="009E38A5">
        <w:rPr>
          <w:b/>
          <w:bCs/>
        </w:rPr>
        <w:t>apital grants</w:t>
      </w:r>
      <w:r w:rsidRPr="009E38A5">
        <w:rPr>
          <w:b/>
          <w:bCs/>
        </w:rPr>
        <w:t xml:space="preserve"> – </w:t>
      </w:r>
      <w:proofErr w:type="gramStart"/>
      <w:r w:rsidRPr="009E38A5">
        <w:rPr>
          <w:b/>
          <w:bCs/>
        </w:rPr>
        <w:t>non cash</w:t>
      </w:r>
      <w:proofErr w:type="gramEnd"/>
      <w:r w:rsidR="00204E06" w:rsidRPr="009E38A5">
        <w:t xml:space="preserve"> are </w:t>
      </w:r>
      <w:r w:rsidRPr="009E38A5">
        <w:t>transfers of</w:t>
      </w:r>
      <w:r w:rsidR="0049333E" w:rsidRPr="009E38A5">
        <w:t xml:space="preserve"> a</w:t>
      </w:r>
      <w:r w:rsidRPr="009E38A5">
        <w:t xml:space="preserve"> </w:t>
      </w:r>
      <w:r w:rsidR="005F28D0" w:rsidRPr="009E38A5">
        <w:t>non-financial asset</w:t>
      </w:r>
      <w:r w:rsidR="00204E06" w:rsidRPr="009E38A5">
        <w:t xml:space="preserve"> to </w:t>
      </w:r>
      <w:r w:rsidR="00016032" w:rsidRPr="009E38A5">
        <w:t>another entity for no consideration</w:t>
      </w:r>
      <w:r w:rsidR="00204E06" w:rsidRPr="009E38A5">
        <w:t>.</w:t>
      </w:r>
    </w:p>
    <w:p w14:paraId="39EB884C" w14:textId="6365CCC8" w:rsidR="005B2818" w:rsidRPr="009E38A5" w:rsidRDefault="005B2818" w:rsidP="009E38A5">
      <w:pPr>
        <w:pStyle w:val="ListNumber"/>
        <w:numPr>
          <w:ilvl w:val="1"/>
          <w:numId w:val="12"/>
        </w:numPr>
        <w:ind w:left="879"/>
      </w:pPr>
      <w:r w:rsidRPr="009E38A5">
        <w:rPr>
          <w:b/>
          <w:bCs/>
        </w:rPr>
        <w:t xml:space="preserve">Grant </w:t>
      </w:r>
      <w:r w:rsidR="002517AC" w:rsidRPr="009E38A5">
        <w:rPr>
          <w:b/>
          <w:bCs/>
        </w:rPr>
        <w:t xml:space="preserve">or subsidy </w:t>
      </w:r>
      <w:r w:rsidRPr="009E38A5">
        <w:rPr>
          <w:b/>
          <w:bCs/>
        </w:rPr>
        <w:t>program</w:t>
      </w:r>
      <w:r w:rsidRPr="009E38A5">
        <w:t xml:space="preserve"> is </w:t>
      </w:r>
      <w:r w:rsidR="0052738C" w:rsidRPr="009E38A5">
        <w:t>o</w:t>
      </w:r>
      <w:r w:rsidR="001F4E70" w:rsidRPr="009E38A5">
        <w:t>n</w:t>
      </w:r>
      <w:r w:rsidR="0052738C" w:rsidRPr="009E38A5">
        <w:t xml:space="preserve">e or more </w:t>
      </w:r>
      <w:r w:rsidRPr="009E38A5">
        <w:t>related grants or subsidies that aim to achieve a similar outcome and are likely to be evaluated together</w:t>
      </w:r>
      <w:r w:rsidR="0052738C" w:rsidRPr="009E38A5">
        <w:t>.</w:t>
      </w:r>
    </w:p>
    <w:p w14:paraId="4F086745" w14:textId="73717B9E" w:rsidR="0033793D" w:rsidRPr="009E38A5" w:rsidRDefault="0033793D" w:rsidP="009E38A5">
      <w:pPr>
        <w:pStyle w:val="ListNumber"/>
        <w:numPr>
          <w:ilvl w:val="1"/>
          <w:numId w:val="12"/>
        </w:numPr>
        <w:ind w:left="879"/>
        <w:rPr>
          <w:b/>
          <w:bCs/>
        </w:rPr>
      </w:pPr>
      <w:r w:rsidRPr="009E38A5">
        <w:rPr>
          <w:b/>
          <w:bCs/>
        </w:rPr>
        <w:t xml:space="preserve">Misused funds </w:t>
      </w:r>
      <w:r w:rsidR="00C51A2A" w:rsidRPr="009E38A5">
        <w:t>mean</w:t>
      </w:r>
      <w:r w:rsidRPr="009E38A5">
        <w:t xml:space="preserve"> appropriating, using or dealing with the funds or part of the funds in a manner:</w:t>
      </w:r>
    </w:p>
    <w:p w14:paraId="1484963A" w14:textId="77777777" w:rsidR="0033793D" w:rsidRPr="009E38A5" w:rsidRDefault="0033793D" w:rsidP="009E38A5">
      <w:pPr>
        <w:pStyle w:val="ListNumber"/>
        <w:numPr>
          <w:ilvl w:val="2"/>
          <w:numId w:val="12"/>
        </w:numPr>
      </w:pPr>
      <w:r w:rsidRPr="009E38A5">
        <w:t xml:space="preserve">other than in accordance with the funding agreement </w:t>
      </w:r>
    </w:p>
    <w:p w14:paraId="25E3ACDD" w14:textId="68EF4731" w:rsidR="0033793D" w:rsidRPr="009E38A5" w:rsidRDefault="0033793D" w:rsidP="009E38A5">
      <w:pPr>
        <w:pStyle w:val="ListNumber"/>
        <w:numPr>
          <w:ilvl w:val="2"/>
          <w:numId w:val="12"/>
        </w:numPr>
      </w:pPr>
      <w:r w:rsidRPr="009E38A5">
        <w:t xml:space="preserve">that constitutes </w:t>
      </w:r>
      <w:r w:rsidR="00C51A2A" w:rsidRPr="009E38A5">
        <w:t>i</w:t>
      </w:r>
      <w:r w:rsidRPr="009E38A5">
        <w:t xml:space="preserve">mproper </w:t>
      </w:r>
      <w:r w:rsidR="00C51A2A" w:rsidRPr="009E38A5">
        <w:t>c</w:t>
      </w:r>
      <w:r w:rsidRPr="009E38A5">
        <w:t xml:space="preserve">onduct; or </w:t>
      </w:r>
    </w:p>
    <w:p w14:paraId="6913D55D" w14:textId="77777777" w:rsidR="0033793D" w:rsidRPr="009E38A5" w:rsidRDefault="0033793D" w:rsidP="009E38A5">
      <w:pPr>
        <w:pStyle w:val="ListNumber"/>
        <w:numPr>
          <w:ilvl w:val="2"/>
          <w:numId w:val="12"/>
        </w:numPr>
      </w:pPr>
      <w:r w:rsidRPr="009E38A5">
        <w:t xml:space="preserve">that </w:t>
      </w:r>
      <w:proofErr w:type="gramStart"/>
      <w:r w:rsidRPr="009E38A5">
        <w:t>is considered to be</w:t>
      </w:r>
      <w:proofErr w:type="gramEnd"/>
      <w:r w:rsidRPr="009E38A5">
        <w:t xml:space="preserve"> at risk of either (</w:t>
      </w:r>
      <w:proofErr w:type="spellStart"/>
      <w:r w:rsidRPr="009E38A5">
        <w:t>i</w:t>
      </w:r>
      <w:proofErr w:type="spellEnd"/>
      <w:r w:rsidRPr="009E38A5">
        <w:t xml:space="preserve">) or (ii), </w:t>
      </w:r>
    </w:p>
    <w:p w14:paraId="5D910CB6" w14:textId="4E4ED62E" w:rsidR="0033793D" w:rsidRPr="009E38A5" w:rsidRDefault="0033793D" w:rsidP="009E38A5">
      <w:pPr>
        <w:pStyle w:val="ListNumber"/>
        <w:numPr>
          <w:ilvl w:val="0"/>
          <w:numId w:val="0"/>
        </w:numPr>
        <w:ind w:left="1305"/>
      </w:pPr>
      <w:r w:rsidRPr="009E38A5">
        <w:t>whether directly or indirectly and whether intentionally or unintentionally.</w:t>
      </w:r>
    </w:p>
    <w:p w14:paraId="6C31D08B" w14:textId="32FD5E79" w:rsidR="00882513" w:rsidRPr="009E38A5" w:rsidRDefault="00882513" w:rsidP="009E38A5">
      <w:pPr>
        <w:pStyle w:val="ListNumber"/>
        <w:numPr>
          <w:ilvl w:val="1"/>
          <w:numId w:val="12"/>
        </w:numPr>
        <w:ind w:left="879"/>
      </w:pPr>
      <w:r w:rsidRPr="009E38A5">
        <w:rPr>
          <w:b/>
          <w:bCs/>
        </w:rPr>
        <w:t>Performance indicators</w:t>
      </w:r>
      <w:r w:rsidRPr="009E38A5">
        <w:t xml:space="preserve"> are quantifiable measures of performance with respect to implementation, efficiency, effectiveness and or impact of service delivery, and are to be developed consistent with paragraphs 27 to 28 of</w:t>
      </w:r>
      <w:r w:rsidR="001F4E70" w:rsidRPr="009E38A5">
        <w:t xml:space="preserve"> the</w:t>
      </w:r>
      <w:r w:rsidRPr="009E38A5">
        <w:t xml:space="preserve"> </w:t>
      </w:r>
      <w:hyperlink r:id="rId9" w:history="1">
        <w:r w:rsidRPr="009E38A5">
          <w:t>Treasurer’s Direction on Organisation performance and accountability</w:t>
        </w:r>
      </w:hyperlink>
      <w:r w:rsidRPr="009E38A5">
        <w:t>.</w:t>
      </w:r>
    </w:p>
    <w:p w14:paraId="232687A9" w14:textId="103D1362" w:rsidR="00FC6DCB" w:rsidRPr="009E38A5" w:rsidRDefault="00FC6DCB" w:rsidP="009E38A5">
      <w:pPr>
        <w:pStyle w:val="ListNumber"/>
        <w:numPr>
          <w:ilvl w:val="1"/>
          <w:numId w:val="12"/>
        </w:numPr>
        <w:ind w:left="879"/>
      </w:pPr>
      <w:bookmarkStart w:id="1" w:name="_Hlk206101696"/>
      <w:r w:rsidRPr="009E38A5">
        <w:rPr>
          <w:b/>
          <w:bCs/>
        </w:rPr>
        <w:t xml:space="preserve">Program period </w:t>
      </w:r>
      <w:r w:rsidRPr="009E38A5">
        <w:t xml:space="preserve">refers to the </w:t>
      </w:r>
      <w:r w:rsidR="00D45914" w:rsidRPr="009E38A5">
        <w:t>duration</w:t>
      </w:r>
      <w:r w:rsidR="00582429" w:rsidRPr="009E38A5">
        <w:t xml:space="preserve"> or timeframe in which grant or subsidy program activities</w:t>
      </w:r>
      <w:r w:rsidR="00E80E09" w:rsidRPr="009E38A5">
        <w:t xml:space="preserve"> are expected to take place.</w:t>
      </w:r>
      <w:r w:rsidRPr="009E38A5">
        <w:t xml:space="preserve"> </w:t>
      </w:r>
      <w:r w:rsidR="002432B3" w:rsidRPr="009E38A5">
        <w:t xml:space="preserve">This includes </w:t>
      </w:r>
      <w:r w:rsidR="00E80E09" w:rsidRPr="009E38A5">
        <w:t xml:space="preserve">all key phases </w:t>
      </w:r>
      <w:r w:rsidR="00582429" w:rsidRPr="009E38A5">
        <w:t xml:space="preserve">- </w:t>
      </w:r>
      <w:r w:rsidR="002432B3" w:rsidRPr="009E38A5">
        <w:t xml:space="preserve">planning, </w:t>
      </w:r>
      <w:r w:rsidR="005D2EC8" w:rsidRPr="009E38A5">
        <w:t>implementation</w:t>
      </w:r>
      <w:r w:rsidR="00E80E09" w:rsidRPr="009E38A5">
        <w:t xml:space="preserve">, </w:t>
      </w:r>
      <w:r w:rsidR="005D2EC8" w:rsidRPr="009E38A5">
        <w:t>monitoring</w:t>
      </w:r>
      <w:r w:rsidR="002432B3" w:rsidRPr="009E38A5">
        <w:t xml:space="preserve"> and closeout </w:t>
      </w:r>
      <w:r w:rsidR="005D2EC8" w:rsidRPr="009E38A5">
        <w:t>such as</w:t>
      </w:r>
      <w:r w:rsidR="00582429" w:rsidRPr="009E38A5">
        <w:t xml:space="preserve"> program evaluation and</w:t>
      </w:r>
      <w:r w:rsidR="002432B3" w:rsidRPr="009E38A5">
        <w:t xml:space="preserve"> </w:t>
      </w:r>
      <w:r w:rsidR="00AB3F8C" w:rsidRPr="009E38A5">
        <w:t>or reporting requirements</w:t>
      </w:r>
      <w:r w:rsidR="00582429" w:rsidRPr="009E38A5">
        <w:t>.</w:t>
      </w:r>
    </w:p>
    <w:bookmarkEnd w:id="1"/>
    <w:p w14:paraId="64752327" w14:textId="1612F8F3" w:rsidR="00544DA5" w:rsidRPr="009E38A5" w:rsidRDefault="00544DA5" w:rsidP="009E38A5">
      <w:pPr>
        <w:pStyle w:val="ListNumber"/>
        <w:numPr>
          <w:ilvl w:val="1"/>
          <w:numId w:val="12"/>
        </w:numPr>
        <w:ind w:left="879"/>
      </w:pPr>
      <w:r w:rsidRPr="009E38A5">
        <w:rPr>
          <w:b/>
          <w:bCs/>
        </w:rPr>
        <w:t>Subsid</w:t>
      </w:r>
      <w:r w:rsidR="00FC6DCB" w:rsidRPr="009E38A5">
        <w:rPr>
          <w:b/>
          <w:bCs/>
        </w:rPr>
        <w:t>y expenses</w:t>
      </w:r>
      <w:r w:rsidRPr="009E38A5">
        <w:t xml:space="preserve"> are payments aimed at reducing </w:t>
      </w:r>
      <w:r w:rsidR="00E02B34" w:rsidRPr="009E38A5">
        <w:t xml:space="preserve">or contributing to </w:t>
      </w:r>
      <w:r w:rsidRPr="009E38A5">
        <w:t xml:space="preserve">the cost of an activity of </w:t>
      </w:r>
      <w:r w:rsidR="00E02B34" w:rsidRPr="009E38A5">
        <w:t xml:space="preserve">a </w:t>
      </w:r>
      <w:r w:rsidRPr="009E38A5">
        <w:t>recipient</w:t>
      </w:r>
      <w:r w:rsidR="00906885" w:rsidRPr="009E38A5">
        <w:t xml:space="preserve"> not capital in nature</w:t>
      </w:r>
      <w:r w:rsidR="00E02B34" w:rsidRPr="009E38A5">
        <w:t xml:space="preserve"> </w:t>
      </w:r>
      <w:r w:rsidR="00906885" w:rsidRPr="009E38A5">
        <w:t xml:space="preserve">which </w:t>
      </w:r>
      <w:r w:rsidR="00E02B34" w:rsidRPr="009E38A5">
        <w:t>align</w:t>
      </w:r>
      <w:r w:rsidR="00FC2ED1" w:rsidRPr="009E38A5">
        <w:t>s</w:t>
      </w:r>
      <w:r w:rsidR="00E02B34" w:rsidRPr="009E38A5">
        <w:t xml:space="preserve"> with public sector objectives</w:t>
      </w:r>
      <w:r w:rsidR="00FD308E" w:rsidRPr="009E38A5">
        <w:t xml:space="preserve"> and could be in the form of vouchers or prepaid cards</w:t>
      </w:r>
      <w:r w:rsidRPr="009E38A5">
        <w:t>.</w:t>
      </w:r>
    </w:p>
    <w:p w14:paraId="0E721601" w14:textId="3CEC454F" w:rsidR="0033793D" w:rsidRPr="009E38A5" w:rsidRDefault="0033793D" w:rsidP="009E38A5">
      <w:pPr>
        <w:pStyle w:val="ListNumber"/>
        <w:numPr>
          <w:ilvl w:val="1"/>
          <w:numId w:val="12"/>
        </w:numPr>
        <w:ind w:left="879"/>
        <w:rPr>
          <w:b/>
          <w:bCs/>
        </w:rPr>
      </w:pPr>
      <w:r w:rsidRPr="009E38A5">
        <w:rPr>
          <w:b/>
          <w:bCs/>
        </w:rPr>
        <w:t xml:space="preserve">Unacquitted funds </w:t>
      </w:r>
      <w:r w:rsidRPr="009E38A5">
        <w:t xml:space="preserve">means the fund or any part of the fund that cannot, by reconciliation or audit of the records maintained by the recipient, be shown to the agency’s reasonable satisfaction to have been spent or committed in accordance with </w:t>
      </w:r>
      <w:r w:rsidR="000F52AA" w:rsidRPr="009E38A5">
        <w:t xml:space="preserve">the funding </w:t>
      </w:r>
      <w:r w:rsidR="00476DDA" w:rsidRPr="009E38A5">
        <w:t>agreement.</w:t>
      </w:r>
    </w:p>
    <w:p w14:paraId="45608142" w14:textId="647DB47D" w:rsidR="000F52AA" w:rsidRPr="009E38A5" w:rsidRDefault="0033793D" w:rsidP="009E38A5">
      <w:pPr>
        <w:pStyle w:val="ListNumber"/>
        <w:numPr>
          <w:ilvl w:val="1"/>
          <w:numId w:val="12"/>
        </w:numPr>
        <w:ind w:left="879"/>
      </w:pPr>
      <w:r w:rsidRPr="009E38A5">
        <w:rPr>
          <w:b/>
          <w:bCs/>
        </w:rPr>
        <w:t xml:space="preserve">Unspent funds </w:t>
      </w:r>
      <w:r w:rsidR="00947F35" w:rsidRPr="009E38A5">
        <w:t>mean</w:t>
      </w:r>
      <w:r w:rsidRPr="009E38A5">
        <w:t xml:space="preserve"> any part of the </w:t>
      </w:r>
      <w:r w:rsidR="000F52AA" w:rsidRPr="009E38A5">
        <w:t>f</w:t>
      </w:r>
      <w:r w:rsidRPr="009E38A5">
        <w:t xml:space="preserve">unding allocated that: </w:t>
      </w:r>
    </w:p>
    <w:p w14:paraId="55EABEFF" w14:textId="77777777" w:rsidR="000F52AA" w:rsidRPr="009E38A5" w:rsidRDefault="0033793D" w:rsidP="009E38A5">
      <w:pPr>
        <w:pStyle w:val="ListNumber"/>
        <w:numPr>
          <w:ilvl w:val="2"/>
          <w:numId w:val="12"/>
        </w:numPr>
      </w:pPr>
      <w:r w:rsidRPr="009E38A5">
        <w:t xml:space="preserve">has not been spent by </w:t>
      </w:r>
      <w:r w:rsidR="000F52AA" w:rsidRPr="009E38A5">
        <w:t>the recipient</w:t>
      </w:r>
      <w:r w:rsidRPr="009E38A5">
        <w:t xml:space="preserve"> and </w:t>
      </w:r>
    </w:p>
    <w:p w14:paraId="12F07906" w14:textId="3C026BF2" w:rsidR="0033793D" w:rsidRPr="009E38A5" w:rsidRDefault="0033793D" w:rsidP="009E38A5">
      <w:pPr>
        <w:pStyle w:val="ListNumber"/>
        <w:numPr>
          <w:ilvl w:val="2"/>
          <w:numId w:val="12"/>
        </w:numPr>
      </w:pPr>
      <w:r w:rsidRPr="009E38A5">
        <w:t xml:space="preserve">has not been legally committed to pay to a third party by written agreement in accordance with </w:t>
      </w:r>
      <w:r w:rsidR="000F52AA" w:rsidRPr="009E38A5">
        <w:t>the funding agreement.</w:t>
      </w:r>
    </w:p>
    <w:p w14:paraId="219756D3" w14:textId="1A2AFA83" w:rsidR="00C85381" w:rsidRPr="009E38A5" w:rsidRDefault="001D2D52" w:rsidP="009E38A5">
      <w:pPr>
        <w:pStyle w:val="Heading1"/>
      </w:pPr>
      <w:r w:rsidRPr="009E38A5">
        <w:t xml:space="preserve">Program </w:t>
      </w:r>
      <w:r w:rsidR="00203CA7" w:rsidRPr="009E38A5">
        <w:t>planning</w:t>
      </w:r>
    </w:p>
    <w:p w14:paraId="02AA4329" w14:textId="70E546C2" w:rsidR="001D2D52" w:rsidRPr="009E38A5" w:rsidRDefault="001D2D52" w:rsidP="009E38A5">
      <w:pPr>
        <w:pStyle w:val="Heading2"/>
      </w:pPr>
      <w:r w:rsidRPr="009E38A5">
        <w:t xml:space="preserve">Program </w:t>
      </w:r>
      <w:r w:rsidR="00CB5527" w:rsidRPr="009E38A5">
        <w:t>plan</w:t>
      </w:r>
    </w:p>
    <w:p w14:paraId="5B0DE100" w14:textId="48E396B2" w:rsidR="000433EB" w:rsidRPr="009E38A5" w:rsidRDefault="000433EB" w:rsidP="009E38A5">
      <w:pPr>
        <w:pStyle w:val="ListNumber"/>
        <w:ind w:left="357" w:hanging="357"/>
      </w:pPr>
      <w:bookmarkStart w:id="2" w:name="_Ref203423834"/>
      <w:r w:rsidRPr="009E38A5">
        <w:t xml:space="preserve">All agency grant or subsidy programs must be included in an agency’s program master list, in accordance with </w:t>
      </w:r>
      <w:hyperlink r:id="rId10" w:history="1">
        <w:r w:rsidRPr="009E38A5">
          <w:rPr>
            <w:rStyle w:val="Hyperlink"/>
          </w:rPr>
          <w:t>Treasurer’s Direction on Organisation performance and accountability</w:t>
        </w:r>
      </w:hyperlink>
      <w:r w:rsidRPr="009E38A5">
        <w:t>.</w:t>
      </w:r>
      <w:bookmarkEnd w:id="2"/>
    </w:p>
    <w:p w14:paraId="74B44188" w14:textId="407F05C2" w:rsidR="0041639C" w:rsidRPr="009E38A5" w:rsidRDefault="000433EB" w:rsidP="009E38A5">
      <w:pPr>
        <w:pStyle w:val="ListNumber"/>
        <w:ind w:left="357" w:hanging="357"/>
      </w:pPr>
      <w:bookmarkStart w:id="3" w:name="_Ref194069151"/>
      <w:bookmarkStart w:id="4" w:name="_Ref203990173"/>
      <w:bookmarkStart w:id="5" w:name="_Hlk203568191"/>
      <w:r w:rsidRPr="009E38A5">
        <w:t>A</w:t>
      </w:r>
      <w:r w:rsidR="006417E9" w:rsidRPr="009E38A5">
        <w:t>n</w:t>
      </w:r>
      <w:r w:rsidR="00AB72DB" w:rsidRPr="009E38A5">
        <w:t xml:space="preserve"> accountable officer must ensure </w:t>
      </w:r>
      <w:r w:rsidR="0041639C" w:rsidRPr="009E38A5">
        <w:t>th</w:t>
      </w:r>
      <w:r w:rsidR="00A5600F" w:rsidRPr="009E38A5">
        <w:t>at all</w:t>
      </w:r>
      <w:r w:rsidR="0041639C" w:rsidRPr="009E38A5">
        <w:t xml:space="preserve"> </w:t>
      </w:r>
      <w:r w:rsidR="0013133B" w:rsidRPr="009E38A5">
        <w:t>grant</w:t>
      </w:r>
      <w:r w:rsidR="001771C9" w:rsidRPr="009E38A5">
        <w:t>s</w:t>
      </w:r>
      <w:r w:rsidR="0013133B" w:rsidRPr="009E38A5">
        <w:t xml:space="preserve"> or subsidies </w:t>
      </w:r>
      <w:r w:rsidR="00AB72DB" w:rsidRPr="009E38A5">
        <w:t xml:space="preserve">within its area of responsibility is assigned </w:t>
      </w:r>
      <w:r w:rsidR="00983E05" w:rsidRPr="009E38A5">
        <w:t xml:space="preserve">to and </w:t>
      </w:r>
      <w:r w:rsidR="0026063A" w:rsidRPr="009E38A5">
        <w:t xml:space="preserve">forms part of </w:t>
      </w:r>
      <w:r w:rsidR="00AB72DB" w:rsidRPr="009E38A5">
        <w:t>a</w:t>
      </w:r>
      <w:r w:rsidR="0026063A" w:rsidRPr="009E38A5">
        <w:t>n approved</w:t>
      </w:r>
      <w:r w:rsidR="00AB72DB" w:rsidRPr="009E38A5">
        <w:t xml:space="preserve"> grant or subsidy program</w:t>
      </w:r>
      <w:r w:rsidR="003A5C31" w:rsidRPr="009E38A5">
        <w:t xml:space="preserve"> of the agency</w:t>
      </w:r>
      <w:bookmarkEnd w:id="3"/>
      <w:r w:rsidR="00A5600F" w:rsidRPr="009E38A5">
        <w:t>.</w:t>
      </w:r>
      <w:bookmarkEnd w:id="4"/>
    </w:p>
    <w:p w14:paraId="6E1E7D6D" w14:textId="7E8FB466" w:rsidR="00083C77" w:rsidRPr="009E38A5" w:rsidRDefault="00792AEB" w:rsidP="009E38A5">
      <w:pPr>
        <w:pStyle w:val="ListNumber"/>
        <w:ind w:left="357" w:hanging="357"/>
      </w:pPr>
      <w:r w:rsidRPr="009E38A5">
        <w:t xml:space="preserve">Pursuant to paragraph </w:t>
      </w:r>
      <w:r w:rsidRPr="009E38A5">
        <w:fldChar w:fldCharType="begin"/>
      </w:r>
      <w:r w:rsidRPr="009E38A5">
        <w:instrText xml:space="preserve"> REF _Ref203990173 \r \h </w:instrText>
      </w:r>
      <w:r w:rsidR="00F62F0F" w:rsidRPr="009E38A5">
        <w:instrText xml:space="preserve"> \* MERGEFORMAT </w:instrText>
      </w:r>
      <w:r w:rsidRPr="009E38A5">
        <w:fldChar w:fldCharType="separate"/>
      </w:r>
      <w:r w:rsidR="0039644D">
        <w:t>9</w:t>
      </w:r>
      <w:r w:rsidRPr="009E38A5">
        <w:fldChar w:fldCharType="end"/>
      </w:r>
      <w:r w:rsidRPr="009E38A5">
        <w:t>, f</w:t>
      </w:r>
      <w:r w:rsidR="00083C77" w:rsidRPr="009E38A5">
        <w:t>or ad hoc grant or subsidy, an accountable officer may determine whether the grant or subsidy should be assigned to and form part of an approved grant or subsidy program.</w:t>
      </w:r>
    </w:p>
    <w:p w14:paraId="55E7B653" w14:textId="5DF25F9A" w:rsidR="0026063A" w:rsidRPr="009E38A5" w:rsidRDefault="0026063A" w:rsidP="009E38A5">
      <w:pPr>
        <w:pStyle w:val="ListNumber"/>
        <w:ind w:left="357" w:hanging="357"/>
      </w:pPr>
      <w:bookmarkStart w:id="6" w:name="_Ref194069759"/>
      <w:r w:rsidRPr="009E38A5">
        <w:t>An accountable officer must ensure that each grant or subsidy program has an approved grant or subsid</w:t>
      </w:r>
      <w:r w:rsidR="00983E05" w:rsidRPr="009E38A5">
        <w:t>ies</w:t>
      </w:r>
      <w:r w:rsidRPr="009E38A5">
        <w:t xml:space="preserve"> </w:t>
      </w:r>
      <w:r w:rsidR="00444FFE" w:rsidRPr="009E38A5">
        <w:t xml:space="preserve">program </w:t>
      </w:r>
      <w:r w:rsidRPr="009E38A5">
        <w:t>plan.</w:t>
      </w:r>
      <w:bookmarkEnd w:id="6"/>
    </w:p>
    <w:bookmarkEnd w:id="5"/>
    <w:p w14:paraId="6B10DEEA" w14:textId="66E371A4" w:rsidR="007D54BA" w:rsidRPr="009E38A5" w:rsidRDefault="00484B72" w:rsidP="009E38A5">
      <w:pPr>
        <w:pStyle w:val="ListNumber"/>
        <w:ind w:left="357" w:hanging="357"/>
      </w:pPr>
      <w:r w:rsidRPr="009E38A5">
        <w:lastRenderedPageBreak/>
        <w:t>Pursuant to paragraph</w:t>
      </w:r>
      <w:r w:rsidR="0026063A" w:rsidRPr="009E38A5">
        <w:t xml:space="preserve"> </w:t>
      </w:r>
      <w:r w:rsidR="0026063A" w:rsidRPr="009E38A5">
        <w:fldChar w:fldCharType="begin"/>
      </w:r>
      <w:r w:rsidR="0026063A" w:rsidRPr="009E38A5">
        <w:instrText xml:space="preserve"> REF _Ref194069759 \r \h </w:instrText>
      </w:r>
      <w:r w:rsidR="00983E05" w:rsidRPr="009E38A5">
        <w:instrText xml:space="preserve"> \* MERGEFORMAT </w:instrText>
      </w:r>
      <w:r w:rsidR="0026063A" w:rsidRPr="009E38A5">
        <w:fldChar w:fldCharType="separate"/>
      </w:r>
      <w:r w:rsidR="0039644D">
        <w:t>11</w:t>
      </w:r>
      <w:r w:rsidR="0026063A" w:rsidRPr="009E38A5">
        <w:fldChar w:fldCharType="end"/>
      </w:r>
      <w:r w:rsidR="00AB72DB" w:rsidRPr="009E38A5">
        <w:t>,</w:t>
      </w:r>
      <w:r w:rsidRPr="009E38A5">
        <w:t xml:space="preserve"> </w:t>
      </w:r>
      <w:r w:rsidR="0026063A" w:rsidRPr="009E38A5">
        <w:t xml:space="preserve">an approved </w:t>
      </w:r>
      <w:r w:rsidR="007D54BA" w:rsidRPr="009E38A5">
        <w:t>grant or subsidies</w:t>
      </w:r>
      <w:r w:rsidR="00CC1E96" w:rsidRPr="009E38A5">
        <w:t xml:space="preserve"> </w:t>
      </w:r>
      <w:r w:rsidR="00444FFE" w:rsidRPr="009E38A5">
        <w:t xml:space="preserve">program </w:t>
      </w:r>
      <w:r w:rsidR="00CC1E96" w:rsidRPr="009E38A5">
        <w:t xml:space="preserve">plan </w:t>
      </w:r>
      <w:r w:rsidR="0026063A" w:rsidRPr="009E38A5">
        <w:t xml:space="preserve">must </w:t>
      </w:r>
      <w:r w:rsidR="00CC1E96" w:rsidRPr="009E38A5">
        <w:t xml:space="preserve">document, at a minimum, </w:t>
      </w:r>
      <w:proofErr w:type="gramStart"/>
      <w:r w:rsidR="00961078" w:rsidRPr="009E38A5">
        <w:rPr>
          <w:u w:val="single"/>
        </w:rPr>
        <w:t>all</w:t>
      </w:r>
      <w:r w:rsidR="00DE4C0A" w:rsidRPr="009E38A5">
        <w:t xml:space="preserve"> </w:t>
      </w:r>
      <w:r w:rsidR="00961078" w:rsidRPr="009E38A5">
        <w:t>of</w:t>
      </w:r>
      <w:proofErr w:type="gramEnd"/>
      <w:r w:rsidR="00961078" w:rsidRPr="009E38A5">
        <w:t xml:space="preserve"> </w:t>
      </w:r>
      <w:r w:rsidR="00CC1E96" w:rsidRPr="009E38A5">
        <w:t>the following</w:t>
      </w:r>
      <w:r w:rsidR="007D54BA" w:rsidRPr="009E38A5">
        <w:t>:</w:t>
      </w:r>
    </w:p>
    <w:p w14:paraId="19D109CF" w14:textId="7844795C" w:rsidR="008B2EF2" w:rsidRPr="009E38A5" w:rsidRDefault="008B2EF2" w:rsidP="009E38A5">
      <w:pPr>
        <w:pStyle w:val="ListNumber"/>
        <w:numPr>
          <w:ilvl w:val="1"/>
          <w:numId w:val="12"/>
        </w:numPr>
        <w:ind w:left="879"/>
      </w:pPr>
      <w:r w:rsidRPr="009E38A5">
        <w:t>program objectives</w:t>
      </w:r>
      <w:r w:rsidR="003C6D96" w:rsidRPr="009E38A5">
        <w:t xml:space="preserve"> </w:t>
      </w:r>
      <w:r w:rsidR="008C6058" w:rsidRPr="009E38A5">
        <w:t xml:space="preserve">and expected outcomes </w:t>
      </w:r>
      <w:r w:rsidRPr="009E38A5">
        <w:t xml:space="preserve">that aligns with </w:t>
      </w:r>
      <w:r w:rsidR="00A37BDF" w:rsidRPr="009E38A5">
        <w:t>one or more</w:t>
      </w:r>
      <w:r w:rsidRPr="009E38A5">
        <w:t xml:space="preserve"> of the following:</w:t>
      </w:r>
    </w:p>
    <w:p w14:paraId="48CD5885" w14:textId="77777777" w:rsidR="008B2EF2" w:rsidRPr="009E38A5" w:rsidRDefault="008B2EF2" w:rsidP="009E38A5">
      <w:pPr>
        <w:pStyle w:val="ListNumber"/>
        <w:numPr>
          <w:ilvl w:val="2"/>
          <w:numId w:val="12"/>
        </w:numPr>
      </w:pPr>
      <w:r w:rsidRPr="009E38A5">
        <w:t>agency’s strategic plan</w:t>
      </w:r>
    </w:p>
    <w:p w14:paraId="15DB0E77" w14:textId="4465C9D1" w:rsidR="00202C99" w:rsidRPr="009E38A5" w:rsidRDefault="008B2EF2" w:rsidP="009E38A5">
      <w:pPr>
        <w:pStyle w:val="ListNumber"/>
        <w:numPr>
          <w:ilvl w:val="2"/>
          <w:numId w:val="12"/>
        </w:numPr>
      </w:pPr>
      <w:r w:rsidRPr="009E38A5">
        <w:t xml:space="preserve">Territory Government policies </w:t>
      </w:r>
      <w:r w:rsidR="00A37BDF" w:rsidRPr="009E38A5">
        <w:t>or</w:t>
      </w:r>
      <w:r w:rsidRPr="009E38A5">
        <w:t xml:space="preserve"> objective</w:t>
      </w:r>
      <w:r w:rsidR="00A37BDF" w:rsidRPr="009E38A5">
        <w:t>s</w:t>
      </w:r>
      <w:r w:rsidRPr="009E38A5">
        <w:t xml:space="preserve"> </w:t>
      </w:r>
    </w:p>
    <w:p w14:paraId="784B9155" w14:textId="493839D9" w:rsidR="00B33AE0" w:rsidRPr="009E38A5" w:rsidRDefault="00B33AE0" w:rsidP="009E38A5">
      <w:pPr>
        <w:pStyle w:val="ListNumber"/>
        <w:numPr>
          <w:ilvl w:val="1"/>
          <w:numId w:val="12"/>
        </w:numPr>
        <w:ind w:left="879"/>
      </w:pPr>
      <w:bookmarkStart w:id="7" w:name="_Ref184202242"/>
      <w:bookmarkStart w:id="8" w:name="_Ref193464881"/>
      <w:r w:rsidRPr="009E38A5">
        <w:t>program period</w:t>
      </w:r>
      <w:bookmarkEnd w:id="7"/>
      <w:bookmarkEnd w:id="8"/>
    </w:p>
    <w:p w14:paraId="06135ED9" w14:textId="77777777" w:rsidR="00B33AE0" w:rsidRPr="009E38A5" w:rsidRDefault="00B33AE0" w:rsidP="009E38A5">
      <w:pPr>
        <w:pStyle w:val="ListNumber"/>
        <w:numPr>
          <w:ilvl w:val="1"/>
          <w:numId w:val="12"/>
        </w:numPr>
        <w:ind w:left="879"/>
      </w:pPr>
      <w:r w:rsidRPr="009E38A5">
        <w:t>eligibility criteria</w:t>
      </w:r>
    </w:p>
    <w:p w14:paraId="302A4CC7" w14:textId="31EB429D" w:rsidR="00B33AE0" w:rsidRPr="009E38A5" w:rsidRDefault="00B33AE0" w:rsidP="009E38A5">
      <w:pPr>
        <w:pStyle w:val="ListNumber"/>
        <w:numPr>
          <w:ilvl w:val="1"/>
          <w:numId w:val="12"/>
        </w:numPr>
        <w:ind w:left="879"/>
      </w:pPr>
      <w:r w:rsidRPr="009E38A5">
        <w:t>assessment method</w:t>
      </w:r>
    </w:p>
    <w:p w14:paraId="10855E2F" w14:textId="29674765" w:rsidR="00086F31" w:rsidRPr="009E38A5" w:rsidRDefault="00086F31" w:rsidP="009E38A5">
      <w:pPr>
        <w:pStyle w:val="ListNumber"/>
        <w:numPr>
          <w:ilvl w:val="1"/>
          <w:numId w:val="12"/>
        </w:numPr>
        <w:ind w:left="879"/>
      </w:pPr>
      <w:r w:rsidRPr="009E38A5">
        <w:t>the rationale for the assessment method</w:t>
      </w:r>
    </w:p>
    <w:p w14:paraId="61D02CA2" w14:textId="77777777" w:rsidR="00B33AE0" w:rsidRPr="009E38A5" w:rsidRDefault="00B33AE0" w:rsidP="009E38A5">
      <w:pPr>
        <w:pStyle w:val="ListNumber"/>
        <w:numPr>
          <w:ilvl w:val="1"/>
          <w:numId w:val="12"/>
        </w:numPr>
        <w:ind w:left="879"/>
      </w:pPr>
      <w:r w:rsidRPr="009E38A5">
        <w:t>assessment criteria</w:t>
      </w:r>
    </w:p>
    <w:p w14:paraId="641D5BC3" w14:textId="3A1CA798" w:rsidR="007D54BA" w:rsidRPr="009E38A5" w:rsidRDefault="00B33AE0" w:rsidP="009E38A5">
      <w:pPr>
        <w:pStyle w:val="ListNumber"/>
        <w:numPr>
          <w:ilvl w:val="1"/>
          <w:numId w:val="12"/>
        </w:numPr>
        <w:ind w:left="879"/>
      </w:pPr>
      <w:r w:rsidRPr="009E38A5">
        <w:t>budget and costs considerations including</w:t>
      </w:r>
      <w:r w:rsidR="0026063A" w:rsidRPr="009E38A5">
        <w:t xml:space="preserve"> for</w:t>
      </w:r>
      <w:r w:rsidRPr="009E38A5">
        <w:t xml:space="preserve"> </w:t>
      </w:r>
      <w:r w:rsidR="0026063A" w:rsidRPr="009E38A5">
        <w:t xml:space="preserve">data collection, and </w:t>
      </w:r>
      <w:r w:rsidRPr="009E38A5">
        <w:t>timing of payments</w:t>
      </w:r>
    </w:p>
    <w:p w14:paraId="18345DFC" w14:textId="4F2BCF8D" w:rsidR="00F26F51" w:rsidRPr="009E38A5" w:rsidRDefault="00F26F51" w:rsidP="009E38A5">
      <w:pPr>
        <w:pStyle w:val="ListNumber"/>
        <w:numPr>
          <w:ilvl w:val="1"/>
          <w:numId w:val="12"/>
        </w:numPr>
        <w:ind w:left="879"/>
      </w:pPr>
      <w:r w:rsidRPr="009E38A5">
        <w:t xml:space="preserve">risk assessment and </w:t>
      </w:r>
      <w:r w:rsidR="00476DDA" w:rsidRPr="009E38A5">
        <w:t>management.</w:t>
      </w:r>
    </w:p>
    <w:p w14:paraId="6D0E4FC6" w14:textId="08E40109" w:rsidR="00444FFE" w:rsidRPr="009E38A5" w:rsidRDefault="00444FFE" w:rsidP="009E38A5">
      <w:pPr>
        <w:pStyle w:val="ListNumber"/>
        <w:ind w:left="357" w:hanging="357"/>
      </w:pPr>
      <w:bookmarkStart w:id="9" w:name="_Ref203423914"/>
      <w:r w:rsidRPr="009E38A5">
        <w:t xml:space="preserve">For programs that exceed $1 million in a financial year, the grant or subsidies program plan must also include </w:t>
      </w:r>
      <w:r w:rsidR="00474EBA" w:rsidRPr="009E38A5">
        <w:t>a</w:t>
      </w:r>
      <w:r w:rsidR="0012503A" w:rsidRPr="009E38A5">
        <w:t xml:space="preserve"> program evaluation plan in accordance with the </w:t>
      </w:r>
      <w:hyperlink r:id="rId11" w:history="1">
        <w:r w:rsidR="0012503A" w:rsidRPr="009E38A5">
          <w:rPr>
            <w:rStyle w:val="Hyperlink"/>
          </w:rPr>
          <w:t>Treasurer’s Direction on Organisation performance and accountability</w:t>
        </w:r>
      </w:hyperlink>
      <w:r w:rsidR="0012503A" w:rsidRPr="009E38A5">
        <w:t>, including:</w:t>
      </w:r>
      <w:bookmarkEnd w:id="9"/>
      <w:r w:rsidR="0012503A" w:rsidRPr="009E38A5">
        <w:t xml:space="preserve"> </w:t>
      </w:r>
    </w:p>
    <w:p w14:paraId="40C3510B" w14:textId="209E5970" w:rsidR="0012503A" w:rsidRPr="009E38A5" w:rsidRDefault="0012503A" w:rsidP="009E38A5">
      <w:pPr>
        <w:pStyle w:val="ListNumber"/>
        <w:numPr>
          <w:ilvl w:val="1"/>
          <w:numId w:val="12"/>
        </w:numPr>
        <w:ind w:left="879"/>
      </w:pPr>
      <w:r w:rsidRPr="009E38A5">
        <w:t>key performance indicators</w:t>
      </w:r>
      <w:r w:rsidR="00DC5077">
        <w:t xml:space="preserve"> and</w:t>
      </w:r>
    </w:p>
    <w:p w14:paraId="45DC9342" w14:textId="2DF28211" w:rsidR="0012503A" w:rsidRPr="009E38A5" w:rsidRDefault="0012503A" w:rsidP="009E38A5">
      <w:pPr>
        <w:pStyle w:val="ListNumber"/>
        <w:numPr>
          <w:ilvl w:val="1"/>
          <w:numId w:val="12"/>
        </w:numPr>
        <w:ind w:left="879"/>
      </w:pPr>
      <w:r w:rsidRPr="009E38A5">
        <w:t>data that is required to be collected as part of the grant or subsidy to inform the monitoring and evaluation of the grant or subsidy program, where applicable.</w:t>
      </w:r>
    </w:p>
    <w:p w14:paraId="166F1C6B" w14:textId="1BB9D46B" w:rsidR="001D2D52" w:rsidRPr="009E38A5" w:rsidRDefault="00FB0FFF" w:rsidP="009E38A5">
      <w:pPr>
        <w:pStyle w:val="Heading2"/>
      </w:pPr>
      <w:r w:rsidRPr="009E38A5">
        <w:t>Program approval</w:t>
      </w:r>
    </w:p>
    <w:p w14:paraId="36A3F0B1" w14:textId="17C31661" w:rsidR="00444FFE" w:rsidRPr="009E38A5" w:rsidRDefault="00444FFE" w:rsidP="009E38A5">
      <w:pPr>
        <w:pStyle w:val="Heading3"/>
      </w:pPr>
      <w:r w:rsidRPr="009E38A5">
        <w:t>Additional funding</w:t>
      </w:r>
    </w:p>
    <w:p w14:paraId="75EA99B8" w14:textId="164319BD" w:rsidR="0077534D" w:rsidRPr="009E38A5" w:rsidRDefault="009B517C" w:rsidP="009E38A5">
      <w:pPr>
        <w:pStyle w:val="ListNumber"/>
        <w:ind w:left="357" w:hanging="357"/>
      </w:pPr>
      <w:bookmarkStart w:id="10" w:name="_Ref197365402"/>
      <w:bookmarkStart w:id="11" w:name="_Ref183162574"/>
      <w:r w:rsidRPr="009E38A5">
        <w:t xml:space="preserve">For new programs or extension to existing programs which require additional funding, </w:t>
      </w:r>
      <w:bookmarkStart w:id="12" w:name="_Hlk206189424"/>
      <w:r w:rsidR="0077534D" w:rsidRPr="009E38A5">
        <w:t xml:space="preserve">an agency must follow budget and evaluation planning requirements in accordance with the </w:t>
      </w:r>
      <w:hyperlink r:id="rId12" w:history="1">
        <w:r w:rsidR="0077534D" w:rsidRPr="009E38A5">
          <w:rPr>
            <w:rStyle w:val="Hyperlink"/>
          </w:rPr>
          <w:t>Treasurer’s Direction on Organisation performance and accountability</w:t>
        </w:r>
      </w:hyperlink>
      <w:r w:rsidR="0077534D" w:rsidRPr="009E38A5">
        <w:t>.</w:t>
      </w:r>
      <w:bookmarkEnd w:id="10"/>
      <w:bookmarkEnd w:id="12"/>
    </w:p>
    <w:p w14:paraId="68BEDDDF" w14:textId="1CF27F89" w:rsidR="00444FFE" w:rsidRPr="009E38A5" w:rsidRDefault="00444FFE" w:rsidP="009E38A5">
      <w:pPr>
        <w:pStyle w:val="Heading3"/>
      </w:pPr>
      <w:r w:rsidRPr="009E38A5">
        <w:t>Reprioritisation</w:t>
      </w:r>
    </w:p>
    <w:p w14:paraId="4C6113D8" w14:textId="5D5B6597" w:rsidR="0012503A" w:rsidRPr="009E38A5" w:rsidRDefault="00CB1148" w:rsidP="009E38A5">
      <w:pPr>
        <w:pStyle w:val="ListNumber"/>
        <w:ind w:left="357" w:hanging="357"/>
      </w:pPr>
      <w:bookmarkStart w:id="13" w:name="_Ref203060726"/>
      <w:bookmarkStart w:id="14" w:name="_Ref197942585"/>
      <w:bookmarkStart w:id="15" w:name="_Ref197366112"/>
      <w:r w:rsidRPr="009E38A5">
        <w:t>Accountable officer’s</w:t>
      </w:r>
      <w:r w:rsidR="0012503A" w:rsidRPr="009E38A5">
        <w:t xml:space="preserve"> approval is required for the following reprioritisation:</w:t>
      </w:r>
      <w:bookmarkEnd w:id="13"/>
    </w:p>
    <w:p w14:paraId="6564CFBD" w14:textId="03F5B76B" w:rsidR="0012503A" w:rsidRPr="009E38A5" w:rsidRDefault="0012503A" w:rsidP="009E38A5">
      <w:pPr>
        <w:pStyle w:val="ListNumber"/>
        <w:numPr>
          <w:ilvl w:val="1"/>
          <w:numId w:val="12"/>
        </w:numPr>
        <w:ind w:left="879"/>
      </w:pPr>
      <w:bookmarkStart w:id="16" w:name="_Hlk206190198"/>
      <w:r w:rsidRPr="009E38A5">
        <w:t xml:space="preserve">to establish a new </w:t>
      </w:r>
      <w:r w:rsidR="00A27349" w:rsidRPr="009E38A5">
        <w:t xml:space="preserve">grant or subsidy </w:t>
      </w:r>
      <w:r w:rsidRPr="009E38A5">
        <w:t>program from reprioritisation of an existing</w:t>
      </w:r>
      <w:r w:rsidR="00A27349" w:rsidRPr="009E38A5">
        <w:t xml:space="preserve"> grant or subsidy</w:t>
      </w:r>
      <w:r w:rsidRPr="009E38A5">
        <w:t xml:space="preserve"> program</w:t>
      </w:r>
    </w:p>
    <w:p w14:paraId="514F5118" w14:textId="4AE56D0E" w:rsidR="0012503A" w:rsidRPr="009E38A5" w:rsidRDefault="0012503A" w:rsidP="009E38A5">
      <w:pPr>
        <w:pStyle w:val="ListNumber"/>
        <w:numPr>
          <w:ilvl w:val="1"/>
          <w:numId w:val="12"/>
        </w:numPr>
        <w:ind w:left="879"/>
      </w:pPr>
      <w:bookmarkStart w:id="17" w:name="_Ref204436194"/>
      <w:r w:rsidRPr="009E38A5">
        <w:t xml:space="preserve">to cease or reduce funding of an existing </w:t>
      </w:r>
      <w:r w:rsidR="00A27349" w:rsidRPr="009E38A5">
        <w:t xml:space="preserve">grant or subsidy </w:t>
      </w:r>
      <w:r w:rsidRPr="009E38A5">
        <w:t>program for reprioritisation to other categories of expenditure.</w:t>
      </w:r>
      <w:bookmarkEnd w:id="17"/>
    </w:p>
    <w:p w14:paraId="5E2C6520" w14:textId="3DAA20BD" w:rsidR="00DB7DA3" w:rsidRPr="009E38A5" w:rsidRDefault="0012503A" w:rsidP="009E38A5">
      <w:pPr>
        <w:pStyle w:val="ListNumber"/>
        <w:ind w:left="357" w:hanging="357"/>
      </w:pPr>
      <w:bookmarkStart w:id="18" w:name="_Ref204768332"/>
      <w:bookmarkEnd w:id="16"/>
      <w:r w:rsidRPr="009E38A5">
        <w:t xml:space="preserve">Pursuant to paragraph </w:t>
      </w:r>
      <w:r w:rsidRPr="009E38A5">
        <w:fldChar w:fldCharType="begin"/>
      </w:r>
      <w:r w:rsidRPr="009E38A5">
        <w:instrText xml:space="preserve"> REF _Ref203060726 \r \h </w:instrText>
      </w:r>
      <w:r w:rsidR="00A27349" w:rsidRPr="009E38A5">
        <w:instrText xml:space="preserve"> \* MERGEFORMAT </w:instrText>
      </w:r>
      <w:r w:rsidRPr="009E38A5">
        <w:fldChar w:fldCharType="separate"/>
      </w:r>
      <w:r w:rsidR="0039644D">
        <w:t>15</w:t>
      </w:r>
      <w:r w:rsidRPr="009E38A5">
        <w:fldChar w:fldCharType="end"/>
      </w:r>
      <w:r w:rsidRPr="009E38A5">
        <w:t xml:space="preserve">, </w:t>
      </w:r>
      <w:bookmarkStart w:id="19" w:name="_Hlk206192584"/>
      <w:r w:rsidR="00E00C16" w:rsidRPr="009E38A5">
        <w:t>a</w:t>
      </w:r>
      <w:r w:rsidR="00DB7DA3" w:rsidRPr="009E38A5">
        <w:t xml:space="preserve">n accountable officer </w:t>
      </w:r>
      <w:r w:rsidR="00476DDA">
        <w:t>may</w:t>
      </w:r>
      <w:r w:rsidR="00E00C16" w:rsidRPr="009E38A5">
        <w:t>:</w:t>
      </w:r>
      <w:bookmarkEnd w:id="14"/>
      <w:bookmarkEnd w:id="18"/>
    </w:p>
    <w:p w14:paraId="574EB65A" w14:textId="7D907493" w:rsidR="00E00C16" w:rsidRPr="009E38A5" w:rsidRDefault="00E00C16" w:rsidP="009E38A5">
      <w:pPr>
        <w:pStyle w:val="ListNumber"/>
        <w:numPr>
          <w:ilvl w:val="1"/>
          <w:numId w:val="12"/>
        </w:numPr>
        <w:ind w:left="879"/>
      </w:pPr>
      <w:bookmarkStart w:id="20" w:name="_Ref204768328"/>
      <w:r w:rsidRPr="009E38A5">
        <w:t xml:space="preserve">approve the </w:t>
      </w:r>
      <w:r w:rsidR="00444FFE" w:rsidRPr="009E38A5">
        <w:t xml:space="preserve">reprioritisation </w:t>
      </w:r>
      <w:r w:rsidRPr="009E38A5">
        <w:t>when all of the following criteria are satisfied:</w:t>
      </w:r>
      <w:bookmarkEnd w:id="20"/>
    </w:p>
    <w:p w14:paraId="7DE63010" w14:textId="77777777" w:rsidR="00E00C16" w:rsidRPr="009E38A5" w:rsidRDefault="00E00C16" w:rsidP="009E38A5">
      <w:pPr>
        <w:pStyle w:val="ListNumber"/>
        <w:numPr>
          <w:ilvl w:val="2"/>
          <w:numId w:val="12"/>
        </w:numPr>
      </w:pPr>
      <w:r w:rsidRPr="009E38A5">
        <w:t>the change is one-off and affects the current financial year only and</w:t>
      </w:r>
    </w:p>
    <w:p w14:paraId="4CA65FCF" w14:textId="7277BDC7" w:rsidR="00E00C16" w:rsidRPr="009E38A5" w:rsidRDefault="00E00C16" w:rsidP="009E38A5">
      <w:pPr>
        <w:pStyle w:val="ListNumber"/>
        <w:numPr>
          <w:ilvl w:val="2"/>
          <w:numId w:val="12"/>
        </w:numPr>
      </w:pPr>
      <w:r w:rsidRPr="009E38A5">
        <w:t xml:space="preserve">the accountable officer reasonably believes the reprioritisation will not cause deviation from achieving the Government’s and agency’s </w:t>
      </w:r>
      <w:r w:rsidR="00476DDA" w:rsidRPr="009E38A5">
        <w:t>objectives.</w:t>
      </w:r>
    </w:p>
    <w:p w14:paraId="16931413" w14:textId="771B5B56" w:rsidR="00E00C16" w:rsidRPr="009E38A5" w:rsidRDefault="00E00C16" w:rsidP="009E38A5">
      <w:pPr>
        <w:pStyle w:val="ListNumber"/>
        <w:numPr>
          <w:ilvl w:val="1"/>
          <w:numId w:val="12"/>
        </w:numPr>
        <w:ind w:left="879"/>
      </w:pPr>
      <w:r w:rsidRPr="009E38A5">
        <w:t>seek Minister’s endorsement</w:t>
      </w:r>
      <w:r w:rsidR="00CB1148" w:rsidRPr="009E38A5">
        <w:t xml:space="preserve"> prior to approval</w:t>
      </w:r>
      <w:r w:rsidR="00A27349" w:rsidRPr="009E38A5">
        <w:t xml:space="preserve">, where </w:t>
      </w:r>
      <w:r w:rsidR="00A27349" w:rsidRPr="009E38A5">
        <w:fldChar w:fldCharType="begin"/>
      </w:r>
      <w:r w:rsidR="00A27349" w:rsidRPr="009E38A5">
        <w:instrText xml:space="preserve"> REF _Ref204768332 \r \h  \* MERGEFORMAT </w:instrText>
      </w:r>
      <w:r w:rsidR="00A27349" w:rsidRPr="009E38A5">
        <w:fldChar w:fldCharType="separate"/>
      </w:r>
      <w:r w:rsidR="0039644D">
        <w:t>16</w:t>
      </w:r>
      <w:r w:rsidR="00A27349" w:rsidRPr="009E38A5">
        <w:fldChar w:fldCharType="end"/>
      </w:r>
      <w:r w:rsidR="00A27349" w:rsidRPr="009E38A5">
        <w:t>a is not met.</w:t>
      </w:r>
    </w:p>
    <w:p w14:paraId="320B3883" w14:textId="662BB93B" w:rsidR="002214BC" w:rsidRPr="009E38A5" w:rsidRDefault="002214BC" w:rsidP="009E38A5">
      <w:pPr>
        <w:pStyle w:val="ListNumber"/>
        <w:ind w:left="357" w:hanging="357"/>
      </w:pPr>
      <w:proofErr w:type="gramStart"/>
      <w:r w:rsidRPr="009E38A5">
        <w:t>Subsequent to</w:t>
      </w:r>
      <w:proofErr w:type="gramEnd"/>
      <w:r w:rsidRPr="009E38A5">
        <w:t xml:space="preserve"> the approval of </w:t>
      </w:r>
      <w:r w:rsidR="009C4E2D" w:rsidRPr="009E38A5">
        <w:t>reprioritisation per paragraph</w:t>
      </w:r>
      <w:r w:rsidR="00A27349" w:rsidRPr="009E38A5">
        <w:t xml:space="preserve"> </w:t>
      </w:r>
      <w:r w:rsidR="00A27349" w:rsidRPr="009E38A5">
        <w:fldChar w:fldCharType="begin"/>
      </w:r>
      <w:r w:rsidR="00A27349" w:rsidRPr="009E38A5">
        <w:instrText xml:space="preserve"> REF _Ref203060726 \r \h  \* MERGEFORMAT </w:instrText>
      </w:r>
      <w:r w:rsidR="00A27349" w:rsidRPr="009E38A5">
        <w:fldChar w:fldCharType="separate"/>
      </w:r>
      <w:r w:rsidR="0039644D">
        <w:t>15</w:t>
      </w:r>
      <w:r w:rsidR="00A27349" w:rsidRPr="009E38A5">
        <w:fldChar w:fldCharType="end"/>
      </w:r>
      <w:r w:rsidRPr="009E38A5">
        <w:t>, the agency must submit the necessary budget variations in the next available budget round</w:t>
      </w:r>
      <w:r w:rsidR="00D46BF9" w:rsidRPr="009E38A5">
        <w:t>, where appropriate.</w:t>
      </w:r>
      <w:r w:rsidR="00A27349" w:rsidRPr="009E38A5">
        <w:t xml:space="preserve"> </w:t>
      </w:r>
    </w:p>
    <w:bookmarkEnd w:id="15"/>
    <w:bookmarkEnd w:id="19"/>
    <w:p w14:paraId="3947E77F" w14:textId="22387FD4" w:rsidR="00444FFE" w:rsidRPr="009E38A5" w:rsidRDefault="00444FFE" w:rsidP="009E38A5">
      <w:pPr>
        <w:pStyle w:val="Heading3"/>
      </w:pPr>
      <w:r w:rsidRPr="009E38A5">
        <w:lastRenderedPageBreak/>
        <w:t>Instrument of delegation</w:t>
      </w:r>
    </w:p>
    <w:p w14:paraId="1CCC6F86" w14:textId="1578F228" w:rsidR="001D2D52" w:rsidRPr="009E38A5" w:rsidRDefault="001D2D52" w:rsidP="009E38A5">
      <w:pPr>
        <w:pStyle w:val="ListNumber"/>
        <w:ind w:left="357" w:hanging="357"/>
      </w:pPr>
      <w:r w:rsidRPr="009E38A5">
        <w:t xml:space="preserve">An accountable officer must maintain an instrument of delegation to confer the accountable officer’s powers and functions for, at a minimum, </w:t>
      </w:r>
      <w:r w:rsidRPr="009E38A5">
        <w:rPr>
          <w:u w:val="single"/>
        </w:rPr>
        <w:t>all</w:t>
      </w:r>
      <w:r w:rsidRPr="009E38A5">
        <w:t xml:space="preserve"> the following areas of grant and subsidy management:</w:t>
      </w:r>
      <w:bookmarkEnd w:id="11"/>
    </w:p>
    <w:p w14:paraId="69DF1A1B" w14:textId="46D6B2B9" w:rsidR="001D2D52" w:rsidRPr="009E38A5" w:rsidRDefault="00444FFE" w:rsidP="009E38A5">
      <w:pPr>
        <w:pStyle w:val="ListNumber"/>
        <w:numPr>
          <w:ilvl w:val="1"/>
          <w:numId w:val="12"/>
        </w:numPr>
        <w:ind w:left="879"/>
      </w:pPr>
      <w:bookmarkStart w:id="21" w:name="_Ref194069566"/>
      <w:r w:rsidRPr="009E38A5">
        <w:t xml:space="preserve">grant or subsidies </w:t>
      </w:r>
      <w:r w:rsidR="001D2D52" w:rsidRPr="009E38A5">
        <w:t xml:space="preserve">program </w:t>
      </w:r>
      <w:r w:rsidR="00FB0FFF" w:rsidRPr="009E38A5">
        <w:t>plan</w:t>
      </w:r>
      <w:r w:rsidR="001D2D52" w:rsidRPr="009E38A5">
        <w:t xml:space="preserve"> </w:t>
      </w:r>
      <w:bookmarkEnd w:id="21"/>
    </w:p>
    <w:p w14:paraId="2EF96104" w14:textId="0404F662" w:rsidR="001D2D52" w:rsidRPr="009E38A5" w:rsidRDefault="001D2D52" w:rsidP="009E38A5">
      <w:pPr>
        <w:pStyle w:val="ListNumber"/>
        <w:numPr>
          <w:ilvl w:val="1"/>
          <w:numId w:val="12"/>
        </w:numPr>
        <w:ind w:left="879"/>
      </w:pPr>
      <w:r w:rsidRPr="009E38A5">
        <w:t>assessment</w:t>
      </w:r>
      <w:r w:rsidR="00FB0FFF" w:rsidRPr="009E38A5">
        <w:t xml:space="preserve"> and awarding of applications</w:t>
      </w:r>
      <w:r w:rsidRPr="009E38A5">
        <w:t xml:space="preserve"> </w:t>
      </w:r>
    </w:p>
    <w:p w14:paraId="300B9CD0" w14:textId="77777777" w:rsidR="001D2D52" w:rsidRPr="009E38A5" w:rsidRDefault="001D2D52" w:rsidP="009E38A5">
      <w:pPr>
        <w:pStyle w:val="ListNumber"/>
        <w:numPr>
          <w:ilvl w:val="1"/>
          <w:numId w:val="12"/>
        </w:numPr>
        <w:ind w:left="879"/>
      </w:pPr>
      <w:r w:rsidRPr="009E38A5">
        <w:t>execution and signing of funding agreements, including variations</w:t>
      </w:r>
    </w:p>
    <w:p w14:paraId="488BA08B" w14:textId="56CD54D8" w:rsidR="001D2D52" w:rsidRPr="009E38A5" w:rsidRDefault="0096613E" w:rsidP="009E38A5">
      <w:pPr>
        <w:pStyle w:val="ListNumber"/>
        <w:numPr>
          <w:ilvl w:val="1"/>
          <w:numId w:val="12"/>
        </w:numPr>
        <w:ind w:left="879"/>
      </w:pPr>
      <w:r w:rsidRPr="009E38A5">
        <w:t xml:space="preserve">grant </w:t>
      </w:r>
      <w:r w:rsidR="001D2D52" w:rsidRPr="009E38A5">
        <w:t>payments and recovery of unspent funds</w:t>
      </w:r>
    </w:p>
    <w:p w14:paraId="1041DC59" w14:textId="2AB4C24E" w:rsidR="00CB1148" w:rsidRPr="009E38A5" w:rsidRDefault="00CB1148" w:rsidP="009E38A5">
      <w:pPr>
        <w:pStyle w:val="ListNumber"/>
        <w:numPr>
          <w:ilvl w:val="1"/>
          <w:numId w:val="12"/>
        </w:numPr>
        <w:ind w:left="879"/>
      </w:pPr>
      <w:r w:rsidRPr="009E38A5">
        <w:t>program reprioritisation</w:t>
      </w:r>
    </w:p>
    <w:p w14:paraId="2F9ACB31" w14:textId="4AF76747" w:rsidR="001D2D52" w:rsidRPr="009E38A5" w:rsidRDefault="001D2D52" w:rsidP="009E38A5">
      <w:pPr>
        <w:pStyle w:val="ListNumber"/>
        <w:numPr>
          <w:ilvl w:val="1"/>
          <w:numId w:val="12"/>
        </w:numPr>
        <w:ind w:left="879"/>
      </w:pPr>
      <w:r w:rsidRPr="009E38A5">
        <w:t>program evaluation.</w:t>
      </w:r>
    </w:p>
    <w:p w14:paraId="031ECBD0" w14:textId="144B2C34" w:rsidR="00CD0A07" w:rsidRPr="009E38A5" w:rsidRDefault="00CD0A07" w:rsidP="009E38A5">
      <w:pPr>
        <w:pStyle w:val="ListNumber"/>
        <w:ind w:left="357" w:hanging="357"/>
      </w:pPr>
      <w:bookmarkStart w:id="22" w:name="_Hlk196923835"/>
      <w:bookmarkStart w:id="23" w:name="_Ref205377608"/>
      <w:r w:rsidRPr="009E38A5">
        <w:t>In setting the delegation, segregation of duties</w:t>
      </w:r>
      <w:bookmarkEnd w:id="22"/>
      <w:r w:rsidR="00305EF7" w:rsidRPr="009E38A5">
        <w:t xml:space="preserve"> and conflict of interest must be considered.</w:t>
      </w:r>
      <w:bookmarkEnd w:id="23"/>
    </w:p>
    <w:p w14:paraId="583590E9" w14:textId="3E8BA160" w:rsidR="001D2D52" w:rsidRPr="009E38A5" w:rsidRDefault="001D2D52" w:rsidP="009E38A5">
      <w:pPr>
        <w:pStyle w:val="Heading1"/>
      </w:pPr>
      <w:r w:rsidRPr="009E38A5">
        <w:t>Program administration</w:t>
      </w:r>
    </w:p>
    <w:p w14:paraId="3C5E9446" w14:textId="151DD44F" w:rsidR="001D2D52" w:rsidRPr="009E38A5" w:rsidRDefault="001D2D52" w:rsidP="009E38A5">
      <w:pPr>
        <w:pStyle w:val="Heading2"/>
      </w:pPr>
      <w:r w:rsidRPr="009E38A5">
        <w:t>Assessment and awarding process</w:t>
      </w:r>
    </w:p>
    <w:p w14:paraId="4225133C" w14:textId="77777777" w:rsidR="00AB7C30" w:rsidRPr="009E38A5" w:rsidRDefault="00AB7C30" w:rsidP="009E38A5">
      <w:pPr>
        <w:pStyle w:val="Heading3"/>
      </w:pPr>
      <w:r w:rsidRPr="009E38A5">
        <w:t>Conflict of interest</w:t>
      </w:r>
    </w:p>
    <w:p w14:paraId="235FAA55" w14:textId="77777777" w:rsidR="00AB7C30" w:rsidRPr="009E38A5" w:rsidRDefault="00AB7C30" w:rsidP="009E38A5">
      <w:pPr>
        <w:pStyle w:val="ListNumber"/>
        <w:ind w:left="357" w:hanging="357"/>
      </w:pPr>
      <w:bookmarkStart w:id="24" w:name="_Ref203659227"/>
      <w:bookmarkStart w:id="25" w:name="_Hlk203651372"/>
      <w:r w:rsidRPr="009E38A5">
        <w:t xml:space="preserve">An agency must establish and maintain a conflict of interest process that includes, at a minimum, </w:t>
      </w:r>
      <w:r w:rsidRPr="009E38A5">
        <w:rPr>
          <w:u w:val="single"/>
        </w:rPr>
        <w:t>all</w:t>
      </w:r>
      <w:r w:rsidRPr="009E38A5">
        <w:t xml:space="preserve"> of the following:</w:t>
      </w:r>
      <w:bookmarkEnd w:id="24"/>
    </w:p>
    <w:p w14:paraId="281647F0" w14:textId="77777777" w:rsidR="00AB7C30" w:rsidRPr="009E38A5" w:rsidRDefault="00AB7C30" w:rsidP="009E38A5">
      <w:pPr>
        <w:pStyle w:val="ListNumber"/>
        <w:numPr>
          <w:ilvl w:val="1"/>
          <w:numId w:val="12"/>
        </w:numPr>
        <w:ind w:left="879"/>
      </w:pPr>
      <w:r w:rsidRPr="009E38A5">
        <w:t>conflict of interest declaration for:</w:t>
      </w:r>
    </w:p>
    <w:p w14:paraId="79D2797B" w14:textId="77777777" w:rsidR="00AB7C30" w:rsidRPr="009E38A5" w:rsidRDefault="00AB7C30" w:rsidP="009E38A5">
      <w:pPr>
        <w:pStyle w:val="ListNumber"/>
        <w:numPr>
          <w:ilvl w:val="2"/>
          <w:numId w:val="12"/>
        </w:numPr>
      </w:pPr>
      <w:r w:rsidRPr="009E38A5">
        <w:t xml:space="preserve">agency employees involved in assessment and approval of grant or subsidy applications </w:t>
      </w:r>
    </w:p>
    <w:p w14:paraId="7D0F1631" w14:textId="097178DE" w:rsidR="00AB7C30" w:rsidRPr="009E38A5" w:rsidRDefault="00775BBF" w:rsidP="009E38A5">
      <w:pPr>
        <w:pStyle w:val="ListNumber"/>
        <w:numPr>
          <w:ilvl w:val="2"/>
          <w:numId w:val="12"/>
        </w:numPr>
      </w:pPr>
      <w:r w:rsidRPr="009E38A5">
        <w:t xml:space="preserve">all </w:t>
      </w:r>
      <w:r w:rsidR="00AB7C30" w:rsidRPr="009E38A5">
        <w:t>grant applicants</w:t>
      </w:r>
    </w:p>
    <w:p w14:paraId="46D35FD2" w14:textId="77777777" w:rsidR="00AB7C30" w:rsidRPr="009E38A5" w:rsidRDefault="00AB7C30" w:rsidP="009E38A5">
      <w:pPr>
        <w:pStyle w:val="ListNumber"/>
        <w:numPr>
          <w:ilvl w:val="1"/>
          <w:numId w:val="12"/>
        </w:numPr>
        <w:ind w:left="879"/>
      </w:pPr>
      <w:r w:rsidRPr="009E38A5">
        <w:t>mitigation strategies to address conflict of interests identified</w:t>
      </w:r>
      <w:bookmarkEnd w:id="25"/>
      <w:r w:rsidRPr="009E38A5">
        <w:t>.</w:t>
      </w:r>
    </w:p>
    <w:p w14:paraId="17CAB6F5" w14:textId="26F226E6" w:rsidR="00C85381" w:rsidRPr="009E38A5" w:rsidRDefault="000317EB" w:rsidP="009E38A5">
      <w:pPr>
        <w:pStyle w:val="Heading3"/>
      </w:pPr>
      <w:r w:rsidRPr="009E38A5">
        <w:t xml:space="preserve">Assessment </w:t>
      </w:r>
      <w:r w:rsidR="000E200D" w:rsidRPr="009E38A5">
        <w:t>approach</w:t>
      </w:r>
    </w:p>
    <w:p w14:paraId="379B8BA4" w14:textId="7258E6B5" w:rsidR="00DC222E" w:rsidRPr="009E38A5" w:rsidRDefault="00974A80" w:rsidP="009E38A5">
      <w:pPr>
        <w:pStyle w:val="ListNumber"/>
        <w:ind w:left="357" w:hanging="357"/>
      </w:pPr>
      <w:r w:rsidRPr="009E38A5">
        <w:t>A</w:t>
      </w:r>
      <w:r w:rsidR="00DC222E" w:rsidRPr="009E38A5">
        <w:t xml:space="preserve"> grant </w:t>
      </w:r>
      <w:r w:rsidRPr="009E38A5">
        <w:t xml:space="preserve">or </w:t>
      </w:r>
      <w:r w:rsidR="00DC222E" w:rsidRPr="009E38A5">
        <w:t xml:space="preserve">subsidy </w:t>
      </w:r>
      <w:r w:rsidR="001770CB" w:rsidRPr="009E38A5">
        <w:t xml:space="preserve">program </w:t>
      </w:r>
      <w:r w:rsidR="00DC222E" w:rsidRPr="009E38A5">
        <w:t xml:space="preserve">must </w:t>
      </w:r>
      <w:r w:rsidRPr="009E38A5">
        <w:t xml:space="preserve">assess all eligible applicants using </w:t>
      </w:r>
      <w:r w:rsidR="00DC222E" w:rsidRPr="009E38A5">
        <w:rPr>
          <w:u w:val="single"/>
        </w:rPr>
        <w:t>one</w:t>
      </w:r>
      <w:r w:rsidR="00DC222E" w:rsidRPr="009E38A5">
        <w:t xml:space="preserve"> of the following</w:t>
      </w:r>
      <w:r w:rsidR="00B521E5" w:rsidRPr="009E38A5">
        <w:t xml:space="preserve"> methods</w:t>
      </w:r>
      <w:r w:rsidR="00DC222E" w:rsidRPr="009E38A5">
        <w:t>:</w:t>
      </w:r>
    </w:p>
    <w:p w14:paraId="6548DD21" w14:textId="29F64A02" w:rsidR="00DC222E" w:rsidRPr="009E38A5" w:rsidRDefault="00DC222E" w:rsidP="009E38A5">
      <w:pPr>
        <w:pStyle w:val="ListNumber"/>
        <w:numPr>
          <w:ilvl w:val="1"/>
          <w:numId w:val="12"/>
        </w:numPr>
        <w:ind w:left="879"/>
      </w:pPr>
      <w:r w:rsidRPr="009E38A5">
        <w:rPr>
          <w:b/>
          <w:bCs/>
        </w:rPr>
        <w:t>competitive</w:t>
      </w:r>
      <w:r w:rsidRPr="009E38A5">
        <w:t xml:space="preserve"> means assessment against the comparative merits of other applications and alignment with the </w:t>
      </w:r>
      <w:r w:rsidR="005B45C5" w:rsidRPr="009E38A5">
        <w:t>grant’s</w:t>
      </w:r>
      <w:r w:rsidRPr="009E38A5">
        <w:t xml:space="preserve"> objectives</w:t>
      </w:r>
    </w:p>
    <w:p w14:paraId="375830ED" w14:textId="61369B49" w:rsidR="00DC222E" w:rsidRPr="009E38A5" w:rsidRDefault="00DC222E" w:rsidP="009E38A5">
      <w:pPr>
        <w:pStyle w:val="ListNumber"/>
        <w:numPr>
          <w:ilvl w:val="1"/>
          <w:numId w:val="12"/>
        </w:numPr>
        <w:ind w:left="879"/>
      </w:pPr>
      <w:r w:rsidRPr="009E38A5">
        <w:rPr>
          <w:b/>
          <w:bCs/>
        </w:rPr>
        <w:t>non-competitive</w:t>
      </w:r>
      <w:r w:rsidRPr="009E38A5">
        <w:t xml:space="preserve"> means assessment against the defined </w:t>
      </w:r>
      <w:r w:rsidR="00BD364A" w:rsidRPr="009E38A5">
        <w:t xml:space="preserve">eligibility </w:t>
      </w:r>
      <w:r w:rsidRPr="009E38A5">
        <w:t xml:space="preserve">criteria </w:t>
      </w:r>
      <w:r w:rsidR="005B45C5" w:rsidRPr="009E38A5">
        <w:t>rather than through a competitive assessment process</w:t>
      </w:r>
      <w:r w:rsidR="00757DD3" w:rsidRPr="009E38A5">
        <w:t>.</w:t>
      </w:r>
    </w:p>
    <w:p w14:paraId="166CB667" w14:textId="3F2AF925" w:rsidR="000317EB" w:rsidRPr="009E38A5" w:rsidRDefault="001D2D52" w:rsidP="009E38A5">
      <w:pPr>
        <w:pStyle w:val="Heading3"/>
      </w:pPr>
      <w:r w:rsidRPr="009E38A5">
        <w:t xml:space="preserve">Awarding </w:t>
      </w:r>
      <w:r w:rsidR="00893D31" w:rsidRPr="009E38A5">
        <w:t>process</w:t>
      </w:r>
    </w:p>
    <w:p w14:paraId="3953D2D6" w14:textId="618A35DA" w:rsidR="00893D31" w:rsidRPr="009E38A5" w:rsidRDefault="002C1871" w:rsidP="009E38A5">
      <w:pPr>
        <w:pStyle w:val="Heading4"/>
      </w:pPr>
      <w:bookmarkStart w:id="26" w:name="_Hlk207021530"/>
      <w:bookmarkStart w:id="27" w:name="_Hlk206515327"/>
      <w:r>
        <w:t>C</w:t>
      </w:r>
      <w:r w:rsidR="00893D31" w:rsidRPr="009E38A5">
        <w:t>onditions</w:t>
      </w:r>
    </w:p>
    <w:p w14:paraId="3C1BC360" w14:textId="74515BC7" w:rsidR="00757DD3" w:rsidRPr="009E38A5" w:rsidRDefault="00CA2DC0" w:rsidP="009E38A5">
      <w:pPr>
        <w:pStyle w:val="ListNumber"/>
        <w:ind w:left="357" w:hanging="357"/>
      </w:pPr>
      <w:bookmarkStart w:id="28" w:name="_Ref207025315"/>
      <w:bookmarkStart w:id="29" w:name="_Ref206099331"/>
      <w:bookmarkStart w:id="30" w:name="_Hlk206315628"/>
      <w:bookmarkStart w:id="31" w:name="_Hlk203648653"/>
      <w:r>
        <w:t>G</w:t>
      </w:r>
      <w:r w:rsidR="00757DD3" w:rsidRPr="009E38A5">
        <w:t xml:space="preserve">rants or subsidies must </w:t>
      </w:r>
      <w:r w:rsidR="00757DD3" w:rsidRPr="009E38A5">
        <w:rPr>
          <w:u w:val="single"/>
        </w:rPr>
        <w:t>only</w:t>
      </w:r>
      <w:r w:rsidR="00757DD3" w:rsidRPr="009E38A5">
        <w:t xml:space="preserve"> be awarded to a recipient who meets all the following:</w:t>
      </w:r>
      <w:bookmarkEnd w:id="28"/>
    </w:p>
    <w:p w14:paraId="277769B2" w14:textId="77777777" w:rsidR="00CA2DC0" w:rsidRPr="009E38A5" w:rsidRDefault="00CA2DC0" w:rsidP="00CA2DC0">
      <w:pPr>
        <w:pStyle w:val="ListNumber"/>
        <w:numPr>
          <w:ilvl w:val="1"/>
          <w:numId w:val="12"/>
        </w:numPr>
        <w:ind w:left="879"/>
      </w:pPr>
      <w:r w:rsidRPr="009E38A5">
        <w:t>compliant with the requirements under their governing legislations</w:t>
      </w:r>
    </w:p>
    <w:p w14:paraId="4D42D242" w14:textId="35832AED" w:rsidR="00757DD3" w:rsidRPr="009E38A5" w:rsidRDefault="00757DD3" w:rsidP="009E38A5">
      <w:pPr>
        <w:pStyle w:val="ListNumber"/>
        <w:numPr>
          <w:ilvl w:val="1"/>
          <w:numId w:val="12"/>
        </w:numPr>
        <w:ind w:left="879"/>
      </w:pPr>
      <w:bookmarkStart w:id="32" w:name="_Ref207025383"/>
      <w:r w:rsidRPr="009E38A5">
        <w:t xml:space="preserve">has no known or perceived conflict of interest or adequate documented mitigation strategies per paragraph </w:t>
      </w:r>
      <w:r w:rsidRPr="009E38A5">
        <w:fldChar w:fldCharType="begin"/>
      </w:r>
      <w:r w:rsidRPr="009E38A5">
        <w:instrText xml:space="preserve"> REF _Ref203659227 \r \h  \* MERGEFORMAT </w:instrText>
      </w:r>
      <w:r w:rsidRPr="009E38A5">
        <w:fldChar w:fldCharType="separate"/>
      </w:r>
      <w:r w:rsidR="0039644D">
        <w:t>20</w:t>
      </w:r>
      <w:r w:rsidRPr="009E38A5">
        <w:fldChar w:fldCharType="end"/>
      </w:r>
      <w:bookmarkEnd w:id="32"/>
      <w:r w:rsidRPr="009E38A5">
        <w:t xml:space="preserve"> </w:t>
      </w:r>
    </w:p>
    <w:p w14:paraId="428D35D6" w14:textId="4339C836" w:rsidR="00757DD3" w:rsidRPr="009E38A5" w:rsidRDefault="00757DD3" w:rsidP="009E38A5">
      <w:pPr>
        <w:pStyle w:val="ListNumber"/>
        <w:numPr>
          <w:ilvl w:val="1"/>
          <w:numId w:val="12"/>
        </w:numPr>
        <w:ind w:left="879"/>
      </w:pPr>
      <w:bookmarkStart w:id="33" w:name="_Ref207021402"/>
      <w:r w:rsidRPr="009E38A5">
        <w:t>has met the approved eligibility and or assessment criteria</w:t>
      </w:r>
      <w:bookmarkEnd w:id="33"/>
    </w:p>
    <w:p w14:paraId="50DB9096" w14:textId="5594F9A4" w:rsidR="00CA2DC0" w:rsidRPr="009E38A5" w:rsidRDefault="00CA2DC0" w:rsidP="00CA2DC0">
      <w:pPr>
        <w:pStyle w:val="ListNumber"/>
        <w:numPr>
          <w:ilvl w:val="1"/>
          <w:numId w:val="12"/>
        </w:numPr>
        <w:ind w:left="879"/>
      </w:pPr>
      <w:bookmarkStart w:id="34" w:name="_Ref207025405"/>
      <w:bookmarkStart w:id="35" w:name="_Ref206514804"/>
      <w:r w:rsidRPr="009E38A5">
        <w:lastRenderedPageBreak/>
        <w:t xml:space="preserve">has not been suspected or involved in a fraudulent activity consistent with the </w:t>
      </w:r>
      <w:hyperlink r:id="rId13" w:history="1">
        <w:r w:rsidRPr="009E38A5">
          <w:rPr>
            <w:rStyle w:val="Hyperlink"/>
          </w:rPr>
          <w:t>Treasurer’s Directions - Fraud control</w:t>
        </w:r>
      </w:hyperlink>
      <w:bookmarkEnd w:id="34"/>
      <w:r w:rsidRPr="009E38A5">
        <w:rPr>
          <w:rStyle w:val="Hyperlink"/>
          <w:color w:val="auto"/>
          <w:u w:val="none"/>
        </w:rPr>
        <w:t xml:space="preserve"> </w:t>
      </w:r>
    </w:p>
    <w:p w14:paraId="1246B998" w14:textId="77777777" w:rsidR="00CA2DC0" w:rsidRPr="009E38A5" w:rsidRDefault="00CA2DC0" w:rsidP="00CA2DC0">
      <w:pPr>
        <w:pStyle w:val="ListNumber"/>
        <w:numPr>
          <w:ilvl w:val="1"/>
          <w:numId w:val="12"/>
        </w:numPr>
        <w:ind w:left="879"/>
      </w:pPr>
      <w:bookmarkStart w:id="36" w:name="_Ref206098936"/>
      <w:r w:rsidRPr="009E38A5">
        <w:t>has no indication of a going concern issue that affects delivery of the funded activity</w:t>
      </w:r>
      <w:bookmarkEnd w:id="36"/>
      <w:r w:rsidRPr="009E38A5">
        <w:t xml:space="preserve">  </w:t>
      </w:r>
    </w:p>
    <w:p w14:paraId="085AC5D2" w14:textId="6FAB3B58" w:rsidR="00757DD3" w:rsidRPr="009E38A5" w:rsidRDefault="00757DD3" w:rsidP="009E38A5">
      <w:pPr>
        <w:pStyle w:val="ListNumber"/>
        <w:numPr>
          <w:ilvl w:val="1"/>
          <w:numId w:val="12"/>
        </w:numPr>
        <w:ind w:left="879"/>
      </w:pPr>
      <w:r w:rsidRPr="009E38A5">
        <w:t xml:space="preserve">has no outstanding final </w:t>
      </w:r>
      <w:r w:rsidR="00EE17B9">
        <w:t xml:space="preserve">financial </w:t>
      </w:r>
      <w:r w:rsidRPr="009E38A5">
        <w:t>acquittal report related to funding provided by any Territory Government agency which can be verified in the GrantsNT system</w:t>
      </w:r>
      <w:bookmarkEnd w:id="35"/>
      <w:r w:rsidR="00476DDA">
        <w:t>.</w:t>
      </w:r>
    </w:p>
    <w:p w14:paraId="0301DEF4" w14:textId="7194942E" w:rsidR="00757DD3" w:rsidRPr="009E38A5" w:rsidRDefault="00CA2DC0" w:rsidP="009E38A5">
      <w:pPr>
        <w:pStyle w:val="ListNumber"/>
        <w:ind w:left="357" w:hanging="357"/>
      </w:pPr>
      <w:bookmarkStart w:id="37" w:name="_Ref206514769"/>
      <w:bookmarkStart w:id="38" w:name="_Ref207020624"/>
      <w:r>
        <w:t>G</w:t>
      </w:r>
      <w:r w:rsidR="00757DD3" w:rsidRPr="009E38A5">
        <w:t xml:space="preserve">rants or subsidies must </w:t>
      </w:r>
      <w:r w:rsidR="00757DD3" w:rsidRPr="009E38A5">
        <w:rPr>
          <w:u w:val="single"/>
        </w:rPr>
        <w:t>only</w:t>
      </w:r>
      <w:r w:rsidR="00757DD3" w:rsidRPr="009E38A5">
        <w:t xml:space="preserve"> be paid to a recipient who meets all the following:</w:t>
      </w:r>
      <w:bookmarkEnd w:id="37"/>
      <w:bookmarkEnd w:id="38"/>
    </w:p>
    <w:p w14:paraId="65FF702C" w14:textId="668227F5" w:rsidR="00757DD3" w:rsidRPr="009E38A5" w:rsidRDefault="00757DD3" w:rsidP="009E38A5">
      <w:pPr>
        <w:pStyle w:val="ListNumber"/>
        <w:numPr>
          <w:ilvl w:val="1"/>
          <w:numId w:val="12"/>
        </w:numPr>
        <w:ind w:left="879"/>
      </w:pPr>
      <w:r w:rsidRPr="009E38A5">
        <w:t xml:space="preserve">has met or </w:t>
      </w:r>
      <w:r w:rsidR="001E0E6B" w:rsidRPr="009E38A5">
        <w:t xml:space="preserve">is </w:t>
      </w:r>
      <w:r w:rsidRPr="009E38A5">
        <w:t>on track to meeting the key performance indicators</w:t>
      </w:r>
      <w:r w:rsidR="001E0E6B" w:rsidRPr="009E38A5">
        <w:t xml:space="preserve"> identified in the</w:t>
      </w:r>
      <w:r w:rsidRPr="009E38A5">
        <w:t xml:space="preserve"> funding agreement</w:t>
      </w:r>
      <w:r w:rsidR="00F73C78" w:rsidRPr="009E38A5">
        <w:t xml:space="preserve"> </w:t>
      </w:r>
    </w:p>
    <w:p w14:paraId="4A141238" w14:textId="510D3A79" w:rsidR="00757DD3" w:rsidRPr="009E38A5" w:rsidRDefault="00757DD3" w:rsidP="009E38A5">
      <w:pPr>
        <w:pStyle w:val="ListNumber"/>
        <w:numPr>
          <w:ilvl w:val="1"/>
          <w:numId w:val="12"/>
        </w:numPr>
        <w:ind w:left="879"/>
      </w:pPr>
      <w:r w:rsidRPr="009E38A5">
        <w:t xml:space="preserve">has met the </w:t>
      </w:r>
      <w:r w:rsidR="00F73C78" w:rsidRPr="009E38A5">
        <w:t xml:space="preserve">financial </w:t>
      </w:r>
      <w:r w:rsidRPr="009E38A5">
        <w:t xml:space="preserve">acquittal report requirements </w:t>
      </w:r>
      <w:r w:rsidR="00F73C78" w:rsidRPr="009E38A5">
        <w:t>in accordance with Appendix A of this Treasurer’s Direction, related to any funding provided by the agency which can be verified in the GrantsNT system</w:t>
      </w:r>
    </w:p>
    <w:p w14:paraId="1E77C7D9" w14:textId="7AC6F381" w:rsidR="00757DD3" w:rsidRPr="009E38A5" w:rsidRDefault="00F73C78" w:rsidP="009E38A5">
      <w:pPr>
        <w:pStyle w:val="ListNumber"/>
        <w:numPr>
          <w:ilvl w:val="1"/>
          <w:numId w:val="12"/>
        </w:numPr>
        <w:ind w:left="879"/>
      </w:pPr>
      <w:r w:rsidRPr="009E38A5">
        <w:t xml:space="preserve">or has met the requirements per paragraph </w:t>
      </w:r>
      <w:r w:rsidRPr="009E38A5">
        <w:fldChar w:fldCharType="begin"/>
      </w:r>
      <w:r w:rsidRPr="009E38A5">
        <w:instrText xml:space="preserve"> REF _Ref196301211 \r \h  \* MERGEFORMAT </w:instrText>
      </w:r>
      <w:r w:rsidRPr="009E38A5">
        <w:fldChar w:fldCharType="separate"/>
      </w:r>
      <w:r w:rsidR="0039644D">
        <w:t>38.c</w:t>
      </w:r>
      <w:r w:rsidRPr="009E38A5">
        <w:fldChar w:fldCharType="end"/>
      </w:r>
      <w:r w:rsidRPr="009E38A5">
        <w:t>.</w:t>
      </w:r>
    </w:p>
    <w:p w14:paraId="62C61DD1" w14:textId="57C5C163" w:rsidR="00CA2DC0" w:rsidRDefault="009C2112" w:rsidP="009E38A5">
      <w:pPr>
        <w:pStyle w:val="ListNumber"/>
        <w:ind w:left="357" w:hanging="357"/>
      </w:pPr>
      <w:bookmarkStart w:id="39" w:name="_Ref206514935"/>
      <w:r>
        <w:t xml:space="preserve">In addition to paragraph </w:t>
      </w:r>
      <w:r>
        <w:fldChar w:fldCharType="begin"/>
      </w:r>
      <w:r>
        <w:instrText xml:space="preserve"> REF _Ref207020624 \r \h </w:instrText>
      </w:r>
      <w:r>
        <w:fldChar w:fldCharType="separate"/>
      </w:r>
      <w:r w:rsidR="0039644D">
        <w:t>23</w:t>
      </w:r>
      <w:r>
        <w:fldChar w:fldCharType="end"/>
      </w:r>
      <w:r>
        <w:t>,</w:t>
      </w:r>
      <w:r w:rsidR="00E72673">
        <w:t xml:space="preserve"> where an agency becomes aware </w:t>
      </w:r>
      <w:r w:rsidR="002C1871">
        <w:t xml:space="preserve">at any time during the agreement term </w:t>
      </w:r>
      <w:r w:rsidR="00E72673">
        <w:t>of any breaches in governing legislation, fraudulent activity or indication of a going concern that affects delivery of funded activity,</w:t>
      </w:r>
      <w:r w:rsidR="002C1871">
        <w:t xml:space="preserve"> the</w:t>
      </w:r>
      <w:r>
        <w:t xml:space="preserve"> agency must suspend payment to </w:t>
      </w:r>
      <w:r w:rsidR="00E72673">
        <w:t xml:space="preserve">a </w:t>
      </w:r>
      <w:r>
        <w:t>recipient until</w:t>
      </w:r>
      <w:r w:rsidR="00E72673">
        <w:t xml:space="preserve"> the matter is resolved or has implemented measures to address the issue.</w:t>
      </w:r>
    </w:p>
    <w:p w14:paraId="0842393A" w14:textId="19FDC0AC" w:rsidR="00B71379" w:rsidRPr="009E38A5" w:rsidRDefault="001E0E6B" w:rsidP="009E38A5">
      <w:pPr>
        <w:pStyle w:val="ListNumber"/>
        <w:ind w:left="357" w:hanging="357"/>
      </w:pPr>
      <w:bookmarkStart w:id="40" w:name="_Ref207021617"/>
      <w:r w:rsidRPr="009E38A5">
        <w:t>A</w:t>
      </w:r>
      <w:r w:rsidR="00B71379" w:rsidRPr="009E38A5">
        <w:t>n accountable officer may approve exemption</w:t>
      </w:r>
      <w:r w:rsidRPr="009E38A5">
        <w:t>s for conditions in paragraph</w:t>
      </w:r>
      <w:r w:rsidR="00E72673">
        <w:t xml:space="preserve"> </w:t>
      </w:r>
      <w:r w:rsidR="003B5E45">
        <w:fldChar w:fldCharType="begin"/>
      </w:r>
      <w:r w:rsidR="003B5E45">
        <w:instrText xml:space="preserve"> REF _Ref207025315 \r \h </w:instrText>
      </w:r>
      <w:r w:rsidR="003B5E45">
        <w:fldChar w:fldCharType="separate"/>
      </w:r>
      <w:r w:rsidR="0039644D">
        <w:t>22</w:t>
      </w:r>
      <w:r w:rsidR="003B5E45">
        <w:fldChar w:fldCharType="end"/>
      </w:r>
      <w:r w:rsidR="003B5E45">
        <w:t xml:space="preserve"> excluding </w:t>
      </w:r>
      <w:r w:rsidR="003B5E45">
        <w:fldChar w:fldCharType="begin"/>
      </w:r>
      <w:r w:rsidR="003B5E45">
        <w:instrText xml:space="preserve"> REF _Ref207025383 \r \h </w:instrText>
      </w:r>
      <w:r w:rsidR="003B5E45">
        <w:fldChar w:fldCharType="separate"/>
      </w:r>
      <w:r w:rsidR="0039644D">
        <w:t>22.b</w:t>
      </w:r>
      <w:r w:rsidR="003B5E45">
        <w:fldChar w:fldCharType="end"/>
      </w:r>
      <w:r w:rsidR="003B5E45">
        <w:t xml:space="preserve"> and </w:t>
      </w:r>
      <w:r w:rsidR="003B5E45">
        <w:fldChar w:fldCharType="begin"/>
      </w:r>
      <w:r w:rsidR="003B5E45">
        <w:instrText xml:space="preserve"> REF _Ref207025405 \r \h </w:instrText>
      </w:r>
      <w:r w:rsidR="003B5E45">
        <w:fldChar w:fldCharType="separate"/>
      </w:r>
      <w:r w:rsidR="0039644D">
        <w:t>22.d</w:t>
      </w:r>
      <w:r w:rsidR="003B5E45">
        <w:fldChar w:fldCharType="end"/>
      </w:r>
      <w:r w:rsidR="003B5E45">
        <w:t xml:space="preserve"> </w:t>
      </w:r>
      <w:bookmarkStart w:id="41" w:name="_Hlk206601712"/>
      <w:r w:rsidRPr="009E38A5">
        <w:t xml:space="preserve">and </w:t>
      </w:r>
      <w:r w:rsidR="003B5E45">
        <w:t xml:space="preserve">paragraph </w:t>
      </w:r>
      <w:r w:rsidRPr="009E38A5">
        <w:fldChar w:fldCharType="begin"/>
      </w:r>
      <w:r w:rsidRPr="009E38A5">
        <w:instrText xml:space="preserve"> REF _Ref206514769 \r \h  \* MERGEFORMAT </w:instrText>
      </w:r>
      <w:r w:rsidRPr="009E38A5">
        <w:fldChar w:fldCharType="separate"/>
      </w:r>
      <w:r w:rsidR="0039644D">
        <w:t>23</w:t>
      </w:r>
      <w:r w:rsidRPr="009E38A5">
        <w:fldChar w:fldCharType="end"/>
      </w:r>
      <w:bookmarkEnd w:id="41"/>
      <w:r w:rsidRPr="009E38A5">
        <w:t>,</w:t>
      </w:r>
      <w:r w:rsidR="00B71379" w:rsidRPr="009E38A5">
        <w:t xml:space="preserve"> when all the following criteria are satisfied:</w:t>
      </w:r>
      <w:bookmarkEnd w:id="29"/>
      <w:bookmarkEnd w:id="39"/>
      <w:bookmarkEnd w:id="40"/>
    </w:p>
    <w:p w14:paraId="4605993D" w14:textId="4A981CCD" w:rsidR="00B71379" w:rsidRPr="009E38A5" w:rsidRDefault="00B71379" w:rsidP="009E38A5">
      <w:pPr>
        <w:pStyle w:val="ListNumber"/>
        <w:numPr>
          <w:ilvl w:val="1"/>
          <w:numId w:val="12"/>
        </w:numPr>
        <w:ind w:left="879"/>
      </w:pPr>
      <w:r w:rsidRPr="009E38A5">
        <w:t>providing the exemption is considered the most appropriate course of action</w:t>
      </w:r>
    </w:p>
    <w:p w14:paraId="78FB79F6" w14:textId="3589745E" w:rsidR="00B71379" w:rsidRPr="009E38A5" w:rsidRDefault="00B71379" w:rsidP="009E38A5">
      <w:pPr>
        <w:pStyle w:val="ListNumber"/>
        <w:numPr>
          <w:ilvl w:val="1"/>
          <w:numId w:val="12"/>
        </w:numPr>
        <w:ind w:left="879"/>
      </w:pPr>
      <w:r w:rsidRPr="009E38A5">
        <w:t xml:space="preserve">there is no known potential, perceived or actual conflicts of interest </w:t>
      </w:r>
    </w:p>
    <w:p w14:paraId="6282D4F7" w14:textId="5D2EB359" w:rsidR="00B71379" w:rsidRPr="009E38A5" w:rsidRDefault="00B71379" w:rsidP="009E38A5">
      <w:pPr>
        <w:pStyle w:val="ListNumber"/>
        <w:numPr>
          <w:ilvl w:val="1"/>
          <w:numId w:val="12"/>
        </w:numPr>
        <w:ind w:left="879"/>
      </w:pPr>
      <w:r w:rsidRPr="009E38A5">
        <w:t xml:space="preserve">the risk of adverse public perception or scrutiny is considered low. </w:t>
      </w:r>
    </w:p>
    <w:p w14:paraId="36FAD541" w14:textId="314D93CD" w:rsidR="002F310F" w:rsidRDefault="002F310F" w:rsidP="009E38A5">
      <w:pPr>
        <w:pStyle w:val="ListNumber"/>
        <w:ind w:left="357" w:hanging="357"/>
      </w:pPr>
      <w:r>
        <w:t xml:space="preserve">Pursuant to paragraph </w:t>
      </w:r>
      <w:r>
        <w:fldChar w:fldCharType="begin"/>
      </w:r>
      <w:r>
        <w:instrText xml:space="preserve"> REF _Ref207021617 \r \h </w:instrText>
      </w:r>
      <w:r>
        <w:fldChar w:fldCharType="separate"/>
      </w:r>
      <w:r w:rsidR="0039644D">
        <w:t>25</w:t>
      </w:r>
      <w:r>
        <w:fldChar w:fldCharType="end"/>
      </w:r>
      <w:r>
        <w:t xml:space="preserve">, </w:t>
      </w:r>
      <w:r w:rsidR="007C4A66">
        <w:t xml:space="preserve">request to </w:t>
      </w:r>
      <w:r w:rsidR="00A26BE0">
        <w:t xml:space="preserve">the </w:t>
      </w:r>
      <w:r w:rsidR="007C4A66">
        <w:t xml:space="preserve">accountable officer must detail the reasons </w:t>
      </w:r>
      <w:r w:rsidR="00A26BE0">
        <w:t xml:space="preserve">and justify as to </w:t>
      </w:r>
      <w:r w:rsidR="007C4A66">
        <w:t xml:space="preserve">why awarding and payment </w:t>
      </w:r>
      <w:r w:rsidR="00A26BE0" w:rsidRPr="009E38A5">
        <w:t>is considered the most appropriate course of action</w:t>
      </w:r>
      <w:r w:rsidR="00A26BE0">
        <w:t xml:space="preserve"> and outweighs any risk attached </w:t>
      </w:r>
      <w:r w:rsidR="00142A6C">
        <w:t xml:space="preserve">to </w:t>
      </w:r>
      <w:r w:rsidR="00A26BE0">
        <w:t>providing an exemption.</w:t>
      </w:r>
    </w:p>
    <w:p w14:paraId="412C9AA4" w14:textId="1992690A" w:rsidR="00B71379" w:rsidRPr="009E38A5" w:rsidRDefault="00B71379" w:rsidP="009E38A5">
      <w:pPr>
        <w:pStyle w:val="ListNumber"/>
        <w:ind w:left="357" w:hanging="357"/>
      </w:pPr>
      <w:r w:rsidRPr="009E38A5">
        <w:t xml:space="preserve">The authority to provide exemption per paragraph </w:t>
      </w:r>
      <w:r w:rsidR="004F6B7F">
        <w:fldChar w:fldCharType="begin"/>
      </w:r>
      <w:r w:rsidR="004F6B7F">
        <w:instrText xml:space="preserve"> REF _Ref207021617 \r \h </w:instrText>
      </w:r>
      <w:r w:rsidR="004F6B7F">
        <w:fldChar w:fldCharType="separate"/>
      </w:r>
      <w:r w:rsidR="0039644D">
        <w:t>25</w:t>
      </w:r>
      <w:r w:rsidR="004F6B7F">
        <w:fldChar w:fldCharType="end"/>
      </w:r>
      <w:r w:rsidRPr="009E38A5">
        <w:t xml:space="preserve"> cannot be </w:t>
      </w:r>
      <w:r w:rsidR="001E0E6B" w:rsidRPr="009E38A5">
        <w:t xml:space="preserve">further </w:t>
      </w:r>
      <w:r w:rsidRPr="009E38A5">
        <w:t xml:space="preserve">delegated by the accountable officer. </w:t>
      </w:r>
      <w:bookmarkEnd w:id="26"/>
      <w:bookmarkEnd w:id="30"/>
    </w:p>
    <w:bookmarkEnd w:id="27"/>
    <w:bookmarkEnd w:id="31"/>
    <w:p w14:paraId="325F5C56" w14:textId="7336E036" w:rsidR="00893D31" w:rsidRPr="009E38A5" w:rsidRDefault="00893D31" w:rsidP="009E38A5">
      <w:pPr>
        <w:pStyle w:val="Heading4"/>
      </w:pPr>
      <w:r w:rsidRPr="009E38A5">
        <w:t>Notification</w:t>
      </w:r>
      <w:r w:rsidR="00F62F0F" w:rsidRPr="009E38A5">
        <w:t xml:space="preserve"> </w:t>
      </w:r>
    </w:p>
    <w:p w14:paraId="6BC7B710" w14:textId="1F4D175F" w:rsidR="00AE4401" w:rsidRPr="009E38A5" w:rsidRDefault="00AE4401" w:rsidP="009E38A5">
      <w:pPr>
        <w:pStyle w:val="ListNumber"/>
        <w:ind w:left="357" w:hanging="357"/>
      </w:pPr>
      <w:bookmarkStart w:id="42" w:name="_Ref205378553"/>
      <w:r w:rsidRPr="009E38A5">
        <w:t xml:space="preserve">An agency must </w:t>
      </w:r>
      <w:r w:rsidR="007A75D9" w:rsidRPr="009E38A5">
        <w:t xml:space="preserve">provide written notification to </w:t>
      </w:r>
      <w:r w:rsidRPr="009E38A5">
        <w:t>all applicants on the outcome</w:t>
      </w:r>
      <w:r w:rsidR="004D1EE0" w:rsidRPr="009E38A5">
        <w:t xml:space="preserve"> of their application</w:t>
      </w:r>
      <w:r w:rsidRPr="009E38A5">
        <w:t>.</w:t>
      </w:r>
      <w:bookmarkEnd w:id="42"/>
    </w:p>
    <w:p w14:paraId="326C1ADB" w14:textId="51141A68" w:rsidR="00CC72D8" w:rsidRPr="009E38A5" w:rsidRDefault="00CC72D8" w:rsidP="009E38A5">
      <w:pPr>
        <w:pStyle w:val="Heading2"/>
      </w:pPr>
      <w:r w:rsidRPr="009E38A5">
        <w:t xml:space="preserve">Funding </w:t>
      </w:r>
      <w:r w:rsidR="00C318F5" w:rsidRPr="009E38A5">
        <w:t xml:space="preserve">agreement </w:t>
      </w:r>
      <w:r w:rsidR="00893D31" w:rsidRPr="009E38A5">
        <w:t>and payment</w:t>
      </w:r>
    </w:p>
    <w:p w14:paraId="2A5CCD76" w14:textId="0B45F4A8" w:rsidR="009732C1" w:rsidRPr="009E38A5" w:rsidRDefault="00893D31" w:rsidP="009E38A5">
      <w:pPr>
        <w:pStyle w:val="Heading3"/>
      </w:pPr>
      <w:r w:rsidRPr="009E38A5">
        <w:t>Funding agreement</w:t>
      </w:r>
    </w:p>
    <w:p w14:paraId="49AFB90B" w14:textId="47401465" w:rsidR="00835F71" w:rsidRPr="009E38A5" w:rsidRDefault="00D44C1B" w:rsidP="009E38A5">
      <w:pPr>
        <w:pStyle w:val="ListNumber"/>
        <w:ind w:left="357" w:hanging="357"/>
      </w:pPr>
      <w:bookmarkStart w:id="43" w:name="_Ref193715880"/>
      <w:r w:rsidRPr="009E38A5">
        <w:t>An agency must</w:t>
      </w:r>
      <w:r w:rsidR="00383AFA" w:rsidRPr="009E38A5">
        <w:t xml:space="preserve"> </w:t>
      </w:r>
      <w:r w:rsidR="00272E96" w:rsidRPr="009E38A5">
        <w:t>use</w:t>
      </w:r>
      <w:r w:rsidR="007A75D9" w:rsidRPr="009E38A5">
        <w:t xml:space="preserve"> the</w:t>
      </w:r>
      <w:r w:rsidR="0080323C" w:rsidRPr="009E38A5">
        <w:t xml:space="preserve"> relevant</w:t>
      </w:r>
      <w:r w:rsidR="00272E96" w:rsidRPr="009E38A5">
        <w:t xml:space="preserve"> </w:t>
      </w:r>
      <w:hyperlink r:id="rId14" w:history="1">
        <w:r w:rsidR="00272E96" w:rsidRPr="009E38A5">
          <w:rPr>
            <w:rStyle w:val="Hyperlink"/>
          </w:rPr>
          <w:t>NTG standard funding agreement</w:t>
        </w:r>
      </w:hyperlink>
      <w:r w:rsidR="00835F71" w:rsidRPr="009E38A5">
        <w:t xml:space="preserve"> for </w:t>
      </w:r>
      <w:r w:rsidR="00835F71" w:rsidRPr="009E38A5">
        <w:rPr>
          <w:u w:val="single"/>
        </w:rPr>
        <w:t>all</w:t>
      </w:r>
      <w:r w:rsidR="00835F71" w:rsidRPr="009E38A5">
        <w:t xml:space="preserve"> the following grant types:</w:t>
      </w:r>
      <w:bookmarkEnd w:id="43"/>
    </w:p>
    <w:p w14:paraId="5896C28C" w14:textId="087E40BD" w:rsidR="00835F71" w:rsidRPr="009E38A5" w:rsidRDefault="00835F71" w:rsidP="009E38A5">
      <w:pPr>
        <w:pStyle w:val="ListNumber"/>
        <w:numPr>
          <w:ilvl w:val="1"/>
          <w:numId w:val="12"/>
        </w:numPr>
        <w:ind w:left="879"/>
      </w:pPr>
      <w:r w:rsidRPr="009E38A5">
        <w:rPr>
          <w:b/>
          <w:bCs/>
        </w:rPr>
        <w:t>Service provision</w:t>
      </w:r>
      <w:r w:rsidR="003D0A02" w:rsidRPr="009E38A5">
        <w:t xml:space="preserve"> </w:t>
      </w:r>
      <w:r w:rsidR="00482527" w:rsidRPr="009E38A5">
        <w:t>–</w:t>
      </w:r>
      <w:r w:rsidR="003D0A02" w:rsidRPr="009E38A5">
        <w:t xml:space="preserve"> </w:t>
      </w:r>
      <w:r w:rsidR="00FF5FC9" w:rsidRPr="009E38A5">
        <w:t>whereby a recipient delivers specific services that benefit the community</w:t>
      </w:r>
      <w:r w:rsidR="007434DE" w:rsidRPr="009E38A5">
        <w:t>, and can be one-off or for fixed periods</w:t>
      </w:r>
    </w:p>
    <w:p w14:paraId="7B9355D8" w14:textId="57DE33AA" w:rsidR="00835F71" w:rsidRPr="009E38A5" w:rsidRDefault="00835F71" w:rsidP="009E38A5">
      <w:pPr>
        <w:pStyle w:val="ListNumber"/>
        <w:numPr>
          <w:ilvl w:val="1"/>
          <w:numId w:val="12"/>
        </w:numPr>
        <w:ind w:left="879"/>
      </w:pPr>
      <w:r w:rsidRPr="009E38A5">
        <w:rPr>
          <w:b/>
          <w:bCs/>
        </w:rPr>
        <w:t>Community</w:t>
      </w:r>
      <w:r w:rsidR="003D0A02" w:rsidRPr="009E38A5">
        <w:t xml:space="preserve"> </w:t>
      </w:r>
      <w:r w:rsidR="00FF5FC9" w:rsidRPr="009E38A5">
        <w:t>– funding to an individual or group for a project</w:t>
      </w:r>
      <w:r w:rsidR="007434DE" w:rsidRPr="009E38A5">
        <w:t>,</w:t>
      </w:r>
      <w:r w:rsidR="00FF5FC9" w:rsidRPr="009E38A5">
        <w:t xml:space="preserve"> initiative</w:t>
      </w:r>
      <w:r w:rsidR="007434DE" w:rsidRPr="009E38A5">
        <w:t xml:space="preserve"> or event</w:t>
      </w:r>
      <w:r w:rsidR="00FF5FC9" w:rsidRPr="009E38A5">
        <w:t xml:space="preserve"> </w:t>
      </w:r>
      <w:r w:rsidR="00A16595" w:rsidRPr="009E38A5">
        <w:t>that</w:t>
      </w:r>
      <w:r w:rsidR="00FF5FC9" w:rsidRPr="009E38A5">
        <w:t xml:space="preserve"> </w:t>
      </w:r>
      <w:r w:rsidR="00A16595" w:rsidRPr="009E38A5">
        <w:t>benefits a particular community</w:t>
      </w:r>
      <w:r w:rsidR="007434DE" w:rsidRPr="009E38A5">
        <w:t xml:space="preserve"> group and are generally one-off</w:t>
      </w:r>
    </w:p>
    <w:p w14:paraId="2CD5B199" w14:textId="12A8906C" w:rsidR="00835F71" w:rsidRPr="009E38A5" w:rsidRDefault="00835F71" w:rsidP="009E38A5">
      <w:pPr>
        <w:pStyle w:val="ListNumber"/>
        <w:numPr>
          <w:ilvl w:val="1"/>
          <w:numId w:val="12"/>
        </w:numPr>
        <w:ind w:left="879"/>
      </w:pPr>
      <w:r w:rsidRPr="009E38A5">
        <w:rPr>
          <w:b/>
          <w:bCs/>
        </w:rPr>
        <w:t>Business</w:t>
      </w:r>
      <w:r w:rsidR="003D0A02" w:rsidRPr="009E38A5">
        <w:t xml:space="preserve"> </w:t>
      </w:r>
      <w:r w:rsidR="00A16595" w:rsidRPr="009E38A5">
        <w:t>– funding to businesses for a specific purpose or project</w:t>
      </w:r>
      <w:r w:rsidR="007434DE" w:rsidRPr="009E38A5">
        <w:t xml:space="preserve"> and are generally one-off</w:t>
      </w:r>
    </w:p>
    <w:p w14:paraId="4C4D40DB" w14:textId="5BBC3A7A" w:rsidR="00835F71" w:rsidRPr="009E38A5" w:rsidRDefault="00835F71" w:rsidP="009E38A5">
      <w:pPr>
        <w:pStyle w:val="ListNumber"/>
        <w:numPr>
          <w:ilvl w:val="1"/>
          <w:numId w:val="12"/>
        </w:numPr>
        <w:ind w:left="879"/>
      </w:pPr>
      <w:r w:rsidRPr="009E38A5">
        <w:rPr>
          <w:b/>
          <w:bCs/>
        </w:rPr>
        <w:t>Capital grant</w:t>
      </w:r>
      <w:r w:rsidRPr="009E38A5">
        <w:t>.</w:t>
      </w:r>
    </w:p>
    <w:p w14:paraId="2EBA964B" w14:textId="02A10EE2" w:rsidR="00584DA3" w:rsidRPr="009E38A5" w:rsidRDefault="007A75D9" w:rsidP="009E38A5">
      <w:pPr>
        <w:pStyle w:val="ListNumber"/>
        <w:ind w:left="357" w:hanging="357"/>
      </w:pPr>
      <w:bookmarkStart w:id="44" w:name="_Ref206100137"/>
      <w:r w:rsidRPr="009E38A5">
        <w:t>A</w:t>
      </w:r>
      <w:r w:rsidR="00584DA3" w:rsidRPr="009E38A5">
        <w:t xml:space="preserve"> funding agreement must</w:t>
      </w:r>
      <w:r w:rsidR="00B665AA" w:rsidRPr="009E38A5">
        <w:t xml:space="preserve"> </w:t>
      </w:r>
      <w:r w:rsidRPr="009E38A5">
        <w:t>outline</w:t>
      </w:r>
      <w:r w:rsidR="00974A80" w:rsidRPr="009E38A5">
        <w:t>, at a minimum,</w:t>
      </w:r>
      <w:r w:rsidRPr="009E38A5">
        <w:t xml:space="preserve"> </w:t>
      </w:r>
      <w:r w:rsidR="00974A80" w:rsidRPr="009E38A5">
        <w:rPr>
          <w:u w:val="single"/>
        </w:rPr>
        <w:t>all</w:t>
      </w:r>
      <w:r w:rsidR="00B665AA" w:rsidRPr="009E38A5">
        <w:t xml:space="preserve"> the following</w:t>
      </w:r>
      <w:r w:rsidR="00584DA3" w:rsidRPr="009E38A5">
        <w:t>:</w:t>
      </w:r>
      <w:bookmarkEnd w:id="44"/>
    </w:p>
    <w:p w14:paraId="4C0991CE" w14:textId="708CA01E" w:rsidR="00C0562F" w:rsidRPr="009E38A5" w:rsidRDefault="00906885" w:rsidP="009E38A5">
      <w:pPr>
        <w:pStyle w:val="ListNumber"/>
        <w:numPr>
          <w:ilvl w:val="1"/>
          <w:numId w:val="12"/>
        </w:numPr>
        <w:ind w:left="879"/>
      </w:pPr>
      <w:bookmarkStart w:id="45" w:name="_Ref196301399"/>
      <w:r w:rsidRPr="009E38A5">
        <w:lastRenderedPageBreak/>
        <w:t>agreement term</w:t>
      </w:r>
      <w:r w:rsidR="00D44614" w:rsidRPr="009E38A5">
        <w:t>, that</w:t>
      </w:r>
      <w:r w:rsidR="00C0562F" w:rsidRPr="009E38A5">
        <w:t>:</w:t>
      </w:r>
      <w:bookmarkEnd w:id="45"/>
      <w:r w:rsidR="00A033B3" w:rsidRPr="009E38A5">
        <w:t xml:space="preserve"> </w:t>
      </w:r>
    </w:p>
    <w:p w14:paraId="037B32B7" w14:textId="77CEF60B" w:rsidR="00C0562F" w:rsidRPr="009E38A5" w:rsidRDefault="00A16595" w:rsidP="009E38A5">
      <w:pPr>
        <w:pStyle w:val="ListNumber"/>
        <w:numPr>
          <w:ilvl w:val="2"/>
          <w:numId w:val="12"/>
        </w:numPr>
      </w:pPr>
      <w:r w:rsidRPr="009E38A5">
        <w:t xml:space="preserve">does </w:t>
      </w:r>
      <w:r w:rsidR="00C0562F" w:rsidRPr="009E38A5">
        <w:t>not exceed the approved program period</w:t>
      </w:r>
      <w:r w:rsidR="003159B9" w:rsidRPr="009E38A5">
        <w:t>, and</w:t>
      </w:r>
      <w:r w:rsidR="00C0562F" w:rsidRPr="009E38A5">
        <w:t xml:space="preserve"> </w:t>
      </w:r>
    </w:p>
    <w:p w14:paraId="1753C9BA" w14:textId="54049C03" w:rsidR="00C962BC" w:rsidRPr="009E38A5" w:rsidRDefault="00A16595" w:rsidP="009E38A5">
      <w:pPr>
        <w:pStyle w:val="ListNumber"/>
        <w:numPr>
          <w:ilvl w:val="2"/>
          <w:numId w:val="12"/>
        </w:numPr>
      </w:pPr>
      <w:r w:rsidRPr="009E38A5">
        <w:t xml:space="preserve">does not exceed </w:t>
      </w:r>
      <w:r w:rsidR="00C0562F" w:rsidRPr="009E38A5">
        <w:t>five years</w:t>
      </w:r>
    </w:p>
    <w:p w14:paraId="0FD45623" w14:textId="3AAC1466" w:rsidR="00C26E1D" w:rsidRPr="009E38A5" w:rsidRDefault="00C26E1D" w:rsidP="009E38A5">
      <w:pPr>
        <w:pStyle w:val="ListNumber"/>
        <w:numPr>
          <w:ilvl w:val="1"/>
          <w:numId w:val="12"/>
        </w:numPr>
        <w:ind w:left="879"/>
      </w:pPr>
      <w:r w:rsidRPr="009E38A5">
        <w:t xml:space="preserve">schedule </w:t>
      </w:r>
      <w:r w:rsidR="00DD75A6" w:rsidRPr="009E38A5">
        <w:t>of deliverables, including data collection</w:t>
      </w:r>
    </w:p>
    <w:p w14:paraId="07E2B0EB" w14:textId="72C21332" w:rsidR="004102FB" w:rsidRPr="009E38A5" w:rsidRDefault="004102FB" w:rsidP="009E38A5">
      <w:pPr>
        <w:pStyle w:val="ListNumber"/>
        <w:numPr>
          <w:ilvl w:val="1"/>
          <w:numId w:val="12"/>
        </w:numPr>
        <w:ind w:left="879"/>
      </w:pPr>
      <w:r w:rsidRPr="009E38A5">
        <w:t>schedule of payments</w:t>
      </w:r>
      <w:r w:rsidR="00906885" w:rsidRPr="009E38A5">
        <w:t xml:space="preserve"> that is tied to project progress, deliverables and or reporting deadlines</w:t>
      </w:r>
    </w:p>
    <w:p w14:paraId="46116E60" w14:textId="1FAE96FA" w:rsidR="0012675F" w:rsidRPr="009E38A5" w:rsidRDefault="00B123D3" w:rsidP="009E38A5">
      <w:pPr>
        <w:pStyle w:val="ListNumber"/>
        <w:numPr>
          <w:ilvl w:val="1"/>
          <w:numId w:val="12"/>
        </w:numPr>
        <w:ind w:left="879"/>
      </w:pPr>
      <w:r w:rsidRPr="009E38A5">
        <w:t xml:space="preserve">performance </w:t>
      </w:r>
      <w:r w:rsidR="00A47E65" w:rsidRPr="009E38A5">
        <w:t>indicators</w:t>
      </w:r>
      <w:r w:rsidR="0012675F" w:rsidRPr="009E38A5">
        <w:t>,</w:t>
      </w:r>
      <w:r w:rsidR="006417E9" w:rsidRPr="009E38A5">
        <w:t xml:space="preserve"> and reporting and monitoring requirements</w:t>
      </w:r>
      <w:r w:rsidR="00A47E65" w:rsidRPr="009E38A5">
        <w:t xml:space="preserve"> </w:t>
      </w:r>
      <w:r w:rsidR="00484B72" w:rsidRPr="009E38A5">
        <w:t>that</w:t>
      </w:r>
      <w:r w:rsidR="00D12FDF" w:rsidRPr="009E38A5">
        <w:t xml:space="preserve"> for</w:t>
      </w:r>
      <w:r w:rsidR="00484B72" w:rsidRPr="009E38A5">
        <w:t>:</w:t>
      </w:r>
    </w:p>
    <w:p w14:paraId="0B58D0FA" w14:textId="7BD583D4" w:rsidR="00A16595" w:rsidRPr="009E38A5" w:rsidRDefault="0000617C" w:rsidP="009E38A5">
      <w:pPr>
        <w:pStyle w:val="ListNumber"/>
        <w:numPr>
          <w:ilvl w:val="2"/>
          <w:numId w:val="12"/>
        </w:numPr>
      </w:pPr>
      <w:r w:rsidRPr="009E38A5">
        <w:t>Territory funded programs</w:t>
      </w:r>
      <w:r w:rsidR="004064DD" w:rsidRPr="009E38A5">
        <w:t xml:space="preserve"> are</w:t>
      </w:r>
      <w:r w:rsidR="006417E9" w:rsidRPr="009E38A5">
        <w:t xml:space="preserve"> </w:t>
      </w:r>
      <w:r w:rsidR="00113B73" w:rsidRPr="009E38A5">
        <w:t xml:space="preserve">consistent with </w:t>
      </w:r>
      <w:r w:rsidR="00484B72" w:rsidRPr="009E38A5">
        <w:t>performance measure</w:t>
      </w:r>
      <w:r w:rsidR="0012675F" w:rsidRPr="009E38A5">
        <w:t>s applicable</w:t>
      </w:r>
      <w:r w:rsidR="00484B72" w:rsidRPr="009E38A5">
        <w:t xml:space="preserve"> </w:t>
      </w:r>
      <w:r w:rsidR="00A16595" w:rsidRPr="009E38A5">
        <w:t>as per Appendix A of this Treasurer’s Direction</w:t>
      </w:r>
    </w:p>
    <w:p w14:paraId="5706647A" w14:textId="6ED91F00" w:rsidR="00D12FDF" w:rsidRPr="009E38A5" w:rsidRDefault="00113B73" w:rsidP="009E38A5">
      <w:pPr>
        <w:pStyle w:val="ListNumber"/>
        <w:numPr>
          <w:ilvl w:val="2"/>
          <w:numId w:val="12"/>
        </w:numPr>
      </w:pPr>
      <w:r w:rsidRPr="009E38A5">
        <w:t xml:space="preserve">Externally </w:t>
      </w:r>
      <w:r w:rsidR="00D12FDF" w:rsidRPr="009E38A5">
        <w:t>funded</w:t>
      </w:r>
      <w:r w:rsidR="00DD5143" w:rsidRPr="009E38A5">
        <w:t xml:space="preserve"> and </w:t>
      </w:r>
      <w:r w:rsidR="009C7E6F" w:rsidRPr="009E38A5">
        <w:t xml:space="preserve">Territory </w:t>
      </w:r>
      <w:r w:rsidR="00DD5143" w:rsidRPr="009E38A5">
        <w:t>co-funded</w:t>
      </w:r>
      <w:r w:rsidR="00D12FDF" w:rsidRPr="009E38A5">
        <w:t xml:space="preserve"> programs</w:t>
      </w:r>
      <w:r w:rsidR="00636D89" w:rsidRPr="009E38A5">
        <w:t>, are</w:t>
      </w:r>
      <w:r w:rsidR="00D12FDF" w:rsidRPr="009E38A5">
        <w:t xml:space="preserve"> consistent with requirements contained in the relevant </w:t>
      </w:r>
      <w:r w:rsidRPr="009E38A5">
        <w:t xml:space="preserve">external </w:t>
      </w:r>
      <w:r w:rsidR="00D12FDF" w:rsidRPr="009E38A5">
        <w:t>funding agreement</w:t>
      </w:r>
    </w:p>
    <w:p w14:paraId="22CC5EC9" w14:textId="0665EF7A" w:rsidR="00367ACE" w:rsidRPr="009E38A5" w:rsidRDefault="00BF3D1C" w:rsidP="009E38A5">
      <w:pPr>
        <w:pStyle w:val="ListNumber"/>
        <w:numPr>
          <w:ilvl w:val="1"/>
          <w:numId w:val="12"/>
        </w:numPr>
        <w:ind w:left="879"/>
      </w:pPr>
      <w:r w:rsidRPr="009E38A5">
        <w:t xml:space="preserve">terms and </w:t>
      </w:r>
      <w:r w:rsidR="00D54C73" w:rsidRPr="009E38A5">
        <w:t xml:space="preserve">conditions </w:t>
      </w:r>
      <w:r w:rsidR="00367ACE" w:rsidRPr="009E38A5">
        <w:t>to address</w:t>
      </w:r>
      <w:r w:rsidRPr="009E38A5">
        <w:t>,</w:t>
      </w:r>
      <w:r w:rsidR="007F283C" w:rsidRPr="009E38A5">
        <w:t xml:space="preserve"> including</w:t>
      </w:r>
      <w:r w:rsidR="001F0DEC" w:rsidRPr="009E38A5">
        <w:t xml:space="preserve"> but not limited </w:t>
      </w:r>
      <w:r w:rsidR="00367ACE" w:rsidRPr="009E38A5">
        <w:t>to:</w:t>
      </w:r>
    </w:p>
    <w:p w14:paraId="60252F92" w14:textId="68B7A9F3" w:rsidR="00AC68AF" w:rsidRPr="009E38A5" w:rsidRDefault="0033793D" w:rsidP="009E38A5">
      <w:pPr>
        <w:pStyle w:val="ListNumber"/>
        <w:numPr>
          <w:ilvl w:val="2"/>
          <w:numId w:val="12"/>
        </w:numPr>
      </w:pPr>
      <w:r w:rsidRPr="009E38A5">
        <w:t>unspent, unacquitted or misused funds</w:t>
      </w:r>
      <w:r w:rsidR="00C51EF0" w:rsidRPr="009E38A5">
        <w:t xml:space="preserve"> </w:t>
      </w:r>
    </w:p>
    <w:p w14:paraId="7512AA14" w14:textId="56A4C802" w:rsidR="00367ACE" w:rsidRPr="009E38A5" w:rsidRDefault="00F07339" w:rsidP="009E38A5">
      <w:pPr>
        <w:pStyle w:val="ListNumber"/>
        <w:numPr>
          <w:ilvl w:val="2"/>
          <w:numId w:val="12"/>
        </w:numPr>
      </w:pPr>
      <w:bookmarkStart w:id="46" w:name="_Hlk202277823"/>
      <w:r w:rsidRPr="009E38A5">
        <w:t xml:space="preserve">failure to meet </w:t>
      </w:r>
      <w:bookmarkEnd w:id="46"/>
      <w:r w:rsidR="003865F6" w:rsidRPr="009E38A5">
        <w:t>performance measures and or reporting and monitoring requirements</w:t>
      </w:r>
      <w:r w:rsidR="00CC72D8" w:rsidRPr="009E38A5">
        <w:t>.</w:t>
      </w:r>
    </w:p>
    <w:p w14:paraId="0EB55B65" w14:textId="33E1F4E4" w:rsidR="0000617C" w:rsidRPr="009E38A5" w:rsidRDefault="0000617C" w:rsidP="009E38A5">
      <w:pPr>
        <w:pStyle w:val="ListNumber"/>
        <w:numPr>
          <w:ilvl w:val="1"/>
          <w:numId w:val="12"/>
        </w:numPr>
        <w:ind w:left="879"/>
      </w:pPr>
      <w:r w:rsidRPr="009E38A5">
        <w:t>I</w:t>
      </w:r>
      <w:r w:rsidR="006A06E2" w:rsidRPr="009E38A5">
        <w:t>ndexatio</w:t>
      </w:r>
      <w:r w:rsidR="00D12FDF" w:rsidRPr="009E38A5">
        <w:t>n for multi-year:</w:t>
      </w:r>
    </w:p>
    <w:p w14:paraId="08266506" w14:textId="0CF142F2" w:rsidR="006A06E2" w:rsidRPr="009E38A5" w:rsidRDefault="0000617C" w:rsidP="009E38A5">
      <w:pPr>
        <w:pStyle w:val="ListNumber"/>
        <w:numPr>
          <w:ilvl w:val="2"/>
          <w:numId w:val="12"/>
        </w:numPr>
      </w:pPr>
      <w:r w:rsidRPr="009E38A5">
        <w:t xml:space="preserve">Territory funded programs </w:t>
      </w:r>
      <w:r w:rsidR="006C5B40" w:rsidRPr="009E38A5">
        <w:t xml:space="preserve">consistent with parameters applied to </w:t>
      </w:r>
      <w:r w:rsidR="0080323C" w:rsidRPr="009E38A5">
        <w:t xml:space="preserve">the </w:t>
      </w:r>
      <w:r w:rsidR="006C5B40" w:rsidRPr="009E38A5">
        <w:t>agency’s grant budget</w:t>
      </w:r>
      <w:r w:rsidR="00D12FDF" w:rsidRPr="009E38A5">
        <w:t>, or</w:t>
      </w:r>
    </w:p>
    <w:p w14:paraId="197CCDCF" w14:textId="0DF18B5B" w:rsidR="00D12FDF" w:rsidRPr="009E38A5" w:rsidRDefault="00113B73" w:rsidP="009E38A5">
      <w:pPr>
        <w:pStyle w:val="ListNumber"/>
        <w:numPr>
          <w:ilvl w:val="2"/>
          <w:numId w:val="12"/>
        </w:numPr>
      </w:pPr>
      <w:r w:rsidRPr="009E38A5">
        <w:t xml:space="preserve">Externally </w:t>
      </w:r>
      <w:r w:rsidR="00D12FDF" w:rsidRPr="009E38A5">
        <w:t xml:space="preserve">funded </w:t>
      </w:r>
      <w:r w:rsidR="00DD5143" w:rsidRPr="009E38A5">
        <w:t xml:space="preserve">and co-funded </w:t>
      </w:r>
      <w:r w:rsidR="00D12FDF" w:rsidRPr="009E38A5">
        <w:t>programs</w:t>
      </w:r>
      <w:r w:rsidR="00636D89" w:rsidRPr="009E38A5">
        <w:t>,</w:t>
      </w:r>
      <w:r w:rsidR="00D12FDF" w:rsidRPr="009E38A5">
        <w:t xml:space="preserve"> consistent with provisions contained in the relevant </w:t>
      </w:r>
      <w:r w:rsidRPr="009E38A5">
        <w:t xml:space="preserve">external </w:t>
      </w:r>
      <w:r w:rsidR="00D12FDF" w:rsidRPr="009E38A5">
        <w:t>funding agreement</w:t>
      </w:r>
      <w:r w:rsidR="00931BA1" w:rsidRPr="009E38A5">
        <w:t>.</w:t>
      </w:r>
    </w:p>
    <w:p w14:paraId="34A14FF1" w14:textId="42EC9ABA" w:rsidR="00DD4B57" w:rsidRPr="009E38A5" w:rsidRDefault="00DD4B57" w:rsidP="009E38A5">
      <w:pPr>
        <w:pStyle w:val="ListNumber"/>
        <w:ind w:left="357" w:hanging="357"/>
      </w:pPr>
      <w:r w:rsidRPr="009E38A5">
        <w:t xml:space="preserve">Where the use of </w:t>
      </w:r>
      <w:hyperlink r:id="rId15" w:history="1">
        <w:r w:rsidR="00AB3F8C" w:rsidRPr="009E38A5">
          <w:rPr>
            <w:rStyle w:val="Hyperlink"/>
          </w:rPr>
          <w:t>NTG standard funding agreement</w:t>
        </w:r>
      </w:hyperlink>
      <w:r w:rsidR="00AB3F8C" w:rsidRPr="009E38A5">
        <w:rPr>
          <w:rStyle w:val="Hyperlink"/>
        </w:rPr>
        <w:t xml:space="preserve"> </w:t>
      </w:r>
      <w:bookmarkStart w:id="47" w:name="_Hlk206601790"/>
      <w:r w:rsidR="00B4556D" w:rsidRPr="009E38A5">
        <w:t xml:space="preserve">for community, business or capital grant programs </w:t>
      </w:r>
      <w:r w:rsidRPr="009E38A5">
        <w:t xml:space="preserve">is </w:t>
      </w:r>
      <w:r w:rsidR="004D79B6" w:rsidRPr="009E38A5">
        <w:t xml:space="preserve">determined </w:t>
      </w:r>
      <w:r w:rsidRPr="009E38A5">
        <w:t>not suitable</w:t>
      </w:r>
      <w:bookmarkEnd w:id="47"/>
      <w:r w:rsidRPr="009E38A5">
        <w:t>, an agency must seek:</w:t>
      </w:r>
    </w:p>
    <w:p w14:paraId="2B848F90" w14:textId="32E94290" w:rsidR="00DD4B57" w:rsidRPr="009E38A5" w:rsidRDefault="00DD4B57" w:rsidP="009E38A5">
      <w:pPr>
        <w:pStyle w:val="ListNumber"/>
        <w:numPr>
          <w:ilvl w:val="1"/>
          <w:numId w:val="12"/>
        </w:numPr>
        <w:ind w:left="879"/>
      </w:pPr>
      <w:r w:rsidRPr="009E38A5">
        <w:t>an approval from the accountable officer to use an alternative form of agreement</w:t>
      </w:r>
      <w:r w:rsidR="00DC5077">
        <w:t xml:space="preserve"> and</w:t>
      </w:r>
    </w:p>
    <w:p w14:paraId="68357453" w14:textId="21FD4207" w:rsidR="00DD4B57" w:rsidRPr="009E38A5" w:rsidRDefault="00DD4B57" w:rsidP="009E38A5">
      <w:pPr>
        <w:pStyle w:val="ListNumber"/>
        <w:numPr>
          <w:ilvl w:val="1"/>
          <w:numId w:val="12"/>
        </w:numPr>
        <w:ind w:left="879"/>
      </w:pPr>
      <w:r w:rsidRPr="009E38A5">
        <w:t xml:space="preserve">a legal review to prepare an alternative form of agreement which complies with the requirements per paragraph </w:t>
      </w:r>
      <w:r w:rsidRPr="009E38A5">
        <w:fldChar w:fldCharType="begin"/>
      </w:r>
      <w:r w:rsidRPr="009E38A5">
        <w:instrText xml:space="preserve"> REF _Ref206100137 \r \h </w:instrText>
      </w:r>
      <w:r w:rsidR="00AB3F8C" w:rsidRPr="009E38A5">
        <w:instrText xml:space="preserve"> \* MERGEFORMAT </w:instrText>
      </w:r>
      <w:r w:rsidRPr="009E38A5">
        <w:fldChar w:fldCharType="separate"/>
      </w:r>
      <w:r w:rsidR="0039644D">
        <w:t>30</w:t>
      </w:r>
      <w:r w:rsidRPr="009E38A5">
        <w:fldChar w:fldCharType="end"/>
      </w:r>
      <w:r w:rsidRPr="009E38A5">
        <w:t>.</w:t>
      </w:r>
    </w:p>
    <w:p w14:paraId="3DB49A57" w14:textId="0050D960" w:rsidR="00763440" w:rsidRPr="009E38A5" w:rsidRDefault="00763440" w:rsidP="009E38A5">
      <w:pPr>
        <w:pStyle w:val="Heading3"/>
      </w:pPr>
      <w:r w:rsidRPr="009E38A5">
        <w:t>Variations</w:t>
      </w:r>
    </w:p>
    <w:p w14:paraId="47243963" w14:textId="7E0CA7AE" w:rsidR="006B0F8E" w:rsidRPr="009E38A5" w:rsidRDefault="006B0F8E" w:rsidP="009E38A5">
      <w:pPr>
        <w:pStyle w:val="ListNumber"/>
        <w:ind w:left="357" w:hanging="357"/>
      </w:pPr>
      <w:r w:rsidRPr="009E38A5">
        <w:t xml:space="preserve">All </w:t>
      </w:r>
      <w:r w:rsidR="00CC72D8" w:rsidRPr="009E38A5">
        <w:t xml:space="preserve">grant and subsidy agreement </w:t>
      </w:r>
      <w:r w:rsidRPr="009E38A5">
        <w:t xml:space="preserve">variations must be initially agreed in writing between parties and then formalised through </w:t>
      </w:r>
      <w:r w:rsidR="00983E05" w:rsidRPr="009E38A5">
        <w:rPr>
          <w:u w:val="single"/>
        </w:rPr>
        <w:t>one</w:t>
      </w:r>
      <w:r w:rsidR="00983E05" w:rsidRPr="009E38A5">
        <w:t xml:space="preserve"> of the following</w:t>
      </w:r>
      <w:r w:rsidRPr="009E38A5">
        <w:t>:</w:t>
      </w:r>
    </w:p>
    <w:p w14:paraId="740A0C30" w14:textId="648B27E1" w:rsidR="006B0F8E" w:rsidRPr="009E38A5" w:rsidRDefault="006B0F8E" w:rsidP="009E38A5">
      <w:pPr>
        <w:pStyle w:val="ListNumber"/>
        <w:numPr>
          <w:ilvl w:val="1"/>
          <w:numId w:val="12"/>
        </w:numPr>
        <w:ind w:left="879"/>
      </w:pPr>
      <w:r w:rsidRPr="009E38A5">
        <w:t>letter of variation</w:t>
      </w:r>
    </w:p>
    <w:p w14:paraId="366603E5" w14:textId="6643DEED" w:rsidR="006B0F8E" w:rsidRPr="009E38A5" w:rsidRDefault="006B0F8E" w:rsidP="009E38A5">
      <w:pPr>
        <w:pStyle w:val="ListNumber"/>
        <w:numPr>
          <w:ilvl w:val="1"/>
          <w:numId w:val="12"/>
        </w:numPr>
        <w:ind w:left="879"/>
      </w:pPr>
      <w:r w:rsidRPr="009E38A5">
        <w:t>deed of variation, or</w:t>
      </w:r>
    </w:p>
    <w:p w14:paraId="7032C194" w14:textId="053E4003" w:rsidR="006B0F8E" w:rsidRPr="009E38A5" w:rsidRDefault="006B0F8E" w:rsidP="009E38A5">
      <w:pPr>
        <w:pStyle w:val="ListNumber"/>
        <w:numPr>
          <w:ilvl w:val="1"/>
          <w:numId w:val="12"/>
        </w:numPr>
        <w:ind w:left="879"/>
      </w:pPr>
      <w:r w:rsidRPr="009E38A5">
        <w:t xml:space="preserve">new agreement. </w:t>
      </w:r>
    </w:p>
    <w:p w14:paraId="7FF3C35D" w14:textId="4E65ADC4" w:rsidR="00B86FB2" w:rsidRPr="009E38A5" w:rsidRDefault="00B86FB2" w:rsidP="009E38A5">
      <w:pPr>
        <w:pStyle w:val="ListNumber"/>
        <w:ind w:left="357" w:hanging="357"/>
      </w:pPr>
      <w:bookmarkStart w:id="48" w:name="_Hlk204615198"/>
      <w:r w:rsidRPr="009E38A5">
        <w:t xml:space="preserve">An agency </w:t>
      </w:r>
      <w:r w:rsidR="0083579B" w:rsidRPr="009E38A5">
        <w:t>must</w:t>
      </w:r>
      <w:r w:rsidRPr="009E38A5">
        <w:t xml:space="preserve"> vary a funding agreement </w:t>
      </w:r>
      <w:r w:rsidR="006B0F8E" w:rsidRPr="009E38A5">
        <w:t xml:space="preserve">through a letter of variation </w:t>
      </w:r>
      <w:r w:rsidRPr="009E38A5">
        <w:t xml:space="preserve">for </w:t>
      </w:r>
      <w:r w:rsidRPr="009E38A5">
        <w:rPr>
          <w:u w:val="single"/>
        </w:rPr>
        <w:t>any</w:t>
      </w:r>
      <w:r w:rsidRPr="009E38A5">
        <w:t xml:space="preserve"> of the following:</w:t>
      </w:r>
    </w:p>
    <w:p w14:paraId="52DA703F" w14:textId="71EC2E46" w:rsidR="00B86FB2" w:rsidRPr="009E38A5" w:rsidRDefault="006B0F8E" w:rsidP="009E38A5">
      <w:pPr>
        <w:pStyle w:val="ListNumber"/>
        <w:numPr>
          <w:ilvl w:val="1"/>
          <w:numId w:val="12"/>
        </w:numPr>
        <w:ind w:left="879"/>
      </w:pPr>
      <w:r w:rsidRPr="009E38A5">
        <w:t>e</w:t>
      </w:r>
      <w:r w:rsidR="00B86FB2" w:rsidRPr="009E38A5">
        <w:t>xtension to the original grant period</w:t>
      </w:r>
      <w:r w:rsidR="0083579B" w:rsidRPr="009E38A5">
        <w:t xml:space="preserve"> to deliver existing funded activity</w:t>
      </w:r>
      <w:r w:rsidR="00B86FB2" w:rsidRPr="009E38A5">
        <w:t xml:space="preserve"> </w:t>
      </w:r>
    </w:p>
    <w:p w14:paraId="10D009C8" w14:textId="2DC80B73" w:rsidR="006B0F8E" w:rsidRPr="009E38A5" w:rsidRDefault="006B0F8E" w:rsidP="009E38A5">
      <w:pPr>
        <w:pStyle w:val="ListNumber"/>
        <w:numPr>
          <w:ilvl w:val="1"/>
          <w:numId w:val="12"/>
        </w:numPr>
        <w:ind w:left="879"/>
      </w:pPr>
      <w:r w:rsidRPr="009E38A5">
        <w:t>change to the schedule and</w:t>
      </w:r>
      <w:r w:rsidR="009562A0" w:rsidRPr="009E38A5">
        <w:t xml:space="preserve"> </w:t>
      </w:r>
      <w:r w:rsidR="00BD2D74" w:rsidRPr="009E38A5">
        <w:t>or</w:t>
      </w:r>
      <w:r w:rsidRPr="009E38A5">
        <w:t xml:space="preserve"> timing of payments</w:t>
      </w:r>
    </w:p>
    <w:p w14:paraId="1BA377DD" w14:textId="70BDB14C" w:rsidR="00B86FB2" w:rsidRPr="009E38A5" w:rsidRDefault="00BD2D74" w:rsidP="009E38A5">
      <w:pPr>
        <w:pStyle w:val="ListNumber"/>
        <w:numPr>
          <w:ilvl w:val="1"/>
          <w:numId w:val="12"/>
        </w:numPr>
        <w:ind w:left="879"/>
      </w:pPr>
      <w:r w:rsidRPr="009E38A5">
        <w:t xml:space="preserve">variations to </w:t>
      </w:r>
      <w:r w:rsidR="00B86FB2" w:rsidRPr="009E38A5">
        <w:t xml:space="preserve">monitoring </w:t>
      </w:r>
      <w:r w:rsidR="00E52F8F" w:rsidRPr="009E38A5">
        <w:t xml:space="preserve">and or reporting </w:t>
      </w:r>
      <w:r w:rsidR="00B86FB2" w:rsidRPr="009E38A5">
        <w:t>requirement</w:t>
      </w:r>
      <w:r w:rsidR="006B0F8E" w:rsidRPr="009E38A5">
        <w:t>s</w:t>
      </w:r>
      <w:r w:rsidRPr="009E38A5">
        <w:t xml:space="preserve"> for any of the following:</w:t>
      </w:r>
    </w:p>
    <w:p w14:paraId="09B54AC8" w14:textId="77777777" w:rsidR="00BD2D74" w:rsidRPr="009E38A5" w:rsidRDefault="00BD2D74" w:rsidP="009E38A5">
      <w:pPr>
        <w:pStyle w:val="ListNumber"/>
        <w:numPr>
          <w:ilvl w:val="2"/>
          <w:numId w:val="12"/>
        </w:numPr>
      </w:pPr>
      <w:r w:rsidRPr="009E38A5">
        <w:t>addition or removal</w:t>
      </w:r>
    </w:p>
    <w:p w14:paraId="09D2E426" w14:textId="04693C3D" w:rsidR="00BD2D74" w:rsidRPr="009E38A5" w:rsidRDefault="00BD2D74" w:rsidP="009E38A5">
      <w:pPr>
        <w:pStyle w:val="ListNumber"/>
        <w:numPr>
          <w:ilvl w:val="2"/>
          <w:numId w:val="12"/>
        </w:numPr>
      </w:pPr>
      <w:r w:rsidRPr="009E38A5">
        <w:t xml:space="preserve">change in </w:t>
      </w:r>
      <w:r w:rsidR="00476DDA" w:rsidRPr="009E38A5">
        <w:t>timing.</w:t>
      </w:r>
    </w:p>
    <w:bookmarkEnd w:id="48"/>
    <w:p w14:paraId="59A45ABE" w14:textId="649A3B65" w:rsidR="00B86FB2" w:rsidRPr="009E38A5" w:rsidRDefault="00B86FB2" w:rsidP="009E38A5">
      <w:pPr>
        <w:pStyle w:val="ListNumber"/>
        <w:ind w:left="357" w:hanging="357"/>
      </w:pPr>
      <w:r w:rsidRPr="009E38A5">
        <w:t xml:space="preserve">An agency must use the relevant </w:t>
      </w:r>
      <w:hyperlink r:id="rId16" w:history="1">
        <w:r w:rsidRPr="009E38A5">
          <w:rPr>
            <w:rStyle w:val="Hyperlink"/>
          </w:rPr>
          <w:t xml:space="preserve">NTG standard </w:t>
        </w:r>
        <w:r w:rsidR="006B0F8E" w:rsidRPr="009E38A5">
          <w:rPr>
            <w:rStyle w:val="Hyperlink"/>
          </w:rPr>
          <w:t xml:space="preserve">letters of </w:t>
        </w:r>
        <w:r w:rsidRPr="009E38A5">
          <w:rPr>
            <w:rStyle w:val="Hyperlink"/>
          </w:rPr>
          <w:t>variation</w:t>
        </w:r>
      </w:hyperlink>
      <w:r w:rsidRPr="009E38A5">
        <w:rPr>
          <w:rStyle w:val="Hyperlink"/>
          <w:color w:val="auto"/>
          <w:u w:val="none"/>
        </w:rPr>
        <w:t xml:space="preserve">  for </w:t>
      </w:r>
      <w:r w:rsidRPr="009E38A5">
        <w:t>any variation to the original agreement.</w:t>
      </w:r>
    </w:p>
    <w:p w14:paraId="1D9987F2" w14:textId="214F65B9" w:rsidR="00B86FB2" w:rsidRPr="009E38A5" w:rsidRDefault="00917F24" w:rsidP="009E38A5">
      <w:pPr>
        <w:pStyle w:val="ListNumber"/>
        <w:ind w:left="357" w:hanging="357"/>
      </w:pPr>
      <w:bookmarkStart w:id="49" w:name="_Ref194068420"/>
      <w:r w:rsidRPr="009E38A5">
        <w:lastRenderedPageBreak/>
        <w:t xml:space="preserve">Where </w:t>
      </w:r>
      <w:r w:rsidR="00B86FB2" w:rsidRPr="009E38A5">
        <w:t>the scope of the</w:t>
      </w:r>
      <w:r w:rsidR="00401B38" w:rsidRPr="009E38A5">
        <w:t xml:space="preserve"> </w:t>
      </w:r>
      <w:r w:rsidR="004436DF" w:rsidRPr="009E38A5">
        <w:t>funded activity</w:t>
      </w:r>
      <w:r w:rsidRPr="009E38A5">
        <w:t xml:space="preserve"> requires varia</w:t>
      </w:r>
      <w:r w:rsidR="0080323C" w:rsidRPr="009E38A5">
        <w:t>tion</w:t>
      </w:r>
      <w:r w:rsidR="00401B38" w:rsidRPr="009E38A5">
        <w:t>, an agency must</w:t>
      </w:r>
      <w:r w:rsidR="00B86FB2" w:rsidRPr="009E38A5">
        <w:t xml:space="preserve"> either:</w:t>
      </w:r>
      <w:bookmarkEnd w:id="49"/>
    </w:p>
    <w:p w14:paraId="22DAF7A0" w14:textId="04E5C05E" w:rsidR="008833EF" w:rsidRPr="009E38A5" w:rsidRDefault="004436DF" w:rsidP="009E38A5">
      <w:pPr>
        <w:pStyle w:val="ListNumber"/>
        <w:numPr>
          <w:ilvl w:val="1"/>
          <w:numId w:val="12"/>
        </w:numPr>
        <w:ind w:left="879"/>
      </w:pPr>
      <w:r w:rsidRPr="009E38A5">
        <w:t xml:space="preserve">seek a legal review </w:t>
      </w:r>
      <w:r w:rsidR="00B86FB2" w:rsidRPr="009E38A5">
        <w:t xml:space="preserve">to prepare a </w:t>
      </w:r>
      <w:r w:rsidRPr="009E38A5">
        <w:t xml:space="preserve">letter of variation or </w:t>
      </w:r>
      <w:r w:rsidR="00B86FB2" w:rsidRPr="009E38A5">
        <w:t>deed of variation, or</w:t>
      </w:r>
    </w:p>
    <w:p w14:paraId="6E8D6731" w14:textId="168FBECB" w:rsidR="00B86FB2" w:rsidRPr="009E38A5" w:rsidRDefault="00B86FB2" w:rsidP="009E38A5">
      <w:pPr>
        <w:pStyle w:val="ListNumber"/>
        <w:numPr>
          <w:ilvl w:val="1"/>
          <w:numId w:val="12"/>
        </w:numPr>
        <w:ind w:left="879"/>
      </w:pPr>
      <w:r w:rsidRPr="009E38A5">
        <w:t xml:space="preserve">terminate the existing agreement and enter </w:t>
      </w:r>
      <w:r w:rsidR="004436DF" w:rsidRPr="009E38A5">
        <w:t xml:space="preserve">into </w:t>
      </w:r>
      <w:r w:rsidRPr="009E38A5">
        <w:t>a new agreement.</w:t>
      </w:r>
    </w:p>
    <w:p w14:paraId="6BC9BC77" w14:textId="03B1A8DA" w:rsidR="00175B40" w:rsidRPr="009E38A5" w:rsidRDefault="00175B40" w:rsidP="009E38A5">
      <w:pPr>
        <w:pStyle w:val="ListNumber"/>
        <w:ind w:left="357" w:hanging="357"/>
      </w:pPr>
      <w:r w:rsidRPr="009E38A5">
        <w:t xml:space="preserve">Where a funding agreement </w:t>
      </w:r>
      <w:r w:rsidR="00AF288A" w:rsidRPr="009E38A5">
        <w:t>ha</w:t>
      </w:r>
      <w:r w:rsidRPr="009E38A5">
        <w:t>s expir</w:t>
      </w:r>
      <w:r w:rsidR="00AF288A" w:rsidRPr="009E38A5">
        <w:t>ed</w:t>
      </w:r>
      <w:r w:rsidRPr="009E38A5">
        <w:t>, an agency must enter into a new funding agreement.</w:t>
      </w:r>
    </w:p>
    <w:p w14:paraId="601AE211" w14:textId="2F7950D0" w:rsidR="00BF3D1C" w:rsidRPr="009E38A5" w:rsidRDefault="00BF3D1C" w:rsidP="009E38A5">
      <w:pPr>
        <w:pStyle w:val="Heading3"/>
      </w:pPr>
      <w:r w:rsidRPr="009E38A5">
        <w:t>Payments</w:t>
      </w:r>
    </w:p>
    <w:p w14:paraId="77A69A68" w14:textId="77777777" w:rsidR="004102FB" w:rsidRPr="009E38A5" w:rsidRDefault="004102FB" w:rsidP="009E38A5">
      <w:pPr>
        <w:pStyle w:val="ListNumber"/>
        <w:ind w:left="357" w:hanging="357"/>
      </w:pPr>
      <w:bookmarkStart w:id="50" w:name="_Ref205378021"/>
      <w:r w:rsidRPr="009E38A5">
        <w:t>Payments to recipients must be made in accordance with the terms and conditions of the funding agreement or subsequent letter or deed of variation.</w:t>
      </w:r>
      <w:bookmarkEnd w:id="50"/>
    </w:p>
    <w:p w14:paraId="51AFF6F4" w14:textId="1728E802" w:rsidR="00B462AD" w:rsidRPr="009E38A5" w:rsidRDefault="00262DBA" w:rsidP="009E38A5">
      <w:pPr>
        <w:pStyle w:val="Heading2"/>
      </w:pPr>
      <w:r w:rsidRPr="009E38A5">
        <w:t>R</w:t>
      </w:r>
      <w:r w:rsidR="00B57B68" w:rsidRPr="009E38A5">
        <w:t xml:space="preserve">eporting and </w:t>
      </w:r>
      <w:r w:rsidR="000F3332" w:rsidRPr="009E38A5">
        <w:t>m</w:t>
      </w:r>
      <w:r w:rsidR="00B462AD" w:rsidRPr="009E38A5">
        <w:t>onitoring</w:t>
      </w:r>
    </w:p>
    <w:p w14:paraId="7BC4449F" w14:textId="68FF4CF9" w:rsidR="00327470" w:rsidRPr="009E38A5" w:rsidRDefault="00CF1A2B" w:rsidP="009E38A5">
      <w:pPr>
        <w:pStyle w:val="ListNumber"/>
        <w:ind w:left="357" w:hanging="357"/>
      </w:pPr>
      <w:bookmarkStart w:id="51" w:name="_Ref193717977"/>
      <w:r w:rsidRPr="009E38A5">
        <w:t>For each grant funding agreement, a</w:t>
      </w:r>
      <w:r w:rsidR="000F3332" w:rsidRPr="009E38A5">
        <w:t>n agency must</w:t>
      </w:r>
      <w:r w:rsidR="00B57B68" w:rsidRPr="009E38A5">
        <w:t>:</w:t>
      </w:r>
      <w:bookmarkEnd w:id="51"/>
      <w:r w:rsidR="000F3332" w:rsidRPr="009E38A5">
        <w:t xml:space="preserve"> </w:t>
      </w:r>
      <w:bookmarkStart w:id="52" w:name="_Ref193466207"/>
      <w:bookmarkStart w:id="53" w:name="_Ref193716006"/>
      <w:bookmarkStart w:id="54" w:name="_Ref184044876"/>
    </w:p>
    <w:p w14:paraId="166377F4" w14:textId="77777777" w:rsidR="00327470" w:rsidRPr="009E38A5" w:rsidRDefault="00DA4B67" w:rsidP="009E38A5">
      <w:pPr>
        <w:pStyle w:val="ListNumber"/>
        <w:numPr>
          <w:ilvl w:val="1"/>
          <w:numId w:val="12"/>
        </w:numPr>
        <w:ind w:left="879"/>
      </w:pPr>
      <w:bookmarkStart w:id="55" w:name="_Ref193716117"/>
      <w:r w:rsidRPr="009E38A5">
        <w:t xml:space="preserve">obtain reports from and </w:t>
      </w:r>
      <w:r w:rsidR="00132D1E" w:rsidRPr="009E38A5">
        <w:t>assess</w:t>
      </w:r>
      <w:r w:rsidR="00B57B68" w:rsidRPr="009E38A5">
        <w:t xml:space="preserve"> performance</w:t>
      </w:r>
      <w:r w:rsidRPr="009E38A5">
        <w:t xml:space="preserve"> of grant recipients</w:t>
      </w:r>
      <w:r w:rsidR="00B57B68" w:rsidRPr="009E38A5">
        <w:t xml:space="preserve"> in accordance with Appendix A of this Treasurer’s Direction</w:t>
      </w:r>
      <w:bookmarkEnd w:id="52"/>
      <w:bookmarkEnd w:id="53"/>
      <w:bookmarkEnd w:id="55"/>
      <w:r w:rsidR="00132D1E" w:rsidRPr="009E38A5">
        <w:t xml:space="preserve"> </w:t>
      </w:r>
      <w:bookmarkStart w:id="56" w:name="_Ref193466106"/>
      <w:bookmarkEnd w:id="54"/>
    </w:p>
    <w:p w14:paraId="48D9D5F8" w14:textId="7B6C47C9" w:rsidR="00327470" w:rsidRPr="009E38A5" w:rsidRDefault="00D913A9" w:rsidP="009E38A5">
      <w:pPr>
        <w:pStyle w:val="ListNumber"/>
        <w:numPr>
          <w:ilvl w:val="1"/>
          <w:numId w:val="12"/>
        </w:numPr>
        <w:ind w:left="879"/>
      </w:pPr>
      <w:r w:rsidRPr="009E38A5">
        <w:t>communicate the performance assessment outcome to the recipient</w:t>
      </w:r>
      <w:bookmarkEnd w:id="56"/>
      <w:r w:rsidR="008D7226" w:rsidRPr="009E38A5">
        <w:t xml:space="preserve"> </w:t>
      </w:r>
      <w:r w:rsidR="00CF1A2B" w:rsidRPr="009E38A5">
        <w:t xml:space="preserve">within 30 days of receipt of </w:t>
      </w:r>
      <w:r w:rsidR="001A2C0F" w:rsidRPr="009E38A5">
        <w:t xml:space="preserve">recipient </w:t>
      </w:r>
      <w:r w:rsidR="00CF1A2B" w:rsidRPr="009E38A5">
        <w:t>report</w:t>
      </w:r>
      <w:r w:rsidR="00D85CFB" w:rsidRPr="009E38A5">
        <w:t>s</w:t>
      </w:r>
      <w:r w:rsidR="00DC5077">
        <w:t xml:space="preserve"> and</w:t>
      </w:r>
    </w:p>
    <w:p w14:paraId="39DC6B6E" w14:textId="77777777" w:rsidR="009F1C6C" w:rsidRPr="009E38A5" w:rsidRDefault="00D913A9" w:rsidP="009E38A5">
      <w:pPr>
        <w:pStyle w:val="ListNumber"/>
        <w:numPr>
          <w:ilvl w:val="1"/>
          <w:numId w:val="12"/>
        </w:numPr>
        <w:ind w:left="879"/>
      </w:pPr>
      <w:bookmarkStart w:id="57" w:name="_Hlk206322426"/>
      <w:bookmarkStart w:id="58" w:name="_Ref196301211"/>
      <w:r w:rsidRPr="009E38A5">
        <w:t xml:space="preserve">where a </w:t>
      </w:r>
      <w:r w:rsidR="00C152A0" w:rsidRPr="009E38A5">
        <w:t>recipient fails to meet one or more performance measures and or reporting and monitoring requirements</w:t>
      </w:r>
      <w:bookmarkEnd w:id="57"/>
      <w:r w:rsidR="00C152A0" w:rsidRPr="009E38A5">
        <w:t xml:space="preserve"> in accordance with Appendix A of this Treasurer’s Direction</w:t>
      </w:r>
      <w:r w:rsidRPr="009E38A5">
        <w:t xml:space="preserve">, </w:t>
      </w:r>
      <w:bookmarkStart w:id="59" w:name="_Hlk206322509"/>
      <w:r w:rsidRPr="009E38A5">
        <w:t>an agency must</w:t>
      </w:r>
      <w:r w:rsidR="009F1C6C" w:rsidRPr="009E38A5">
        <w:t>:</w:t>
      </w:r>
      <w:r w:rsidRPr="009E38A5">
        <w:t xml:space="preserve"> </w:t>
      </w:r>
    </w:p>
    <w:p w14:paraId="2AE0A135" w14:textId="20A3756C" w:rsidR="00327470" w:rsidRPr="009E38A5" w:rsidRDefault="00D913A9" w:rsidP="009E38A5">
      <w:pPr>
        <w:pStyle w:val="ListNumber"/>
        <w:numPr>
          <w:ilvl w:val="2"/>
          <w:numId w:val="12"/>
        </w:numPr>
      </w:pPr>
      <w:r w:rsidRPr="009E38A5">
        <w:t xml:space="preserve">obtain </w:t>
      </w:r>
      <w:r w:rsidR="001A2C0F" w:rsidRPr="009E38A5">
        <w:t xml:space="preserve">further </w:t>
      </w:r>
      <w:r w:rsidRPr="009E38A5">
        <w:t xml:space="preserve">correspondence from the recipient outlining </w:t>
      </w:r>
      <w:r w:rsidRPr="009E38A5">
        <w:rPr>
          <w:u w:val="single"/>
        </w:rPr>
        <w:t>all</w:t>
      </w:r>
      <w:r w:rsidRPr="009E38A5">
        <w:t xml:space="preserve"> the following:</w:t>
      </w:r>
      <w:bookmarkEnd w:id="58"/>
    </w:p>
    <w:p w14:paraId="396D0256" w14:textId="77777777" w:rsidR="00327470" w:rsidRPr="009E38A5" w:rsidRDefault="00D913A9" w:rsidP="009E38A5">
      <w:pPr>
        <w:pStyle w:val="ListNumber"/>
        <w:numPr>
          <w:ilvl w:val="3"/>
          <w:numId w:val="12"/>
        </w:numPr>
      </w:pPr>
      <w:r w:rsidRPr="009E38A5">
        <w:t>reasons or causes</w:t>
      </w:r>
    </w:p>
    <w:p w14:paraId="2937FD86" w14:textId="7C343789" w:rsidR="00327470" w:rsidRPr="009E38A5" w:rsidRDefault="00D913A9" w:rsidP="009E38A5">
      <w:pPr>
        <w:pStyle w:val="ListNumber"/>
        <w:numPr>
          <w:ilvl w:val="3"/>
          <w:numId w:val="12"/>
        </w:numPr>
      </w:pPr>
      <w:r w:rsidRPr="009E38A5">
        <w:t>how w</w:t>
      </w:r>
      <w:r w:rsidR="00D11274" w:rsidRPr="009E38A5">
        <w:t xml:space="preserve">ould/could the reasons or </w:t>
      </w:r>
      <w:r w:rsidR="008D7226" w:rsidRPr="009E38A5">
        <w:t xml:space="preserve">causes </w:t>
      </w:r>
      <w:r w:rsidR="00D11274" w:rsidRPr="009E38A5">
        <w:t>be addressed</w:t>
      </w:r>
      <w:r w:rsidRPr="009E38A5">
        <w:t xml:space="preserve"> </w:t>
      </w:r>
    </w:p>
    <w:p w14:paraId="5BC3A194" w14:textId="134F6CDE" w:rsidR="00D913A9" w:rsidRPr="009E38A5" w:rsidRDefault="00D11274" w:rsidP="009E38A5">
      <w:pPr>
        <w:pStyle w:val="ListNumber"/>
        <w:numPr>
          <w:ilvl w:val="3"/>
          <w:numId w:val="12"/>
        </w:numPr>
      </w:pPr>
      <w:r w:rsidRPr="009E38A5">
        <w:t>w</w:t>
      </w:r>
      <w:r w:rsidR="00D913A9" w:rsidRPr="009E38A5">
        <w:t>hat variations would be required for achievement</w:t>
      </w:r>
    </w:p>
    <w:p w14:paraId="0DC18011" w14:textId="24E081DE" w:rsidR="009F1C6C" w:rsidRPr="009E38A5" w:rsidRDefault="009F1C6C" w:rsidP="009E38A5">
      <w:pPr>
        <w:pStyle w:val="ListNumber"/>
        <w:numPr>
          <w:ilvl w:val="2"/>
          <w:numId w:val="12"/>
        </w:numPr>
      </w:pPr>
      <w:r w:rsidRPr="009E38A5">
        <w:t>assess the reasonableness of the information obtain</w:t>
      </w:r>
      <w:r w:rsidR="00582EB0" w:rsidRPr="009E38A5">
        <w:t>ed</w:t>
      </w:r>
      <w:r w:rsidR="0062482F" w:rsidRPr="009E38A5">
        <w:t xml:space="preserve"> </w:t>
      </w:r>
      <w:bookmarkStart w:id="60" w:name="_Hlk206323295"/>
      <w:r w:rsidR="0062482F" w:rsidRPr="009E38A5">
        <w:t xml:space="preserve">and determine whether there </w:t>
      </w:r>
      <w:r w:rsidR="00476DDA" w:rsidRPr="009E38A5">
        <w:t>are</w:t>
      </w:r>
      <w:r w:rsidR="0062482F" w:rsidRPr="009E38A5">
        <w:t xml:space="preserve"> reasonable grounds to suspend </w:t>
      </w:r>
      <w:r w:rsidR="00CC109D" w:rsidRPr="009E38A5">
        <w:t>any payment or terminate the agreement.</w:t>
      </w:r>
      <w:r w:rsidR="0062482F" w:rsidRPr="009E38A5">
        <w:t xml:space="preserve"> </w:t>
      </w:r>
    </w:p>
    <w:bookmarkEnd w:id="59"/>
    <w:bookmarkEnd w:id="60"/>
    <w:p w14:paraId="130299FB" w14:textId="55D1119C" w:rsidR="00370B97" w:rsidRPr="009E38A5" w:rsidRDefault="00370B97" w:rsidP="009E38A5">
      <w:pPr>
        <w:pStyle w:val="Heading1"/>
      </w:pPr>
      <w:r w:rsidRPr="009E38A5">
        <w:t>Program evaluation</w:t>
      </w:r>
      <w:r w:rsidR="00A67C6B" w:rsidRPr="009E38A5">
        <w:t xml:space="preserve"> and </w:t>
      </w:r>
      <w:r w:rsidR="00C1550F" w:rsidRPr="009E38A5">
        <w:t>monitoring</w:t>
      </w:r>
    </w:p>
    <w:p w14:paraId="6911704D" w14:textId="7F4EE48D" w:rsidR="00A67C6B" w:rsidRPr="009E38A5" w:rsidRDefault="00C1550F" w:rsidP="009E38A5">
      <w:pPr>
        <w:pStyle w:val="ListNumber"/>
        <w:ind w:left="357" w:hanging="357"/>
      </w:pPr>
      <w:bookmarkStart w:id="61" w:name="_Hlk196921384"/>
      <w:r w:rsidRPr="009E38A5">
        <w:t xml:space="preserve">An accountable officer must use the </w:t>
      </w:r>
      <w:hyperlink r:id="rId17" w:history="1">
        <w:r w:rsidRPr="009E38A5">
          <w:rPr>
            <w:rStyle w:val="Hyperlink"/>
          </w:rPr>
          <w:t>Northern Territory Program Evaluation Framework</w:t>
        </w:r>
      </w:hyperlink>
      <w:r w:rsidRPr="009E38A5">
        <w:t xml:space="preserve"> and toolkit to plan, commission and undertake evaluations.</w:t>
      </w:r>
      <w:bookmarkEnd w:id="61"/>
    </w:p>
    <w:p w14:paraId="09D4FD86" w14:textId="4451D91A" w:rsidR="003348A7" w:rsidRPr="009E38A5" w:rsidRDefault="003348A7" w:rsidP="009E38A5">
      <w:pPr>
        <w:pStyle w:val="Heading1"/>
      </w:pPr>
      <w:r w:rsidRPr="009E38A5">
        <w:t>Capital grants – non cash</w:t>
      </w:r>
    </w:p>
    <w:p w14:paraId="4B0EB7F9" w14:textId="34A16B54" w:rsidR="003348A7" w:rsidRPr="009E38A5" w:rsidRDefault="003348A7" w:rsidP="009E38A5">
      <w:pPr>
        <w:pStyle w:val="ListNumber"/>
        <w:ind w:left="426" w:hanging="426"/>
      </w:pPr>
      <w:bookmarkStart w:id="62" w:name="_Ref183440840"/>
      <w:r w:rsidRPr="009E38A5">
        <w:t>An accountable officer may only provide capital grants – non cash under the following</w:t>
      </w:r>
      <w:r w:rsidR="007A7146" w:rsidRPr="009E38A5">
        <w:t xml:space="preserve"> circumstances</w:t>
      </w:r>
      <w:r w:rsidRPr="009E38A5">
        <w:t>:</w:t>
      </w:r>
      <w:bookmarkEnd w:id="62"/>
    </w:p>
    <w:p w14:paraId="0EB4B170" w14:textId="3273ED79" w:rsidR="003348A7" w:rsidRPr="009E38A5" w:rsidRDefault="003348A7" w:rsidP="009E38A5">
      <w:pPr>
        <w:pStyle w:val="ListNumber"/>
        <w:numPr>
          <w:ilvl w:val="1"/>
          <w:numId w:val="12"/>
        </w:numPr>
        <w:ind w:left="851" w:hanging="425"/>
      </w:pPr>
      <w:r w:rsidRPr="009E38A5">
        <w:t>completed works under the Territory Government infrastructure program</w:t>
      </w:r>
      <w:r w:rsidR="007A7146" w:rsidRPr="009E38A5">
        <w:t xml:space="preserve"> that the agency will not control</w:t>
      </w:r>
      <w:r w:rsidRPr="009E38A5">
        <w:t xml:space="preserve"> </w:t>
      </w:r>
      <w:r w:rsidR="007A7146" w:rsidRPr="009E38A5">
        <w:t xml:space="preserve">and </w:t>
      </w:r>
      <w:r w:rsidR="007A7146" w:rsidRPr="009E38A5">
        <w:rPr>
          <w:u w:val="single"/>
        </w:rPr>
        <w:t>only</w:t>
      </w:r>
      <w:r w:rsidR="007A7146" w:rsidRPr="009E38A5">
        <w:t xml:space="preserve"> to </w:t>
      </w:r>
      <w:r w:rsidRPr="009E38A5">
        <w:t>the following</w:t>
      </w:r>
      <w:r w:rsidR="007A7146" w:rsidRPr="009E38A5">
        <w:t xml:space="preserve"> recipients</w:t>
      </w:r>
      <w:r w:rsidRPr="009E38A5">
        <w:t>:</w:t>
      </w:r>
    </w:p>
    <w:p w14:paraId="4507D155" w14:textId="6ECB7CD3" w:rsidR="003348A7" w:rsidRPr="009E38A5" w:rsidRDefault="003348A7" w:rsidP="009E38A5">
      <w:pPr>
        <w:pStyle w:val="ListNumber"/>
        <w:numPr>
          <w:ilvl w:val="2"/>
          <w:numId w:val="12"/>
        </w:numPr>
        <w:ind w:left="1134" w:hanging="283"/>
      </w:pPr>
      <w:r w:rsidRPr="009E38A5">
        <w:t xml:space="preserve">a </w:t>
      </w:r>
      <w:r w:rsidR="007A7146" w:rsidRPr="009E38A5">
        <w:t xml:space="preserve">Northern Territory </w:t>
      </w:r>
      <w:r w:rsidRPr="009E38A5">
        <w:t>public non-financial corporation sector entity</w:t>
      </w:r>
    </w:p>
    <w:p w14:paraId="57F673D5" w14:textId="4662EAB0" w:rsidR="003348A7" w:rsidRPr="009E38A5" w:rsidRDefault="003348A7" w:rsidP="009E38A5">
      <w:pPr>
        <w:pStyle w:val="ListNumber"/>
        <w:numPr>
          <w:ilvl w:val="2"/>
          <w:numId w:val="12"/>
        </w:numPr>
        <w:ind w:left="1134" w:hanging="283"/>
      </w:pPr>
      <w:r w:rsidRPr="009E38A5">
        <w:t xml:space="preserve">a </w:t>
      </w:r>
      <w:r w:rsidR="007A7146" w:rsidRPr="009E38A5">
        <w:t>Northern T</w:t>
      </w:r>
      <w:r w:rsidRPr="009E38A5">
        <w:t xml:space="preserve">erritory local government authority </w:t>
      </w:r>
    </w:p>
    <w:p w14:paraId="24C696EF" w14:textId="77777777" w:rsidR="003348A7" w:rsidRPr="009E38A5" w:rsidRDefault="003348A7" w:rsidP="009E38A5">
      <w:pPr>
        <w:pStyle w:val="ListNumber"/>
        <w:numPr>
          <w:ilvl w:val="1"/>
          <w:numId w:val="12"/>
        </w:numPr>
        <w:ind w:left="851" w:hanging="425"/>
      </w:pPr>
      <w:r w:rsidRPr="009E38A5">
        <w:t xml:space="preserve">grants provided to a recipient external to the Territory Government subject to </w:t>
      </w:r>
      <w:r w:rsidRPr="009E38A5">
        <w:rPr>
          <w:u w:val="single"/>
        </w:rPr>
        <w:t>all</w:t>
      </w:r>
      <w:r w:rsidRPr="009E38A5">
        <w:t xml:space="preserve"> the following:</w:t>
      </w:r>
      <w:bookmarkStart w:id="63" w:name="_Ref149829902"/>
    </w:p>
    <w:bookmarkEnd w:id="63"/>
    <w:p w14:paraId="71991F85" w14:textId="77777777" w:rsidR="003348A7" w:rsidRPr="009E38A5" w:rsidRDefault="003348A7" w:rsidP="009E38A5">
      <w:pPr>
        <w:pStyle w:val="ListNumber"/>
        <w:numPr>
          <w:ilvl w:val="2"/>
          <w:numId w:val="12"/>
        </w:numPr>
        <w:ind w:left="1134" w:hanging="283"/>
      </w:pPr>
      <w:r w:rsidRPr="009E38A5">
        <w:t>the non-financial asset is within the accountable officer’s area of responsibility</w:t>
      </w:r>
    </w:p>
    <w:p w14:paraId="1A5B2336" w14:textId="77777777" w:rsidR="003348A7" w:rsidRPr="009E38A5" w:rsidRDefault="003348A7" w:rsidP="009E38A5">
      <w:pPr>
        <w:pStyle w:val="ListNumber"/>
        <w:numPr>
          <w:ilvl w:val="2"/>
          <w:numId w:val="12"/>
        </w:numPr>
        <w:ind w:left="1134" w:hanging="283"/>
      </w:pPr>
      <w:r w:rsidRPr="009E38A5">
        <w:t>the purpose of granting the non-financial asset in accordance with an NT Government initiative or scheme</w:t>
      </w:r>
    </w:p>
    <w:p w14:paraId="356285B1" w14:textId="6B5CD493" w:rsidR="003348A7" w:rsidRPr="009E38A5" w:rsidRDefault="003348A7" w:rsidP="009E38A5">
      <w:pPr>
        <w:pStyle w:val="ListNumber"/>
        <w:numPr>
          <w:ilvl w:val="2"/>
          <w:numId w:val="12"/>
        </w:numPr>
        <w:ind w:left="1134" w:hanging="283"/>
      </w:pPr>
      <w:r w:rsidRPr="009E38A5">
        <w:lastRenderedPageBreak/>
        <w:t xml:space="preserve">there </w:t>
      </w:r>
      <w:r w:rsidR="00B4031C" w:rsidRPr="009E38A5">
        <w:t>is</w:t>
      </w:r>
      <w:r w:rsidRPr="009E38A5">
        <w:t xml:space="preserve"> no known potential, perceived or actual conflicts of interest </w:t>
      </w:r>
      <w:r w:rsidR="007A7146" w:rsidRPr="009E38A5">
        <w:t>of granting the non-financial asset to the recipient</w:t>
      </w:r>
    </w:p>
    <w:p w14:paraId="1FAF9E2F" w14:textId="77777777" w:rsidR="003348A7" w:rsidRPr="009E38A5" w:rsidRDefault="003348A7" w:rsidP="009E38A5">
      <w:pPr>
        <w:pStyle w:val="ListNumber"/>
        <w:numPr>
          <w:ilvl w:val="2"/>
          <w:numId w:val="12"/>
        </w:numPr>
        <w:ind w:left="1134" w:hanging="283"/>
      </w:pPr>
      <w:r w:rsidRPr="009E38A5">
        <w:t>the risk of adverse public perception or scrutiny is considered low.</w:t>
      </w:r>
    </w:p>
    <w:p w14:paraId="15309D96" w14:textId="77777777" w:rsidR="00BD364A" w:rsidRPr="009E38A5" w:rsidRDefault="00BD364A" w:rsidP="009E38A5">
      <w:pPr>
        <w:pStyle w:val="Heading1"/>
      </w:pPr>
      <w:r w:rsidRPr="009E38A5">
        <w:t>Fraud</w:t>
      </w:r>
    </w:p>
    <w:p w14:paraId="051A522C" w14:textId="3A158F19" w:rsidR="00BD364A" w:rsidRPr="009E38A5" w:rsidRDefault="00BD364A" w:rsidP="009E38A5">
      <w:pPr>
        <w:pStyle w:val="ListNumber"/>
        <w:ind w:left="357" w:hanging="357"/>
      </w:pPr>
      <w:r w:rsidRPr="009E38A5">
        <w:t xml:space="preserve">Where there is reasonable suspicion of fraud on a grant or subsidy activity at any time during the funding cycle, an agency must follow procedures outlined in the </w:t>
      </w:r>
      <w:hyperlink r:id="rId18" w:history="1">
        <w:r w:rsidRPr="009E38A5">
          <w:rPr>
            <w:rStyle w:val="Hyperlink"/>
          </w:rPr>
          <w:t>Treasurer’s Directions - Fraud control</w:t>
        </w:r>
      </w:hyperlink>
      <w:r w:rsidRPr="009E38A5">
        <w:t>.</w:t>
      </w:r>
    </w:p>
    <w:p w14:paraId="31D18DC7" w14:textId="55356659" w:rsidR="00380A45" w:rsidRPr="009E38A5" w:rsidRDefault="00E91949" w:rsidP="009E38A5">
      <w:pPr>
        <w:pStyle w:val="Heading1"/>
      </w:pPr>
      <w:r w:rsidRPr="009E38A5">
        <w:t>R</w:t>
      </w:r>
      <w:r w:rsidR="00380A45" w:rsidRPr="009E38A5">
        <w:t>ecordkeeping</w:t>
      </w:r>
    </w:p>
    <w:p w14:paraId="55477C10" w14:textId="77777777" w:rsidR="005D79E3" w:rsidRPr="009E38A5" w:rsidRDefault="005D79E3" w:rsidP="009E38A5">
      <w:pPr>
        <w:pStyle w:val="ListNumber"/>
        <w:ind w:left="357" w:hanging="357"/>
      </w:pPr>
      <w:bookmarkStart w:id="64" w:name="_Ref200615631"/>
      <w:r w:rsidRPr="009E38A5">
        <w:t>An agency must use GrantsNT system to manage grant funding activities</w:t>
      </w:r>
      <w:bookmarkEnd w:id="64"/>
      <w:r w:rsidRPr="009E38A5">
        <w:t xml:space="preserve"> unless approval is sought from the Under Treasurer to use an alternative system.</w:t>
      </w:r>
    </w:p>
    <w:p w14:paraId="326F6248" w14:textId="2872EFDB" w:rsidR="005D79E3" w:rsidRPr="009E38A5" w:rsidRDefault="005D79E3" w:rsidP="009E38A5">
      <w:pPr>
        <w:pStyle w:val="ListNumber"/>
        <w:ind w:left="357" w:hanging="357"/>
      </w:pPr>
      <w:r w:rsidRPr="009E38A5">
        <w:t>A request to the Under Treasurer to use an alternative system must include</w:t>
      </w:r>
      <w:r w:rsidR="00DC5077">
        <w:t xml:space="preserve"> </w:t>
      </w:r>
      <w:r w:rsidR="00DC5077" w:rsidRPr="00571F09">
        <w:rPr>
          <w:u w:val="single"/>
        </w:rPr>
        <w:t>all</w:t>
      </w:r>
      <w:r w:rsidRPr="009E38A5">
        <w:t xml:space="preserve"> the following information</w:t>
      </w:r>
      <w:r w:rsidR="00DC5077">
        <w:t>,</w:t>
      </w:r>
      <w:r w:rsidRPr="009E38A5">
        <w:t xml:space="preserve"> at a minimum:</w:t>
      </w:r>
    </w:p>
    <w:p w14:paraId="761A3048" w14:textId="77777777" w:rsidR="005D79E3" w:rsidRPr="009E38A5" w:rsidRDefault="005D79E3" w:rsidP="009E38A5">
      <w:pPr>
        <w:pStyle w:val="ListNumber"/>
        <w:numPr>
          <w:ilvl w:val="1"/>
          <w:numId w:val="12"/>
        </w:numPr>
        <w:ind w:left="851" w:hanging="425"/>
      </w:pPr>
      <w:r w:rsidRPr="009E38A5">
        <w:t>name of alternative system and brief description of its functionalities</w:t>
      </w:r>
    </w:p>
    <w:p w14:paraId="65BB28F9" w14:textId="77777777" w:rsidR="005D79E3" w:rsidRPr="009E38A5" w:rsidRDefault="005D79E3" w:rsidP="009E38A5">
      <w:pPr>
        <w:pStyle w:val="ListNumber"/>
        <w:numPr>
          <w:ilvl w:val="1"/>
          <w:numId w:val="12"/>
        </w:numPr>
        <w:ind w:left="851" w:hanging="425"/>
      </w:pPr>
      <w:r w:rsidRPr="009E38A5">
        <w:t>name grant program/s to be managed in the alternative system</w:t>
      </w:r>
    </w:p>
    <w:p w14:paraId="581FCB2C" w14:textId="77777777" w:rsidR="005D79E3" w:rsidRPr="009E38A5" w:rsidRDefault="005D79E3" w:rsidP="009E38A5">
      <w:pPr>
        <w:pStyle w:val="ListNumber"/>
        <w:numPr>
          <w:ilvl w:val="1"/>
          <w:numId w:val="12"/>
        </w:numPr>
        <w:ind w:left="851" w:hanging="425"/>
      </w:pPr>
      <w:r w:rsidRPr="009E38A5">
        <w:t>the reasons for seeking use of an alternative system</w:t>
      </w:r>
    </w:p>
    <w:p w14:paraId="56C23458" w14:textId="77777777" w:rsidR="005D79E3" w:rsidRPr="009E38A5" w:rsidRDefault="005D79E3" w:rsidP="009E38A5">
      <w:pPr>
        <w:pStyle w:val="ListNumber"/>
        <w:numPr>
          <w:ilvl w:val="1"/>
          <w:numId w:val="12"/>
        </w:numPr>
        <w:ind w:left="851" w:hanging="425"/>
      </w:pPr>
      <w:r w:rsidRPr="009E38A5">
        <w:t>any other information relevant to the request.</w:t>
      </w:r>
    </w:p>
    <w:p w14:paraId="564889BE" w14:textId="09465B03" w:rsidR="00C93CD6" w:rsidRPr="009E38A5" w:rsidRDefault="00C93CD6" w:rsidP="009E38A5">
      <w:pPr>
        <w:pStyle w:val="ListNumber"/>
        <w:ind w:left="357" w:hanging="357"/>
      </w:pPr>
      <w:r w:rsidRPr="009E38A5">
        <w:t>An agency must document and maintain, in accordance with the agency’s records disposal schedule, the basis of decisions</w:t>
      </w:r>
      <w:r w:rsidR="007B189A" w:rsidRPr="009E38A5">
        <w:t xml:space="preserve"> and communications to recipients</w:t>
      </w:r>
      <w:r w:rsidRPr="009E38A5">
        <w:t xml:space="preserve"> made in relation to </w:t>
      </w:r>
      <w:r w:rsidRPr="009E38A5">
        <w:rPr>
          <w:u w:val="single"/>
        </w:rPr>
        <w:t>all</w:t>
      </w:r>
      <w:r w:rsidRPr="009E38A5">
        <w:t xml:space="preserve"> the following</w:t>
      </w:r>
      <w:r w:rsidR="006A5E4B" w:rsidRPr="009E38A5">
        <w:t>, at a minimum</w:t>
      </w:r>
      <w:r w:rsidRPr="009E38A5">
        <w:t xml:space="preserve">: </w:t>
      </w:r>
    </w:p>
    <w:p w14:paraId="37D91697" w14:textId="77777777" w:rsidR="00C93CD6" w:rsidRPr="009E38A5" w:rsidRDefault="00C93CD6" w:rsidP="009E38A5">
      <w:pPr>
        <w:pStyle w:val="ListNumber"/>
        <w:numPr>
          <w:ilvl w:val="1"/>
          <w:numId w:val="12"/>
        </w:numPr>
        <w:ind w:left="851" w:hanging="425"/>
      </w:pPr>
      <w:r w:rsidRPr="009E38A5">
        <w:t xml:space="preserve">eligibility </w:t>
      </w:r>
    </w:p>
    <w:p w14:paraId="1E446D28" w14:textId="1ECDA919" w:rsidR="00C93CD6" w:rsidRPr="009E38A5" w:rsidRDefault="00C93CD6" w:rsidP="009E38A5">
      <w:pPr>
        <w:pStyle w:val="ListNumber"/>
        <w:numPr>
          <w:ilvl w:val="1"/>
          <w:numId w:val="12"/>
        </w:numPr>
        <w:ind w:left="851" w:hanging="425"/>
      </w:pPr>
      <w:r w:rsidRPr="009E38A5">
        <w:t>assessment</w:t>
      </w:r>
      <w:r w:rsidR="003F049C" w:rsidRPr="009E38A5">
        <w:t xml:space="preserve"> </w:t>
      </w:r>
    </w:p>
    <w:p w14:paraId="421C6A41" w14:textId="3A26585C" w:rsidR="00C93CD6" w:rsidRPr="009E38A5" w:rsidRDefault="00C93CD6" w:rsidP="009E38A5">
      <w:pPr>
        <w:pStyle w:val="ListNumber"/>
        <w:numPr>
          <w:ilvl w:val="1"/>
          <w:numId w:val="12"/>
        </w:numPr>
        <w:ind w:left="851" w:hanging="425"/>
      </w:pPr>
      <w:r w:rsidRPr="009E38A5">
        <w:t>selection</w:t>
      </w:r>
      <w:r w:rsidR="00CC72D8" w:rsidRPr="009E38A5">
        <w:t xml:space="preserve"> and notification</w:t>
      </w:r>
    </w:p>
    <w:p w14:paraId="36D3839B" w14:textId="525AC04E" w:rsidR="007C4A66" w:rsidRDefault="007C4A66" w:rsidP="009E38A5">
      <w:pPr>
        <w:pStyle w:val="ListNumber"/>
        <w:numPr>
          <w:ilvl w:val="1"/>
          <w:numId w:val="12"/>
        </w:numPr>
        <w:ind w:left="851" w:hanging="425"/>
      </w:pPr>
      <w:r>
        <w:t>exemptions to awarding and payment conditions</w:t>
      </w:r>
    </w:p>
    <w:p w14:paraId="416B0AA0" w14:textId="5C8D611D" w:rsidR="000140A6" w:rsidRPr="009E38A5" w:rsidRDefault="000140A6" w:rsidP="009E38A5">
      <w:pPr>
        <w:pStyle w:val="ListNumber"/>
        <w:numPr>
          <w:ilvl w:val="1"/>
          <w:numId w:val="12"/>
        </w:numPr>
        <w:ind w:left="851" w:hanging="425"/>
      </w:pPr>
      <w:r w:rsidRPr="009E38A5">
        <w:t>signed funding agreements and variations</w:t>
      </w:r>
    </w:p>
    <w:p w14:paraId="74F4B8E1" w14:textId="7C121E1B" w:rsidR="007B189A" w:rsidRPr="009E38A5" w:rsidRDefault="007B189A" w:rsidP="009E38A5">
      <w:pPr>
        <w:pStyle w:val="ListNumber"/>
        <w:numPr>
          <w:ilvl w:val="1"/>
          <w:numId w:val="12"/>
        </w:numPr>
        <w:ind w:left="851" w:hanging="425"/>
      </w:pPr>
      <w:r w:rsidRPr="009E38A5">
        <w:t>performance reporting and monitoring.</w:t>
      </w:r>
    </w:p>
    <w:p w14:paraId="0185ABDD" w14:textId="32F25653" w:rsidR="005D79E3" w:rsidRPr="009E38A5" w:rsidRDefault="005D79E3" w:rsidP="009E38A5">
      <w:pPr>
        <w:pStyle w:val="ListNumber"/>
        <w:ind w:left="357" w:hanging="357"/>
      </w:pPr>
      <w:r w:rsidRPr="009E38A5">
        <w:t>Upon request, an accountable officer must provide DTF a copy of the approved grants or subsidies program plan or any other relevant information as necessary.</w:t>
      </w:r>
    </w:p>
    <w:p w14:paraId="0C3CC149" w14:textId="1C288F17" w:rsidR="00D133F4" w:rsidRPr="009E38A5" w:rsidRDefault="00D133F4" w:rsidP="009E38A5">
      <w:pPr>
        <w:pStyle w:val="Heading1"/>
      </w:pPr>
      <w:r w:rsidRPr="009E38A5">
        <w:t>Change history</w:t>
      </w:r>
    </w:p>
    <w:tbl>
      <w:tblPr>
        <w:tblStyle w:val="NTGtable"/>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Document change history showing version, date, author and change details"/>
      </w:tblPr>
      <w:tblGrid>
        <w:gridCol w:w="1418"/>
        <w:gridCol w:w="2805"/>
        <w:gridCol w:w="2976"/>
        <w:gridCol w:w="3202"/>
      </w:tblGrid>
      <w:tr w:rsidR="00667C4A" w:rsidRPr="009E38A5" w14:paraId="234D6C84" w14:textId="77777777" w:rsidTr="00343C61">
        <w:trPr>
          <w:cnfStyle w:val="100000000000" w:firstRow="1" w:lastRow="0" w:firstColumn="0" w:lastColumn="0" w:oddVBand="0" w:evenVBand="0" w:oddHBand="0" w:evenHBand="0" w:firstRowFirstColumn="0" w:firstRowLastColumn="0" w:lastRowFirstColumn="0" w:lastRowLastColumn="0"/>
          <w:tblHeader/>
        </w:trPr>
        <w:tc>
          <w:tcPr>
            <w:tcW w:w="1418" w:type="dxa"/>
          </w:tcPr>
          <w:p w14:paraId="12DE696D" w14:textId="77777777" w:rsidR="00667C4A" w:rsidRPr="009E38A5" w:rsidRDefault="00667C4A" w:rsidP="009E38A5">
            <w:r w:rsidRPr="009E38A5">
              <w:t>Version</w:t>
            </w:r>
          </w:p>
        </w:tc>
        <w:tc>
          <w:tcPr>
            <w:tcW w:w="2805" w:type="dxa"/>
          </w:tcPr>
          <w:p w14:paraId="797F3AE2" w14:textId="77777777" w:rsidR="00667C4A" w:rsidRPr="009E38A5" w:rsidRDefault="00667C4A" w:rsidP="009E38A5">
            <w:r w:rsidRPr="009E38A5">
              <w:t>Date</w:t>
            </w:r>
          </w:p>
        </w:tc>
        <w:tc>
          <w:tcPr>
            <w:tcW w:w="2976" w:type="dxa"/>
          </w:tcPr>
          <w:p w14:paraId="2102EA76" w14:textId="77777777" w:rsidR="00667C4A" w:rsidRPr="009E38A5" w:rsidRDefault="00667C4A" w:rsidP="009E38A5">
            <w:r w:rsidRPr="009E38A5">
              <w:t>Author</w:t>
            </w:r>
          </w:p>
        </w:tc>
        <w:tc>
          <w:tcPr>
            <w:tcW w:w="3202" w:type="dxa"/>
          </w:tcPr>
          <w:p w14:paraId="07E97C2D" w14:textId="77777777" w:rsidR="00667C4A" w:rsidRPr="009E38A5" w:rsidRDefault="00667C4A" w:rsidP="009E38A5">
            <w:r w:rsidRPr="009E38A5">
              <w:t>Change details</w:t>
            </w:r>
          </w:p>
        </w:tc>
      </w:tr>
      <w:tr w:rsidR="00667C4A" w:rsidRPr="009E38A5" w14:paraId="1530D9BE" w14:textId="77777777" w:rsidTr="00667C4A">
        <w:tc>
          <w:tcPr>
            <w:tcW w:w="1418" w:type="dxa"/>
          </w:tcPr>
          <w:p w14:paraId="6C48D732" w14:textId="77777777" w:rsidR="00667C4A" w:rsidRPr="009E38A5" w:rsidRDefault="00667C4A" w:rsidP="009E38A5">
            <w:pPr>
              <w:spacing w:before="60" w:after="60"/>
            </w:pPr>
            <w:r w:rsidRPr="009E38A5">
              <w:t>1.0</w:t>
            </w:r>
          </w:p>
        </w:tc>
        <w:tc>
          <w:tcPr>
            <w:tcW w:w="2805" w:type="dxa"/>
          </w:tcPr>
          <w:p w14:paraId="417491CD" w14:textId="10AEB87A" w:rsidR="00667C4A" w:rsidRPr="009E38A5" w:rsidRDefault="0039644D" w:rsidP="009E38A5">
            <w:pPr>
              <w:spacing w:before="60" w:after="60"/>
            </w:pPr>
            <w:r>
              <w:t>August</w:t>
            </w:r>
            <w:r w:rsidRPr="009E38A5">
              <w:t xml:space="preserve"> </w:t>
            </w:r>
            <w:r w:rsidR="00DE4C0A" w:rsidRPr="009E38A5">
              <w:t>2025</w:t>
            </w:r>
          </w:p>
        </w:tc>
        <w:tc>
          <w:tcPr>
            <w:tcW w:w="2976" w:type="dxa"/>
          </w:tcPr>
          <w:p w14:paraId="300A2A09" w14:textId="77777777" w:rsidR="00667C4A" w:rsidRPr="009E38A5" w:rsidRDefault="00667C4A" w:rsidP="009E38A5">
            <w:pPr>
              <w:spacing w:before="60" w:after="60"/>
            </w:pPr>
            <w:r w:rsidRPr="009E38A5">
              <w:t>DTF Financial Policy</w:t>
            </w:r>
          </w:p>
        </w:tc>
        <w:tc>
          <w:tcPr>
            <w:tcW w:w="3202" w:type="dxa"/>
          </w:tcPr>
          <w:p w14:paraId="10FB5677" w14:textId="77777777" w:rsidR="00667C4A" w:rsidRPr="009E38A5" w:rsidRDefault="00667C4A" w:rsidP="009E38A5">
            <w:pPr>
              <w:spacing w:before="60" w:after="60"/>
            </w:pPr>
            <w:r w:rsidRPr="009E38A5">
              <w:t>Initial version</w:t>
            </w:r>
          </w:p>
        </w:tc>
      </w:tr>
    </w:tbl>
    <w:p w14:paraId="7DBE01BB" w14:textId="77777777" w:rsidR="0003098D" w:rsidRPr="009E38A5" w:rsidRDefault="0003098D" w:rsidP="009E38A5">
      <w:pPr>
        <w:pStyle w:val="ListNumber"/>
        <w:numPr>
          <w:ilvl w:val="0"/>
          <w:numId w:val="0"/>
        </w:numPr>
        <w:sectPr w:rsidR="0003098D" w:rsidRPr="009E38A5" w:rsidSect="005B3FCA">
          <w:headerReference w:type="default" r:id="rId19"/>
          <w:footerReference w:type="default" r:id="rId20"/>
          <w:headerReference w:type="first" r:id="rId21"/>
          <w:footerReference w:type="first" r:id="rId22"/>
          <w:pgSz w:w="11906" w:h="16838" w:code="9"/>
          <w:pgMar w:top="794" w:right="794" w:bottom="794" w:left="794" w:header="794" w:footer="501" w:gutter="0"/>
          <w:cols w:space="708"/>
          <w:titlePg/>
          <w:docGrid w:linePitch="360"/>
        </w:sectPr>
      </w:pPr>
    </w:p>
    <w:p w14:paraId="2B7C369F" w14:textId="519A2CA4" w:rsidR="0003098D" w:rsidRPr="009E38A5" w:rsidRDefault="008242F6" w:rsidP="009E38A5">
      <w:pPr>
        <w:pStyle w:val="Heading1"/>
      </w:pPr>
      <w:r w:rsidRPr="009E38A5">
        <w:lastRenderedPageBreak/>
        <w:t xml:space="preserve">Table 1: </w:t>
      </w:r>
      <w:r w:rsidR="00524349" w:rsidRPr="009E38A5">
        <w:t xml:space="preserve">Service provision </w:t>
      </w:r>
      <w:r w:rsidR="00476DDA" w:rsidRPr="009E38A5">
        <w:t>grants</w:t>
      </w:r>
      <w:r w:rsidR="004B66CD" w:rsidRPr="009E38A5">
        <w:t xml:space="preserve"> </w:t>
      </w:r>
      <w:r w:rsidR="0012675F" w:rsidRPr="009E38A5">
        <w:t>minimum requirements</w:t>
      </w:r>
    </w:p>
    <w:tbl>
      <w:tblPr>
        <w:tblStyle w:val="NTG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Document change history showing version, date, author and change details"/>
      </w:tblPr>
      <w:tblGrid>
        <w:gridCol w:w="6286"/>
        <w:gridCol w:w="5309"/>
        <w:gridCol w:w="5309"/>
        <w:gridCol w:w="5309"/>
      </w:tblGrid>
      <w:tr w:rsidR="00FB23CD" w:rsidRPr="009E38A5" w14:paraId="6BDE070D" w14:textId="77777777" w:rsidTr="00524349">
        <w:trPr>
          <w:cnfStyle w:val="100000000000" w:firstRow="1" w:lastRow="0" w:firstColumn="0" w:lastColumn="0" w:oddVBand="0" w:evenVBand="0" w:oddHBand="0" w:evenHBand="0" w:firstRowFirstColumn="0" w:firstRowLastColumn="0" w:lastRowFirstColumn="0" w:lastRowLastColumn="0"/>
        </w:trPr>
        <w:tc>
          <w:tcPr>
            <w:tcW w:w="1415" w:type="pct"/>
          </w:tcPr>
          <w:p w14:paraId="4EA0CA92" w14:textId="6706A460" w:rsidR="00FB23CD" w:rsidRPr="009E38A5" w:rsidRDefault="0012675F" w:rsidP="009E38A5">
            <w:r w:rsidRPr="009E38A5">
              <w:t>R</w:t>
            </w:r>
            <w:r w:rsidR="00FB23CD" w:rsidRPr="009E38A5">
              <w:t>equirement</w:t>
            </w:r>
          </w:p>
        </w:tc>
        <w:tc>
          <w:tcPr>
            <w:tcW w:w="1195" w:type="pct"/>
          </w:tcPr>
          <w:p w14:paraId="70BACE03" w14:textId="0C8CB1BE" w:rsidR="00FB23CD" w:rsidRPr="009E38A5" w:rsidRDefault="00FB23CD" w:rsidP="009E38A5">
            <w:pPr>
              <w:tabs>
                <w:tab w:val="center" w:pos="1713"/>
              </w:tabs>
            </w:pPr>
            <w:r w:rsidRPr="009E38A5">
              <w:t xml:space="preserve">Tier 1 </w:t>
            </w:r>
            <w:r w:rsidR="00524349" w:rsidRPr="009E38A5">
              <w:tab/>
            </w:r>
          </w:p>
          <w:p w14:paraId="098823ED" w14:textId="69F16B0F" w:rsidR="00FB23CD" w:rsidRPr="009E38A5" w:rsidRDefault="00FB23CD" w:rsidP="009E38A5">
            <w:r w:rsidRPr="009E38A5">
              <w:t>(</w:t>
            </w:r>
            <w:r w:rsidR="00524349" w:rsidRPr="009E38A5">
              <w:t xml:space="preserve">up to </w:t>
            </w:r>
            <w:r w:rsidRPr="009E38A5">
              <w:t>$</w:t>
            </w:r>
            <w:r w:rsidR="00D96A3E" w:rsidRPr="009E38A5">
              <w:t>1,0</w:t>
            </w:r>
            <w:r w:rsidRPr="009E38A5">
              <w:t>00,000 excluding GST</w:t>
            </w:r>
            <w:r w:rsidR="0012675F" w:rsidRPr="009E38A5">
              <w:t xml:space="preserve"> </w:t>
            </w:r>
            <w:r w:rsidR="008C64E2" w:rsidRPr="009E38A5">
              <w:t>for the term of the funding</w:t>
            </w:r>
            <w:r w:rsidR="00D96A3E" w:rsidRPr="009E38A5">
              <w:t xml:space="preserve"> </w:t>
            </w:r>
            <w:r w:rsidR="005D79E3" w:rsidRPr="009E38A5">
              <w:t>agreement</w:t>
            </w:r>
            <w:r w:rsidRPr="009E38A5">
              <w:t>)</w:t>
            </w:r>
          </w:p>
        </w:tc>
        <w:tc>
          <w:tcPr>
            <w:tcW w:w="1195" w:type="pct"/>
          </w:tcPr>
          <w:p w14:paraId="33EFE7C4" w14:textId="77777777" w:rsidR="00FB23CD" w:rsidRPr="009E38A5" w:rsidRDefault="00FB23CD" w:rsidP="009E38A5">
            <w:r w:rsidRPr="009E38A5">
              <w:t xml:space="preserve">Tier 2 </w:t>
            </w:r>
          </w:p>
          <w:p w14:paraId="46D6E941" w14:textId="5659C3C9" w:rsidR="00FB23CD" w:rsidRPr="009E38A5" w:rsidRDefault="00FB23CD" w:rsidP="009E38A5">
            <w:r w:rsidRPr="009E38A5">
              <w:t>(</w:t>
            </w:r>
            <w:r w:rsidR="00524349" w:rsidRPr="009E38A5">
              <w:t xml:space="preserve">more than </w:t>
            </w:r>
            <w:r w:rsidRPr="009E38A5">
              <w:t>$</w:t>
            </w:r>
            <w:r w:rsidR="00D96A3E" w:rsidRPr="009E38A5">
              <w:t>1,0</w:t>
            </w:r>
            <w:r w:rsidRPr="009E38A5">
              <w:t xml:space="preserve">00,000 </w:t>
            </w:r>
            <w:r w:rsidR="00A15661" w:rsidRPr="009E38A5">
              <w:t>but less than</w:t>
            </w:r>
            <w:r w:rsidRPr="009E38A5">
              <w:t xml:space="preserve"> $</w:t>
            </w:r>
            <w:r w:rsidR="00D96A3E" w:rsidRPr="009E38A5">
              <w:t>5</w:t>
            </w:r>
            <w:r w:rsidRPr="009E38A5">
              <w:t>,000,000 excluding GST</w:t>
            </w:r>
            <w:r w:rsidR="0012675F" w:rsidRPr="009E38A5">
              <w:t xml:space="preserve"> </w:t>
            </w:r>
            <w:r w:rsidR="008C64E2" w:rsidRPr="009E38A5">
              <w:t>for the term of the funding agreement</w:t>
            </w:r>
            <w:r w:rsidRPr="009E38A5">
              <w:t>)</w:t>
            </w:r>
          </w:p>
        </w:tc>
        <w:tc>
          <w:tcPr>
            <w:tcW w:w="1195" w:type="pct"/>
          </w:tcPr>
          <w:p w14:paraId="3F469375" w14:textId="77777777" w:rsidR="00FB23CD" w:rsidRPr="009E38A5" w:rsidRDefault="00FB23CD" w:rsidP="009E38A5">
            <w:r w:rsidRPr="009E38A5">
              <w:t xml:space="preserve">Tier 3 </w:t>
            </w:r>
          </w:p>
          <w:p w14:paraId="4C79197E" w14:textId="12D5C69E" w:rsidR="00FB23CD" w:rsidRPr="009E38A5" w:rsidRDefault="00FB23CD" w:rsidP="009E38A5">
            <w:r w:rsidRPr="009E38A5">
              <w:t>(</w:t>
            </w:r>
            <w:r w:rsidR="00524349" w:rsidRPr="009E38A5">
              <w:t xml:space="preserve">more than </w:t>
            </w:r>
            <w:r w:rsidRPr="009E38A5">
              <w:t>$</w:t>
            </w:r>
            <w:r w:rsidR="00D96A3E" w:rsidRPr="009E38A5">
              <w:t>5</w:t>
            </w:r>
            <w:r w:rsidRPr="009E38A5">
              <w:t>,000,000 excluding GST</w:t>
            </w:r>
            <w:r w:rsidR="0012675F" w:rsidRPr="009E38A5">
              <w:t xml:space="preserve"> </w:t>
            </w:r>
            <w:r w:rsidR="008C64E2" w:rsidRPr="009E38A5">
              <w:t>for the term of the funding agreement)</w:t>
            </w:r>
          </w:p>
        </w:tc>
      </w:tr>
      <w:tr w:rsidR="009400F7" w:rsidRPr="009E38A5" w14:paraId="5C569B27" w14:textId="77777777" w:rsidTr="009400F7">
        <w:tc>
          <w:tcPr>
            <w:tcW w:w="5000" w:type="pct"/>
            <w:gridSpan w:val="4"/>
            <w:shd w:val="clear" w:color="auto" w:fill="D9D9D9" w:themeFill="background1" w:themeFillShade="D9"/>
          </w:tcPr>
          <w:p w14:paraId="3C27C252" w14:textId="4B069130" w:rsidR="009400F7" w:rsidRPr="009E38A5" w:rsidRDefault="009400F7" w:rsidP="009E38A5">
            <w:pPr>
              <w:rPr>
                <w:b/>
                <w:bCs/>
              </w:rPr>
            </w:pPr>
            <w:r w:rsidRPr="009E38A5">
              <w:rPr>
                <w:b/>
                <w:bCs/>
              </w:rPr>
              <w:t>Performance measures</w:t>
            </w:r>
          </w:p>
        </w:tc>
      </w:tr>
      <w:tr w:rsidR="0012675F" w:rsidRPr="009E38A5" w14:paraId="24BB017E" w14:textId="77777777" w:rsidTr="0012675F">
        <w:trPr>
          <w:trHeight w:val="1240"/>
        </w:trPr>
        <w:tc>
          <w:tcPr>
            <w:tcW w:w="1415" w:type="pct"/>
            <w:shd w:val="clear" w:color="auto" w:fill="FFFFFF" w:themeFill="background1"/>
          </w:tcPr>
          <w:p w14:paraId="68953C54" w14:textId="2E314AC1" w:rsidR="0012675F" w:rsidRPr="009E38A5" w:rsidRDefault="00D96A3E" w:rsidP="009E38A5">
            <w:r w:rsidRPr="009E38A5">
              <w:t>K</w:t>
            </w:r>
            <w:r w:rsidR="0012675F" w:rsidRPr="009E38A5">
              <w:t>ey performance indicators (KPI’s)</w:t>
            </w:r>
            <w:r w:rsidRPr="009E38A5">
              <w:t>: setting of KPI and assessment if met or not</w:t>
            </w:r>
            <w:r w:rsidR="0012675F" w:rsidRPr="009E38A5">
              <w:t xml:space="preserve"> </w:t>
            </w:r>
            <w:r w:rsidR="00C8707F" w:rsidRPr="009E38A5">
              <w:t xml:space="preserve"> </w:t>
            </w:r>
          </w:p>
        </w:tc>
        <w:tc>
          <w:tcPr>
            <w:tcW w:w="1195" w:type="pct"/>
            <w:shd w:val="clear" w:color="auto" w:fill="FFFFFF" w:themeFill="background1"/>
          </w:tcPr>
          <w:p w14:paraId="3C9690E5" w14:textId="77777777" w:rsidR="00487C15" w:rsidRPr="009E38A5" w:rsidRDefault="00487C15" w:rsidP="009E38A5">
            <w:pPr>
              <w:rPr>
                <w:bCs/>
              </w:rPr>
            </w:pPr>
            <w:r w:rsidRPr="009E38A5">
              <w:rPr>
                <w:bCs/>
              </w:rPr>
              <w:t>At a minimum:</w:t>
            </w:r>
          </w:p>
          <w:p w14:paraId="77416419" w14:textId="77777777" w:rsidR="00487C15" w:rsidRPr="009E38A5" w:rsidRDefault="00487C15" w:rsidP="009E38A5">
            <w:pPr>
              <w:pStyle w:val="ListParagraph"/>
              <w:numPr>
                <w:ilvl w:val="0"/>
                <w:numId w:val="21"/>
              </w:numPr>
              <w:spacing w:before="0" w:after="40"/>
              <w:rPr>
                <w:bCs/>
              </w:rPr>
            </w:pPr>
            <w:r w:rsidRPr="009E38A5">
              <w:rPr>
                <w:bCs/>
              </w:rPr>
              <w:t>one or more of either the following KPI’s:</w:t>
            </w:r>
          </w:p>
          <w:p w14:paraId="22AA1B27" w14:textId="77777777" w:rsidR="00487C15" w:rsidRPr="009E38A5" w:rsidRDefault="00487C15" w:rsidP="009E38A5">
            <w:pPr>
              <w:pStyle w:val="ListParagraph"/>
              <w:numPr>
                <w:ilvl w:val="1"/>
                <w:numId w:val="21"/>
              </w:numPr>
              <w:spacing w:before="0" w:after="40"/>
              <w:rPr>
                <w:bCs/>
              </w:rPr>
            </w:pPr>
            <w:r w:rsidRPr="009E38A5">
              <w:rPr>
                <w:bCs/>
              </w:rPr>
              <w:t>Output</w:t>
            </w:r>
          </w:p>
          <w:p w14:paraId="72E07B9C" w14:textId="77777777" w:rsidR="00487C15" w:rsidRPr="009E38A5" w:rsidRDefault="00487C15" w:rsidP="009E38A5">
            <w:pPr>
              <w:pStyle w:val="ListParagraph"/>
              <w:numPr>
                <w:ilvl w:val="1"/>
                <w:numId w:val="21"/>
              </w:numPr>
              <w:spacing w:before="0" w:after="40"/>
              <w:rPr>
                <w:bCs/>
              </w:rPr>
            </w:pPr>
            <w:r w:rsidRPr="009E38A5">
              <w:rPr>
                <w:bCs/>
              </w:rPr>
              <w:t>Objective</w:t>
            </w:r>
          </w:p>
          <w:p w14:paraId="28F304B6" w14:textId="082E7267" w:rsidR="00487C15" w:rsidRPr="009E38A5" w:rsidRDefault="00487C15" w:rsidP="009E38A5">
            <w:pPr>
              <w:pStyle w:val="ListParagraph"/>
              <w:numPr>
                <w:ilvl w:val="0"/>
                <w:numId w:val="21"/>
              </w:numPr>
              <w:spacing w:before="0" w:after="40"/>
            </w:pPr>
            <w:r w:rsidRPr="009E38A5">
              <w:rPr>
                <w:bCs/>
              </w:rPr>
              <w:t xml:space="preserve">consistent </w:t>
            </w:r>
            <w:r w:rsidRPr="009E38A5">
              <w:t>with program performance indicators as per approved program plan</w:t>
            </w:r>
            <w:r w:rsidR="005D79E3" w:rsidRPr="009E38A5">
              <w:t>, where applicable</w:t>
            </w:r>
            <w:r w:rsidRPr="009E38A5">
              <w:t xml:space="preserve"> </w:t>
            </w:r>
          </w:p>
          <w:p w14:paraId="70B096B7" w14:textId="7FB7AC82" w:rsidR="0012675F" w:rsidRPr="009E38A5" w:rsidRDefault="0012675F" w:rsidP="009E38A5">
            <w:pPr>
              <w:rPr>
                <w:bCs/>
              </w:rPr>
            </w:pPr>
          </w:p>
        </w:tc>
        <w:tc>
          <w:tcPr>
            <w:tcW w:w="1195" w:type="pct"/>
            <w:shd w:val="clear" w:color="auto" w:fill="FFFFFF" w:themeFill="background1"/>
          </w:tcPr>
          <w:p w14:paraId="09CE18C3" w14:textId="77777777" w:rsidR="0012675F" w:rsidRPr="009E38A5" w:rsidRDefault="0012675F" w:rsidP="009E38A5">
            <w:pPr>
              <w:rPr>
                <w:bCs/>
              </w:rPr>
            </w:pPr>
            <w:r w:rsidRPr="009E38A5">
              <w:rPr>
                <w:bCs/>
              </w:rPr>
              <w:t>At a minimum:</w:t>
            </w:r>
          </w:p>
          <w:p w14:paraId="06C52994" w14:textId="2C3198D9" w:rsidR="0012675F" w:rsidRPr="009E38A5" w:rsidRDefault="0012675F" w:rsidP="009E38A5">
            <w:pPr>
              <w:pStyle w:val="ListParagraph"/>
              <w:numPr>
                <w:ilvl w:val="0"/>
                <w:numId w:val="21"/>
              </w:numPr>
              <w:spacing w:after="40"/>
              <w:rPr>
                <w:bCs/>
              </w:rPr>
            </w:pPr>
            <w:r w:rsidRPr="009E38A5">
              <w:rPr>
                <w:bCs/>
              </w:rPr>
              <w:t xml:space="preserve">one or more of </w:t>
            </w:r>
            <w:r w:rsidR="00EE3829" w:rsidRPr="009E38A5">
              <w:rPr>
                <w:bCs/>
              </w:rPr>
              <w:t xml:space="preserve">either </w:t>
            </w:r>
            <w:r w:rsidRPr="009E38A5">
              <w:rPr>
                <w:bCs/>
              </w:rPr>
              <w:t>the following KPI’s:</w:t>
            </w:r>
          </w:p>
          <w:p w14:paraId="2DB7E624" w14:textId="277D236F" w:rsidR="0012675F" w:rsidRPr="009E38A5" w:rsidRDefault="0012675F" w:rsidP="009E38A5">
            <w:pPr>
              <w:pStyle w:val="ListParagraph"/>
              <w:numPr>
                <w:ilvl w:val="1"/>
                <w:numId w:val="21"/>
              </w:numPr>
              <w:spacing w:after="40"/>
              <w:rPr>
                <w:bCs/>
              </w:rPr>
            </w:pPr>
            <w:r w:rsidRPr="009E38A5">
              <w:rPr>
                <w:bCs/>
              </w:rPr>
              <w:t>Output</w:t>
            </w:r>
          </w:p>
          <w:p w14:paraId="6153840A" w14:textId="4012D666" w:rsidR="0012675F" w:rsidRPr="009E38A5" w:rsidRDefault="0012675F" w:rsidP="009E38A5">
            <w:pPr>
              <w:pStyle w:val="ListParagraph"/>
              <w:numPr>
                <w:ilvl w:val="1"/>
                <w:numId w:val="21"/>
              </w:numPr>
              <w:spacing w:before="0" w:after="40"/>
              <w:rPr>
                <w:bCs/>
              </w:rPr>
            </w:pPr>
            <w:r w:rsidRPr="009E38A5">
              <w:rPr>
                <w:bCs/>
              </w:rPr>
              <w:t>Objective</w:t>
            </w:r>
          </w:p>
          <w:p w14:paraId="69F75D8E" w14:textId="6CB1FC79" w:rsidR="0012675F" w:rsidRPr="009E38A5" w:rsidRDefault="004064DD" w:rsidP="009E38A5">
            <w:pPr>
              <w:pStyle w:val="ListParagraph"/>
              <w:numPr>
                <w:ilvl w:val="0"/>
                <w:numId w:val="21"/>
              </w:numPr>
              <w:spacing w:after="40"/>
            </w:pPr>
            <w:r w:rsidRPr="009E38A5">
              <w:rPr>
                <w:bCs/>
              </w:rPr>
              <w:t xml:space="preserve">consistent </w:t>
            </w:r>
            <w:r w:rsidR="0012675F" w:rsidRPr="009E38A5">
              <w:t>with program performance indicators as per approved program plan</w:t>
            </w:r>
            <w:r w:rsidR="005D79E3" w:rsidRPr="009E38A5">
              <w:t>, where applicable</w:t>
            </w:r>
            <w:r w:rsidR="0012675F" w:rsidRPr="009E38A5">
              <w:t xml:space="preserve"> </w:t>
            </w:r>
          </w:p>
          <w:p w14:paraId="4DC2C36E" w14:textId="574CFC82" w:rsidR="0012675F" w:rsidRPr="009E38A5" w:rsidRDefault="0012675F" w:rsidP="009E38A5"/>
        </w:tc>
        <w:tc>
          <w:tcPr>
            <w:tcW w:w="1195" w:type="pct"/>
            <w:shd w:val="clear" w:color="auto" w:fill="FFFFFF" w:themeFill="background1"/>
          </w:tcPr>
          <w:p w14:paraId="560A7E99" w14:textId="77777777" w:rsidR="0012675F" w:rsidRPr="009E38A5" w:rsidRDefault="0012675F" w:rsidP="009E38A5">
            <w:pPr>
              <w:rPr>
                <w:bCs/>
              </w:rPr>
            </w:pPr>
            <w:r w:rsidRPr="009E38A5">
              <w:rPr>
                <w:bCs/>
              </w:rPr>
              <w:t>At a minimum:</w:t>
            </w:r>
          </w:p>
          <w:p w14:paraId="3B68FBBE" w14:textId="3388C406" w:rsidR="0012675F" w:rsidRPr="009E38A5" w:rsidRDefault="0012675F" w:rsidP="009E38A5">
            <w:pPr>
              <w:pStyle w:val="ListParagraph"/>
              <w:numPr>
                <w:ilvl w:val="0"/>
                <w:numId w:val="21"/>
              </w:numPr>
              <w:spacing w:after="40"/>
              <w:rPr>
                <w:bCs/>
              </w:rPr>
            </w:pPr>
            <w:r w:rsidRPr="009E38A5">
              <w:rPr>
                <w:bCs/>
              </w:rPr>
              <w:t xml:space="preserve">one or more of </w:t>
            </w:r>
            <w:r w:rsidR="00EE3829" w:rsidRPr="009E38A5">
              <w:rPr>
                <w:bCs/>
              </w:rPr>
              <w:t xml:space="preserve">either </w:t>
            </w:r>
            <w:r w:rsidRPr="009E38A5">
              <w:rPr>
                <w:bCs/>
              </w:rPr>
              <w:t>the following KPI’s:</w:t>
            </w:r>
          </w:p>
          <w:p w14:paraId="77C4ECBB" w14:textId="3702860A" w:rsidR="0012675F" w:rsidRPr="009E38A5" w:rsidRDefault="0012675F" w:rsidP="009E38A5">
            <w:pPr>
              <w:pStyle w:val="ListParagraph"/>
              <w:numPr>
                <w:ilvl w:val="1"/>
                <w:numId w:val="21"/>
              </w:numPr>
              <w:spacing w:after="40"/>
              <w:rPr>
                <w:bCs/>
              </w:rPr>
            </w:pPr>
            <w:r w:rsidRPr="009E38A5">
              <w:rPr>
                <w:bCs/>
              </w:rPr>
              <w:t>Output</w:t>
            </w:r>
          </w:p>
          <w:p w14:paraId="15B8A3FC" w14:textId="25E25ADF" w:rsidR="0012675F" w:rsidRPr="009E38A5" w:rsidRDefault="0012675F" w:rsidP="009E38A5">
            <w:pPr>
              <w:pStyle w:val="ListParagraph"/>
              <w:numPr>
                <w:ilvl w:val="1"/>
                <w:numId w:val="21"/>
              </w:numPr>
              <w:spacing w:after="40"/>
              <w:rPr>
                <w:bCs/>
              </w:rPr>
            </w:pPr>
            <w:r w:rsidRPr="009E38A5">
              <w:rPr>
                <w:bCs/>
              </w:rPr>
              <w:t>Objective (strongly encouraged at Tier 3)</w:t>
            </w:r>
          </w:p>
          <w:p w14:paraId="43D02F7F" w14:textId="3A8209DC" w:rsidR="0012675F" w:rsidRPr="009E38A5" w:rsidRDefault="00CE21FA" w:rsidP="009E38A5">
            <w:pPr>
              <w:pStyle w:val="ListParagraph"/>
              <w:numPr>
                <w:ilvl w:val="0"/>
                <w:numId w:val="21"/>
              </w:numPr>
              <w:spacing w:after="40"/>
            </w:pPr>
            <w:r w:rsidRPr="009E38A5">
              <w:rPr>
                <w:bCs/>
              </w:rPr>
              <w:t xml:space="preserve">consistent </w:t>
            </w:r>
            <w:r w:rsidRPr="009E38A5">
              <w:t>with program performance indicators as per approved program plan</w:t>
            </w:r>
            <w:r w:rsidR="005D79E3" w:rsidRPr="009E38A5">
              <w:t>, where applicable</w:t>
            </w:r>
            <w:r w:rsidRPr="009E38A5">
              <w:t xml:space="preserve"> </w:t>
            </w:r>
          </w:p>
        </w:tc>
      </w:tr>
      <w:tr w:rsidR="0012675F" w:rsidRPr="009E38A5" w14:paraId="75C3327F" w14:textId="77777777" w:rsidTr="008242F6">
        <w:trPr>
          <w:trHeight w:val="616"/>
        </w:trPr>
        <w:tc>
          <w:tcPr>
            <w:tcW w:w="1415" w:type="pct"/>
            <w:shd w:val="clear" w:color="auto" w:fill="FFFFFF" w:themeFill="background1"/>
          </w:tcPr>
          <w:p w14:paraId="07DCCF4F" w14:textId="77777777" w:rsidR="0012675F" w:rsidRPr="009E38A5" w:rsidRDefault="0012675F" w:rsidP="009E38A5">
            <w:pPr>
              <w:rPr>
                <w:b/>
                <w:bCs/>
              </w:rPr>
            </w:pPr>
            <w:r w:rsidRPr="009E38A5">
              <w:t>Data</w:t>
            </w:r>
          </w:p>
          <w:p w14:paraId="57EF1403" w14:textId="043FE7B7" w:rsidR="008242F6" w:rsidRPr="009E38A5" w:rsidRDefault="008242F6" w:rsidP="009E38A5"/>
        </w:tc>
        <w:tc>
          <w:tcPr>
            <w:tcW w:w="1195" w:type="pct"/>
            <w:shd w:val="clear" w:color="auto" w:fill="FFFFFF" w:themeFill="background1"/>
          </w:tcPr>
          <w:p w14:paraId="745EFE6D" w14:textId="7F173AEE" w:rsidR="0012675F" w:rsidRPr="009E38A5" w:rsidRDefault="00487C15" w:rsidP="009E38A5">
            <w:pPr>
              <w:rPr>
                <w:bCs/>
              </w:rPr>
            </w:pPr>
            <w:r w:rsidRPr="009E38A5">
              <w:rPr>
                <w:bCs/>
              </w:rPr>
              <w:t xml:space="preserve">Consistent </w:t>
            </w:r>
            <w:r w:rsidRPr="009E38A5">
              <w:t>with data collection requirements as per the program evaluation plan</w:t>
            </w:r>
            <w:r w:rsidR="005D79E3" w:rsidRPr="009E38A5">
              <w:t>, where applicable</w:t>
            </w:r>
            <w:r w:rsidRPr="009E38A5">
              <w:t xml:space="preserve"> </w:t>
            </w:r>
          </w:p>
        </w:tc>
        <w:tc>
          <w:tcPr>
            <w:tcW w:w="1195" w:type="pct"/>
            <w:shd w:val="clear" w:color="auto" w:fill="FFFFFF" w:themeFill="background1"/>
          </w:tcPr>
          <w:p w14:paraId="7B538505" w14:textId="340DA029" w:rsidR="00CE21FA" w:rsidRPr="009E38A5" w:rsidRDefault="004064DD" w:rsidP="009E38A5">
            <w:r w:rsidRPr="009E38A5">
              <w:rPr>
                <w:bCs/>
              </w:rPr>
              <w:t xml:space="preserve">Consistent </w:t>
            </w:r>
            <w:r w:rsidRPr="009E38A5">
              <w:t xml:space="preserve">with data collection requirements as per the </w:t>
            </w:r>
            <w:r w:rsidR="00CE21FA" w:rsidRPr="009E38A5">
              <w:t>program evaluation plan</w:t>
            </w:r>
          </w:p>
        </w:tc>
        <w:tc>
          <w:tcPr>
            <w:tcW w:w="1195" w:type="pct"/>
            <w:shd w:val="clear" w:color="auto" w:fill="FFFFFF" w:themeFill="background1"/>
          </w:tcPr>
          <w:p w14:paraId="30B047E7" w14:textId="76424951" w:rsidR="0012675F" w:rsidRPr="009E38A5" w:rsidRDefault="00CE21FA" w:rsidP="009E38A5">
            <w:pPr>
              <w:rPr>
                <w:bCs/>
              </w:rPr>
            </w:pPr>
            <w:r w:rsidRPr="009E38A5">
              <w:rPr>
                <w:bCs/>
              </w:rPr>
              <w:t xml:space="preserve">Consistent </w:t>
            </w:r>
            <w:r w:rsidRPr="009E38A5">
              <w:t>with data collection requirements as per the program evaluation plan</w:t>
            </w:r>
            <w:r w:rsidR="005B54BE" w:rsidRPr="009E38A5">
              <w:t xml:space="preserve"> </w:t>
            </w:r>
          </w:p>
        </w:tc>
      </w:tr>
      <w:tr w:rsidR="009400F7" w:rsidRPr="009E38A5" w14:paraId="5DF98EC7" w14:textId="77777777" w:rsidTr="009400F7">
        <w:tc>
          <w:tcPr>
            <w:tcW w:w="5000" w:type="pct"/>
            <w:gridSpan w:val="4"/>
            <w:shd w:val="clear" w:color="auto" w:fill="D9D9D9" w:themeFill="background1" w:themeFillShade="D9"/>
          </w:tcPr>
          <w:p w14:paraId="659D48AA" w14:textId="6E9FC349" w:rsidR="008242F6" w:rsidRPr="009E38A5" w:rsidRDefault="00EE232D" w:rsidP="009E38A5">
            <w:pPr>
              <w:spacing w:before="60" w:after="60"/>
            </w:pPr>
            <w:r w:rsidRPr="009E38A5">
              <w:rPr>
                <w:b/>
                <w:bCs/>
              </w:rPr>
              <w:t>R</w:t>
            </w:r>
            <w:r w:rsidR="009400F7" w:rsidRPr="009E38A5">
              <w:rPr>
                <w:b/>
                <w:bCs/>
              </w:rPr>
              <w:t>eporting</w:t>
            </w:r>
            <w:r w:rsidRPr="009E38A5">
              <w:rPr>
                <w:b/>
                <w:bCs/>
              </w:rPr>
              <w:t xml:space="preserve"> and Monitoring</w:t>
            </w:r>
          </w:p>
        </w:tc>
      </w:tr>
      <w:tr w:rsidR="00F35063" w:rsidRPr="009E38A5" w14:paraId="603D5D27" w14:textId="77777777" w:rsidTr="0061029E">
        <w:tc>
          <w:tcPr>
            <w:tcW w:w="0" w:type="pct"/>
            <w:gridSpan w:val="4"/>
            <w:shd w:val="clear" w:color="auto" w:fill="C8E6FA" w:themeFill="accent2" w:themeFillTint="33"/>
          </w:tcPr>
          <w:p w14:paraId="4EA9B97A" w14:textId="62237F9D" w:rsidR="00F35063" w:rsidRPr="009E38A5" w:rsidRDefault="00F35063" w:rsidP="009E38A5">
            <w:pPr>
              <w:spacing w:before="60" w:after="60"/>
            </w:pPr>
            <w:r w:rsidRPr="009E38A5">
              <w:rPr>
                <w:b/>
                <w:bCs/>
              </w:rPr>
              <w:t>Financial acquittal report</w:t>
            </w:r>
          </w:p>
        </w:tc>
      </w:tr>
      <w:tr w:rsidR="009400F7" w:rsidRPr="009E38A5" w14:paraId="03A47722" w14:textId="77777777" w:rsidTr="00524349">
        <w:tc>
          <w:tcPr>
            <w:tcW w:w="1415" w:type="pct"/>
          </w:tcPr>
          <w:p w14:paraId="3FC17E13" w14:textId="65D865AD" w:rsidR="009400F7" w:rsidRPr="009E38A5" w:rsidRDefault="009400F7" w:rsidP="009E38A5">
            <w:pPr>
              <w:spacing w:before="60" w:after="60"/>
            </w:pPr>
            <w:r w:rsidRPr="009E38A5">
              <w:rPr>
                <w:b/>
                <w:bCs/>
              </w:rPr>
              <w:t>Acquittal report</w:t>
            </w:r>
            <w:r w:rsidRPr="009E38A5">
              <w:t>:</w:t>
            </w:r>
            <w:r w:rsidR="00D96A3E" w:rsidRPr="009E38A5">
              <w:t xml:space="preserve"> provision of</w:t>
            </w:r>
            <w:r w:rsidRPr="009E38A5">
              <w:t xml:space="preserve"> a detailed account of how the grant funds were spent</w:t>
            </w:r>
          </w:p>
        </w:tc>
        <w:tc>
          <w:tcPr>
            <w:tcW w:w="1195" w:type="pct"/>
          </w:tcPr>
          <w:p w14:paraId="6B02B176" w14:textId="2A87E0FF" w:rsidR="005401E9" w:rsidRPr="009E38A5" w:rsidRDefault="005401E9" w:rsidP="009E38A5">
            <w:pPr>
              <w:spacing w:before="60" w:after="60"/>
            </w:pPr>
            <w:r w:rsidRPr="009E38A5">
              <w:t xml:space="preserve">Yes. </w:t>
            </w:r>
          </w:p>
          <w:p w14:paraId="615EFB05" w14:textId="77777777" w:rsidR="005401E9" w:rsidRPr="009E38A5" w:rsidRDefault="005401E9" w:rsidP="009E38A5">
            <w:pPr>
              <w:spacing w:before="60" w:after="60"/>
            </w:pPr>
            <w:r w:rsidRPr="009E38A5">
              <w:t>Multi-year grants, no later than 90 days:</w:t>
            </w:r>
          </w:p>
          <w:p w14:paraId="13D0D219" w14:textId="77777777" w:rsidR="005401E9" w:rsidRPr="009E38A5" w:rsidRDefault="005401E9" w:rsidP="009E38A5">
            <w:pPr>
              <w:pStyle w:val="ListParagraph"/>
              <w:numPr>
                <w:ilvl w:val="0"/>
                <w:numId w:val="21"/>
              </w:numPr>
              <w:spacing w:before="60" w:after="60"/>
            </w:pPr>
            <w:r w:rsidRPr="009E38A5">
              <w:rPr>
                <w:bCs/>
              </w:rPr>
              <w:t>annually, from the date of signing the agreement</w:t>
            </w:r>
            <w:r w:rsidRPr="009E38A5">
              <w:t>, and</w:t>
            </w:r>
          </w:p>
          <w:p w14:paraId="4D18D668" w14:textId="77777777" w:rsidR="005401E9" w:rsidRPr="009E38A5" w:rsidRDefault="005401E9" w:rsidP="009E38A5">
            <w:pPr>
              <w:pStyle w:val="ListParagraph"/>
              <w:numPr>
                <w:ilvl w:val="0"/>
                <w:numId w:val="21"/>
              </w:numPr>
              <w:spacing w:before="60" w:after="60"/>
            </w:pPr>
            <w:r w:rsidRPr="009E38A5">
              <w:t>end of the grant period, where different</w:t>
            </w:r>
          </w:p>
          <w:p w14:paraId="7D0E7E95" w14:textId="178598EA" w:rsidR="009400F7" w:rsidRPr="009E38A5" w:rsidRDefault="00B4031C" w:rsidP="009E38A5">
            <w:pPr>
              <w:spacing w:before="60" w:after="60"/>
            </w:pPr>
            <w:r w:rsidRPr="009E38A5">
              <w:t>Single year grants</w:t>
            </w:r>
            <w:r w:rsidR="005401E9" w:rsidRPr="009E38A5">
              <w:t xml:space="preserve">, no later than 90 days from </w:t>
            </w:r>
            <w:r w:rsidR="005401E9" w:rsidRPr="009E38A5">
              <w:rPr>
                <w:bCs/>
              </w:rPr>
              <w:t>the end of grant period</w:t>
            </w:r>
          </w:p>
        </w:tc>
        <w:tc>
          <w:tcPr>
            <w:tcW w:w="1195" w:type="pct"/>
          </w:tcPr>
          <w:p w14:paraId="64C11CE9" w14:textId="4E7E93A7" w:rsidR="005401E9" w:rsidRPr="009E38A5" w:rsidRDefault="005401E9" w:rsidP="009E38A5">
            <w:pPr>
              <w:spacing w:before="60" w:after="60"/>
            </w:pPr>
            <w:r w:rsidRPr="009E38A5">
              <w:t xml:space="preserve">Yes. </w:t>
            </w:r>
          </w:p>
          <w:p w14:paraId="641C5038" w14:textId="0213BBD0" w:rsidR="008242F6" w:rsidRPr="009E38A5" w:rsidRDefault="008242F6" w:rsidP="009E38A5">
            <w:pPr>
              <w:spacing w:before="60" w:after="60"/>
            </w:pPr>
            <w:r w:rsidRPr="009E38A5">
              <w:t>Multi-year grants, no later than 90 days:</w:t>
            </w:r>
          </w:p>
          <w:p w14:paraId="2D3E6530" w14:textId="341B2D84" w:rsidR="008242F6" w:rsidRPr="009E38A5" w:rsidRDefault="005E1E29" w:rsidP="009E38A5">
            <w:pPr>
              <w:pStyle w:val="ListParagraph"/>
              <w:numPr>
                <w:ilvl w:val="0"/>
                <w:numId w:val="21"/>
              </w:numPr>
              <w:spacing w:before="60" w:after="60"/>
            </w:pPr>
            <w:r w:rsidRPr="009E38A5">
              <w:rPr>
                <w:bCs/>
              </w:rPr>
              <w:t>annually</w:t>
            </w:r>
            <w:r w:rsidR="005E4ED3" w:rsidRPr="009E38A5">
              <w:rPr>
                <w:bCs/>
              </w:rPr>
              <w:t>,</w:t>
            </w:r>
            <w:r w:rsidR="008242F6" w:rsidRPr="009E38A5">
              <w:rPr>
                <w:bCs/>
              </w:rPr>
              <w:t xml:space="preserve"> from the date of signing the agreement</w:t>
            </w:r>
            <w:r w:rsidR="00ED20AF" w:rsidRPr="009E38A5">
              <w:t xml:space="preserve">, </w:t>
            </w:r>
            <w:r w:rsidRPr="009E38A5">
              <w:t>and</w:t>
            </w:r>
          </w:p>
          <w:p w14:paraId="4DBCAB0B" w14:textId="4EA934BC" w:rsidR="008242F6" w:rsidRPr="009E38A5" w:rsidRDefault="00FC1ACE" w:rsidP="009E38A5">
            <w:pPr>
              <w:pStyle w:val="ListParagraph"/>
              <w:numPr>
                <w:ilvl w:val="0"/>
                <w:numId w:val="21"/>
              </w:numPr>
              <w:spacing w:before="60" w:after="60"/>
            </w:pPr>
            <w:r w:rsidRPr="009E38A5">
              <w:t xml:space="preserve">Audited </w:t>
            </w:r>
            <w:r w:rsidR="00B4031C" w:rsidRPr="009E38A5">
              <w:t>acquittal report</w:t>
            </w:r>
            <w:r w:rsidRPr="009E38A5">
              <w:t xml:space="preserve"> </w:t>
            </w:r>
            <w:r w:rsidR="009F464A" w:rsidRPr="009E38A5">
              <w:t xml:space="preserve">for the entire term of the funding agreement, </w:t>
            </w:r>
            <w:r w:rsidRPr="009E38A5">
              <w:t xml:space="preserve">at </w:t>
            </w:r>
            <w:r w:rsidR="008242F6" w:rsidRPr="009E38A5">
              <w:t>end of the grant period, where different</w:t>
            </w:r>
          </w:p>
          <w:p w14:paraId="301B189C" w14:textId="14DEA503" w:rsidR="009400F7" w:rsidRPr="009E38A5" w:rsidRDefault="00B4031C" w:rsidP="009E38A5">
            <w:r w:rsidRPr="009E38A5">
              <w:t>Single year grants, audited acquittal report</w:t>
            </w:r>
            <w:r w:rsidR="008242F6" w:rsidRPr="009E38A5">
              <w:t xml:space="preserve">, no later than 90 days from </w:t>
            </w:r>
            <w:r w:rsidR="008242F6" w:rsidRPr="009E38A5">
              <w:rPr>
                <w:bCs/>
              </w:rPr>
              <w:t>the end of grant period</w:t>
            </w:r>
          </w:p>
        </w:tc>
        <w:tc>
          <w:tcPr>
            <w:tcW w:w="1195" w:type="pct"/>
          </w:tcPr>
          <w:p w14:paraId="54422F62" w14:textId="59036ACB" w:rsidR="00DC3E99" w:rsidRPr="009E38A5" w:rsidRDefault="005B64ED" w:rsidP="009E38A5">
            <w:pPr>
              <w:spacing w:before="60" w:after="60"/>
            </w:pPr>
            <w:r w:rsidRPr="009E38A5">
              <w:t>Yes</w:t>
            </w:r>
            <w:r w:rsidR="00DC3E99" w:rsidRPr="009E38A5">
              <w:t>.</w:t>
            </w:r>
            <w:r w:rsidR="005401E9" w:rsidRPr="009E38A5">
              <w:t xml:space="preserve"> </w:t>
            </w:r>
          </w:p>
          <w:p w14:paraId="3C00FB0B" w14:textId="2E3146CD" w:rsidR="00EE3829" w:rsidRPr="009E38A5" w:rsidRDefault="00DC3E99" w:rsidP="009E38A5">
            <w:pPr>
              <w:spacing w:before="60" w:after="60"/>
            </w:pPr>
            <w:r w:rsidRPr="009E38A5">
              <w:t xml:space="preserve">Multi-year grants, </w:t>
            </w:r>
            <w:r w:rsidR="00EE3829" w:rsidRPr="009E38A5">
              <w:t>no later than 90 days from:</w:t>
            </w:r>
          </w:p>
          <w:p w14:paraId="7100DEDE" w14:textId="11ADF0FB" w:rsidR="00DC3E99" w:rsidRPr="009E38A5" w:rsidRDefault="005E1E29" w:rsidP="009E38A5">
            <w:pPr>
              <w:pStyle w:val="ListParagraph"/>
              <w:numPr>
                <w:ilvl w:val="0"/>
                <w:numId w:val="64"/>
              </w:numPr>
              <w:spacing w:before="60" w:after="60"/>
            </w:pPr>
            <w:r w:rsidRPr="009E38A5">
              <w:rPr>
                <w:bCs/>
              </w:rPr>
              <w:t>annually</w:t>
            </w:r>
            <w:r w:rsidR="005E4ED3" w:rsidRPr="009E38A5">
              <w:rPr>
                <w:bCs/>
              </w:rPr>
              <w:t>,</w:t>
            </w:r>
            <w:r w:rsidR="00CE21FA" w:rsidRPr="009E38A5">
              <w:rPr>
                <w:bCs/>
              </w:rPr>
              <w:t xml:space="preserve"> from</w:t>
            </w:r>
            <w:r w:rsidR="00EE3829" w:rsidRPr="009E38A5">
              <w:rPr>
                <w:bCs/>
              </w:rPr>
              <w:t xml:space="preserve"> the date of</w:t>
            </w:r>
            <w:r w:rsidR="00CE21FA" w:rsidRPr="009E38A5">
              <w:rPr>
                <w:bCs/>
              </w:rPr>
              <w:t xml:space="preserve"> signing the agreement</w:t>
            </w:r>
            <w:r w:rsidR="00ED20AF" w:rsidRPr="009E38A5">
              <w:rPr>
                <w:bCs/>
              </w:rPr>
              <w:t>,</w:t>
            </w:r>
            <w:r w:rsidR="00EE3829" w:rsidRPr="009E38A5">
              <w:t xml:space="preserve"> </w:t>
            </w:r>
            <w:r w:rsidRPr="009E38A5">
              <w:t>and</w:t>
            </w:r>
          </w:p>
          <w:p w14:paraId="761E88FC" w14:textId="3C6D2EA5" w:rsidR="005B64ED" w:rsidRPr="009E38A5" w:rsidRDefault="009F464A" w:rsidP="009E38A5">
            <w:pPr>
              <w:pStyle w:val="ListParagraph"/>
              <w:numPr>
                <w:ilvl w:val="0"/>
                <w:numId w:val="64"/>
              </w:numPr>
              <w:spacing w:before="60" w:after="60"/>
            </w:pPr>
            <w:r w:rsidRPr="009E38A5">
              <w:t>Audited acquittal report for the entire term of the funding agreement, at end of the grant period, where different</w:t>
            </w:r>
          </w:p>
          <w:p w14:paraId="4372DA2B" w14:textId="68C8810B" w:rsidR="009400F7" w:rsidRPr="009E38A5" w:rsidRDefault="00B4031C" w:rsidP="009E38A5">
            <w:pPr>
              <w:spacing w:before="60" w:after="60"/>
            </w:pPr>
            <w:r w:rsidRPr="009E38A5">
              <w:t xml:space="preserve">Single year grants, audited acquittal report </w:t>
            </w:r>
            <w:r w:rsidR="00DC3E99" w:rsidRPr="009E38A5">
              <w:t xml:space="preserve">no later than 90 days from </w:t>
            </w:r>
            <w:r w:rsidR="00EE3829" w:rsidRPr="009E38A5">
              <w:rPr>
                <w:bCs/>
              </w:rPr>
              <w:t xml:space="preserve">the </w:t>
            </w:r>
            <w:r w:rsidR="005B64ED" w:rsidRPr="009E38A5">
              <w:rPr>
                <w:bCs/>
              </w:rPr>
              <w:t>end of grant perio</w:t>
            </w:r>
            <w:r w:rsidR="005B3FCA" w:rsidRPr="009E38A5">
              <w:rPr>
                <w:bCs/>
              </w:rPr>
              <w:t>d</w:t>
            </w:r>
          </w:p>
        </w:tc>
      </w:tr>
      <w:tr w:rsidR="009400F7" w:rsidRPr="009E38A5" w14:paraId="248CA531" w14:textId="77777777" w:rsidTr="00524349">
        <w:tc>
          <w:tcPr>
            <w:tcW w:w="1415" w:type="pct"/>
          </w:tcPr>
          <w:p w14:paraId="0C8B11A4" w14:textId="260300BB" w:rsidR="009400F7" w:rsidRPr="009E38A5" w:rsidRDefault="009400F7" w:rsidP="009E38A5">
            <w:pPr>
              <w:spacing w:before="60" w:after="60"/>
            </w:pPr>
            <w:r w:rsidRPr="009E38A5">
              <w:rPr>
                <w:b/>
                <w:bCs/>
              </w:rPr>
              <w:t>Financial Statements</w:t>
            </w:r>
            <w:r w:rsidRPr="009E38A5">
              <w:t xml:space="preserve">: </w:t>
            </w:r>
            <w:r w:rsidRPr="009E38A5">
              <w:rPr>
                <w:rFonts w:ascii="Segoe UI" w:hAnsi="Segoe UI" w:cs="Segoe UI"/>
                <w:color w:val="242424"/>
                <w:sz w:val="21"/>
                <w:szCs w:val="21"/>
                <w:shd w:val="clear" w:color="auto" w:fill="FAFAFA"/>
                <w:lang w:eastAsia="en-US"/>
              </w:rPr>
              <w:t xml:space="preserve"> </w:t>
            </w:r>
            <w:r w:rsidR="00DD4B57" w:rsidRPr="009E38A5">
              <w:t>provision of financial</w:t>
            </w:r>
            <w:r w:rsidRPr="009E38A5">
              <w:t xml:space="preserve"> information and compliance with government regulations</w:t>
            </w:r>
            <w:r w:rsidR="0022777E" w:rsidRPr="009E38A5">
              <w:t xml:space="preserve"> of the grant recipient as an entity</w:t>
            </w:r>
          </w:p>
        </w:tc>
        <w:tc>
          <w:tcPr>
            <w:tcW w:w="1195" w:type="pct"/>
          </w:tcPr>
          <w:p w14:paraId="4E30757A" w14:textId="5C3FC180" w:rsidR="009400F7" w:rsidRPr="009E38A5" w:rsidRDefault="00AF6E5B" w:rsidP="009E38A5">
            <w:pPr>
              <w:spacing w:before="60" w:after="60"/>
            </w:pPr>
            <w:r w:rsidRPr="009E38A5">
              <w:t>At agency discretion</w:t>
            </w:r>
          </w:p>
        </w:tc>
        <w:tc>
          <w:tcPr>
            <w:tcW w:w="1195" w:type="pct"/>
          </w:tcPr>
          <w:p w14:paraId="3417AC4D" w14:textId="3E4BC84D" w:rsidR="009400F7" w:rsidRPr="009E38A5" w:rsidRDefault="009400F7" w:rsidP="009E38A5">
            <w:pPr>
              <w:spacing w:before="60" w:after="60"/>
            </w:pPr>
            <w:r w:rsidRPr="009E38A5">
              <w:t>At agency discretion</w:t>
            </w:r>
          </w:p>
        </w:tc>
        <w:tc>
          <w:tcPr>
            <w:tcW w:w="1195" w:type="pct"/>
          </w:tcPr>
          <w:p w14:paraId="0B39DDCB" w14:textId="196EC846" w:rsidR="009400F7" w:rsidRPr="009E38A5" w:rsidRDefault="009400F7" w:rsidP="009E38A5">
            <w:pPr>
              <w:spacing w:before="60" w:after="60"/>
            </w:pPr>
            <w:r w:rsidRPr="009E38A5">
              <w:t>Yes</w:t>
            </w:r>
            <w:r w:rsidR="00CE21FA" w:rsidRPr="009E38A5">
              <w:t>,</w:t>
            </w:r>
            <w:r w:rsidR="005B64ED" w:rsidRPr="009E38A5">
              <w:t xml:space="preserve"> </w:t>
            </w:r>
            <w:r w:rsidR="005401E9" w:rsidRPr="009E38A5">
              <w:t xml:space="preserve">annually </w:t>
            </w:r>
            <w:r w:rsidRPr="009E38A5">
              <w:t xml:space="preserve">no later than </w:t>
            </w:r>
            <w:r w:rsidR="00387D48" w:rsidRPr="009E38A5">
              <w:t>90</w:t>
            </w:r>
            <w:r w:rsidRPr="009E38A5">
              <w:t xml:space="preserve"> days from the end of </w:t>
            </w:r>
            <w:r w:rsidR="00CE21FA" w:rsidRPr="009E38A5">
              <w:t>the financial year</w:t>
            </w:r>
            <w:r w:rsidR="00A537E6" w:rsidRPr="009E38A5">
              <w:t xml:space="preserve"> or another period specified by their governing legislation</w:t>
            </w:r>
          </w:p>
        </w:tc>
      </w:tr>
      <w:tr w:rsidR="00F35063" w:rsidRPr="009E38A5" w14:paraId="656F3C53" w14:textId="77777777" w:rsidTr="0061029E">
        <w:tc>
          <w:tcPr>
            <w:tcW w:w="0" w:type="pct"/>
            <w:gridSpan w:val="4"/>
            <w:shd w:val="clear" w:color="auto" w:fill="C8E6FA" w:themeFill="accent2" w:themeFillTint="33"/>
          </w:tcPr>
          <w:p w14:paraId="225657B3" w14:textId="73F831B5" w:rsidR="00F35063" w:rsidRPr="009E38A5" w:rsidRDefault="00F35063" w:rsidP="009E38A5">
            <w:pPr>
              <w:spacing w:before="60" w:after="60"/>
              <w:rPr>
                <w:b/>
                <w:bCs/>
              </w:rPr>
            </w:pPr>
            <w:r w:rsidRPr="009E38A5">
              <w:rPr>
                <w:b/>
                <w:bCs/>
              </w:rPr>
              <w:t>Performance report</w:t>
            </w:r>
          </w:p>
        </w:tc>
      </w:tr>
      <w:tr w:rsidR="009400F7" w:rsidRPr="009E38A5" w14:paraId="4B2D3D5F" w14:textId="77777777" w:rsidTr="00524349">
        <w:tc>
          <w:tcPr>
            <w:tcW w:w="1415" w:type="pct"/>
          </w:tcPr>
          <w:p w14:paraId="1501FCAD" w14:textId="755FA2F9" w:rsidR="009400F7" w:rsidRPr="009E38A5" w:rsidRDefault="009400F7" w:rsidP="009E38A5">
            <w:pPr>
              <w:spacing w:before="60" w:after="60"/>
              <w:rPr>
                <w:b/>
                <w:bCs/>
              </w:rPr>
            </w:pPr>
            <w:r w:rsidRPr="009E38A5">
              <w:rPr>
                <w:b/>
                <w:bCs/>
              </w:rPr>
              <w:t xml:space="preserve">Performance report: </w:t>
            </w:r>
            <w:r w:rsidR="00DD4B57" w:rsidRPr="009E38A5">
              <w:rPr>
                <w:b/>
                <w:bCs/>
              </w:rPr>
              <w:t>p</w:t>
            </w:r>
            <w:r w:rsidR="00D96A3E" w:rsidRPr="009E38A5">
              <w:t>rovision of</w:t>
            </w:r>
            <w:r w:rsidR="00D96A3E" w:rsidRPr="009E38A5">
              <w:rPr>
                <w:b/>
                <w:bCs/>
              </w:rPr>
              <w:t xml:space="preserve"> </w:t>
            </w:r>
            <w:r w:rsidRPr="009E38A5">
              <w:t xml:space="preserve">data </w:t>
            </w:r>
            <w:r w:rsidR="00D11274" w:rsidRPr="009E38A5">
              <w:t xml:space="preserve">and assessment of </w:t>
            </w:r>
            <w:r w:rsidRPr="009E38A5">
              <w:t xml:space="preserve">grant specific performance indicators and objectives. </w:t>
            </w:r>
          </w:p>
        </w:tc>
        <w:tc>
          <w:tcPr>
            <w:tcW w:w="1195" w:type="pct"/>
          </w:tcPr>
          <w:p w14:paraId="4ADA04E7" w14:textId="77777777" w:rsidR="00143DDB" w:rsidRPr="009E38A5" w:rsidRDefault="00143DDB" w:rsidP="009E38A5">
            <w:pPr>
              <w:spacing w:before="60" w:after="60"/>
            </w:pPr>
            <w:r w:rsidRPr="009E38A5">
              <w:t>Yes.</w:t>
            </w:r>
          </w:p>
          <w:p w14:paraId="28FB0097" w14:textId="77777777" w:rsidR="00143DDB" w:rsidRPr="009E38A5" w:rsidRDefault="00143DDB" w:rsidP="009E38A5">
            <w:pPr>
              <w:spacing w:before="60" w:after="60"/>
            </w:pPr>
            <w:r w:rsidRPr="009E38A5">
              <w:t>Multi-year grants, no later than 90 days from:</w:t>
            </w:r>
          </w:p>
          <w:p w14:paraId="40525F32" w14:textId="57EC5AA6" w:rsidR="00143DDB" w:rsidRPr="009E38A5" w:rsidRDefault="00ED20AF" w:rsidP="009E38A5">
            <w:pPr>
              <w:pStyle w:val="ListParagraph"/>
              <w:numPr>
                <w:ilvl w:val="0"/>
                <w:numId w:val="21"/>
              </w:numPr>
              <w:spacing w:before="60" w:after="60"/>
            </w:pPr>
            <w:r w:rsidRPr="009E38A5">
              <w:rPr>
                <w:bCs/>
              </w:rPr>
              <w:t>annually</w:t>
            </w:r>
            <w:r w:rsidR="002A1780" w:rsidRPr="009E38A5">
              <w:rPr>
                <w:bCs/>
              </w:rPr>
              <w:t>,</w:t>
            </w:r>
            <w:r w:rsidRPr="009E38A5">
              <w:rPr>
                <w:bCs/>
              </w:rPr>
              <w:t xml:space="preserve"> </w:t>
            </w:r>
            <w:r w:rsidR="00143DDB" w:rsidRPr="009E38A5">
              <w:rPr>
                <w:bCs/>
              </w:rPr>
              <w:t>from the date of signing the agreement</w:t>
            </w:r>
            <w:r w:rsidRPr="009E38A5">
              <w:t>, and</w:t>
            </w:r>
          </w:p>
          <w:p w14:paraId="331ADFCD" w14:textId="77777777" w:rsidR="00143DDB" w:rsidRPr="009E38A5" w:rsidRDefault="00143DDB" w:rsidP="009E38A5">
            <w:pPr>
              <w:pStyle w:val="ListParagraph"/>
              <w:numPr>
                <w:ilvl w:val="0"/>
                <w:numId w:val="21"/>
              </w:numPr>
              <w:spacing w:before="60" w:after="60"/>
            </w:pPr>
            <w:r w:rsidRPr="009E38A5">
              <w:t>end of the grant period, where different</w:t>
            </w:r>
          </w:p>
          <w:p w14:paraId="08473192" w14:textId="174F784B" w:rsidR="009400F7" w:rsidRPr="009E38A5" w:rsidRDefault="00B4031C" w:rsidP="009E38A5">
            <w:pPr>
              <w:spacing w:before="60" w:after="60"/>
            </w:pPr>
            <w:r w:rsidRPr="009E38A5">
              <w:t>Single year grants</w:t>
            </w:r>
            <w:r w:rsidR="00143DDB" w:rsidRPr="009E38A5">
              <w:t xml:space="preserve">, no later than 90 days from </w:t>
            </w:r>
            <w:r w:rsidR="00143DDB" w:rsidRPr="009E38A5">
              <w:rPr>
                <w:bCs/>
              </w:rPr>
              <w:t>the end of grant period</w:t>
            </w:r>
          </w:p>
        </w:tc>
        <w:tc>
          <w:tcPr>
            <w:tcW w:w="1195" w:type="pct"/>
          </w:tcPr>
          <w:p w14:paraId="59E95259" w14:textId="77777777" w:rsidR="008242F6" w:rsidRPr="009E38A5" w:rsidRDefault="008242F6" w:rsidP="009E38A5">
            <w:pPr>
              <w:spacing w:before="60" w:after="60"/>
            </w:pPr>
            <w:r w:rsidRPr="009E38A5">
              <w:t>Yes.</w:t>
            </w:r>
          </w:p>
          <w:p w14:paraId="670916F1" w14:textId="77777777" w:rsidR="008242F6" w:rsidRPr="009E38A5" w:rsidRDefault="008242F6" w:rsidP="009E38A5">
            <w:pPr>
              <w:spacing w:before="60" w:after="60"/>
            </w:pPr>
            <w:r w:rsidRPr="009E38A5">
              <w:t>Multi-year grants, no later than 90 days from:</w:t>
            </w:r>
          </w:p>
          <w:p w14:paraId="62C209FE" w14:textId="274D34B9" w:rsidR="008242F6" w:rsidRPr="009E38A5" w:rsidRDefault="00ED20AF" w:rsidP="009E38A5">
            <w:pPr>
              <w:pStyle w:val="ListParagraph"/>
              <w:numPr>
                <w:ilvl w:val="0"/>
                <w:numId w:val="21"/>
              </w:numPr>
              <w:spacing w:before="60" w:after="60"/>
            </w:pPr>
            <w:r w:rsidRPr="009E38A5">
              <w:rPr>
                <w:bCs/>
              </w:rPr>
              <w:t>annually</w:t>
            </w:r>
            <w:r w:rsidR="002A1780" w:rsidRPr="009E38A5">
              <w:rPr>
                <w:bCs/>
              </w:rPr>
              <w:t>,</w:t>
            </w:r>
            <w:r w:rsidRPr="009E38A5">
              <w:rPr>
                <w:bCs/>
              </w:rPr>
              <w:t xml:space="preserve"> </w:t>
            </w:r>
            <w:r w:rsidR="008242F6" w:rsidRPr="009E38A5">
              <w:rPr>
                <w:bCs/>
              </w:rPr>
              <w:t>from the date of signing the agreement</w:t>
            </w:r>
            <w:r w:rsidRPr="009E38A5">
              <w:rPr>
                <w:bCs/>
              </w:rPr>
              <w:t>, and</w:t>
            </w:r>
            <w:r w:rsidR="008242F6" w:rsidRPr="009E38A5">
              <w:t xml:space="preserve"> </w:t>
            </w:r>
          </w:p>
          <w:p w14:paraId="49064B6F" w14:textId="77777777" w:rsidR="008242F6" w:rsidRPr="009E38A5" w:rsidRDefault="008242F6" w:rsidP="009E38A5">
            <w:pPr>
              <w:pStyle w:val="ListParagraph"/>
              <w:numPr>
                <w:ilvl w:val="0"/>
                <w:numId w:val="21"/>
              </w:numPr>
              <w:spacing w:before="60" w:after="60"/>
            </w:pPr>
            <w:r w:rsidRPr="009E38A5">
              <w:t>end of the grant period, where different</w:t>
            </w:r>
          </w:p>
          <w:p w14:paraId="2E4574C6" w14:textId="5EC68E91" w:rsidR="009400F7" w:rsidRPr="009E38A5" w:rsidRDefault="00B4031C" w:rsidP="009E38A5">
            <w:pPr>
              <w:rPr>
                <w:bCs/>
              </w:rPr>
            </w:pPr>
            <w:r w:rsidRPr="009E38A5">
              <w:t>Single year grants</w:t>
            </w:r>
            <w:r w:rsidR="008242F6" w:rsidRPr="009E38A5">
              <w:t xml:space="preserve">, no later than 90 days from </w:t>
            </w:r>
            <w:r w:rsidR="008242F6" w:rsidRPr="009E38A5">
              <w:rPr>
                <w:bCs/>
              </w:rPr>
              <w:t>the end of grant period</w:t>
            </w:r>
          </w:p>
        </w:tc>
        <w:tc>
          <w:tcPr>
            <w:tcW w:w="1195" w:type="pct"/>
          </w:tcPr>
          <w:p w14:paraId="27B03BD0" w14:textId="77777777" w:rsidR="008242F6" w:rsidRPr="009E38A5" w:rsidRDefault="008242F6" w:rsidP="009E38A5">
            <w:pPr>
              <w:spacing w:before="60" w:after="60"/>
            </w:pPr>
            <w:r w:rsidRPr="009E38A5">
              <w:t>Yes.</w:t>
            </w:r>
          </w:p>
          <w:p w14:paraId="2EF371DB" w14:textId="77777777" w:rsidR="008242F6" w:rsidRPr="009E38A5" w:rsidRDefault="008242F6" w:rsidP="009E38A5">
            <w:pPr>
              <w:spacing w:before="60" w:after="60"/>
            </w:pPr>
            <w:r w:rsidRPr="009E38A5">
              <w:t>Multi-year grants, no later than 90 days from:</w:t>
            </w:r>
          </w:p>
          <w:p w14:paraId="4C63A97D" w14:textId="5871F83E" w:rsidR="008242F6" w:rsidRPr="009E38A5" w:rsidRDefault="00ED20AF" w:rsidP="009E38A5">
            <w:pPr>
              <w:pStyle w:val="ListParagraph"/>
              <w:numPr>
                <w:ilvl w:val="0"/>
                <w:numId w:val="21"/>
              </w:numPr>
              <w:spacing w:before="60" w:after="60"/>
            </w:pPr>
            <w:r w:rsidRPr="009E38A5">
              <w:rPr>
                <w:bCs/>
              </w:rPr>
              <w:t>annually</w:t>
            </w:r>
            <w:r w:rsidR="002A1780" w:rsidRPr="009E38A5">
              <w:rPr>
                <w:bCs/>
              </w:rPr>
              <w:t>,</w:t>
            </w:r>
            <w:r w:rsidRPr="009E38A5">
              <w:rPr>
                <w:bCs/>
              </w:rPr>
              <w:t xml:space="preserve"> </w:t>
            </w:r>
            <w:r w:rsidR="008242F6" w:rsidRPr="009E38A5">
              <w:rPr>
                <w:bCs/>
              </w:rPr>
              <w:t>from the date of signing the agreement</w:t>
            </w:r>
            <w:r w:rsidRPr="009E38A5">
              <w:t>, and</w:t>
            </w:r>
          </w:p>
          <w:p w14:paraId="2669EC77" w14:textId="77777777" w:rsidR="008242F6" w:rsidRPr="009E38A5" w:rsidRDefault="008242F6" w:rsidP="009E38A5">
            <w:pPr>
              <w:pStyle w:val="ListParagraph"/>
              <w:numPr>
                <w:ilvl w:val="0"/>
                <w:numId w:val="21"/>
              </w:numPr>
              <w:spacing w:before="60" w:after="60"/>
            </w:pPr>
            <w:r w:rsidRPr="009E38A5">
              <w:t>end of the grant period, where different</w:t>
            </w:r>
          </w:p>
          <w:p w14:paraId="399D9564" w14:textId="025828CC" w:rsidR="009400F7" w:rsidRPr="009E38A5" w:rsidRDefault="00B4031C" w:rsidP="009E38A5">
            <w:r w:rsidRPr="009E38A5">
              <w:t>Single year grants</w:t>
            </w:r>
            <w:r w:rsidR="008242F6" w:rsidRPr="009E38A5">
              <w:t xml:space="preserve">, no later than 90 days from </w:t>
            </w:r>
            <w:r w:rsidR="008242F6" w:rsidRPr="009E38A5">
              <w:rPr>
                <w:bCs/>
              </w:rPr>
              <w:t>the end of grant period</w:t>
            </w:r>
          </w:p>
        </w:tc>
      </w:tr>
    </w:tbl>
    <w:p w14:paraId="51DD6620" w14:textId="41FC709A" w:rsidR="0003098D" w:rsidRPr="009E38A5" w:rsidRDefault="0003098D" w:rsidP="009E38A5">
      <w:pPr>
        <w:pStyle w:val="ListNumber"/>
        <w:numPr>
          <w:ilvl w:val="0"/>
          <w:numId w:val="0"/>
        </w:numPr>
      </w:pPr>
    </w:p>
    <w:p w14:paraId="7DAE9ED9" w14:textId="0FBEDB4D" w:rsidR="00484BB4" w:rsidRPr="009E38A5" w:rsidRDefault="00321347" w:rsidP="009E38A5">
      <w:pPr>
        <w:pStyle w:val="Heading1"/>
      </w:pPr>
      <w:r w:rsidRPr="009E38A5">
        <w:lastRenderedPageBreak/>
        <w:t>Table 2</w:t>
      </w:r>
      <w:r w:rsidR="00484BB4" w:rsidRPr="009E38A5">
        <w:t xml:space="preserve">: </w:t>
      </w:r>
      <w:r w:rsidR="00524349" w:rsidRPr="009E38A5">
        <w:t xml:space="preserve">Community and business grants </w:t>
      </w:r>
      <w:r w:rsidR="008242F6" w:rsidRPr="009E38A5">
        <w:t>minimum requirements</w:t>
      </w:r>
    </w:p>
    <w:tbl>
      <w:tblPr>
        <w:tblStyle w:val="NTG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Document change history showing version, date, author and change details"/>
      </w:tblPr>
      <w:tblGrid>
        <w:gridCol w:w="6286"/>
        <w:gridCol w:w="5309"/>
        <w:gridCol w:w="5309"/>
        <w:gridCol w:w="5309"/>
      </w:tblGrid>
      <w:tr w:rsidR="00484BB4" w:rsidRPr="009E38A5" w14:paraId="513BAB11" w14:textId="77777777" w:rsidTr="00CC5F59">
        <w:trPr>
          <w:cnfStyle w:val="100000000000" w:firstRow="1" w:lastRow="0" w:firstColumn="0" w:lastColumn="0" w:oddVBand="0" w:evenVBand="0" w:oddHBand="0" w:evenHBand="0" w:firstRowFirstColumn="0" w:firstRowLastColumn="0" w:lastRowFirstColumn="0" w:lastRowLastColumn="0"/>
          <w:tblHeader/>
        </w:trPr>
        <w:tc>
          <w:tcPr>
            <w:tcW w:w="1415" w:type="pct"/>
          </w:tcPr>
          <w:p w14:paraId="2F10E857" w14:textId="21481DAB" w:rsidR="00484BB4" w:rsidRPr="009E38A5" w:rsidRDefault="00524349" w:rsidP="009E38A5">
            <w:r w:rsidRPr="009E38A5">
              <w:t>R</w:t>
            </w:r>
            <w:r w:rsidR="00484BB4" w:rsidRPr="009E38A5">
              <w:t>equirement</w:t>
            </w:r>
          </w:p>
        </w:tc>
        <w:tc>
          <w:tcPr>
            <w:tcW w:w="1195" w:type="pct"/>
          </w:tcPr>
          <w:p w14:paraId="36AE0EAC" w14:textId="77777777" w:rsidR="00484BB4" w:rsidRPr="009E38A5" w:rsidRDefault="00484BB4" w:rsidP="009E38A5">
            <w:r w:rsidRPr="009E38A5">
              <w:t xml:space="preserve">Tier 1 </w:t>
            </w:r>
          </w:p>
          <w:p w14:paraId="4E75B7BF" w14:textId="4A5B0253" w:rsidR="00484BB4" w:rsidRPr="009E38A5" w:rsidRDefault="003865F6" w:rsidP="009E38A5">
            <w:r w:rsidRPr="009E38A5">
              <w:t xml:space="preserve">(up to $100,000 excluding GST </w:t>
            </w:r>
            <w:r w:rsidR="008C64E2" w:rsidRPr="009E38A5">
              <w:t>for the term of the funding agreement)</w:t>
            </w:r>
            <w:r w:rsidR="008C64E2" w:rsidRPr="009E38A5" w:rsidDel="003865F6">
              <w:t xml:space="preserve"> </w:t>
            </w:r>
          </w:p>
        </w:tc>
        <w:tc>
          <w:tcPr>
            <w:tcW w:w="1195" w:type="pct"/>
          </w:tcPr>
          <w:p w14:paraId="1516FD5F" w14:textId="77777777" w:rsidR="00484BB4" w:rsidRPr="009E38A5" w:rsidRDefault="00484BB4" w:rsidP="009E38A5">
            <w:r w:rsidRPr="009E38A5">
              <w:t xml:space="preserve">Tier 2 </w:t>
            </w:r>
          </w:p>
          <w:p w14:paraId="2E02D6F7" w14:textId="29B2B5D8" w:rsidR="00484BB4" w:rsidRPr="009E38A5" w:rsidRDefault="003865F6" w:rsidP="009E38A5">
            <w:r w:rsidRPr="009E38A5">
              <w:t>(more than $100,000 but less than $</w:t>
            </w:r>
            <w:r w:rsidR="00D96A3E" w:rsidRPr="009E38A5">
              <w:t>1,0</w:t>
            </w:r>
            <w:r w:rsidRPr="009E38A5">
              <w:t xml:space="preserve">00,000 excluding GST </w:t>
            </w:r>
            <w:r w:rsidR="008C64E2" w:rsidRPr="009E38A5">
              <w:t>for the term of the funding agreement)</w:t>
            </w:r>
            <w:r w:rsidR="008C64E2" w:rsidRPr="009E38A5" w:rsidDel="003865F6">
              <w:t xml:space="preserve"> </w:t>
            </w:r>
          </w:p>
        </w:tc>
        <w:tc>
          <w:tcPr>
            <w:tcW w:w="1195" w:type="pct"/>
          </w:tcPr>
          <w:p w14:paraId="3DFD9713" w14:textId="77777777" w:rsidR="00484BB4" w:rsidRPr="009E38A5" w:rsidRDefault="00484BB4" w:rsidP="009E38A5">
            <w:r w:rsidRPr="009E38A5">
              <w:t xml:space="preserve">Tier 3 </w:t>
            </w:r>
          </w:p>
          <w:p w14:paraId="44998978" w14:textId="19580AA4" w:rsidR="00484BB4" w:rsidRPr="009E38A5" w:rsidRDefault="00484BB4" w:rsidP="009E38A5">
            <w:r w:rsidRPr="009E38A5">
              <w:t>(more than $</w:t>
            </w:r>
            <w:r w:rsidR="00D96A3E" w:rsidRPr="009E38A5">
              <w:t>1,0</w:t>
            </w:r>
            <w:r w:rsidR="00524349" w:rsidRPr="009E38A5">
              <w:t>0</w:t>
            </w:r>
            <w:r w:rsidRPr="009E38A5">
              <w:t>0,000 excluding GST</w:t>
            </w:r>
            <w:r w:rsidR="00873A80" w:rsidRPr="009E38A5">
              <w:t xml:space="preserve"> </w:t>
            </w:r>
            <w:r w:rsidR="008C64E2" w:rsidRPr="009E38A5">
              <w:t>for the term of the funding agreement)</w:t>
            </w:r>
          </w:p>
        </w:tc>
      </w:tr>
      <w:tr w:rsidR="00D05F7A" w:rsidRPr="009E38A5" w14:paraId="7246EF4C" w14:textId="77777777" w:rsidTr="00D05F7A">
        <w:trPr>
          <w:cnfStyle w:val="100000000000" w:firstRow="1" w:lastRow="0" w:firstColumn="0" w:lastColumn="0" w:oddVBand="0" w:evenVBand="0" w:oddHBand="0" w:evenHBand="0" w:firstRowFirstColumn="0" w:firstRowLastColumn="0" w:lastRowFirstColumn="0" w:lastRowLastColumn="0"/>
          <w:tblHeader/>
        </w:trPr>
        <w:tc>
          <w:tcPr>
            <w:tcW w:w="5000" w:type="pct"/>
            <w:gridSpan w:val="4"/>
            <w:shd w:val="clear" w:color="auto" w:fill="D9D9D9" w:themeFill="background1" w:themeFillShade="D9"/>
          </w:tcPr>
          <w:p w14:paraId="07235A2C" w14:textId="59B41AE3" w:rsidR="00D05F7A" w:rsidRPr="009E38A5" w:rsidRDefault="00D05F7A" w:rsidP="009E38A5">
            <w:r w:rsidRPr="009E38A5">
              <w:t>Performance measures</w:t>
            </w:r>
          </w:p>
        </w:tc>
      </w:tr>
      <w:tr w:rsidR="00DD4B57" w:rsidRPr="009E38A5" w14:paraId="0534E5D0" w14:textId="77777777" w:rsidTr="00873A80">
        <w:tc>
          <w:tcPr>
            <w:tcW w:w="1415" w:type="pct"/>
          </w:tcPr>
          <w:p w14:paraId="791E8948" w14:textId="44F3A3D3" w:rsidR="00DD4B57" w:rsidRPr="009E38A5" w:rsidRDefault="00DD4B57" w:rsidP="009E38A5">
            <w:pPr>
              <w:spacing w:before="60" w:after="60"/>
            </w:pPr>
            <w:r w:rsidRPr="009E38A5">
              <w:t xml:space="preserve">Key performance indicators (KPI’s): setting of KPI and assessment if met or not  </w:t>
            </w:r>
          </w:p>
        </w:tc>
        <w:tc>
          <w:tcPr>
            <w:tcW w:w="1195" w:type="pct"/>
          </w:tcPr>
          <w:p w14:paraId="37F7F1A0" w14:textId="51E0A30D" w:rsidR="00DD4B57" w:rsidRPr="009E38A5" w:rsidRDefault="00DD4B57" w:rsidP="009E38A5">
            <w:pPr>
              <w:rPr>
                <w:bCs/>
              </w:rPr>
            </w:pPr>
            <w:r w:rsidRPr="009E38A5">
              <w:rPr>
                <w:bCs/>
              </w:rPr>
              <w:t>At agency discretion</w:t>
            </w:r>
          </w:p>
        </w:tc>
        <w:tc>
          <w:tcPr>
            <w:tcW w:w="1195" w:type="pct"/>
          </w:tcPr>
          <w:p w14:paraId="18FE9C81" w14:textId="20010767" w:rsidR="00DD4B57" w:rsidRPr="009E38A5" w:rsidRDefault="00DD4B57" w:rsidP="009E38A5">
            <w:pPr>
              <w:rPr>
                <w:bCs/>
              </w:rPr>
            </w:pPr>
            <w:r w:rsidRPr="009E38A5">
              <w:rPr>
                <w:bCs/>
              </w:rPr>
              <w:t>At agency discretion</w:t>
            </w:r>
          </w:p>
        </w:tc>
        <w:tc>
          <w:tcPr>
            <w:tcW w:w="1195" w:type="pct"/>
          </w:tcPr>
          <w:p w14:paraId="75573CED" w14:textId="77777777" w:rsidR="00DD4B57" w:rsidRPr="009E38A5" w:rsidRDefault="00DD4B57" w:rsidP="009E38A5">
            <w:pPr>
              <w:rPr>
                <w:bCs/>
              </w:rPr>
            </w:pPr>
            <w:r w:rsidRPr="009E38A5">
              <w:rPr>
                <w:bCs/>
              </w:rPr>
              <w:t>At a minimum:</w:t>
            </w:r>
          </w:p>
          <w:p w14:paraId="2EC94E34" w14:textId="77777777" w:rsidR="00DD4B57" w:rsidRPr="009E38A5" w:rsidRDefault="00DD4B57" w:rsidP="009E38A5">
            <w:pPr>
              <w:pStyle w:val="ListParagraph"/>
              <w:numPr>
                <w:ilvl w:val="0"/>
                <w:numId w:val="21"/>
              </w:numPr>
              <w:spacing w:after="40"/>
              <w:rPr>
                <w:bCs/>
              </w:rPr>
            </w:pPr>
            <w:r w:rsidRPr="009E38A5">
              <w:rPr>
                <w:bCs/>
              </w:rPr>
              <w:t>one or more of the following KPI’s:</w:t>
            </w:r>
          </w:p>
          <w:p w14:paraId="7BC9EF56" w14:textId="77777777" w:rsidR="00DD4B57" w:rsidRPr="009E38A5" w:rsidRDefault="00DD4B57" w:rsidP="009E38A5">
            <w:pPr>
              <w:pStyle w:val="ListParagraph"/>
              <w:numPr>
                <w:ilvl w:val="1"/>
                <w:numId w:val="21"/>
              </w:numPr>
              <w:spacing w:after="40"/>
              <w:rPr>
                <w:bCs/>
              </w:rPr>
            </w:pPr>
            <w:r w:rsidRPr="009E38A5">
              <w:rPr>
                <w:bCs/>
              </w:rPr>
              <w:t>Output</w:t>
            </w:r>
          </w:p>
          <w:p w14:paraId="02A34B13" w14:textId="77777777" w:rsidR="00DD4B57" w:rsidRPr="009E38A5" w:rsidRDefault="00DD4B57" w:rsidP="009E38A5">
            <w:pPr>
              <w:pStyle w:val="ListParagraph"/>
              <w:numPr>
                <w:ilvl w:val="1"/>
                <w:numId w:val="21"/>
              </w:numPr>
              <w:spacing w:after="40"/>
            </w:pPr>
            <w:r w:rsidRPr="009E38A5">
              <w:rPr>
                <w:bCs/>
              </w:rPr>
              <w:t xml:space="preserve">Objective </w:t>
            </w:r>
          </w:p>
          <w:p w14:paraId="77153F93" w14:textId="00E90530" w:rsidR="00DD4B57" w:rsidRPr="009E38A5" w:rsidRDefault="00DD4B57" w:rsidP="009E38A5">
            <w:pPr>
              <w:pStyle w:val="ListParagraph"/>
              <w:numPr>
                <w:ilvl w:val="0"/>
                <w:numId w:val="21"/>
              </w:numPr>
              <w:spacing w:after="40"/>
            </w:pPr>
            <w:r w:rsidRPr="009E38A5">
              <w:rPr>
                <w:bCs/>
              </w:rPr>
              <w:t xml:space="preserve">consistent </w:t>
            </w:r>
            <w:r w:rsidRPr="009E38A5">
              <w:t xml:space="preserve">with program performance indicators as per approved program plan </w:t>
            </w:r>
          </w:p>
        </w:tc>
      </w:tr>
      <w:tr w:rsidR="00DD4B57" w:rsidRPr="009E38A5" w14:paraId="049F844C" w14:textId="77777777" w:rsidTr="00873A80">
        <w:tc>
          <w:tcPr>
            <w:tcW w:w="1415" w:type="pct"/>
          </w:tcPr>
          <w:p w14:paraId="2C8B445C" w14:textId="77777777" w:rsidR="00DD4B57" w:rsidRPr="009E38A5" w:rsidRDefault="00DD4B57" w:rsidP="009E38A5">
            <w:pPr>
              <w:rPr>
                <w:b/>
                <w:bCs/>
              </w:rPr>
            </w:pPr>
            <w:r w:rsidRPr="009E38A5">
              <w:t>Data</w:t>
            </w:r>
          </w:p>
          <w:p w14:paraId="59611655" w14:textId="31DC1BEA" w:rsidR="00DD4B57" w:rsidRPr="009E38A5" w:rsidRDefault="00DD4B57" w:rsidP="009E38A5">
            <w:pPr>
              <w:spacing w:before="60" w:after="60"/>
            </w:pPr>
          </w:p>
        </w:tc>
        <w:tc>
          <w:tcPr>
            <w:tcW w:w="1195" w:type="pct"/>
          </w:tcPr>
          <w:p w14:paraId="6D972E2C" w14:textId="6427B2F4" w:rsidR="00DD4B57" w:rsidRPr="009E38A5" w:rsidRDefault="00DD4B57" w:rsidP="009E38A5">
            <w:pPr>
              <w:spacing w:before="60" w:after="60"/>
            </w:pPr>
            <w:r w:rsidRPr="009E38A5">
              <w:rPr>
                <w:bCs/>
              </w:rPr>
              <w:t>At agency discretion</w:t>
            </w:r>
          </w:p>
        </w:tc>
        <w:tc>
          <w:tcPr>
            <w:tcW w:w="1195" w:type="pct"/>
          </w:tcPr>
          <w:p w14:paraId="70765864" w14:textId="076562E7" w:rsidR="00DD4B57" w:rsidRPr="009E38A5" w:rsidRDefault="00DD4B57" w:rsidP="009E38A5">
            <w:pPr>
              <w:spacing w:before="60" w:after="60"/>
            </w:pPr>
            <w:r w:rsidRPr="009E38A5">
              <w:rPr>
                <w:bCs/>
              </w:rPr>
              <w:t>At agency discretion</w:t>
            </w:r>
          </w:p>
        </w:tc>
        <w:tc>
          <w:tcPr>
            <w:tcW w:w="1195" w:type="pct"/>
          </w:tcPr>
          <w:p w14:paraId="490FF7BA" w14:textId="578FF163" w:rsidR="00DD4B57" w:rsidRPr="009E38A5" w:rsidRDefault="00DD4B57" w:rsidP="009E38A5">
            <w:pPr>
              <w:spacing w:before="60" w:after="60"/>
            </w:pPr>
            <w:r w:rsidRPr="009E38A5">
              <w:rPr>
                <w:bCs/>
              </w:rPr>
              <w:t>At agency discretion</w:t>
            </w:r>
          </w:p>
        </w:tc>
      </w:tr>
      <w:tr w:rsidR="00DD4B57" w:rsidRPr="009E38A5" w14:paraId="7EF68B7B" w14:textId="77777777" w:rsidTr="000C36A8">
        <w:tc>
          <w:tcPr>
            <w:tcW w:w="5000" w:type="pct"/>
            <w:gridSpan w:val="4"/>
            <w:shd w:val="clear" w:color="auto" w:fill="D9D9D9" w:themeFill="background1" w:themeFillShade="D9"/>
          </w:tcPr>
          <w:p w14:paraId="36128149" w14:textId="62091766" w:rsidR="00DD4B57" w:rsidRPr="009E38A5" w:rsidRDefault="00DD4B57" w:rsidP="009E38A5">
            <w:pPr>
              <w:spacing w:before="60" w:after="60"/>
            </w:pPr>
            <w:r w:rsidRPr="009E38A5">
              <w:rPr>
                <w:b/>
                <w:bCs/>
              </w:rPr>
              <w:t>Reporting and Monitoring</w:t>
            </w:r>
          </w:p>
        </w:tc>
      </w:tr>
      <w:tr w:rsidR="00F35063" w:rsidRPr="009E38A5" w14:paraId="1769CF5C" w14:textId="77777777" w:rsidTr="0061029E">
        <w:tc>
          <w:tcPr>
            <w:tcW w:w="0" w:type="pct"/>
            <w:gridSpan w:val="4"/>
            <w:shd w:val="clear" w:color="auto" w:fill="C8E6FA" w:themeFill="accent2" w:themeFillTint="33"/>
          </w:tcPr>
          <w:p w14:paraId="2156BBA8" w14:textId="11A4603D" w:rsidR="00F35063" w:rsidRPr="009E38A5" w:rsidRDefault="00F35063" w:rsidP="009E38A5">
            <w:pPr>
              <w:spacing w:before="60" w:after="60"/>
            </w:pPr>
            <w:r w:rsidRPr="009E38A5">
              <w:rPr>
                <w:b/>
                <w:bCs/>
              </w:rPr>
              <w:t>Financial acquittal report</w:t>
            </w:r>
          </w:p>
        </w:tc>
      </w:tr>
      <w:tr w:rsidR="00F35063" w:rsidRPr="009E38A5" w14:paraId="2FED800B" w14:textId="77777777" w:rsidTr="00CC5F59">
        <w:tc>
          <w:tcPr>
            <w:tcW w:w="1415" w:type="pct"/>
          </w:tcPr>
          <w:p w14:paraId="065864AC" w14:textId="0201E087" w:rsidR="00F35063" w:rsidRPr="009E38A5" w:rsidRDefault="00F35063" w:rsidP="009E38A5">
            <w:pPr>
              <w:spacing w:before="60" w:after="60"/>
            </w:pPr>
            <w:r w:rsidRPr="009E38A5">
              <w:rPr>
                <w:b/>
                <w:bCs/>
              </w:rPr>
              <w:t>Acquittal report</w:t>
            </w:r>
            <w:r w:rsidRPr="009E38A5">
              <w:t>: provision of a detailed account of how the grant funds were spent</w:t>
            </w:r>
          </w:p>
        </w:tc>
        <w:tc>
          <w:tcPr>
            <w:tcW w:w="1195" w:type="pct"/>
          </w:tcPr>
          <w:p w14:paraId="0228492D" w14:textId="22AF7ED9" w:rsidR="00F35063" w:rsidRPr="009E38A5" w:rsidRDefault="00F35063" w:rsidP="009E38A5">
            <w:pPr>
              <w:spacing w:before="60" w:after="60"/>
            </w:pPr>
            <w:r w:rsidRPr="009E38A5">
              <w:t xml:space="preserve">Yes, no later than 90 days from the end of grant </w:t>
            </w:r>
            <w:r w:rsidR="00476DDA" w:rsidRPr="009E38A5">
              <w:t>period.</w:t>
            </w:r>
          </w:p>
          <w:p w14:paraId="7846EEE2" w14:textId="1DE37310" w:rsidR="00F35063" w:rsidRPr="009E38A5" w:rsidRDefault="00F35063" w:rsidP="009E38A5">
            <w:pPr>
              <w:spacing w:before="60" w:after="60"/>
            </w:pPr>
            <w:r w:rsidRPr="009E38A5">
              <w:t>At agency discretion, the report may comprise of either:</w:t>
            </w:r>
          </w:p>
          <w:p w14:paraId="097D9629" w14:textId="77777777" w:rsidR="00F35063" w:rsidRPr="009E38A5" w:rsidRDefault="00F35063" w:rsidP="009E38A5">
            <w:pPr>
              <w:pStyle w:val="ListParagraph"/>
              <w:numPr>
                <w:ilvl w:val="0"/>
                <w:numId w:val="88"/>
              </w:numPr>
              <w:spacing w:before="60" w:after="60"/>
            </w:pPr>
            <w:r w:rsidRPr="009E38A5">
              <w:t>an acquittal declaration from the recipient</w:t>
            </w:r>
          </w:p>
          <w:p w14:paraId="0806D9E7" w14:textId="77777777" w:rsidR="00F35063" w:rsidRPr="009E38A5" w:rsidRDefault="00F35063" w:rsidP="009E38A5">
            <w:pPr>
              <w:pStyle w:val="ListParagraph"/>
              <w:numPr>
                <w:ilvl w:val="0"/>
                <w:numId w:val="88"/>
              </w:numPr>
              <w:spacing w:before="60" w:after="60"/>
            </w:pPr>
            <w:r w:rsidRPr="009E38A5">
              <w:t>receipts and invoices</w:t>
            </w:r>
          </w:p>
          <w:p w14:paraId="081ADF33" w14:textId="4EE36DA5" w:rsidR="00F35063" w:rsidRPr="009E38A5" w:rsidRDefault="00F35063" w:rsidP="009E38A5">
            <w:pPr>
              <w:spacing w:before="60" w:after="60"/>
            </w:pPr>
          </w:p>
        </w:tc>
        <w:tc>
          <w:tcPr>
            <w:tcW w:w="1195" w:type="pct"/>
          </w:tcPr>
          <w:p w14:paraId="703B6C5F" w14:textId="77777777" w:rsidR="00F35063" w:rsidRPr="009E38A5" w:rsidRDefault="00F35063" w:rsidP="009E38A5">
            <w:pPr>
              <w:spacing w:before="60" w:after="60"/>
            </w:pPr>
            <w:r w:rsidRPr="009E38A5">
              <w:t>Yes, no later than 90 days from the end of grant period.</w:t>
            </w:r>
          </w:p>
          <w:p w14:paraId="09F14A4C" w14:textId="360E1B14" w:rsidR="00F35063" w:rsidRPr="009E38A5" w:rsidRDefault="00F35063" w:rsidP="009E38A5">
            <w:pPr>
              <w:spacing w:before="60" w:after="60"/>
              <w:rPr>
                <w:rFonts w:eastAsiaTheme="minorEastAsia"/>
                <w:iCs/>
              </w:rPr>
            </w:pPr>
            <w:r w:rsidRPr="009E38A5">
              <w:t xml:space="preserve">The report may include receipts and invoices to support how grant funds were spent, where appropriate. </w:t>
            </w:r>
          </w:p>
        </w:tc>
        <w:tc>
          <w:tcPr>
            <w:tcW w:w="1195" w:type="pct"/>
          </w:tcPr>
          <w:p w14:paraId="64B416EB" w14:textId="72F1BC7C" w:rsidR="00F35063" w:rsidRPr="009E38A5" w:rsidRDefault="00F35063" w:rsidP="009E38A5">
            <w:pPr>
              <w:spacing w:before="60" w:after="60"/>
            </w:pPr>
            <w:r w:rsidRPr="009E38A5">
              <w:t xml:space="preserve">Yes </w:t>
            </w:r>
          </w:p>
          <w:p w14:paraId="6BE0180D" w14:textId="77777777" w:rsidR="00F35063" w:rsidRPr="009E38A5" w:rsidRDefault="00F35063" w:rsidP="009E38A5">
            <w:pPr>
              <w:spacing w:before="60" w:after="60"/>
            </w:pPr>
            <w:r w:rsidRPr="009E38A5">
              <w:t>Multi-year grants, no later than 90 days from:</w:t>
            </w:r>
          </w:p>
          <w:p w14:paraId="0F078D08" w14:textId="215E6A0C" w:rsidR="00F35063" w:rsidRPr="009E38A5" w:rsidRDefault="00F35063" w:rsidP="009E38A5">
            <w:pPr>
              <w:pStyle w:val="ListParagraph"/>
              <w:numPr>
                <w:ilvl w:val="0"/>
                <w:numId w:val="21"/>
              </w:numPr>
              <w:spacing w:before="60" w:after="60"/>
            </w:pPr>
            <w:r w:rsidRPr="009E38A5">
              <w:rPr>
                <w:bCs/>
              </w:rPr>
              <w:t>annually, from the date of signing the agreement</w:t>
            </w:r>
            <w:r w:rsidRPr="009E38A5">
              <w:t>, and</w:t>
            </w:r>
          </w:p>
          <w:p w14:paraId="2FBA2B5F" w14:textId="3ED8D376" w:rsidR="00F35063" w:rsidRPr="009E38A5" w:rsidRDefault="00F35063" w:rsidP="009E38A5">
            <w:pPr>
              <w:pStyle w:val="ListParagraph"/>
              <w:numPr>
                <w:ilvl w:val="0"/>
                <w:numId w:val="21"/>
              </w:numPr>
              <w:spacing w:before="60" w:after="60"/>
            </w:pPr>
            <w:r w:rsidRPr="009E38A5">
              <w:t>Audited acquittal report for the entire term of the funding agreement, at end of the grant period, where different</w:t>
            </w:r>
          </w:p>
          <w:p w14:paraId="08BC03E1" w14:textId="41A21A8E" w:rsidR="00F35063" w:rsidRPr="009E38A5" w:rsidRDefault="00F35063" w:rsidP="009E38A5">
            <w:r w:rsidRPr="009E38A5">
              <w:t xml:space="preserve">Single year grants audited acquittal </w:t>
            </w:r>
            <w:r w:rsidR="00476DDA" w:rsidRPr="009E38A5">
              <w:t>report,</w:t>
            </w:r>
            <w:r w:rsidRPr="009E38A5">
              <w:t xml:space="preserve"> no later than 90 days from </w:t>
            </w:r>
            <w:r w:rsidRPr="009E38A5">
              <w:rPr>
                <w:bCs/>
              </w:rPr>
              <w:t>the end of grant period</w:t>
            </w:r>
          </w:p>
        </w:tc>
      </w:tr>
      <w:tr w:rsidR="00F35063" w:rsidRPr="009E38A5" w14:paraId="64B49EC5" w14:textId="77777777" w:rsidTr="00CC5F59">
        <w:tc>
          <w:tcPr>
            <w:tcW w:w="1415" w:type="pct"/>
          </w:tcPr>
          <w:p w14:paraId="02C6164D" w14:textId="28303DD7" w:rsidR="00F35063" w:rsidRPr="009E38A5" w:rsidRDefault="00F35063" w:rsidP="009E38A5">
            <w:pPr>
              <w:spacing w:before="60" w:after="60"/>
              <w:rPr>
                <w:b/>
                <w:bCs/>
              </w:rPr>
            </w:pPr>
            <w:r w:rsidRPr="009E38A5">
              <w:rPr>
                <w:b/>
                <w:bCs/>
              </w:rPr>
              <w:t>Financial Statements</w:t>
            </w:r>
            <w:r w:rsidRPr="009E38A5">
              <w:t xml:space="preserve">: </w:t>
            </w:r>
            <w:r w:rsidRPr="009E38A5">
              <w:rPr>
                <w:rFonts w:ascii="Segoe UI" w:hAnsi="Segoe UI" w:cs="Segoe UI"/>
                <w:color w:val="242424"/>
                <w:sz w:val="21"/>
                <w:szCs w:val="21"/>
                <w:shd w:val="clear" w:color="auto" w:fill="FAFAFA"/>
                <w:lang w:eastAsia="en-US"/>
              </w:rPr>
              <w:t xml:space="preserve"> </w:t>
            </w:r>
            <w:r w:rsidRPr="009E38A5">
              <w:t>provision of financial information and compliance with government regulations of the grant recipient as an entity</w:t>
            </w:r>
          </w:p>
        </w:tc>
        <w:tc>
          <w:tcPr>
            <w:tcW w:w="1195" w:type="pct"/>
          </w:tcPr>
          <w:p w14:paraId="045231B6" w14:textId="570DDDF5" w:rsidR="00F35063" w:rsidRPr="009E38A5" w:rsidRDefault="00F35063" w:rsidP="009E38A5">
            <w:pPr>
              <w:spacing w:before="60" w:after="60"/>
            </w:pPr>
            <w:r w:rsidRPr="009E38A5">
              <w:t>At agency discretion</w:t>
            </w:r>
          </w:p>
        </w:tc>
        <w:tc>
          <w:tcPr>
            <w:tcW w:w="1195" w:type="pct"/>
          </w:tcPr>
          <w:p w14:paraId="6049CD43" w14:textId="73660791" w:rsidR="00F35063" w:rsidRPr="009E38A5" w:rsidRDefault="00F35063" w:rsidP="009E38A5">
            <w:pPr>
              <w:spacing w:before="60" w:after="60"/>
            </w:pPr>
            <w:r w:rsidRPr="009E38A5">
              <w:t>At agency discretion</w:t>
            </w:r>
          </w:p>
        </w:tc>
        <w:tc>
          <w:tcPr>
            <w:tcW w:w="1195" w:type="pct"/>
          </w:tcPr>
          <w:p w14:paraId="0A547261" w14:textId="3881F038" w:rsidR="00F35063" w:rsidRPr="009E38A5" w:rsidRDefault="00F35063" w:rsidP="009E38A5">
            <w:pPr>
              <w:spacing w:before="60" w:after="60"/>
            </w:pPr>
            <w:r w:rsidRPr="009E38A5">
              <w:t xml:space="preserve">At agency discretion </w:t>
            </w:r>
          </w:p>
        </w:tc>
      </w:tr>
      <w:tr w:rsidR="00F35063" w:rsidRPr="009E38A5" w14:paraId="581F8249" w14:textId="77777777" w:rsidTr="0061029E">
        <w:tc>
          <w:tcPr>
            <w:tcW w:w="0" w:type="pct"/>
            <w:gridSpan w:val="4"/>
            <w:shd w:val="clear" w:color="auto" w:fill="C8E6FA" w:themeFill="accent2" w:themeFillTint="33"/>
          </w:tcPr>
          <w:p w14:paraId="755850C5" w14:textId="3B17D776" w:rsidR="00F35063" w:rsidRPr="009E38A5" w:rsidRDefault="00F35063" w:rsidP="009E38A5">
            <w:pPr>
              <w:spacing w:before="60" w:after="60"/>
            </w:pPr>
            <w:r w:rsidRPr="009E38A5">
              <w:rPr>
                <w:b/>
                <w:bCs/>
              </w:rPr>
              <w:t>Performance report</w:t>
            </w:r>
          </w:p>
        </w:tc>
      </w:tr>
      <w:tr w:rsidR="00F35063" w:rsidRPr="009E38A5" w14:paraId="50F9385E" w14:textId="77777777" w:rsidTr="00CC5F59">
        <w:tc>
          <w:tcPr>
            <w:tcW w:w="1415" w:type="pct"/>
          </w:tcPr>
          <w:p w14:paraId="18380984" w14:textId="31EE257D" w:rsidR="00F35063" w:rsidRPr="009E38A5" w:rsidRDefault="00F35063" w:rsidP="009E38A5">
            <w:pPr>
              <w:spacing w:before="60" w:after="60"/>
            </w:pPr>
            <w:r w:rsidRPr="009E38A5">
              <w:rPr>
                <w:b/>
                <w:bCs/>
              </w:rPr>
              <w:t>Performance report: p</w:t>
            </w:r>
            <w:r w:rsidRPr="009E38A5">
              <w:t>rovision of</w:t>
            </w:r>
            <w:r w:rsidRPr="009E38A5">
              <w:rPr>
                <w:b/>
                <w:bCs/>
              </w:rPr>
              <w:t xml:space="preserve"> </w:t>
            </w:r>
            <w:r w:rsidRPr="009E38A5">
              <w:t xml:space="preserve">data and assessment of grant specific performance indicators and objectives. </w:t>
            </w:r>
          </w:p>
        </w:tc>
        <w:tc>
          <w:tcPr>
            <w:tcW w:w="1195" w:type="pct"/>
          </w:tcPr>
          <w:p w14:paraId="38D1DC01" w14:textId="419289D2" w:rsidR="00F35063" w:rsidRPr="009E38A5" w:rsidRDefault="00F35063" w:rsidP="009E38A5">
            <w:pPr>
              <w:spacing w:before="60" w:after="60"/>
            </w:pPr>
            <w:r w:rsidRPr="009E38A5">
              <w:t>At agency discretion</w:t>
            </w:r>
          </w:p>
        </w:tc>
        <w:tc>
          <w:tcPr>
            <w:tcW w:w="1195" w:type="pct"/>
          </w:tcPr>
          <w:p w14:paraId="65F1DE0A" w14:textId="5137CABA" w:rsidR="00F35063" w:rsidRPr="009E38A5" w:rsidRDefault="00F35063" w:rsidP="009E38A5">
            <w:pPr>
              <w:spacing w:before="60" w:after="60"/>
            </w:pPr>
            <w:r w:rsidRPr="009E38A5">
              <w:t>Yes, no later than 90 days from the end of grant period</w:t>
            </w:r>
          </w:p>
        </w:tc>
        <w:tc>
          <w:tcPr>
            <w:tcW w:w="1195" w:type="pct"/>
          </w:tcPr>
          <w:p w14:paraId="17790353" w14:textId="77777777" w:rsidR="00F35063" w:rsidRPr="009E38A5" w:rsidRDefault="00F35063" w:rsidP="009E38A5">
            <w:pPr>
              <w:spacing w:before="60" w:after="60"/>
            </w:pPr>
            <w:r w:rsidRPr="009E38A5">
              <w:t>Yes.</w:t>
            </w:r>
          </w:p>
          <w:p w14:paraId="18814CD7" w14:textId="77777777" w:rsidR="00F35063" w:rsidRPr="009E38A5" w:rsidRDefault="00F35063" w:rsidP="009E38A5">
            <w:pPr>
              <w:spacing w:before="60" w:after="60"/>
            </w:pPr>
            <w:r w:rsidRPr="009E38A5">
              <w:t>Multi-year grants, no later than 90 days from:</w:t>
            </w:r>
          </w:p>
          <w:p w14:paraId="336D84BC" w14:textId="3E171CBC" w:rsidR="00F35063" w:rsidRPr="009E38A5" w:rsidRDefault="00F35063" w:rsidP="009E38A5">
            <w:pPr>
              <w:pStyle w:val="ListParagraph"/>
              <w:numPr>
                <w:ilvl w:val="0"/>
                <w:numId w:val="21"/>
              </w:numPr>
              <w:spacing w:before="60" w:after="60"/>
            </w:pPr>
            <w:r w:rsidRPr="009E38A5">
              <w:rPr>
                <w:bCs/>
              </w:rPr>
              <w:t>annually, from the date of signing the agreement</w:t>
            </w:r>
            <w:r w:rsidRPr="009E38A5">
              <w:t>, and</w:t>
            </w:r>
          </w:p>
          <w:p w14:paraId="0B89F5B8" w14:textId="77777777" w:rsidR="00F35063" w:rsidRPr="009E38A5" w:rsidRDefault="00F35063" w:rsidP="009E38A5">
            <w:pPr>
              <w:pStyle w:val="ListParagraph"/>
              <w:numPr>
                <w:ilvl w:val="0"/>
                <w:numId w:val="21"/>
              </w:numPr>
              <w:spacing w:before="60" w:after="60"/>
            </w:pPr>
            <w:r w:rsidRPr="009E38A5">
              <w:t>end of the grant period, where different</w:t>
            </w:r>
          </w:p>
          <w:p w14:paraId="0AE01102" w14:textId="1820EECD" w:rsidR="00F35063" w:rsidRPr="009E38A5" w:rsidRDefault="00F35063" w:rsidP="009E38A5">
            <w:r w:rsidRPr="009E38A5">
              <w:t xml:space="preserve">Single year grants, no later than 90 days from </w:t>
            </w:r>
            <w:r w:rsidRPr="009E38A5">
              <w:rPr>
                <w:bCs/>
              </w:rPr>
              <w:t>the end of grant period</w:t>
            </w:r>
          </w:p>
        </w:tc>
      </w:tr>
    </w:tbl>
    <w:p w14:paraId="0C7896AB" w14:textId="77777777" w:rsidR="00484BB4" w:rsidRPr="009E38A5" w:rsidRDefault="00484BB4" w:rsidP="009E38A5">
      <w:pPr>
        <w:pStyle w:val="ListNumber"/>
        <w:numPr>
          <w:ilvl w:val="0"/>
          <w:numId w:val="0"/>
        </w:numPr>
      </w:pPr>
    </w:p>
    <w:p w14:paraId="35E4E50E" w14:textId="77777777" w:rsidR="008242F6" w:rsidRPr="009E38A5" w:rsidRDefault="008242F6" w:rsidP="009E38A5">
      <w:pPr>
        <w:pStyle w:val="ListNumber"/>
        <w:numPr>
          <w:ilvl w:val="0"/>
          <w:numId w:val="0"/>
        </w:numPr>
      </w:pPr>
    </w:p>
    <w:p w14:paraId="4C81B8BD" w14:textId="77777777" w:rsidR="008242F6" w:rsidRPr="009E38A5" w:rsidRDefault="008242F6" w:rsidP="009E38A5">
      <w:pPr>
        <w:pStyle w:val="ListNumber"/>
        <w:numPr>
          <w:ilvl w:val="0"/>
          <w:numId w:val="0"/>
        </w:numPr>
      </w:pPr>
    </w:p>
    <w:p w14:paraId="373F924A" w14:textId="77777777" w:rsidR="008242F6" w:rsidRPr="009E38A5" w:rsidRDefault="008242F6" w:rsidP="009E38A5">
      <w:pPr>
        <w:pStyle w:val="ListNumber"/>
        <w:numPr>
          <w:ilvl w:val="0"/>
          <w:numId w:val="0"/>
        </w:numPr>
      </w:pPr>
    </w:p>
    <w:p w14:paraId="757337A3" w14:textId="07A414E0" w:rsidR="00524349" w:rsidRPr="009E38A5" w:rsidRDefault="00524349" w:rsidP="009E38A5">
      <w:pPr>
        <w:pStyle w:val="Heading1"/>
      </w:pPr>
      <w:r w:rsidRPr="009E38A5">
        <w:t>Table 3: Capital grants</w:t>
      </w:r>
      <w:r w:rsidR="008242F6" w:rsidRPr="009E38A5">
        <w:t xml:space="preserve"> minimum requirements</w:t>
      </w:r>
    </w:p>
    <w:tbl>
      <w:tblPr>
        <w:tblStyle w:val="NTG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Document change history showing version, date, author and change details"/>
      </w:tblPr>
      <w:tblGrid>
        <w:gridCol w:w="6286"/>
        <w:gridCol w:w="5309"/>
        <w:gridCol w:w="5309"/>
        <w:gridCol w:w="5309"/>
      </w:tblGrid>
      <w:tr w:rsidR="00524349" w:rsidRPr="009E38A5" w14:paraId="016471F3" w14:textId="77777777" w:rsidTr="004F435D">
        <w:trPr>
          <w:cnfStyle w:val="100000000000" w:firstRow="1" w:lastRow="0" w:firstColumn="0" w:lastColumn="0" w:oddVBand="0" w:evenVBand="0" w:oddHBand="0" w:evenHBand="0" w:firstRowFirstColumn="0" w:firstRowLastColumn="0" w:lastRowFirstColumn="0" w:lastRowLastColumn="0"/>
          <w:tblHeader/>
        </w:trPr>
        <w:tc>
          <w:tcPr>
            <w:tcW w:w="1415" w:type="pct"/>
          </w:tcPr>
          <w:p w14:paraId="6E6ED255" w14:textId="77777777" w:rsidR="00524349" w:rsidRPr="009E38A5" w:rsidRDefault="00524349" w:rsidP="009E38A5">
            <w:r w:rsidRPr="009E38A5">
              <w:t>Requirement</w:t>
            </w:r>
          </w:p>
        </w:tc>
        <w:tc>
          <w:tcPr>
            <w:tcW w:w="1195" w:type="pct"/>
          </w:tcPr>
          <w:p w14:paraId="2C87FA58" w14:textId="77777777" w:rsidR="00524349" w:rsidRPr="009E38A5" w:rsidRDefault="00524349" w:rsidP="009E38A5">
            <w:r w:rsidRPr="009E38A5">
              <w:t xml:space="preserve">Tier 1 </w:t>
            </w:r>
          </w:p>
          <w:p w14:paraId="779BD85C" w14:textId="1F01B427" w:rsidR="00524349" w:rsidRPr="009E38A5" w:rsidRDefault="00524349" w:rsidP="009E38A5">
            <w:r w:rsidRPr="009E38A5">
              <w:t>(up to $</w:t>
            </w:r>
            <w:r w:rsidR="006537EB" w:rsidRPr="009E38A5">
              <w:t>1</w:t>
            </w:r>
            <w:r w:rsidR="005E6842" w:rsidRPr="009E38A5">
              <w:t>00</w:t>
            </w:r>
            <w:r w:rsidRPr="009E38A5">
              <w:t>,000 excluding GST</w:t>
            </w:r>
            <w:r w:rsidR="00873A80" w:rsidRPr="009E38A5">
              <w:t xml:space="preserve"> </w:t>
            </w:r>
            <w:r w:rsidR="008C64E2" w:rsidRPr="009E38A5">
              <w:t>for the term of the funding agreement)</w:t>
            </w:r>
          </w:p>
        </w:tc>
        <w:tc>
          <w:tcPr>
            <w:tcW w:w="1195" w:type="pct"/>
          </w:tcPr>
          <w:p w14:paraId="30C82BD2" w14:textId="77777777" w:rsidR="00524349" w:rsidRPr="009E38A5" w:rsidRDefault="00524349" w:rsidP="009E38A5">
            <w:r w:rsidRPr="009E38A5">
              <w:t xml:space="preserve">Tier 2 </w:t>
            </w:r>
          </w:p>
          <w:p w14:paraId="0A45EE6F" w14:textId="563AA8C1" w:rsidR="00524349" w:rsidRPr="009E38A5" w:rsidRDefault="00524349" w:rsidP="009E38A5">
            <w:r w:rsidRPr="009E38A5">
              <w:t>(more than $</w:t>
            </w:r>
            <w:r w:rsidR="006537EB" w:rsidRPr="009E38A5">
              <w:t>1</w:t>
            </w:r>
            <w:r w:rsidR="005E6842" w:rsidRPr="009E38A5">
              <w:t>00</w:t>
            </w:r>
            <w:r w:rsidRPr="009E38A5">
              <w:t>,000 up to $</w:t>
            </w:r>
            <w:r w:rsidR="008C64E2" w:rsidRPr="009E38A5">
              <w:t>1,00</w:t>
            </w:r>
            <w:r w:rsidRPr="009E38A5">
              <w:t>0,000 excluding GST</w:t>
            </w:r>
            <w:r w:rsidR="00873A80" w:rsidRPr="009E38A5">
              <w:t xml:space="preserve"> </w:t>
            </w:r>
            <w:r w:rsidR="008C64E2" w:rsidRPr="009E38A5">
              <w:t>for the term of the funding agreement)</w:t>
            </w:r>
          </w:p>
        </w:tc>
        <w:tc>
          <w:tcPr>
            <w:tcW w:w="1195" w:type="pct"/>
          </w:tcPr>
          <w:p w14:paraId="37D8D551" w14:textId="77777777" w:rsidR="00524349" w:rsidRPr="009E38A5" w:rsidRDefault="00524349" w:rsidP="009E38A5">
            <w:r w:rsidRPr="009E38A5">
              <w:t xml:space="preserve">Tier 3 </w:t>
            </w:r>
          </w:p>
          <w:p w14:paraId="147C58B9" w14:textId="568435E9" w:rsidR="00524349" w:rsidRPr="009E38A5" w:rsidRDefault="00524349" w:rsidP="009E38A5">
            <w:r w:rsidRPr="009E38A5">
              <w:t>(more than $</w:t>
            </w:r>
            <w:r w:rsidR="008C64E2" w:rsidRPr="009E38A5">
              <w:t>1,0</w:t>
            </w:r>
            <w:r w:rsidRPr="009E38A5">
              <w:t>00,000 excluding GST</w:t>
            </w:r>
            <w:r w:rsidR="00873A80" w:rsidRPr="009E38A5">
              <w:t xml:space="preserve"> </w:t>
            </w:r>
            <w:r w:rsidR="008C64E2" w:rsidRPr="009E38A5">
              <w:t>for the term of the funding agreement)</w:t>
            </w:r>
          </w:p>
        </w:tc>
      </w:tr>
      <w:tr w:rsidR="008242F6" w:rsidRPr="009E38A5" w14:paraId="4B19ED99" w14:textId="77777777" w:rsidTr="008242F6">
        <w:trPr>
          <w:cnfStyle w:val="100000000000" w:firstRow="1" w:lastRow="0" w:firstColumn="0" w:lastColumn="0" w:oddVBand="0" w:evenVBand="0" w:oddHBand="0" w:evenHBand="0" w:firstRowFirstColumn="0" w:firstRowLastColumn="0" w:lastRowFirstColumn="0" w:lastRowLastColumn="0"/>
          <w:tblHeader/>
        </w:trPr>
        <w:tc>
          <w:tcPr>
            <w:tcW w:w="5000" w:type="pct"/>
            <w:gridSpan w:val="4"/>
            <w:shd w:val="clear" w:color="auto" w:fill="BFBFBF" w:themeFill="background1" w:themeFillShade="BF"/>
          </w:tcPr>
          <w:p w14:paraId="07470866" w14:textId="0F069486" w:rsidR="008242F6" w:rsidRPr="009E38A5" w:rsidRDefault="008242F6" w:rsidP="009E38A5">
            <w:r w:rsidRPr="009E38A5">
              <w:t>Performance measures</w:t>
            </w:r>
          </w:p>
        </w:tc>
      </w:tr>
      <w:tr w:rsidR="00DD4B57" w:rsidRPr="009E38A5" w14:paraId="6638EF03" w14:textId="77777777" w:rsidTr="008242F6">
        <w:tc>
          <w:tcPr>
            <w:tcW w:w="1415" w:type="pct"/>
          </w:tcPr>
          <w:p w14:paraId="0574285C" w14:textId="55AADD29" w:rsidR="00DD4B57" w:rsidRPr="009E38A5" w:rsidRDefault="00DD4B57" w:rsidP="009E38A5">
            <w:pPr>
              <w:spacing w:before="60" w:after="60"/>
            </w:pPr>
            <w:r w:rsidRPr="009E38A5">
              <w:t xml:space="preserve">Key performance indicators (KPI’s): setting of KPI and assessment if met or not  </w:t>
            </w:r>
          </w:p>
        </w:tc>
        <w:tc>
          <w:tcPr>
            <w:tcW w:w="1195" w:type="pct"/>
          </w:tcPr>
          <w:p w14:paraId="3756DB1E" w14:textId="16F34C75" w:rsidR="00DD4B57" w:rsidRPr="009E38A5" w:rsidRDefault="00DD4B57" w:rsidP="009E38A5">
            <w:pPr>
              <w:rPr>
                <w:bCs/>
              </w:rPr>
            </w:pPr>
            <w:r w:rsidRPr="009E38A5">
              <w:rPr>
                <w:bCs/>
              </w:rPr>
              <w:t>At agency discretion</w:t>
            </w:r>
          </w:p>
        </w:tc>
        <w:tc>
          <w:tcPr>
            <w:tcW w:w="1195" w:type="pct"/>
          </w:tcPr>
          <w:p w14:paraId="5BAE8E19" w14:textId="0281E27D" w:rsidR="00DD4B57" w:rsidRPr="009E38A5" w:rsidRDefault="00DD4B57" w:rsidP="009E38A5">
            <w:pPr>
              <w:rPr>
                <w:bCs/>
              </w:rPr>
            </w:pPr>
            <w:r w:rsidRPr="009E38A5">
              <w:rPr>
                <w:bCs/>
              </w:rPr>
              <w:t>At agency discretion</w:t>
            </w:r>
          </w:p>
        </w:tc>
        <w:tc>
          <w:tcPr>
            <w:tcW w:w="1195" w:type="pct"/>
          </w:tcPr>
          <w:p w14:paraId="141AE110" w14:textId="4BDA867D" w:rsidR="00DD4B57" w:rsidRPr="009E38A5" w:rsidRDefault="00DD4B57" w:rsidP="009E38A5">
            <w:r w:rsidRPr="009E38A5">
              <w:rPr>
                <w:bCs/>
              </w:rPr>
              <w:t>At agency discretion</w:t>
            </w:r>
          </w:p>
        </w:tc>
      </w:tr>
      <w:tr w:rsidR="00DD4B57" w:rsidRPr="009E38A5" w14:paraId="7B49116C" w14:textId="77777777" w:rsidTr="008242F6">
        <w:tc>
          <w:tcPr>
            <w:tcW w:w="1415" w:type="pct"/>
          </w:tcPr>
          <w:p w14:paraId="4120F538" w14:textId="77777777" w:rsidR="00DD4B57" w:rsidRPr="009E38A5" w:rsidRDefault="00DD4B57" w:rsidP="009E38A5">
            <w:pPr>
              <w:rPr>
                <w:b/>
                <w:bCs/>
              </w:rPr>
            </w:pPr>
            <w:r w:rsidRPr="009E38A5">
              <w:t>Data</w:t>
            </w:r>
          </w:p>
          <w:p w14:paraId="022E3BCA" w14:textId="0EC8E0D3" w:rsidR="00DD4B57" w:rsidRPr="009E38A5" w:rsidRDefault="00DD4B57" w:rsidP="009E38A5">
            <w:pPr>
              <w:spacing w:before="60" w:after="60"/>
            </w:pPr>
          </w:p>
        </w:tc>
        <w:tc>
          <w:tcPr>
            <w:tcW w:w="1195" w:type="pct"/>
          </w:tcPr>
          <w:p w14:paraId="42B8586C" w14:textId="4B65BA98" w:rsidR="00DD4B57" w:rsidRPr="009E38A5" w:rsidRDefault="00DD4B57" w:rsidP="009E38A5">
            <w:pPr>
              <w:rPr>
                <w:bCs/>
              </w:rPr>
            </w:pPr>
            <w:r w:rsidRPr="009E38A5">
              <w:rPr>
                <w:bCs/>
              </w:rPr>
              <w:t>At agency discretion</w:t>
            </w:r>
          </w:p>
        </w:tc>
        <w:tc>
          <w:tcPr>
            <w:tcW w:w="1195" w:type="pct"/>
          </w:tcPr>
          <w:p w14:paraId="35250F3D" w14:textId="0D807ACE" w:rsidR="00DD4B57" w:rsidRPr="009E38A5" w:rsidRDefault="00DD4B57" w:rsidP="009E38A5">
            <w:pPr>
              <w:rPr>
                <w:bCs/>
              </w:rPr>
            </w:pPr>
            <w:r w:rsidRPr="009E38A5">
              <w:rPr>
                <w:bCs/>
              </w:rPr>
              <w:t>At agency discretion</w:t>
            </w:r>
          </w:p>
        </w:tc>
        <w:tc>
          <w:tcPr>
            <w:tcW w:w="1195" w:type="pct"/>
          </w:tcPr>
          <w:p w14:paraId="69C66622" w14:textId="14F3DFBE" w:rsidR="00DD4B57" w:rsidRPr="009E38A5" w:rsidRDefault="00DD4B57" w:rsidP="009E38A5">
            <w:r w:rsidRPr="009E38A5">
              <w:rPr>
                <w:bCs/>
              </w:rPr>
              <w:t>At agency discretion</w:t>
            </w:r>
          </w:p>
        </w:tc>
      </w:tr>
      <w:tr w:rsidR="00DD4B57" w:rsidRPr="009E38A5" w14:paraId="20830B6F" w14:textId="77777777" w:rsidTr="00A15F46">
        <w:tc>
          <w:tcPr>
            <w:tcW w:w="5000" w:type="pct"/>
            <w:gridSpan w:val="4"/>
            <w:shd w:val="clear" w:color="auto" w:fill="D9D9D9" w:themeFill="background1" w:themeFillShade="D9"/>
          </w:tcPr>
          <w:p w14:paraId="78A9ADF2" w14:textId="18B43F0D" w:rsidR="00DD4B57" w:rsidRPr="009E38A5" w:rsidRDefault="00DD4B57" w:rsidP="009E38A5">
            <w:pPr>
              <w:rPr>
                <w:bCs/>
              </w:rPr>
            </w:pPr>
            <w:r w:rsidRPr="009E38A5">
              <w:rPr>
                <w:b/>
                <w:bCs/>
              </w:rPr>
              <w:t>Reporting and Monitoring</w:t>
            </w:r>
          </w:p>
        </w:tc>
      </w:tr>
      <w:tr w:rsidR="00F35063" w:rsidRPr="009E38A5" w14:paraId="49153491" w14:textId="77777777" w:rsidTr="0061029E">
        <w:tc>
          <w:tcPr>
            <w:tcW w:w="0" w:type="pct"/>
            <w:gridSpan w:val="4"/>
            <w:shd w:val="clear" w:color="auto" w:fill="C8E6FA" w:themeFill="accent2" w:themeFillTint="33"/>
          </w:tcPr>
          <w:p w14:paraId="29D41ACF" w14:textId="14A6B793" w:rsidR="00F35063" w:rsidRPr="009E38A5" w:rsidRDefault="00F35063" w:rsidP="009E38A5">
            <w:pPr>
              <w:spacing w:before="60" w:after="60"/>
            </w:pPr>
            <w:r w:rsidRPr="009E38A5">
              <w:rPr>
                <w:b/>
                <w:bCs/>
              </w:rPr>
              <w:t>Financial acquittal report</w:t>
            </w:r>
          </w:p>
        </w:tc>
      </w:tr>
      <w:tr w:rsidR="00DD4B57" w:rsidRPr="009E38A5" w14:paraId="2BA0A6AA" w14:textId="77777777" w:rsidTr="00A15F46">
        <w:tc>
          <w:tcPr>
            <w:tcW w:w="1415" w:type="pct"/>
          </w:tcPr>
          <w:p w14:paraId="27D112A9" w14:textId="0051CE70" w:rsidR="00DD4B57" w:rsidRPr="009E38A5" w:rsidRDefault="00DD4B57" w:rsidP="009E38A5">
            <w:pPr>
              <w:spacing w:before="60" w:after="60"/>
            </w:pPr>
            <w:r w:rsidRPr="009E38A5">
              <w:rPr>
                <w:b/>
                <w:bCs/>
              </w:rPr>
              <w:t>Acquittal report</w:t>
            </w:r>
            <w:r w:rsidRPr="009E38A5">
              <w:t>: provision of a detailed account of how the grant funds were spent</w:t>
            </w:r>
          </w:p>
        </w:tc>
        <w:tc>
          <w:tcPr>
            <w:tcW w:w="1195" w:type="pct"/>
          </w:tcPr>
          <w:p w14:paraId="79337374" w14:textId="02E19D9F" w:rsidR="00DD4B57" w:rsidRPr="009E38A5" w:rsidRDefault="00DD4B57" w:rsidP="009E38A5">
            <w:pPr>
              <w:spacing w:before="60" w:after="60"/>
            </w:pPr>
            <w:r w:rsidRPr="009E38A5">
              <w:t xml:space="preserve">Yes, no later than 90 days from the end of grant </w:t>
            </w:r>
            <w:r w:rsidR="00476DDA" w:rsidRPr="009E38A5">
              <w:t>period.</w:t>
            </w:r>
          </w:p>
          <w:p w14:paraId="734AD31A" w14:textId="77777777" w:rsidR="00DD4B57" w:rsidRPr="009E38A5" w:rsidRDefault="00DD4B57" w:rsidP="009E38A5">
            <w:pPr>
              <w:spacing w:before="60" w:after="60"/>
            </w:pPr>
            <w:r w:rsidRPr="009E38A5">
              <w:t>At agency discretion, the report may comprise of either:</w:t>
            </w:r>
          </w:p>
          <w:p w14:paraId="18917306" w14:textId="77777777" w:rsidR="00DD4B57" w:rsidRPr="009E38A5" w:rsidRDefault="00DD4B57" w:rsidP="009E38A5">
            <w:pPr>
              <w:pStyle w:val="ListParagraph"/>
              <w:numPr>
                <w:ilvl w:val="0"/>
                <w:numId w:val="88"/>
              </w:numPr>
              <w:spacing w:before="60" w:after="60"/>
            </w:pPr>
            <w:r w:rsidRPr="009E38A5">
              <w:t>an acquittal declaration from the recipient</w:t>
            </w:r>
          </w:p>
          <w:p w14:paraId="2746D6CA" w14:textId="5D695CE0" w:rsidR="00DD4B57" w:rsidRPr="009E38A5" w:rsidRDefault="00DD4B57" w:rsidP="009E38A5">
            <w:pPr>
              <w:pStyle w:val="ListParagraph"/>
              <w:numPr>
                <w:ilvl w:val="0"/>
                <w:numId w:val="88"/>
              </w:numPr>
              <w:spacing w:before="60" w:after="60"/>
            </w:pPr>
            <w:r w:rsidRPr="009E38A5">
              <w:t>receipts and invoices</w:t>
            </w:r>
          </w:p>
        </w:tc>
        <w:tc>
          <w:tcPr>
            <w:tcW w:w="1195" w:type="pct"/>
          </w:tcPr>
          <w:p w14:paraId="0541EC94" w14:textId="77777777" w:rsidR="00DD4B57" w:rsidRPr="009E38A5" w:rsidRDefault="00DD4B57" w:rsidP="009E38A5">
            <w:pPr>
              <w:spacing w:before="60" w:after="60"/>
            </w:pPr>
            <w:r w:rsidRPr="009E38A5">
              <w:t>Yes, no later than 90 days from the end of grant period.</w:t>
            </w:r>
          </w:p>
          <w:p w14:paraId="63AAD953" w14:textId="2E1CF470" w:rsidR="00DD4B57" w:rsidRPr="009E38A5" w:rsidRDefault="00DD4B57" w:rsidP="009E38A5">
            <w:pPr>
              <w:spacing w:before="60" w:after="60"/>
              <w:rPr>
                <w:bCs/>
              </w:rPr>
            </w:pPr>
            <w:r w:rsidRPr="009E38A5">
              <w:t xml:space="preserve">The report may include receipts and invoices to support how grant funds were spent, where appropriate. </w:t>
            </w:r>
          </w:p>
        </w:tc>
        <w:tc>
          <w:tcPr>
            <w:tcW w:w="1195" w:type="pct"/>
          </w:tcPr>
          <w:p w14:paraId="52A4AD65" w14:textId="77777777" w:rsidR="00DD4B57" w:rsidRPr="009E38A5" w:rsidRDefault="00DD4B57" w:rsidP="009E38A5">
            <w:pPr>
              <w:spacing w:before="60" w:after="60"/>
            </w:pPr>
            <w:r w:rsidRPr="009E38A5">
              <w:t>Multi-year grants, no later than 90 days from:</w:t>
            </w:r>
          </w:p>
          <w:p w14:paraId="129CF035" w14:textId="77777777" w:rsidR="00DD4B57" w:rsidRPr="009E38A5" w:rsidRDefault="00DD4B57" w:rsidP="009E38A5">
            <w:pPr>
              <w:pStyle w:val="ListParagraph"/>
              <w:numPr>
                <w:ilvl w:val="0"/>
                <w:numId w:val="21"/>
              </w:numPr>
              <w:spacing w:before="60" w:after="60"/>
            </w:pPr>
            <w:r w:rsidRPr="009E38A5">
              <w:rPr>
                <w:bCs/>
              </w:rPr>
              <w:t>annually, from the date of signing the agreement</w:t>
            </w:r>
            <w:r w:rsidRPr="009E38A5">
              <w:t>, and</w:t>
            </w:r>
          </w:p>
          <w:p w14:paraId="29B7E60A" w14:textId="337259FB" w:rsidR="00DD4B57" w:rsidRPr="009E38A5" w:rsidRDefault="00DD4B57" w:rsidP="009E38A5">
            <w:pPr>
              <w:pStyle w:val="ListParagraph"/>
              <w:numPr>
                <w:ilvl w:val="0"/>
                <w:numId w:val="21"/>
              </w:numPr>
              <w:spacing w:before="60" w:after="60"/>
            </w:pPr>
            <w:r w:rsidRPr="009E38A5">
              <w:t>Audited acquittal report for the entire term of the funding agreement, at end of the grant period, where different</w:t>
            </w:r>
          </w:p>
          <w:p w14:paraId="1AC5A6E7" w14:textId="69F25A8B" w:rsidR="00DD4B57" w:rsidRPr="009E38A5" w:rsidRDefault="00DD4B57" w:rsidP="009E38A5">
            <w:pPr>
              <w:spacing w:before="60" w:after="60"/>
            </w:pPr>
            <w:r w:rsidRPr="009E38A5">
              <w:t xml:space="preserve">Single year grants, audited acquittal report, no later than 90 days from </w:t>
            </w:r>
            <w:r w:rsidRPr="009E38A5">
              <w:rPr>
                <w:bCs/>
              </w:rPr>
              <w:t>the end of grant period</w:t>
            </w:r>
          </w:p>
        </w:tc>
      </w:tr>
      <w:tr w:rsidR="00DD4B57" w:rsidRPr="009E38A5" w14:paraId="0DC1D87C" w14:textId="77777777" w:rsidTr="00A15F46">
        <w:tc>
          <w:tcPr>
            <w:tcW w:w="1415" w:type="pct"/>
          </w:tcPr>
          <w:p w14:paraId="2B27BABD" w14:textId="1C0B7C49" w:rsidR="00DD4B57" w:rsidRPr="009E38A5" w:rsidRDefault="00DD4B57" w:rsidP="009E38A5">
            <w:pPr>
              <w:spacing w:before="60" w:after="60"/>
            </w:pPr>
            <w:r w:rsidRPr="009E38A5">
              <w:rPr>
                <w:b/>
                <w:bCs/>
              </w:rPr>
              <w:t>Financial Statements</w:t>
            </w:r>
            <w:r w:rsidRPr="009E38A5">
              <w:t xml:space="preserve">: </w:t>
            </w:r>
            <w:r w:rsidRPr="009E38A5">
              <w:rPr>
                <w:rFonts w:ascii="Segoe UI" w:hAnsi="Segoe UI" w:cs="Segoe UI"/>
                <w:color w:val="242424"/>
                <w:sz w:val="21"/>
                <w:szCs w:val="21"/>
                <w:shd w:val="clear" w:color="auto" w:fill="FAFAFA"/>
                <w:lang w:eastAsia="en-US"/>
              </w:rPr>
              <w:t xml:space="preserve"> </w:t>
            </w:r>
            <w:r w:rsidRPr="009E38A5">
              <w:t>provision of financial information and compliance with government regulations of the grant recipient as an entity</w:t>
            </w:r>
          </w:p>
        </w:tc>
        <w:tc>
          <w:tcPr>
            <w:tcW w:w="1195" w:type="pct"/>
          </w:tcPr>
          <w:p w14:paraId="1802CF3C" w14:textId="7FABD036" w:rsidR="00DD4B57" w:rsidRPr="009E38A5" w:rsidRDefault="00DD4B57" w:rsidP="009E38A5">
            <w:pPr>
              <w:rPr>
                <w:bCs/>
              </w:rPr>
            </w:pPr>
            <w:r w:rsidRPr="009E38A5">
              <w:t>At agency discretion</w:t>
            </w:r>
          </w:p>
        </w:tc>
        <w:tc>
          <w:tcPr>
            <w:tcW w:w="1195" w:type="pct"/>
          </w:tcPr>
          <w:p w14:paraId="3ED4EF96" w14:textId="75BEAAA1" w:rsidR="00DD4B57" w:rsidRPr="009E38A5" w:rsidRDefault="00DD4B57" w:rsidP="009E38A5">
            <w:pPr>
              <w:rPr>
                <w:bCs/>
              </w:rPr>
            </w:pPr>
            <w:r w:rsidRPr="009E38A5">
              <w:t>At agency discretion</w:t>
            </w:r>
          </w:p>
        </w:tc>
        <w:tc>
          <w:tcPr>
            <w:tcW w:w="1195" w:type="pct"/>
          </w:tcPr>
          <w:p w14:paraId="2E33A15A" w14:textId="589E0CFE" w:rsidR="00DD4B57" w:rsidRPr="009E38A5" w:rsidRDefault="00DD4B57" w:rsidP="009E38A5">
            <w:pPr>
              <w:rPr>
                <w:bCs/>
              </w:rPr>
            </w:pPr>
            <w:r w:rsidRPr="009E38A5">
              <w:t xml:space="preserve">At agency discretion </w:t>
            </w:r>
          </w:p>
        </w:tc>
      </w:tr>
      <w:tr w:rsidR="00F35063" w:rsidRPr="009E38A5" w14:paraId="7C974872" w14:textId="77777777" w:rsidTr="0061029E">
        <w:tc>
          <w:tcPr>
            <w:tcW w:w="0" w:type="pct"/>
            <w:gridSpan w:val="4"/>
            <w:shd w:val="clear" w:color="auto" w:fill="C8E6FA" w:themeFill="accent2" w:themeFillTint="33"/>
          </w:tcPr>
          <w:p w14:paraId="55E63BF7" w14:textId="05074536" w:rsidR="00F35063" w:rsidRPr="009E38A5" w:rsidRDefault="00F35063" w:rsidP="009E38A5">
            <w:pPr>
              <w:spacing w:before="60" w:after="60"/>
            </w:pPr>
            <w:r w:rsidRPr="009E38A5">
              <w:rPr>
                <w:b/>
                <w:bCs/>
              </w:rPr>
              <w:t>Performance report</w:t>
            </w:r>
          </w:p>
        </w:tc>
      </w:tr>
      <w:tr w:rsidR="00DD4B57" w:rsidRPr="00CC5F59" w14:paraId="51D9C944" w14:textId="77777777" w:rsidTr="00A15F46">
        <w:tc>
          <w:tcPr>
            <w:tcW w:w="1415" w:type="pct"/>
          </w:tcPr>
          <w:p w14:paraId="2205B0D4" w14:textId="3FCD7A80" w:rsidR="00DD4B57" w:rsidRPr="009E38A5" w:rsidRDefault="00DD4B57" w:rsidP="009E38A5">
            <w:pPr>
              <w:spacing w:before="60" w:after="60"/>
            </w:pPr>
            <w:r w:rsidRPr="009E38A5">
              <w:rPr>
                <w:b/>
                <w:bCs/>
              </w:rPr>
              <w:t>Performance report: p</w:t>
            </w:r>
            <w:r w:rsidRPr="009E38A5">
              <w:t>rovision of</w:t>
            </w:r>
            <w:r w:rsidRPr="009E38A5">
              <w:rPr>
                <w:b/>
                <w:bCs/>
              </w:rPr>
              <w:t xml:space="preserve"> </w:t>
            </w:r>
            <w:r w:rsidRPr="009E38A5">
              <w:t xml:space="preserve">data and assessment of grant specific performance indicators and objectives. </w:t>
            </w:r>
          </w:p>
        </w:tc>
        <w:tc>
          <w:tcPr>
            <w:tcW w:w="1195" w:type="pct"/>
          </w:tcPr>
          <w:p w14:paraId="5317808A" w14:textId="1D2B33D5" w:rsidR="00DD4B57" w:rsidRPr="009E38A5" w:rsidRDefault="00DD4B57" w:rsidP="009E38A5">
            <w:pPr>
              <w:rPr>
                <w:bCs/>
              </w:rPr>
            </w:pPr>
            <w:r w:rsidRPr="009E38A5">
              <w:t>At agency discretion</w:t>
            </w:r>
          </w:p>
        </w:tc>
        <w:tc>
          <w:tcPr>
            <w:tcW w:w="1195" w:type="pct"/>
          </w:tcPr>
          <w:p w14:paraId="47AB06EC" w14:textId="3495F136" w:rsidR="00DD4B57" w:rsidRPr="009E38A5" w:rsidRDefault="00DD4B57" w:rsidP="009E38A5">
            <w:pPr>
              <w:rPr>
                <w:bCs/>
              </w:rPr>
            </w:pPr>
            <w:r w:rsidRPr="009E38A5">
              <w:t>Yes, no later than 90 days from the end of grant period</w:t>
            </w:r>
          </w:p>
        </w:tc>
        <w:tc>
          <w:tcPr>
            <w:tcW w:w="1195" w:type="pct"/>
          </w:tcPr>
          <w:p w14:paraId="0DE602F1" w14:textId="77777777" w:rsidR="00DD4B57" w:rsidRPr="009E38A5" w:rsidRDefault="00DD4B57" w:rsidP="009E38A5">
            <w:pPr>
              <w:spacing w:before="60" w:after="60"/>
            </w:pPr>
            <w:r w:rsidRPr="009E38A5">
              <w:t>Yes.</w:t>
            </w:r>
          </w:p>
          <w:p w14:paraId="4C0B8748" w14:textId="77777777" w:rsidR="00DD4B57" w:rsidRPr="009E38A5" w:rsidRDefault="00DD4B57" w:rsidP="009E38A5">
            <w:pPr>
              <w:spacing w:before="60" w:after="60"/>
            </w:pPr>
            <w:r w:rsidRPr="009E38A5">
              <w:t>Multi-year grants, no later than 90 days from:</w:t>
            </w:r>
          </w:p>
          <w:p w14:paraId="7151A3AE" w14:textId="77777777" w:rsidR="00DD4B57" w:rsidRPr="009E38A5" w:rsidRDefault="00DD4B57" w:rsidP="009E38A5">
            <w:pPr>
              <w:pStyle w:val="ListParagraph"/>
              <w:numPr>
                <w:ilvl w:val="0"/>
                <w:numId w:val="21"/>
              </w:numPr>
              <w:spacing w:before="60" w:after="60"/>
            </w:pPr>
            <w:r w:rsidRPr="009E38A5">
              <w:rPr>
                <w:bCs/>
              </w:rPr>
              <w:t>annually, from the date of signing the agreement</w:t>
            </w:r>
            <w:r w:rsidRPr="009E38A5">
              <w:t>, and</w:t>
            </w:r>
          </w:p>
          <w:p w14:paraId="640131D6" w14:textId="77777777" w:rsidR="00DD4B57" w:rsidRPr="009E38A5" w:rsidRDefault="00DD4B57" w:rsidP="009E38A5">
            <w:pPr>
              <w:pStyle w:val="ListParagraph"/>
              <w:numPr>
                <w:ilvl w:val="0"/>
                <w:numId w:val="21"/>
              </w:numPr>
              <w:spacing w:before="60" w:after="60"/>
            </w:pPr>
            <w:r w:rsidRPr="009E38A5">
              <w:t>end of the grant period, where different</w:t>
            </w:r>
          </w:p>
          <w:p w14:paraId="4F5D8590" w14:textId="449FDEE2" w:rsidR="00DD4B57" w:rsidRPr="009E38A5" w:rsidRDefault="00DD4B57" w:rsidP="009E38A5">
            <w:pPr>
              <w:rPr>
                <w:bCs/>
              </w:rPr>
            </w:pPr>
            <w:r w:rsidRPr="009E38A5">
              <w:t xml:space="preserve">Single year grants, no later than 90 days from </w:t>
            </w:r>
            <w:r w:rsidRPr="009E38A5">
              <w:rPr>
                <w:bCs/>
              </w:rPr>
              <w:t>the end of grant period</w:t>
            </w:r>
          </w:p>
        </w:tc>
      </w:tr>
    </w:tbl>
    <w:p w14:paraId="5467F477" w14:textId="77777777" w:rsidR="00524349" w:rsidRDefault="00524349" w:rsidP="009E38A5">
      <w:pPr>
        <w:pStyle w:val="ListNumber"/>
        <w:numPr>
          <w:ilvl w:val="0"/>
          <w:numId w:val="0"/>
        </w:numPr>
      </w:pPr>
    </w:p>
    <w:p w14:paraId="13E90B9A" w14:textId="77777777" w:rsidR="00524349" w:rsidRDefault="00524349" w:rsidP="009E38A5">
      <w:pPr>
        <w:pStyle w:val="ListNumber"/>
        <w:numPr>
          <w:ilvl w:val="0"/>
          <w:numId w:val="0"/>
        </w:numPr>
      </w:pPr>
    </w:p>
    <w:sectPr w:rsidR="00524349" w:rsidSect="005B3FCA">
      <w:headerReference w:type="default" r:id="rId23"/>
      <w:footerReference w:type="default" r:id="rId24"/>
      <w:footerReference w:type="first" r:id="rId25"/>
      <w:pgSz w:w="23811" w:h="16838" w:orient="landscape" w:code="8"/>
      <w:pgMar w:top="794" w:right="794" w:bottom="794" w:left="794" w:header="794"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4A24" w14:textId="77777777" w:rsidR="002C3907" w:rsidRDefault="002C3907" w:rsidP="007332FF">
      <w:r>
        <w:separator/>
      </w:r>
    </w:p>
  </w:endnote>
  <w:endnote w:type="continuationSeparator" w:id="0">
    <w:p w14:paraId="025EE664" w14:textId="77777777" w:rsidR="002C3907" w:rsidRDefault="002C390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5B3FCA" w:rsidRPr="00132658" w14:paraId="147216EC" w14:textId="77777777" w:rsidTr="00474A6E">
      <w:trPr>
        <w:cantSplit/>
        <w:trHeight w:hRule="exact" w:val="1000"/>
      </w:trPr>
      <w:tc>
        <w:tcPr>
          <w:tcW w:w="7767" w:type="dxa"/>
          <w:vAlign w:val="bottom"/>
        </w:tcPr>
        <w:p w14:paraId="1037B6A2" w14:textId="77777777" w:rsidR="005B3FCA" w:rsidRDefault="005B3FCA" w:rsidP="005B3FCA">
          <w:pPr>
            <w:spacing w:after="0"/>
            <w:rPr>
              <w:rStyle w:val="PageNumber"/>
              <w:b/>
            </w:rPr>
          </w:pPr>
          <w:r>
            <w:rPr>
              <w:rStyle w:val="PageNumber"/>
            </w:rPr>
            <w:t xml:space="preserve">Department of </w:t>
          </w:r>
          <w:sdt>
            <w:sdtPr>
              <w:rPr>
                <w:rStyle w:val="PageNumber"/>
                <w:b/>
              </w:rPr>
              <w:alias w:val="Company"/>
              <w:tag w:val=""/>
              <w:id w:val="2130051967"/>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66254F94" w14:textId="77777777" w:rsidR="00BA77BB" w:rsidRPr="00CE6614" w:rsidRDefault="00BA77BB" w:rsidP="00BA77BB">
          <w:pPr>
            <w:spacing w:after="0"/>
            <w:rPr>
              <w:rStyle w:val="PageNumber"/>
            </w:rPr>
          </w:pPr>
          <w:r>
            <w:rPr>
              <w:rStyle w:val="PageNumber"/>
            </w:rPr>
            <w:t>August 2025 | Version 1.0</w:t>
          </w:r>
        </w:p>
        <w:p w14:paraId="1E806081" w14:textId="77777777" w:rsidR="005B3FCA" w:rsidRPr="00CE30CF" w:rsidRDefault="005B3FCA" w:rsidP="005B3FCA">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7</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7</w:t>
          </w:r>
          <w:r w:rsidRPr="00AC4488">
            <w:rPr>
              <w:rStyle w:val="PageNumber"/>
            </w:rPr>
            <w:fldChar w:fldCharType="end"/>
          </w:r>
        </w:p>
      </w:tc>
      <w:tc>
        <w:tcPr>
          <w:tcW w:w="2551" w:type="dxa"/>
          <w:vAlign w:val="bottom"/>
        </w:tcPr>
        <w:p w14:paraId="3E03020A" w14:textId="77777777" w:rsidR="005B3FCA" w:rsidRPr="001E14EB" w:rsidRDefault="005B3FCA" w:rsidP="005B3FCA">
          <w:pPr>
            <w:spacing w:after="0"/>
            <w:jc w:val="right"/>
          </w:pPr>
          <w:r>
            <w:rPr>
              <w:noProof/>
              <w:lang w:eastAsia="en-AU"/>
            </w:rPr>
            <w:drawing>
              <wp:inline distT="0" distB="0" distL="0" distR="0" wp14:anchorId="77E614AD" wp14:editId="50B432D9">
                <wp:extent cx="1572479" cy="561600"/>
                <wp:effectExtent l="0" t="0" r="8890" b="0"/>
                <wp:docPr id="1773150554" name="Picture 177315055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A86D38F" w14:textId="77777777" w:rsidR="00B57B68" w:rsidRDefault="00B57B68" w:rsidP="00450636">
    <w:pPr>
      <w:spacing w:after="0"/>
    </w:pPr>
  </w:p>
  <w:p w14:paraId="7B3D63F4" w14:textId="530B14EC" w:rsidR="00B57B68" w:rsidRPr="00B11C67" w:rsidRDefault="00116617" w:rsidP="00116617">
    <w:pPr>
      <w:pStyle w:val="Footer"/>
      <w:tabs>
        <w:tab w:val="clear" w:pos="4513"/>
        <w:tab w:val="clear" w:pos="9026"/>
        <w:tab w:val="left" w:pos="20265"/>
      </w:tabs>
      <w:rPr>
        <w:sz w:val="4"/>
        <w:szCs w:val="4"/>
      </w:rPr>
    </w:pPr>
    <w:r>
      <w:rPr>
        <w:sz w:val="4"/>
        <w:szCs w:val="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4E06" w14:textId="77777777" w:rsidR="00B57B68" w:rsidRDefault="00B57B68" w:rsidP="0071700C">
    <w:pPr>
      <w:spacing w:after="0"/>
    </w:pPr>
  </w:p>
  <w:tbl>
    <w:tblPr>
      <w:tblW w:w="1048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894"/>
      <w:gridCol w:w="2591"/>
    </w:tblGrid>
    <w:tr w:rsidR="00B57B68" w:rsidRPr="00132658" w14:paraId="4C4EDE5A" w14:textId="77777777" w:rsidTr="003D2710">
      <w:trPr>
        <w:cantSplit/>
        <w:trHeight w:hRule="exact" w:val="983"/>
      </w:trPr>
      <w:tc>
        <w:tcPr>
          <w:tcW w:w="7894" w:type="dxa"/>
          <w:vAlign w:val="bottom"/>
        </w:tcPr>
        <w:p w14:paraId="586E2E72" w14:textId="77777777" w:rsidR="00B57B68" w:rsidRDefault="00B57B68"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28769217" w14:textId="77777777" w:rsidR="00BA77BB" w:rsidRPr="00CE6614" w:rsidRDefault="00BA77BB" w:rsidP="00BA77BB">
          <w:pPr>
            <w:spacing w:after="0"/>
            <w:rPr>
              <w:rStyle w:val="PageNumber"/>
            </w:rPr>
          </w:pPr>
          <w:r>
            <w:rPr>
              <w:rStyle w:val="PageNumber"/>
            </w:rPr>
            <w:t>August 2025 | Version 1.0</w:t>
          </w:r>
        </w:p>
        <w:p w14:paraId="7EEE4006" w14:textId="7AD6716B" w:rsidR="00B57B68" w:rsidRPr="00CE30CF" w:rsidRDefault="00B57B68"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20C24">
            <w:rPr>
              <w:rStyle w:val="PageNumber"/>
              <w:noProof/>
            </w:rPr>
            <w:t>7</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20C24">
            <w:rPr>
              <w:rStyle w:val="PageNumber"/>
              <w:noProof/>
            </w:rPr>
            <w:t>7</w:t>
          </w:r>
          <w:r w:rsidRPr="00AC4488">
            <w:rPr>
              <w:rStyle w:val="PageNumber"/>
            </w:rPr>
            <w:fldChar w:fldCharType="end"/>
          </w:r>
        </w:p>
      </w:tc>
      <w:tc>
        <w:tcPr>
          <w:tcW w:w="2591" w:type="dxa"/>
          <w:vAlign w:val="bottom"/>
        </w:tcPr>
        <w:p w14:paraId="151B1DB1" w14:textId="77777777" w:rsidR="00B57B68" w:rsidRPr="001E14EB" w:rsidRDefault="00B57B68" w:rsidP="0071700C">
          <w:pPr>
            <w:spacing w:after="0"/>
            <w:jc w:val="right"/>
          </w:pPr>
          <w:r>
            <w:rPr>
              <w:noProof/>
              <w:lang w:eastAsia="en-AU"/>
            </w:rPr>
            <w:drawing>
              <wp:inline distT="0" distB="0" distL="0" distR="0" wp14:anchorId="48B50E5F" wp14:editId="64F53497">
                <wp:extent cx="1572479" cy="561600"/>
                <wp:effectExtent l="0" t="0" r="8890" b="0"/>
                <wp:docPr id="1313982234" name="Picture 131398223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8B4EE60" w14:textId="77777777" w:rsidR="00B57B68" w:rsidRPr="00661BE1" w:rsidRDefault="00B57B68" w:rsidP="00D15D88">
    <w:pPr>
      <w:pStyle w:val="Hidd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2241"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16742"/>
      <w:gridCol w:w="5499"/>
    </w:tblGrid>
    <w:tr w:rsidR="003D2710" w:rsidRPr="00132658" w14:paraId="3E36737F" w14:textId="77777777" w:rsidTr="003D2710">
      <w:trPr>
        <w:cantSplit/>
        <w:trHeight w:hRule="exact" w:val="1090"/>
      </w:trPr>
      <w:tc>
        <w:tcPr>
          <w:tcW w:w="16742" w:type="dxa"/>
          <w:vAlign w:val="bottom"/>
        </w:tcPr>
        <w:p w14:paraId="39805341" w14:textId="77777777" w:rsidR="003D2710" w:rsidRDefault="003D2710" w:rsidP="003D2710">
          <w:pPr>
            <w:spacing w:after="0"/>
            <w:rPr>
              <w:rStyle w:val="PageNumber"/>
              <w:b/>
            </w:rPr>
          </w:pPr>
          <w:r>
            <w:rPr>
              <w:rStyle w:val="PageNumber"/>
            </w:rPr>
            <w:t xml:space="preserve">Department of </w:t>
          </w:r>
          <w:sdt>
            <w:sdtPr>
              <w:rPr>
                <w:rStyle w:val="PageNumber"/>
                <w:b/>
              </w:rPr>
              <w:alias w:val="Company"/>
              <w:tag w:val=""/>
              <w:id w:val="-1016542703"/>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0B06CA25" w14:textId="7B6F8160" w:rsidR="003D2710" w:rsidRPr="00CE6614" w:rsidRDefault="006068BF" w:rsidP="003D2710">
          <w:pPr>
            <w:spacing w:after="0"/>
            <w:rPr>
              <w:rStyle w:val="PageNumber"/>
            </w:rPr>
          </w:pPr>
          <w:sdt>
            <w:sdtPr>
              <w:rPr>
                <w:rStyle w:val="PageNumber"/>
              </w:rPr>
              <w:alias w:val="Date"/>
              <w:tag w:val=""/>
              <w:id w:val="1236901327"/>
              <w:dataBinding w:prefixMappings="xmlns:ns0='http://schemas.microsoft.com/office/2006/coverPageProps' " w:xpath="/ns0:CoverPageProperties[1]/ns0:PublishDate[1]" w:storeItemID="{55AF091B-3C7A-41E3-B477-F2FDAA23CFDA}"/>
              <w15:color w:val="000000"/>
              <w:date w:fullDate="2025-08-01T00:00:00Z">
                <w:dateFormat w:val="d MMMM yyyy"/>
                <w:lid w:val="en-AU"/>
                <w:storeMappedDataAs w:val="dateTime"/>
                <w:calendar w:val="gregorian"/>
              </w:date>
            </w:sdtPr>
            <w:sdtEndPr>
              <w:rPr>
                <w:rStyle w:val="PageNumber"/>
              </w:rPr>
            </w:sdtEndPr>
            <w:sdtContent>
              <w:r w:rsidR="00BA77BB">
                <w:rPr>
                  <w:rStyle w:val="PageNumber"/>
                </w:rPr>
                <w:t>1 August 2025</w:t>
              </w:r>
            </w:sdtContent>
          </w:sdt>
          <w:r w:rsidR="003D2710" w:rsidRPr="00CE6614">
            <w:rPr>
              <w:rStyle w:val="PageNumber"/>
            </w:rPr>
            <w:t xml:space="preserve"> | Version </w:t>
          </w:r>
          <w:r w:rsidR="003D2710">
            <w:rPr>
              <w:rStyle w:val="PageNumber"/>
            </w:rPr>
            <w:t>1.0</w:t>
          </w:r>
        </w:p>
        <w:p w14:paraId="1E85A5A4" w14:textId="77777777" w:rsidR="003D2710" w:rsidRPr="00CE30CF" w:rsidRDefault="003D2710" w:rsidP="003D2710">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7</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7</w:t>
          </w:r>
          <w:r w:rsidRPr="00AC4488">
            <w:rPr>
              <w:rStyle w:val="PageNumber"/>
            </w:rPr>
            <w:fldChar w:fldCharType="end"/>
          </w:r>
        </w:p>
      </w:tc>
      <w:tc>
        <w:tcPr>
          <w:tcW w:w="5499" w:type="dxa"/>
          <w:vAlign w:val="bottom"/>
        </w:tcPr>
        <w:p w14:paraId="083040E6" w14:textId="77777777" w:rsidR="003D2710" w:rsidRPr="001E14EB" w:rsidRDefault="003D2710" w:rsidP="003D2710">
          <w:pPr>
            <w:spacing w:after="0"/>
            <w:jc w:val="right"/>
          </w:pPr>
          <w:r>
            <w:rPr>
              <w:noProof/>
              <w:lang w:eastAsia="en-AU"/>
            </w:rPr>
            <w:drawing>
              <wp:inline distT="0" distB="0" distL="0" distR="0" wp14:anchorId="49F9B4F7" wp14:editId="0BA03BCE">
                <wp:extent cx="1572479" cy="561600"/>
                <wp:effectExtent l="0" t="0" r="8890" b="0"/>
                <wp:docPr id="448119451" name="Picture 44811945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910CF0D" w14:textId="77777777" w:rsidR="003D2710" w:rsidRDefault="003D2710" w:rsidP="00450636">
    <w:pPr>
      <w:spacing w:after="0"/>
    </w:pPr>
  </w:p>
  <w:p w14:paraId="14551B9B" w14:textId="77777777" w:rsidR="003D2710" w:rsidRPr="00B11C67" w:rsidRDefault="003D2710" w:rsidP="00116617">
    <w:pPr>
      <w:pStyle w:val="Footer"/>
      <w:tabs>
        <w:tab w:val="clear" w:pos="4513"/>
        <w:tab w:val="clear" w:pos="9026"/>
        <w:tab w:val="left" w:pos="20265"/>
      </w:tabs>
      <w:rPr>
        <w:sz w:val="4"/>
        <w:szCs w:val="4"/>
      </w:rPr>
    </w:pPr>
    <w:r>
      <w:rPr>
        <w:sz w:val="4"/>
        <w:szCs w:val="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6787" w14:textId="77777777" w:rsidR="003D2710" w:rsidRDefault="003D2710" w:rsidP="0071700C">
    <w:pPr>
      <w:spacing w:after="0"/>
    </w:pPr>
  </w:p>
  <w:tbl>
    <w:tblPr>
      <w:tblW w:w="1048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894"/>
      <w:gridCol w:w="2591"/>
    </w:tblGrid>
    <w:tr w:rsidR="003D2710" w:rsidRPr="00132658" w14:paraId="78572F49" w14:textId="77777777" w:rsidTr="003D2710">
      <w:trPr>
        <w:cantSplit/>
        <w:trHeight w:hRule="exact" w:val="983"/>
      </w:trPr>
      <w:tc>
        <w:tcPr>
          <w:tcW w:w="7894" w:type="dxa"/>
          <w:vAlign w:val="bottom"/>
        </w:tcPr>
        <w:p w14:paraId="08A09192" w14:textId="77777777" w:rsidR="003D2710" w:rsidRDefault="003D2710" w:rsidP="00D47DC7">
          <w:pPr>
            <w:spacing w:after="0"/>
            <w:rPr>
              <w:rStyle w:val="PageNumber"/>
              <w:b/>
            </w:rPr>
          </w:pPr>
          <w:r>
            <w:rPr>
              <w:rStyle w:val="PageNumber"/>
            </w:rPr>
            <w:t xml:space="preserve">Department of </w:t>
          </w:r>
          <w:sdt>
            <w:sdtPr>
              <w:rPr>
                <w:rStyle w:val="PageNumber"/>
                <w:b/>
              </w:rPr>
              <w:alias w:val="Company"/>
              <w:tag w:val=""/>
              <w:id w:val="316229857"/>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12FD3441" w14:textId="5D25235B" w:rsidR="003D2710" w:rsidRPr="00CE6614" w:rsidRDefault="006068BF" w:rsidP="00D47DC7">
          <w:pPr>
            <w:spacing w:after="0"/>
            <w:rPr>
              <w:rStyle w:val="PageNumber"/>
            </w:rPr>
          </w:pPr>
          <w:sdt>
            <w:sdtPr>
              <w:rPr>
                <w:rStyle w:val="PageNumber"/>
              </w:rPr>
              <w:alias w:val="Date"/>
              <w:tag w:val=""/>
              <w:id w:val="964155397"/>
              <w:dataBinding w:prefixMappings="xmlns:ns0='http://schemas.microsoft.com/office/2006/coverPageProps' " w:xpath="/ns0:CoverPageProperties[1]/ns0:PublishDate[1]" w:storeItemID="{55AF091B-3C7A-41E3-B477-F2FDAA23CFDA}"/>
              <w15:color w:val="000000"/>
              <w:date w:fullDate="2025-08-01T00:00:00Z">
                <w:dateFormat w:val="d MMMM yyyy"/>
                <w:lid w:val="en-AU"/>
                <w:storeMappedDataAs w:val="dateTime"/>
                <w:calendar w:val="gregorian"/>
              </w:date>
            </w:sdtPr>
            <w:sdtEndPr>
              <w:rPr>
                <w:rStyle w:val="PageNumber"/>
              </w:rPr>
            </w:sdtEndPr>
            <w:sdtContent>
              <w:r w:rsidR="00BA77BB">
                <w:rPr>
                  <w:rStyle w:val="PageNumber"/>
                </w:rPr>
                <w:t>1 August 2025</w:t>
              </w:r>
            </w:sdtContent>
          </w:sdt>
          <w:r w:rsidR="003D2710" w:rsidRPr="00CE6614">
            <w:rPr>
              <w:rStyle w:val="PageNumber"/>
            </w:rPr>
            <w:t xml:space="preserve"> | Version </w:t>
          </w:r>
          <w:r w:rsidR="003D2710">
            <w:rPr>
              <w:rStyle w:val="PageNumber"/>
            </w:rPr>
            <w:t>1.0</w:t>
          </w:r>
        </w:p>
        <w:p w14:paraId="16CA6D85" w14:textId="77777777" w:rsidR="003D2710" w:rsidRPr="00CE30CF" w:rsidRDefault="003D2710"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7</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7</w:t>
          </w:r>
          <w:r w:rsidRPr="00AC4488">
            <w:rPr>
              <w:rStyle w:val="PageNumber"/>
            </w:rPr>
            <w:fldChar w:fldCharType="end"/>
          </w:r>
        </w:p>
      </w:tc>
      <w:tc>
        <w:tcPr>
          <w:tcW w:w="2591" w:type="dxa"/>
          <w:vAlign w:val="bottom"/>
        </w:tcPr>
        <w:p w14:paraId="6ED83ADD" w14:textId="77777777" w:rsidR="003D2710" w:rsidRPr="001E14EB" w:rsidRDefault="003D2710" w:rsidP="0071700C">
          <w:pPr>
            <w:spacing w:after="0"/>
            <w:jc w:val="right"/>
          </w:pPr>
          <w:r>
            <w:rPr>
              <w:noProof/>
              <w:lang w:eastAsia="en-AU"/>
            </w:rPr>
            <w:drawing>
              <wp:inline distT="0" distB="0" distL="0" distR="0" wp14:anchorId="6AF529B6" wp14:editId="5A4E1C8F">
                <wp:extent cx="1572479" cy="561600"/>
                <wp:effectExtent l="0" t="0" r="8890" b="0"/>
                <wp:docPr id="1565542911" name="Picture 15655429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3BDFF3A" w14:textId="77777777" w:rsidR="003D2710" w:rsidRPr="00661BE1" w:rsidRDefault="003D2710"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EC4B" w14:textId="77777777" w:rsidR="002C3907" w:rsidRDefault="002C3907" w:rsidP="007332FF">
      <w:r>
        <w:separator/>
      </w:r>
    </w:p>
  </w:footnote>
  <w:footnote w:type="continuationSeparator" w:id="0">
    <w:p w14:paraId="2141EE0D" w14:textId="77777777" w:rsidR="002C3907" w:rsidRDefault="002C390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23EA" w14:textId="3E43D2EC" w:rsidR="00B57B68" w:rsidRPr="00162207" w:rsidRDefault="006068BF" w:rsidP="005B3FCA">
    <w:pPr>
      <w:pStyle w:val="Header"/>
      <w:tabs>
        <w:tab w:val="clear" w:pos="9638"/>
        <w:tab w:val="right" w:pos="10318"/>
      </w:tabs>
    </w:pPr>
    <w:sdt>
      <w:sdtPr>
        <w:rPr>
          <w:bCs/>
        </w:r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5B3FCA">
          <w:rPr>
            <w:bCs/>
          </w:rPr>
          <w:t>Treasurer’s Direction – Grants and subsidies expenses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1E1D" w14:textId="7793048A" w:rsidR="00B57B68" w:rsidRPr="005B3FCA" w:rsidRDefault="006068BF" w:rsidP="008242F6">
    <w:pPr>
      <w:pStyle w:val="Heading3"/>
      <w:rPr>
        <w:rStyle w:val="TitleChar"/>
        <w:rFonts w:eastAsia="Calibri"/>
      </w:rPr>
    </w:pPr>
    <w:sdt>
      <w:sdtPr>
        <w:rPr>
          <w:rStyle w:val="TitleChar"/>
          <w:rFonts w:eastAsia="Calibri"/>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5B3FCA" w:rsidRPr="005B3FCA">
          <w:rPr>
            <w:rStyle w:val="TitleChar"/>
            <w:rFonts w:eastAsia="Calibri"/>
          </w:rPr>
          <w:t>Treasurer’s Direction – Grants and subsidies expenses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A0A5" w14:textId="1B279E02" w:rsidR="003D2710" w:rsidRPr="00162207" w:rsidRDefault="005B3FCA" w:rsidP="003D2710">
    <w:pPr>
      <w:pStyle w:val="Title"/>
    </w:pPr>
    <w:r>
      <w:t xml:space="preserve">Appendix A: </w:t>
    </w:r>
    <w:sdt>
      <w:sdtPr>
        <w:alias w:val="Title"/>
        <w:tag w:val="Title"/>
        <w:id w:val="-506600595"/>
        <w:lock w:val="sdtLocked"/>
        <w:dataBinding w:prefixMappings="xmlns:ns0='http://purl.org/dc/elements/1.1/' xmlns:ns1='http://schemas.openxmlformats.org/package/2006/metadata/core-properties' " w:xpath="/ns1:coreProperties[1]/ns0:title[1]" w:storeItemID="{6C3C8BC8-F283-45AE-878A-BAB7291924A1}"/>
        <w:text/>
      </w:sdtPr>
      <w:sdtEndPr/>
      <w:sdtContent>
        <w:r>
          <w:t>Treasurer’s Direction – Grants and subsidies expenses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A8618BE"/>
    <w:lvl w:ilvl="0">
      <w:start w:val="1"/>
      <w:numFmt w:val="decimal"/>
      <w:lvlText w:val="%1."/>
      <w:lvlJc w:val="left"/>
      <w:pPr>
        <w:tabs>
          <w:tab w:val="num" w:pos="360"/>
        </w:tabs>
        <w:ind w:left="360" w:hanging="360"/>
      </w:pPr>
    </w:lvl>
  </w:abstractNum>
  <w:abstractNum w:abstractNumId="1" w15:restartNumberingAfterBreak="0">
    <w:nsid w:val="02F7616E"/>
    <w:multiLevelType w:val="multilevel"/>
    <w:tmpl w:val="4E6AC8F6"/>
    <w:numStyleLink w:val="NTGStandardNumList"/>
  </w:abstractNum>
  <w:abstractNum w:abstractNumId="2" w15:restartNumberingAfterBreak="0">
    <w:nsid w:val="030F0990"/>
    <w:multiLevelType w:val="multilevel"/>
    <w:tmpl w:val="0C78A7AC"/>
    <w:styleLink w:val="NTGTableList"/>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color w:val="auto"/>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o"/>
      <w:lvlJc w:val="left"/>
      <w:pPr>
        <w:ind w:left="1985" w:hanging="284"/>
      </w:pPr>
      <w:rPr>
        <w:rFonts w:ascii="Courier New" w:hAnsi="Courier New" w:hint="default"/>
        <w:color w:val="auto"/>
      </w:rPr>
    </w:lvl>
    <w:lvl w:ilvl="7">
      <w:start w:val="1"/>
      <w:numFmt w:val="bullet"/>
      <w:lvlText w:val=""/>
      <w:lvlJc w:val="left"/>
      <w:pPr>
        <w:ind w:left="2268" w:hanging="283"/>
      </w:pPr>
      <w:rPr>
        <w:rFonts w:ascii="Wingdings" w:hAnsi="Wingdings" w:hint="default"/>
        <w:color w:val="auto"/>
      </w:rPr>
    </w:lvl>
    <w:lvl w:ilvl="8">
      <w:start w:val="1"/>
      <w:numFmt w:val="bullet"/>
      <w:lvlText w:val=""/>
      <w:lvlJc w:val="left"/>
      <w:pPr>
        <w:ind w:left="2552" w:hanging="284"/>
      </w:pPr>
      <w:rPr>
        <w:rFonts w:ascii="Wingdings" w:hAnsi="Wingdings" w:hint="default"/>
        <w:color w:val="auto"/>
      </w:rPr>
    </w:lvl>
  </w:abstractNum>
  <w:abstractNum w:abstractNumId="3" w15:restartNumberingAfterBreak="0">
    <w:nsid w:val="03701B67"/>
    <w:multiLevelType w:val="multilevel"/>
    <w:tmpl w:val="82A2274A"/>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4" w15:restartNumberingAfterBreak="0">
    <w:nsid w:val="0700423E"/>
    <w:multiLevelType w:val="multilevel"/>
    <w:tmpl w:val="82A2274A"/>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534E26"/>
    <w:multiLevelType w:val="hybridMultilevel"/>
    <w:tmpl w:val="BEEE2F14"/>
    <w:lvl w:ilvl="0" w:tplc="EF646C4A">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AEA293D"/>
    <w:multiLevelType w:val="hybridMultilevel"/>
    <w:tmpl w:val="C52224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20035DE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4F8666A"/>
    <w:multiLevelType w:val="hybridMultilevel"/>
    <w:tmpl w:val="84788C8E"/>
    <w:lvl w:ilvl="0" w:tplc="9B523BF2">
      <w:start w:val="1"/>
      <w:numFmt w:val="decimal"/>
      <w:lvlText w:val="%1."/>
      <w:lvlJc w:val="left"/>
      <w:pPr>
        <w:ind w:left="1060" w:hanging="360"/>
      </w:pPr>
    </w:lvl>
    <w:lvl w:ilvl="1" w:tplc="9A8C6BCC">
      <w:start w:val="1"/>
      <w:numFmt w:val="lowerLetter"/>
      <w:lvlText w:val="%2."/>
      <w:lvlJc w:val="left"/>
      <w:pPr>
        <w:ind w:left="1580" w:hanging="360"/>
      </w:pPr>
    </w:lvl>
    <w:lvl w:ilvl="2" w:tplc="16A87408">
      <w:start w:val="1"/>
      <w:numFmt w:val="decimal"/>
      <w:lvlText w:val="%3."/>
      <w:lvlJc w:val="left"/>
      <w:pPr>
        <w:ind w:left="1060" w:hanging="360"/>
      </w:pPr>
    </w:lvl>
    <w:lvl w:ilvl="3" w:tplc="CC624EC2">
      <w:start w:val="1"/>
      <w:numFmt w:val="decimal"/>
      <w:lvlText w:val="%4."/>
      <w:lvlJc w:val="left"/>
      <w:pPr>
        <w:ind w:left="1060" w:hanging="360"/>
      </w:pPr>
    </w:lvl>
    <w:lvl w:ilvl="4" w:tplc="FCF6258E">
      <w:start w:val="1"/>
      <w:numFmt w:val="decimal"/>
      <w:lvlText w:val="%5."/>
      <w:lvlJc w:val="left"/>
      <w:pPr>
        <w:ind w:left="1060" w:hanging="360"/>
      </w:pPr>
    </w:lvl>
    <w:lvl w:ilvl="5" w:tplc="FFB8DCE4">
      <w:start w:val="1"/>
      <w:numFmt w:val="decimal"/>
      <w:lvlText w:val="%6."/>
      <w:lvlJc w:val="left"/>
      <w:pPr>
        <w:ind w:left="1060" w:hanging="360"/>
      </w:pPr>
    </w:lvl>
    <w:lvl w:ilvl="6" w:tplc="B8809150">
      <w:start w:val="1"/>
      <w:numFmt w:val="decimal"/>
      <w:lvlText w:val="%7."/>
      <w:lvlJc w:val="left"/>
      <w:pPr>
        <w:ind w:left="1060" w:hanging="360"/>
      </w:pPr>
    </w:lvl>
    <w:lvl w:ilvl="7" w:tplc="2B305006">
      <w:start w:val="1"/>
      <w:numFmt w:val="decimal"/>
      <w:lvlText w:val="%8."/>
      <w:lvlJc w:val="left"/>
      <w:pPr>
        <w:ind w:left="1060" w:hanging="360"/>
      </w:pPr>
    </w:lvl>
    <w:lvl w:ilvl="8" w:tplc="6D9ED71A">
      <w:start w:val="1"/>
      <w:numFmt w:val="decimal"/>
      <w:lvlText w:val="%9."/>
      <w:lvlJc w:val="left"/>
      <w:pPr>
        <w:ind w:left="1060" w:hanging="360"/>
      </w:p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C85171A"/>
    <w:multiLevelType w:val="hybridMultilevel"/>
    <w:tmpl w:val="E73802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DF44DA"/>
    <w:multiLevelType w:val="multilevel"/>
    <w:tmpl w:val="3E5E177A"/>
    <w:name w:val="NTG Table Bullet List3222323"/>
    <w:numStyleLink w:val="Tablenumberlist"/>
  </w:abstractNum>
  <w:abstractNum w:abstractNumId="29" w15:restartNumberingAfterBreak="0">
    <w:nsid w:val="339C2AE8"/>
    <w:multiLevelType w:val="hybridMultilevel"/>
    <w:tmpl w:val="944834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9A4034D"/>
    <w:multiLevelType w:val="hybridMultilevel"/>
    <w:tmpl w:val="B4C80F8A"/>
    <w:lvl w:ilvl="0" w:tplc="6DBA0306">
      <w:start w:val="1"/>
      <w:numFmt w:val="decimal"/>
      <w:lvlText w:val="%1)"/>
      <w:lvlJc w:val="left"/>
      <w:pPr>
        <w:ind w:left="1020" w:hanging="360"/>
      </w:pPr>
    </w:lvl>
    <w:lvl w:ilvl="1" w:tplc="4C3291EC">
      <w:start w:val="1"/>
      <w:numFmt w:val="decimal"/>
      <w:lvlText w:val="%2)"/>
      <w:lvlJc w:val="left"/>
      <w:pPr>
        <w:ind w:left="1020" w:hanging="360"/>
      </w:pPr>
    </w:lvl>
    <w:lvl w:ilvl="2" w:tplc="AF0E31DE">
      <w:start w:val="1"/>
      <w:numFmt w:val="decimal"/>
      <w:lvlText w:val="%3)"/>
      <w:lvlJc w:val="left"/>
      <w:pPr>
        <w:ind w:left="1020" w:hanging="360"/>
      </w:pPr>
    </w:lvl>
    <w:lvl w:ilvl="3" w:tplc="979EF92C">
      <w:start w:val="1"/>
      <w:numFmt w:val="decimal"/>
      <w:lvlText w:val="%4)"/>
      <w:lvlJc w:val="left"/>
      <w:pPr>
        <w:ind w:left="1020" w:hanging="360"/>
      </w:pPr>
    </w:lvl>
    <w:lvl w:ilvl="4" w:tplc="D820D2BC">
      <w:start w:val="1"/>
      <w:numFmt w:val="decimal"/>
      <w:lvlText w:val="%5)"/>
      <w:lvlJc w:val="left"/>
      <w:pPr>
        <w:ind w:left="1020" w:hanging="360"/>
      </w:pPr>
    </w:lvl>
    <w:lvl w:ilvl="5" w:tplc="FCCE03E0">
      <w:start w:val="1"/>
      <w:numFmt w:val="decimal"/>
      <w:lvlText w:val="%6)"/>
      <w:lvlJc w:val="left"/>
      <w:pPr>
        <w:ind w:left="1020" w:hanging="360"/>
      </w:pPr>
    </w:lvl>
    <w:lvl w:ilvl="6" w:tplc="13ACF98E">
      <w:start w:val="1"/>
      <w:numFmt w:val="decimal"/>
      <w:lvlText w:val="%7)"/>
      <w:lvlJc w:val="left"/>
      <w:pPr>
        <w:ind w:left="1020" w:hanging="360"/>
      </w:pPr>
    </w:lvl>
    <w:lvl w:ilvl="7" w:tplc="7E0AB0FA">
      <w:start w:val="1"/>
      <w:numFmt w:val="decimal"/>
      <w:lvlText w:val="%8)"/>
      <w:lvlJc w:val="left"/>
      <w:pPr>
        <w:ind w:left="1020" w:hanging="360"/>
      </w:pPr>
    </w:lvl>
    <w:lvl w:ilvl="8" w:tplc="DE561DF2">
      <w:start w:val="1"/>
      <w:numFmt w:val="decimal"/>
      <w:lvlText w:val="%9)"/>
      <w:lvlJc w:val="left"/>
      <w:pPr>
        <w:ind w:left="1020" w:hanging="360"/>
      </w:pPr>
    </w:lvl>
  </w:abstractNum>
  <w:abstractNum w:abstractNumId="32" w15:restartNumberingAfterBreak="0">
    <w:nsid w:val="3BE61945"/>
    <w:multiLevelType w:val="multilevel"/>
    <w:tmpl w:val="3928FD02"/>
    <w:name w:val="NTG Table Bullet List332222222222222222"/>
    <w:numStyleLink w:val="Bulletlist"/>
  </w:abstractNum>
  <w:abstractNum w:abstractNumId="33" w15:restartNumberingAfterBreak="0">
    <w:nsid w:val="3F172963"/>
    <w:multiLevelType w:val="hybridMultilevel"/>
    <w:tmpl w:val="DE6C7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3DB7690"/>
    <w:multiLevelType w:val="hybridMultilevel"/>
    <w:tmpl w:val="70ECB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1D0C8A"/>
    <w:multiLevelType w:val="multilevel"/>
    <w:tmpl w:val="39746A98"/>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36" w15:restartNumberingAfterBreak="0">
    <w:nsid w:val="49580111"/>
    <w:multiLevelType w:val="hybridMultilevel"/>
    <w:tmpl w:val="70F6EA0C"/>
    <w:lvl w:ilvl="0" w:tplc="0C090019">
      <w:start w:val="1"/>
      <w:numFmt w:val="lowerLetter"/>
      <w:lvlText w:val="%1."/>
      <w:lvlJc w:val="left"/>
      <w:pPr>
        <w:ind w:left="6314" w:hanging="360"/>
      </w:pPr>
    </w:lvl>
    <w:lvl w:ilvl="1" w:tplc="0C09001B">
      <w:start w:val="1"/>
      <w:numFmt w:val="lowerRoman"/>
      <w:lvlText w:val="%2."/>
      <w:lvlJc w:val="right"/>
      <w:pPr>
        <w:ind w:left="1837" w:hanging="360"/>
      </w:pPr>
    </w:lvl>
    <w:lvl w:ilvl="2" w:tplc="0C09001B">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37" w15:restartNumberingAfterBreak="0">
    <w:nsid w:val="49FD3A20"/>
    <w:multiLevelType w:val="multilevel"/>
    <w:tmpl w:val="3E5E177A"/>
    <w:name w:val="NTG Table Bullet List3322222222222"/>
    <w:numStyleLink w:val="Tablenumberlist"/>
  </w:abstractNum>
  <w:abstractNum w:abstractNumId="3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925"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52A97442"/>
    <w:multiLevelType w:val="hybridMultilevel"/>
    <w:tmpl w:val="1A580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3842BC6"/>
    <w:multiLevelType w:val="multilevel"/>
    <w:tmpl w:val="0C78A7AC"/>
    <w:numStyleLink w:val="Tablebulletlist"/>
  </w:abstractNum>
  <w:abstractNum w:abstractNumId="43" w15:restartNumberingAfterBreak="0">
    <w:nsid w:val="54C310E4"/>
    <w:multiLevelType w:val="hybridMultilevel"/>
    <w:tmpl w:val="B1A8F5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5EE5AD0"/>
    <w:multiLevelType w:val="multilevel"/>
    <w:tmpl w:val="0C78A7AC"/>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46" w15:restartNumberingAfterBreak="0">
    <w:nsid w:val="56DA2CAE"/>
    <w:multiLevelType w:val="multilevel"/>
    <w:tmpl w:val="3E5E177A"/>
    <w:name w:val="NTG Table Bullet List332222222222222"/>
    <w:numStyleLink w:val="Tablenumberlist"/>
  </w:abstractNum>
  <w:abstractNum w:abstractNumId="47" w15:restartNumberingAfterBreak="0">
    <w:nsid w:val="583359D9"/>
    <w:multiLevelType w:val="multilevel"/>
    <w:tmpl w:val="3E5E177A"/>
    <w:name w:val="NTG Table Bullet List332222222"/>
    <w:numStyleLink w:val="Tablenumberlist"/>
  </w:abstractNum>
  <w:abstractNum w:abstractNumId="48" w15:restartNumberingAfterBreak="0">
    <w:nsid w:val="5B9A5FFE"/>
    <w:multiLevelType w:val="multilevel"/>
    <w:tmpl w:val="0C78A7AC"/>
    <w:name w:val="NTG Table Bullet List33222222222222"/>
    <w:numStyleLink w:val="Tablebulletlist"/>
  </w:abstractNum>
  <w:abstractNum w:abstractNumId="49" w15:restartNumberingAfterBreak="0">
    <w:nsid w:val="5D444259"/>
    <w:multiLevelType w:val="multilevel"/>
    <w:tmpl w:val="0C78A7AC"/>
    <w:name w:val="NTG Table Bullet List332222"/>
    <w:numStyleLink w:val="Tablebulletlist"/>
  </w:abstractNum>
  <w:abstractNum w:abstractNumId="50" w15:restartNumberingAfterBreak="0">
    <w:nsid w:val="63586DEB"/>
    <w:multiLevelType w:val="hybridMultilevel"/>
    <w:tmpl w:val="221E2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9262556"/>
    <w:multiLevelType w:val="multilevel"/>
    <w:tmpl w:val="3E5E177A"/>
    <w:name w:val="NTG Table Bullet List3322222222222222"/>
    <w:numStyleLink w:val="Tablenumberlist"/>
  </w:abstractNum>
  <w:abstractNum w:abstractNumId="52" w15:restartNumberingAfterBreak="0">
    <w:nsid w:val="693F6DF8"/>
    <w:multiLevelType w:val="hybridMultilevel"/>
    <w:tmpl w:val="B44666A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BB9575A"/>
    <w:multiLevelType w:val="hybridMultilevel"/>
    <w:tmpl w:val="A04AA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CBD6358"/>
    <w:multiLevelType w:val="hybridMultilevel"/>
    <w:tmpl w:val="FFE21682"/>
    <w:lvl w:ilvl="0" w:tplc="C1D24A5A">
      <w:start w:val="1"/>
      <w:numFmt w:val="decimal"/>
      <w:lvlText w:val="%1)"/>
      <w:lvlJc w:val="left"/>
      <w:pPr>
        <w:ind w:left="720" w:hanging="360"/>
      </w:pPr>
    </w:lvl>
    <w:lvl w:ilvl="1" w:tplc="ADCAC986">
      <w:start w:val="1"/>
      <w:numFmt w:val="decimal"/>
      <w:lvlText w:val="%2)"/>
      <w:lvlJc w:val="left"/>
      <w:pPr>
        <w:ind w:left="720" w:hanging="360"/>
      </w:pPr>
    </w:lvl>
    <w:lvl w:ilvl="2" w:tplc="B1467FCA">
      <w:start w:val="1"/>
      <w:numFmt w:val="decimal"/>
      <w:lvlText w:val="%3)"/>
      <w:lvlJc w:val="left"/>
      <w:pPr>
        <w:ind w:left="720" w:hanging="360"/>
      </w:pPr>
    </w:lvl>
    <w:lvl w:ilvl="3" w:tplc="C906714E">
      <w:start w:val="1"/>
      <w:numFmt w:val="decimal"/>
      <w:lvlText w:val="%4)"/>
      <w:lvlJc w:val="left"/>
      <w:pPr>
        <w:ind w:left="720" w:hanging="360"/>
      </w:pPr>
    </w:lvl>
    <w:lvl w:ilvl="4" w:tplc="418CE9A0">
      <w:start w:val="1"/>
      <w:numFmt w:val="decimal"/>
      <w:lvlText w:val="%5)"/>
      <w:lvlJc w:val="left"/>
      <w:pPr>
        <w:ind w:left="720" w:hanging="360"/>
      </w:pPr>
    </w:lvl>
    <w:lvl w:ilvl="5" w:tplc="477A8FDE">
      <w:start w:val="1"/>
      <w:numFmt w:val="decimal"/>
      <w:lvlText w:val="%6)"/>
      <w:lvlJc w:val="left"/>
      <w:pPr>
        <w:ind w:left="720" w:hanging="360"/>
      </w:pPr>
    </w:lvl>
    <w:lvl w:ilvl="6" w:tplc="ACE09B28">
      <w:start w:val="1"/>
      <w:numFmt w:val="decimal"/>
      <w:lvlText w:val="%7)"/>
      <w:lvlJc w:val="left"/>
      <w:pPr>
        <w:ind w:left="720" w:hanging="360"/>
      </w:pPr>
    </w:lvl>
    <w:lvl w:ilvl="7" w:tplc="F4A61862">
      <w:start w:val="1"/>
      <w:numFmt w:val="decimal"/>
      <w:lvlText w:val="%8)"/>
      <w:lvlJc w:val="left"/>
      <w:pPr>
        <w:ind w:left="720" w:hanging="360"/>
      </w:pPr>
    </w:lvl>
    <w:lvl w:ilvl="8" w:tplc="E0DC1C4E">
      <w:start w:val="1"/>
      <w:numFmt w:val="decimal"/>
      <w:lvlText w:val="%9)"/>
      <w:lvlJc w:val="left"/>
      <w:pPr>
        <w:ind w:left="720" w:hanging="360"/>
      </w:pPr>
    </w:lvl>
  </w:abstractNum>
  <w:abstractNum w:abstractNumId="55" w15:restartNumberingAfterBreak="0">
    <w:nsid w:val="6FC828B1"/>
    <w:multiLevelType w:val="hybridMultilevel"/>
    <w:tmpl w:val="BCFEE6BE"/>
    <w:lvl w:ilvl="0" w:tplc="A9EA1AFE">
      <w:start w:val="1"/>
      <w:numFmt w:val="decimal"/>
      <w:lvlText w:val="%1."/>
      <w:lvlJc w:val="left"/>
      <w:pPr>
        <w:ind w:left="1060" w:hanging="360"/>
      </w:pPr>
    </w:lvl>
    <w:lvl w:ilvl="1" w:tplc="A9E2F73A">
      <w:start w:val="1"/>
      <w:numFmt w:val="lowerLetter"/>
      <w:lvlText w:val="%2."/>
      <w:lvlJc w:val="left"/>
      <w:pPr>
        <w:ind w:left="1580" w:hanging="360"/>
      </w:pPr>
    </w:lvl>
    <w:lvl w:ilvl="2" w:tplc="F04A0020">
      <w:start w:val="1"/>
      <w:numFmt w:val="decimal"/>
      <w:lvlText w:val="%3."/>
      <w:lvlJc w:val="left"/>
      <w:pPr>
        <w:ind w:left="1060" w:hanging="360"/>
      </w:pPr>
    </w:lvl>
    <w:lvl w:ilvl="3" w:tplc="49F2500E">
      <w:start w:val="1"/>
      <w:numFmt w:val="decimal"/>
      <w:lvlText w:val="%4."/>
      <w:lvlJc w:val="left"/>
      <w:pPr>
        <w:ind w:left="1060" w:hanging="360"/>
      </w:pPr>
    </w:lvl>
    <w:lvl w:ilvl="4" w:tplc="BA68A9CE">
      <w:start w:val="1"/>
      <w:numFmt w:val="decimal"/>
      <w:lvlText w:val="%5."/>
      <w:lvlJc w:val="left"/>
      <w:pPr>
        <w:ind w:left="1060" w:hanging="360"/>
      </w:pPr>
    </w:lvl>
    <w:lvl w:ilvl="5" w:tplc="AE603572">
      <w:start w:val="1"/>
      <w:numFmt w:val="decimal"/>
      <w:lvlText w:val="%6."/>
      <w:lvlJc w:val="left"/>
      <w:pPr>
        <w:ind w:left="1060" w:hanging="360"/>
      </w:pPr>
    </w:lvl>
    <w:lvl w:ilvl="6" w:tplc="C076FE50">
      <w:start w:val="1"/>
      <w:numFmt w:val="decimal"/>
      <w:lvlText w:val="%7."/>
      <w:lvlJc w:val="left"/>
      <w:pPr>
        <w:ind w:left="1060" w:hanging="360"/>
      </w:pPr>
    </w:lvl>
    <w:lvl w:ilvl="7" w:tplc="E92CD1E0">
      <w:start w:val="1"/>
      <w:numFmt w:val="decimal"/>
      <w:lvlText w:val="%8."/>
      <w:lvlJc w:val="left"/>
      <w:pPr>
        <w:ind w:left="1060" w:hanging="360"/>
      </w:pPr>
    </w:lvl>
    <w:lvl w:ilvl="8" w:tplc="31FAA340">
      <w:start w:val="1"/>
      <w:numFmt w:val="decimal"/>
      <w:lvlText w:val="%9."/>
      <w:lvlJc w:val="left"/>
      <w:pPr>
        <w:ind w:left="1060" w:hanging="360"/>
      </w:pPr>
    </w:lvl>
  </w:abstractNum>
  <w:abstractNum w:abstractNumId="56" w15:restartNumberingAfterBreak="0">
    <w:nsid w:val="7453664D"/>
    <w:multiLevelType w:val="multilevel"/>
    <w:tmpl w:val="0C78A7AC"/>
    <w:name w:val="NTG Table Bullet List3322222222222222222"/>
    <w:numStyleLink w:val="Tablebulletlist"/>
  </w:abstractNum>
  <w:abstractNum w:abstractNumId="57" w15:restartNumberingAfterBreak="0">
    <w:nsid w:val="754D6EE4"/>
    <w:multiLevelType w:val="hybridMultilevel"/>
    <w:tmpl w:val="0FD6EA42"/>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6141D1E"/>
    <w:multiLevelType w:val="multilevel"/>
    <w:tmpl w:val="0C78A7AC"/>
    <w:name w:val="NTG Table Bullet List332222222222"/>
    <w:numStyleLink w:val="Tablebulletlist"/>
  </w:abstractNum>
  <w:abstractNum w:abstractNumId="59" w15:restartNumberingAfterBreak="0">
    <w:nsid w:val="79883476"/>
    <w:multiLevelType w:val="hybridMultilevel"/>
    <w:tmpl w:val="55B0D70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1" w15:restartNumberingAfterBreak="0">
    <w:nsid w:val="7A4F72FB"/>
    <w:multiLevelType w:val="hybridMultilevel"/>
    <w:tmpl w:val="90520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C0513E6"/>
    <w:multiLevelType w:val="hybridMultilevel"/>
    <w:tmpl w:val="0C64B572"/>
    <w:lvl w:ilvl="0" w:tplc="BBBA763A">
      <w:start w:val="1"/>
      <w:numFmt w:val="decimal"/>
      <w:lvlText w:val="%1."/>
      <w:lvlJc w:val="left"/>
      <w:pPr>
        <w:ind w:left="1060" w:hanging="360"/>
      </w:pPr>
    </w:lvl>
    <w:lvl w:ilvl="1" w:tplc="872894A8">
      <w:start w:val="1"/>
      <w:numFmt w:val="lowerLetter"/>
      <w:lvlText w:val="%2."/>
      <w:lvlJc w:val="left"/>
      <w:pPr>
        <w:ind w:left="1580" w:hanging="360"/>
      </w:pPr>
    </w:lvl>
    <w:lvl w:ilvl="2" w:tplc="66B45ED6">
      <w:start w:val="1"/>
      <w:numFmt w:val="decimal"/>
      <w:lvlText w:val="%3."/>
      <w:lvlJc w:val="left"/>
      <w:pPr>
        <w:ind w:left="1060" w:hanging="360"/>
      </w:pPr>
    </w:lvl>
    <w:lvl w:ilvl="3" w:tplc="BAFCD4DE">
      <w:start w:val="1"/>
      <w:numFmt w:val="decimal"/>
      <w:lvlText w:val="%4."/>
      <w:lvlJc w:val="left"/>
      <w:pPr>
        <w:ind w:left="1060" w:hanging="360"/>
      </w:pPr>
    </w:lvl>
    <w:lvl w:ilvl="4" w:tplc="DDB6511C">
      <w:start w:val="1"/>
      <w:numFmt w:val="decimal"/>
      <w:lvlText w:val="%5."/>
      <w:lvlJc w:val="left"/>
      <w:pPr>
        <w:ind w:left="1060" w:hanging="360"/>
      </w:pPr>
    </w:lvl>
    <w:lvl w:ilvl="5" w:tplc="FB14C1A2">
      <w:start w:val="1"/>
      <w:numFmt w:val="decimal"/>
      <w:lvlText w:val="%6."/>
      <w:lvlJc w:val="left"/>
      <w:pPr>
        <w:ind w:left="1060" w:hanging="360"/>
      </w:pPr>
    </w:lvl>
    <w:lvl w:ilvl="6" w:tplc="0726B41A">
      <w:start w:val="1"/>
      <w:numFmt w:val="decimal"/>
      <w:lvlText w:val="%7."/>
      <w:lvlJc w:val="left"/>
      <w:pPr>
        <w:ind w:left="1060" w:hanging="360"/>
      </w:pPr>
    </w:lvl>
    <w:lvl w:ilvl="7" w:tplc="EBAE381A">
      <w:start w:val="1"/>
      <w:numFmt w:val="decimal"/>
      <w:lvlText w:val="%8."/>
      <w:lvlJc w:val="left"/>
      <w:pPr>
        <w:ind w:left="1060" w:hanging="360"/>
      </w:pPr>
    </w:lvl>
    <w:lvl w:ilvl="8" w:tplc="CA0012C8">
      <w:start w:val="1"/>
      <w:numFmt w:val="decimal"/>
      <w:lvlText w:val="%9."/>
      <w:lvlJc w:val="left"/>
      <w:pPr>
        <w:ind w:left="1060" w:hanging="360"/>
      </w:pPr>
    </w:lvl>
  </w:abstractNum>
  <w:abstractNum w:abstractNumId="6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4" w15:restartNumberingAfterBreak="0">
    <w:nsid w:val="7F5A7952"/>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FBC1511"/>
    <w:multiLevelType w:val="multilevel"/>
    <w:tmpl w:val="2204410A"/>
    <w:lvl w:ilvl="0">
      <w:start w:val="1"/>
      <w:numFmt w:val="decimal"/>
      <w:pStyle w:val="ListNumber"/>
      <w:lvlText w:val="%1."/>
      <w:lvlJc w:val="left"/>
      <w:pPr>
        <w:ind w:left="880" w:hanging="454"/>
      </w:pPr>
      <w:rPr>
        <w:rFonts w:hint="default"/>
      </w:rPr>
    </w:lvl>
    <w:lvl w:ilvl="1">
      <w:start w:val="1"/>
      <w:numFmt w:val="lowerLetter"/>
      <w:lvlText w:val="%2."/>
      <w:lvlJc w:val="left"/>
      <w:pPr>
        <w:ind w:left="612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rPr>
    </w:lvl>
    <w:lvl w:ilvl="4">
      <w:start w:val="1"/>
      <w:numFmt w:val="lowerLetter"/>
      <w:lvlText w:val="%5."/>
      <w:lvlJc w:val="left"/>
      <w:pPr>
        <w:ind w:left="2667" w:hanging="454"/>
      </w:pPr>
      <w:rPr>
        <w:rFonts w:hint="default"/>
        <w:b w:val="0"/>
        <w:bCs w:val="0"/>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num w:numId="1" w16cid:durableId="649288591">
    <w:abstractNumId w:val="30"/>
  </w:num>
  <w:num w:numId="2" w16cid:durableId="530457295">
    <w:abstractNumId w:val="19"/>
  </w:num>
  <w:num w:numId="3" w16cid:durableId="74784163">
    <w:abstractNumId w:val="60"/>
  </w:num>
  <w:num w:numId="4" w16cid:durableId="1680933842">
    <w:abstractNumId w:val="38"/>
  </w:num>
  <w:num w:numId="5" w16cid:durableId="1651715423">
    <w:abstractNumId w:val="25"/>
  </w:num>
  <w:num w:numId="6" w16cid:durableId="116489799">
    <w:abstractNumId w:val="13"/>
  </w:num>
  <w:num w:numId="7" w16cid:durableId="1905723398">
    <w:abstractNumId w:val="42"/>
  </w:num>
  <w:num w:numId="8" w16cid:durableId="321854328">
    <w:abstractNumId w:val="23"/>
  </w:num>
  <w:num w:numId="9" w16cid:durableId="664939301">
    <w:abstractNumId w:val="40"/>
  </w:num>
  <w:num w:numId="10" w16cid:durableId="540021062">
    <w:abstractNumId w:val="2"/>
  </w:num>
  <w:num w:numId="11" w16cid:durableId="1250539">
    <w:abstractNumId w:val="45"/>
  </w:num>
  <w:num w:numId="12" w16cid:durableId="908347367">
    <w:abstractNumId w:val="65"/>
  </w:num>
  <w:num w:numId="13" w16cid:durableId="1945528199">
    <w:abstractNumId w:val="35"/>
  </w:num>
  <w:num w:numId="14" w16cid:durableId="160514556">
    <w:abstractNumId w:val="36"/>
  </w:num>
  <w:num w:numId="15" w16cid:durableId="1403141224">
    <w:abstractNumId w:val="64"/>
  </w:num>
  <w:num w:numId="16" w16cid:durableId="1453942460">
    <w:abstractNumId w:val="3"/>
  </w:num>
  <w:num w:numId="17" w16cid:durableId="1063720025">
    <w:abstractNumId w:val="12"/>
  </w:num>
  <w:num w:numId="18" w16cid:durableId="1507867281">
    <w:abstractNumId w:val="41"/>
  </w:num>
  <w:num w:numId="19" w16cid:durableId="1567180719">
    <w:abstractNumId w:val="33"/>
  </w:num>
  <w:num w:numId="20" w16cid:durableId="9485890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5302296">
    <w:abstractNumId w:val="57"/>
  </w:num>
  <w:num w:numId="22" w16cid:durableId="1644920282">
    <w:abstractNumId w:val="65"/>
  </w:num>
  <w:num w:numId="23" w16cid:durableId="1683242256">
    <w:abstractNumId w:val="0"/>
  </w:num>
  <w:num w:numId="24" w16cid:durableId="948509939">
    <w:abstractNumId w:val="65"/>
  </w:num>
  <w:num w:numId="25" w16cid:durableId="125509386">
    <w:abstractNumId w:val="0"/>
  </w:num>
  <w:num w:numId="26" w16cid:durableId="1308899970">
    <w:abstractNumId w:val="65"/>
  </w:num>
  <w:num w:numId="27" w16cid:durableId="355155450">
    <w:abstractNumId w:val="65"/>
  </w:num>
  <w:num w:numId="28" w16cid:durableId="263194098">
    <w:abstractNumId w:val="65"/>
  </w:num>
  <w:num w:numId="29" w16cid:durableId="544296123">
    <w:abstractNumId w:val="65"/>
  </w:num>
  <w:num w:numId="30" w16cid:durableId="1642417640">
    <w:abstractNumId w:val="65"/>
  </w:num>
  <w:num w:numId="31" w16cid:durableId="1934891987">
    <w:abstractNumId w:val="65"/>
  </w:num>
  <w:num w:numId="32" w16cid:durableId="1136341284">
    <w:abstractNumId w:val="65"/>
  </w:num>
  <w:num w:numId="33" w16cid:durableId="1212809939">
    <w:abstractNumId w:val="14"/>
  </w:num>
  <w:num w:numId="34" w16cid:durableId="728453897">
    <w:abstractNumId w:val="43"/>
  </w:num>
  <w:num w:numId="35" w16cid:durableId="1528300619">
    <w:abstractNumId w:val="59"/>
  </w:num>
  <w:num w:numId="36" w16cid:durableId="433718648">
    <w:abstractNumId w:val="52"/>
  </w:num>
  <w:num w:numId="37" w16cid:durableId="1977948826">
    <w:abstractNumId w:val="24"/>
  </w:num>
  <w:num w:numId="38" w16cid:durableId="456337869">
    <w:abstractNumId w:val="65"/>
  </w:num>
  <w:num w:numId="39" w16cid:durableId="714962346">
    <w:abstractNumId w:val="65"/>
  </w:num>
  <w:num w:numId="40" w16cid:durableId="250627436">
    <w:abstractNumId w:val="4"/>
  </w:num>
  <w:num w:numId="41" w16cid:durableId="2076197138">
    <w:abstractNumId w:val="65"/>
  </w:num>
  <w:num w:numId="42" w16cid:durableId="323359050">
    <w:abstractNumId w:val="65"/>
  </w:num>
  <w:num w:numId="43" w16cid:durableId="222906646">
    <w:abstractNumId w:val="65"/>
  </w:num>
  <w:num w:numId="44" w16cid:durableId="836266025">
    <w:abstractNumId w:val="65"/>
  </w:num>
  <w:num w:numId="45" w16cid:durableId="478571584">
    <w:abstractNumId w:val="65"/>
  </w:num>
  <w:num w:numId="46" w16cid:durableId="238297260">
    <w:abstractNumId w:val="65"/>
  </w:num>
  <w:num w:numId="47" w16cid:durableId="1929727709">
    <w:abstractNumId w:val="65"/>
  </w:num>
  <w:num w:numId="48" w16cid:durableId="303050420">
    <w:abstractNumId w:val="65"/>
  </w:num>
  <w:num w:numId="49" w16cid:durableId="2119720108">
    <w:abstractNumId w:val="65"/>
  </w:num>
  <w:num w:numId="50" w16cid:durableId="1869904838">
    <w:abstractNumId w:val="65"/>
  </w:num>
  <w:num w:numId="51" w16cid:durableId="2021851178">
    <w:abstractNumId w:val="0"/>
  </w:num>
  <w:num w:numId="52" w16cid:durableId="834954546">
    <w:abstractNumId w:val="65"/>
  </w:num>
  <w:num w:numId="53" w16cid:durableId="848831534">
    <w:abstractNumId w:val="65"/>
  </w:num>
  <w:num w:numId="54" w16cid:durableId="1191841198">
    <w:abstractNumId w:val="65"/>
  </w:num>
  <w:num w:numId="55" w16cid:durableId="198395001">
    <w:abstractNumId w:val="65"/>
  </w:num>
  <w:num w:numId="56" w16cid:durableId="1346856941">
    <w:abstractNumId w:val="65"/>
  </w:num>
  <w:num w:numId="57" w16cid:durableId="1073819362">
    <w:abstractNumId w:val="65"/>
  </w:num>
  <w:num w:numId="58" w16cid:durableId="915434751">
    <w:abstractNumId w:val="65"/>
  </w:num>
  <w:num w:numId="59" w16cid:durableId="947275113">
    <w:abstractNumId w:val="65"/>
  </w:num>
  <w:num w:numId="60" w16cid:durableId="1279026837">
    <w:abstractNumId w:val="65"/>
  </w:num>
  <w:num w:numId="61" w16cid:durableId="1832407648">
    <w:abstractNumId w:val="65"/>
  </w:num>
  <w:num w:numId="62" w16cid:durableId="633220665">
    <w:abstractNumId w:val="65"/>
  </w:num>
  <w:num w:numId="63" w16cid:durableId="1765999314">
    <w:abstractNumId w:val="50"/>
  </w:num>
  <w:num w:numId="64" w16cid:durableId="1520003051">
    <w:abstractNumId w:val="53"/>
  </w:num>
  <w:num w:numId="65" w16cid:durableId="802310604">
    <w:abstractNumId w:val="54"/>
  </w:num>
  <w:num w:numId="66" w16cid:durableId="733745644">
    <w:abstractNumId w:val="31"/>
  </w:num>
  <w:num w:numId="67" w16cid:durableId="1031497988">
    <w:abstractNumId w:val="65"/>
  </w:num>
  <w:num w:numId="68" w16cid:durableId="1811557406">
    <w:abstractNumId w:val="65"/>
  </w:num>
  <w:num w:numId="69" w16cid:durableId="1103190422">
    <w:abstractNumId w:val="18"/>
  </w:num>
  <w:num w:numId="70" w16cid:durableId="1470592299">
    <w:abstractNumId w:val="29"/>
  </w:num>
  <w:num w:numId="71" w16cid:durableId="1913806607">
    <w:abstractNumId w:val="65"/>
  </w:num>
  <w:num w:numId="72" w16cid:durableId="2054035973">
    <w:abstractNumId w:val="65"/>
  </w:num>
  <w:num w:numId="73" w16cid:durableId="2067023427">
    <w:abstractNumId w:val="65"/>
  </w:num>
  <w:num w:numId="74" w16cid:durableId="314531596">
    <w:abstractNumId w:val="65"/>
  </w:num>
  <w:num w:numId="75" w16cid:durableId="1875194796">
    <w:abstractNumId w:val="65"/>
  </w:num>
  <w:num w:numId="76" w16cid:durableId="1249847036">
    <w:abstractNumId w:val="65"/>
  </w:num>
  <w:num w:numId="77" w16cid:durableId="650912088">
    <w:abstractNumId w:val="65"/>
  </w:num>
  <w:num w:numId="78" w16cid:durableId="685592764">
    <w:abstractNumId w:val="65"/>
  </w:num>
  <w:num w:numId="79" w16cid:durableId="1890798488">
    <w:abstractNumId w:val="65"/>
  </w:num>
  <w:num w:numId="80" w16cid:durableId="599029214">
    <w:abstractNumId w:val="0"/>
  </w:num>
  <w:num w:numId="81" w16cid:durableId="598835091">
    <w:abstractNumId w:val="65"/>
  </w:num>
  <w:num w:numId="82" w16cid:durableId="22023418">
    <w:abstractNumId w:val="65"/>
  </w:num>
  <w:num w:numId="83" w16cid:durableId="1958295633">
    <w:abstractNumId w:val="45"/>
  </w:num>
  <w:num w:numId="84" w16cid:durableId="469320663">
    <w:abstractNumId w:val="45"/>
  </w:num>
  <w:num w:numId="85" w16cid:durableId="1251046483">
    <w:abstractNumId w:val="65"/>
  </w:num>
  <w:num w:numId="86" w16cid:durableId="1506481747">
    <w:abstractNumId w:val="65"/>
  </w:num>
  <w:num w:numId="87" w16cid:durableId="798567671">
    <w:abstractNumId w:val="65"/>
  </w:num>
  <w:num w:numId="88" w16cid:durableId="1116212647">
    <w:abstractNumId w:val="61"/>
  </w:num>
  <w:num w:numId="89" w16cid:durableId="238946843">
    <w:abstractNumId w:val="0"/>
  </w:num>
  <w:num w:numId="90" w16cid:durableId="1657958629">
    <w:abstractNumId w:val="0"/>
  </w:num>
  <w:num w:numId="91" w16cid:durableId="1017341612">
    <w:abstractNumId w:val="0"/>
  </w:num>
  <w:num w:numId="92" w16cid:durableId="2105610169">
    <w:abstractNumId w:val="0"/>
  </w:num>
  <w:num w:numId="93" w16cid:durableId="1793086544">
    <w:abstractNumId w:val="0"/>
  </w:num>
  <w:num w:numId="94" w16cid:durableId="1899126117">
    <w:abstractNumId w:val="34"/>
  </w:num>
  <w:num w:numId="95" w16cid:durableId="1404329245">
    <w:abstractNumId w:val="65"/>
  </w:num>
  <w:num w:numId="96" w16cid:durableId="637994367">
    <w:abstractNumId w:val="0"/>
  </w:num>
  <w:num w:numId="97" w16cid:durableId="861936935">
    <w:abstractNumId w:val="65"/>
  </w:num>
  <w:num w:numId="98" w16cid:durableId="1073118911">
    <w:abstractNumId w:val="65"/>
  </w:num>
  <w:num w:numId="99" w16cid:durableId="519202692">
    <w:abstractNumId w:val="65"/>
  </w:num>
  <w:num w:numId="100" w16cid:durableId="929855889">
    <w:abstractNumId w:val="65"/>
  </w:num>
  <w:num w:numId="101" w16cid:durableId="568732301">
    <w:abstractNumId w:val="65"/>
  </w:num>
  <w:num w:numId="102" w16cid:durableId="1774784263">
    <w:abstractNumId w:val="65"/>
  </w:num>
  <w:num w:numId="103" w16cid:durableId="1828014061">
    <w:abstractNumId w:val="0"/>
  </w:num>
  <w:num w:numId="104" w16cid:durableId="1831360518">
    <w:abstractNumId w:val="65"/>
  </w:num>
  <w:num w:numId="105" w16cid:durableId="1273323453">
    <w:abstractNumId w:val="65"/>
  </w:num>
  <w:num w:numId="106" w16cid:durableId="1713842248">
    <w:abstractNumId w:val="65"/>
  </w:num>
  <w:num w:numId="107" w16cid:durableId="867108945">
    <w:abstractNumId w:val="0"/>
  </w:num>
  <w:num w:numId="108" w16cid:durableId="1391227495">
    <w:abstractNumId w:val="20"/>
  </w:num>
  <w:num w:numId="109" w16cid:durableId="708605070">
    <w:abstractNumId w:val="55"/>
  </w:num>
  <w:num w:numId="110" w16cid:durableId="38820559">
    <w:abstractNumId w:val="62"/>
  </w:num>
  <w:num w:numId="111" w16cid:durableId="1533835190">
    <w:abstractNumId w:val="65"/>
  </w:num>
  <w:num w:numId="112" w16cid:durableId="2076858030">
    <w:abstractNumId w:val="0"/>
  </w:num>
  <w:num w:numId="113" w16cid:durableId="1873764213">
    <w:abstractNumId w:val="0"/>
  </w:num>
  <w:num w:numId="114" w16cid:durableId="1483308057">
    <w:abstractNumId w:val="65"/>
  </w:num>
  <w:num w:numId="115" w16cid:durableId="1126240526">
    <w:abstractNumId w:val="0"/>
  </w:num>
  <w:num w:numId="116" w16cid:durableId="878202732">
    <w:abstractNumId w:val="0"/>
  </w:num>
  <w:num w:numId="117" w16cid:durableId="1975523587">
    <w:abstractNumId w:val="0"/>
  </w:num>
  <w:num w:numId="118" w16cid:durableId="1315378012">
    <w:abstractNumId w:val="0"/>
  </w:num>
  <w:num w:numId="119" w16cid:durableId="1413887858">
    <w:abstractNumId w:val="0"/>
  </w:num>
  <w:num w:numId="120" w16cid:durableId="527258308">
    <w:abstractNumId w:val="0"/>
  </w:num>
  <w:num w:numId="121" w16cid:durableId="1252161260">
    <w:abstractNumId w:val="0"/>
  </w:num>
  <w:num w:numId="122" w16cid:durableId="423302012">
    <w:abstractNumId w:val="0"/>
  </w:num>
  <w:num w:numId="123" w16cid:durableId="665978391">
    <w:abstractNumId w:val="65"/>
  </w:num>
  <w:num w:numId="124" w16cid:durableId="1839030305">
    <w:abstractNumId w:val="0"/>
  </w:num>
  <w:num w:numId="125" w16cid:durableId="48459348">
    <w:abstractNumId w:val="0"/>
  </w:num>
  <w:num w:numId="126" w16cid:durableId="1371955041">
    <w:abstractNumId w:val="0"/>
  </w:num>
  <w:num w:numId="127" w16cid:durableId="1631090435">
    <w:abstractNumId w:val="1"/>
  </w:num>
  <w:num w:numId="128" w16cid:durableId="1229726819">
    <w:abstractNumId w:val="65"/>
  </w:num>
  <w:num w:numId="129" w16cid:durableId="2079553782">
    <w:abstractNumId w:val="65"/>
  </w:num>
  <w:num w:numId="130" w16cid:durableId="202405878">
    <w:abstractNumId w:val="65"/>
  </w:num>
  <w:num w:numId="131" w16cid:durableId="575820526">
    <w:abstractNumId w:val="65"/>
  </w:num>
  <w:num w:numId="132" w16cid:durableId="247810877">
    <w:abstractNumId w:val="65"/>
  </w:num>
  <w:num w:numId="133" w16cid:durableId="911502614">
    <w:abstractNumId w:val="65"/>
  </w:num>
  <w:num w:numId="134" w16cid:durableId="1014915709">
    <w:abstractNumId w:val="65"/>
  </w:num>
  <w:num w:numId="135" w16cid:durableId="1777360036">
    <w:abstractNumId w:val="65"/>
  </w:num>
  <w:num w:numId="136" w16cid:durableId="451169093">
    <w:abstractNumId w:val="65"/>
  </w:num>
  <w:num w:numId="137" w16cid:durableId="112092534">
    <w:abstractNumId w:val="65"/>
  </w:num>
  <w:num w:numId="138" w16cid:durableId="1479759258">
    <w:abstractNumId w:val="65"/>
  </w:num>
  <w:num w:numId="139" w16cid:durableId="621115393">
    <w:abstractNumId w:val="65"/>
  </w:num>
  <w:num w:numId="140" w16cid:durableId="239874809">
    <w:abstractNumId w:val="65"/>
  </w:num>
  <w:num w:numId="141" w16cid:durableId="435178759">
    <w:abstractNumId w:val="65"/>
  </w:num>
  <w:num w:numId="142" w16cid:durableId="55711855">
    <w:abstractNumId w:val="0"/>
  </w:num>
  <w:num w:numId="143" w16cid:durableId="226914060">
    <w:abstractNumId w:val="65"/>
  </w:num>
  <w:num w:numId="144" w16cid:durableId="2125728780">
    <w:abstractNumId w:val="0"/>
  </w:num>
  <w:num w:numId="145" w16cid:durableId="102380995">
    <w:abstractNumId w:val="0"/>
  </w:num>
  <w:num w:numId="146" w16cid:durableId="199901712">
    <w:abstractNumId w:val="0"/>
  </w:num>
  <w:num w:numId="147" w16cid:durableId="1342776638">
    <w:abstractNumId w:val="0"/>
  </w:num>
  <w:num w:numId="148" w16cid:durableId="476919080">
    <w:abstractNumId w:val="0"/>
  </w:num>
  <w:num w:numId="149" w16cid:durableId="686759868">
    <w:abstractNumId w:val="65"/>
  </w:num>
  <w:num w:numId="150" w16cid:durableId="1498618277">
    <w:abstractNumId w:val="65"/>
  </w:num>
  <w:num w:numId="151" w16cid:durableId="969671883">
    <w:abstractNumId w:val="0"/>
  </w:num>
  <w:num w:numId="152" w16cid:durableId="697048294">
    <w:abstractNumId w:val="0"/>
  </w:num>
  <w:num w:numId="153" w16cid:durableId="1569808276">
    <w:abstractNumId w:val="0"/>
  </w:num>
  <w:num w:numId="154" w16cid:durableId="1510949692">
    <w:abstractNumId w:val="0"/>
  </w:num>
  <w:num w:numId="155" w16cid:durableId="25955832">
    <w:abstractNumId w:val="0"/>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29C"/>
    <w:rsid w:val="00001BFB"/>
    <w:rsid w:val="00001DDF"/>
    <w:rsid w:val="000029DB"/>
    <w:rsid w:val="00002C6A"/>
    <w:rsid w:val="0000322D"/>
    <w:rsid w:val="00004850"/>
    <w:rsid w:val="00004E63"/>
    <w:rsid w:val="0000617C"/>
    <w:rsid w:val="00007670"/>
    <w:rsid w:val="00010665"/>
    <w:rsid w:val="00011294"/>
    <w:rsid w:val="00013370"/>
    <w:rsid w:val="0001403D"/>
    <w:rsid w:val="000140A6"/>
    <w:rsid w:val="00014853"/>
    <w:rsid w:val="00016032"/>
    <w:rsid w:val="00017A30"/>
    <w:rsid w:val="000228F5"/>
    <w:rsid w:val="0002393A"/>
    <w:rsid w:val="00025307"/>
    <w:rsid w:val="00027DB8"/>
    <w:rsid w:val="0003098D"/>
    <w:rsid w:val="00031602"/>
    <w:rsid w:val="000317EB"/>
    <w:rsid w:val="00031A96"/>
    <w:rsid w:val="0003292F"/>
    <w:rsid w:val="00033928"/>
    <w:rsid w:val="00034641"/>
    <w:rsid w:val="0003471E"/>
    <w:rsid w:val="00034B5A"/>
    <w:rsid w:val="00034DEF"/>
    <w:rsid w:val="00035182"/>
    <w:rsid w:val="00035F72"/>
    <w:rsid w:val="00036EC4"/>
    <w:rsid w:val="00040BF3"/>
    <w:rsid w:val="0004211C"/>
    <w:rsid w:val="000433EB"/>
    <w:rsid w:val="000441CE"/>
    <w:rsid w:val="00046C59"/>
    <w:rsid w:val="000471D4"/>
    <w:rsid w:val="00051362"/>
    <w:rsid w:val="00051A2F"/>
    <w:rsid w:val="00051E64"/>
    <w:rsid w:val="00051F45"/>
    <w:rsid w:val="00052953"/>
    <w:rsid w:val="0005341A"/>
    <w:rsid w:val="00056DEF"/>
    <w:rsid w:val="00056EDC"/>
    <w:rsid w:val="00057842"/>
    <w:rsid w:val="00061E2B"/>
    <w:rsid w:val="000656D7"/>
    <w:rsid w:val="0006635A"/>
    <w:rsid w:val="000720BE"/>
    <w:rsid w:val="0007259C"/>
    <w:rsid w:val="00072DC4"/>
    <w:rsid w:val="000737BF"/>
    <w:rsid w:val="00073C67"/>
    <w:rsid w:val="00074462"/>
    <w:rsid w:val="00074DAC"/>
    <w:rsid w:val="00075D6E"/>
    <w:rsid w:val="000801B3"/>
    <w:rsid w:val="00080202"/>
    <w:rsid w:val="00080674"/>
    <w:rsid w:val="00080DCD"/>
    <w:rsid w:val="00080E22"/>
    <w:rsid w:val="00081667"/>
    <w:rsid w:val="00082573"/>
    <w:rsid w:val="00083C77"/>
    <w:rsid w:val="000840A3"/>
    <w:rsid w:val="00085062"/>
    <w:rsid w:val="00086A5F"/>
    <w:rsid w:val="00086F31"/>
    <w:rsid w:val="00090DF5"/>
    <w:rsid w:val="000911EF"/>
    <w:rsid w:val="000962C5"/>
    <w:rsid w:val="00097865"/>
    <w:rsid w:val="00097F7C"/>
    <w:rsid w:val="000A4317"/>
    <w:rsid w:val="000A559C"/>
    <w:rsid w:val="000A62D8"/>
    <w:rsid w:val="000A64AF"/>
    <w:rsid w:val="000B2973"/>
    <w:rsid w:val="000B2CA1"/>
    <w:rsid w:val="000B5183"/>
    <w:rsid w:val="000C36A8"/>
    <w:rsid w:val="000C3D6B"/>
    <w:rsid w:val="000C7AFE"/>
    <w:rsid w:val="000D121A"/>
    <w:rsid w:val="000D1F29"/>
    <w:rsid w:val="000D22F8"/>
    <w:rsid w:val="000D3312"/>
    <w:rsid w:val="000D3B65"/>
    <w:rsid w:val="000D623E"/>
    <w:rsid w:val="000D633D"/>
    <w:rsid w:val="000D7F08"/>
    <w:rsid w:val="000E1CDB"/>
    <w:rsid w:val="000E200D"/>
    <w:rsid w:val="000E31F3"/>
    <w:rsid w:val="000E342B"/>
    <w:rsid w:val="000E3B11"/>
    <w:rsid w:val="000E3ED2"/>
    <w:rsid w:val="000E45F8"/>
    <w:rsid w:val="000E51CF"/>
    <w:rsid w:val="000E5DD2"/>
    <w:rsid w:val="000E772C"/>
    <w:rsid w:val="000F073A"/>
    <w:rsid w:val="000F2015"/>
    <w:rsid w:val="000F2958"/>
    <w:rsid w:val="000F2E29"/>
    <w:rsid w:val="000F3332"/>
    <w:rsid w:val="000F3850"/>
    <w:rsid w:val="000F52AA"/>
    <w:rsid w:val="000F604F"/>
    <w:rsid w:val="000F62F9"/>
    <w:rsid w:val="001009F2"/>
    <w:rsid w:val="00100D9B"/>
    <w:rsid w:val="00104E7F"/>
    <w:rsid w:val="00104F1F"/>
    <w:rsid w:val="00106EDD"/>
    <w:rsid w:val="001110CA"/>
    <w:rsid w:val="001112DD"/>
    <w:rsid w:val="001137EC"/>
    <w:rsid w:val="00113B73"/>
    <w:rsid w:val="001152F5"/>
    <w:rsid w:val="00115796"/>
    <w:rsid w:val="00115B0E"/>
    <w:rsid w:val="00116617"/>
    <w:rsid w:val="00117743"/>
    <w:rsid w:val="00117F5B"/>
    <w:rsid w:val="00122FD5"/>
    <w:rsid w:val="0012503A"/>
    <w:rsid w:val="0012675F"/>
    <w:rsid w:val="00130368"/>
    <w:rsid w:val="0013133B"/>
    <w:rsid w:val="0013175E"/>
    <w:rsid w:val="00132658"/>
    <w:rsid w:val="00132729"/>
    <w:rsid w:val="00132D1E"/>
    <w:rsid w:val="00135FE0"/>
    <w:rsid w:val="00137872"/>
    <w:rsid w:val="00140270"/>
    <w:rsid w:val="00140585"/>
    <w:rsid w:val="00140848"/>
    <w:rsid w:val="00140C3F"/>
    <w:rsid w:val="00141187"/>
    <w:rsid w:val="00142A6C"/>
    <w:rsid w:val="00143AE0"/>
    <w:rsid w:val="00143DDB"/>
    <w:rsid w:val="00144908"/>
    <w:rsid w:val="0014586F"/>
    <w:rsid w:val="001462E1"/>
    <w:rsid w:val="00146FF4"/>
    <w:rsid w:val="00147E8A"/>
    <w:rsid w:val="001506DB"/>
    <w:rsid w:val="001508FD"/>
    <w:rsid w:val="00150DC0"/>
    <w:rsid w:val="00150E0F"/>
    <w:rsid w:val="0015394D"/>
    <w:rsid w:val="0015492B"/>
    <w:rsid w:val="00156CD4"/>
    <w:rsid w:val="0016153B"/>
    <w:rsid w:val="001615DD"/>
    <w:rsid w:val="00162207"/>
    <w:rsid w:val="00164658"/>
    <w:rsid w:val="00164A3E"/>
    <w:rsid w:val="00166FF6"/>
    <w:rsid w:val="0016767A"/>
    <w:rsid w:val="001678D9"/>
    <w:rsid w:val="001703F3"/>
    <w:rsid w:val="00171F04"/>
    <w:rsid w:val="001720AD"/>
    <w:rsid w:val="00175B40"/>
    <w:rsid w:val="00176123"/>
    <w:rsid w:val="001770CB"/>
    <w:rsid w:val="001771C9"/>
    <w:rsid w:val="00177F49"/>
    <w:rsid w:val="00181620"/>
    <w:rsid w:val="00182790"/>
    <w:rsid w:val="001843AC"/>
    <w:rsid w:val="00185732"/>
    <w:rsid w:val="00187130"/>
    <w:rsid w:val="001871B0"/>
    <w:rsid w:val="00191DE0"/>
    <w:rsid w:val="00191FA5"/>
    <w:rsid w:val="001957AD"/>
    <w:rsid w:val="00196F8E"/>
    <w:rsid w:val="00197C28"/>
    <w:rsid w:val="001A2950"/>
    <w:rsid w:val="001A2B7F"/>
    <w:rsid w:val="001A2C0F"/>
    <w:rsid w:val="001A3AFD"/>
    <w:rsid w:val="001A496C"/>
    <w:rsid w:val="001A576A"/>
    <w:rsid w:val="001B1DF3"/>
    <w:rsid w:val="001B28DA"/>
    <w:rsid w:val="001B2B6C"/>
    <w:rsid w:val="001B30D5"/>
    <w:rsid w:val="001B3123"/>
    <w:rsid w:val="001B53C0"/>
    <w:rsid w:val="001C0C02"/>
    <w:rsid w:val="001C16A6"/>
    <w:rsid w:val="001C3E60"/>
    <w:rsid w:val="001C4866"/>
    <w:rsid w:val="001C61C9"/>
    <w:rsid w:val="001D01C4"/>
    <w:rsid w:val="001D2D52"/>
    <w:rsid w:val="001D3A57"/>
    <w:rsid w:val="001D4A7A"/>
    <w:rsid w:val="001D4F99"/>
    <w:rsid w:val="001D52B0"/>
    <w:rsid w:val="001D5A18"/>
    <w:rsid w:val="001D7CA4"/>
    <w:rsid w:val="001D7DA7"/>
    <w:rsid w:val="001E057F"/>
    <w:rsid w:val="001E0E6B"/>
    <w:rsid w:val="001E14EB"/>
    <w:rsid w:val="001E3196"/>
    <w:rsid w:val="001E5CA9"/>
    <w:rsid w:val="001E75BD"/>
    <w:rsid w:val="001F0DEC"/>
    <w:rsid w:val="001F0EDF"/>
    <w:rsid w:val="001F130F"/>
    <w:rsid w:val="001F4E70"/>
    <w:rsid w:val="001F510A"/>
    <w:rsid w:val="001F5804"/>
    <w:rsid w:val="001F59E6"/>
    <w:rsid w:val="001F67DA"/>
    <w:rsid w:val="00200F4A"/>
    <w:rsid w:val="00202C99"/>
    <w:rsid w:val="00203117"/>
    <w:rsid w:val="00203CA7"/>
    <w:rsid w:val="00203F1C"/>
    <w:rsid w:val="00204E06"/>
    <w:rsid w:val="00205BDA"/>
    <w:rsid w:val="00206936"/>
    <w:rsid w:val="00206C6F"/>
    <w:rsid w:val="00206FBD"/>
    <w:rsid w:val="00207746"/>
    <w:rsid w:val="00207B17"/>
    <w:rsid w:val="00211DBA"/>
    <w:rsid w:val="002122B4"/>
    <w:rsid w:val="002131A2"/>
    <w:rsid w:val="00220B54"/>
    <w:rsid w:val="002214BC"/>
    <w:rsid w:val="00222A3F"/>
    <w:rsid w:val="002233BA"/>
    <w:rsid w:val="0022777E"/>
    <w:rsid w:val="00227F67"/>
    <w:rsid w:val="00230031"/>
    <w:rsid w:val="00230743"/>
    <w:rsid w:val="00230BBB"/>
    <w:rsid w:val="00230E40"/>
    <w:rsid w:val="00233535"/>
    <w:rsid w:val="00233730"/>
    <w:rsid w:val="00235C01"/>
    <w:rsid w:val="00236E76"/>
    <w:rsid w:val="002432B3"/>
    <w:rsid w:val="00244222"/>
    <w:rsid w:val="00247343"/>
    <w:rsid w:val="00247511"/>
    <w:rsid w:val="00247D9D"/>
    <w:rsid w:val="002513FE"/>
    <w:rsid w:val="002517AC"/>
    <w:rsid w:val="00251CE0"/>
    <w:rsid w:val="002536A4"/>
    <w:rsid w:val="00256D18"/>
    <w:rsid w:val="0025716E"/>
    <w:rsid w:val="0026063A"/>
    <w:rsid w:val="00262662"/>
    <w:rsid w:val="00262DBA"/>
    <w:rsid w:val="00265913"/>
    <w:rsid w:val="00265C56"/>
    <w:rsid w:val="00265FE1"/>
    <w:rsid w:val="0027110D"/>
    <w:rsid w:val="002716CD"/>
    <w:rsid w:val="00272E96"/>
    <w:rsid w:val="002734BA"/>
    <w:rsid w:val="00274805"/>
    <w:rsid w:val="00274D4B"/>
    <w:rsid w:val="0027740F"/>
    <w:rsid w:val="002774BD"/>
    <w:rsid w:val="0028024C"/>
    <w:rsid w:val="002806F5"/>
    <w:rsid w:val="00280DE9"/>
    <w:rsid w:val="0028141C"/>
    <w:rsid w:val="00281577"/>
    <w:rsid w:val="00282C0E"/>
    <w:rsid w:val="002855E4"/>
    <w:rsid w:val="002867DD"/>
    <w:rsid w:val="00287D73"/>
    <w:rsid w:val="002926BC"/>
    <w:rsid w:val="00293A72"/>
    <w:rsid w:val="00294D2E"/>
    <w:rsid w:val="0029777B"/>
    <w:rsid w:val="00297AA5"/>
    <w:rsid w:val="002A0160"/>
    <w:rsid w:val="002A1780"/>
    <w:rsid w:val="002A30C3"/>
    <w:rsid w:val="002A6702"/>
    <w:rsid w:val="002A6F6A"/>
    <w:rsid w:val="002A7712"/>
    <w:rsid w:val="002B02C4"/>
    <w:rsid w:val="002B3823"/>
    <w:rsid w:val="002B38F7"/>
    <w:rsid w:val="002B4DD2"/>
    <w:rsid w:val="002B4F50"/>
    <w:rsid w:val="002B5591"/>
    <w:rsid w:val="002B6AA4"/>
    <w:rsid w:val="002B77B2"/>
    <w:rsid w:val="002C1871"/>
    <w:rsid w:val="002C1FE9"/>
    <w:rsid w:val="002C3907"/>
    <w:rsid w:val="002C532E"/>
    <w:rsid w:val="002C7C3E"/>
    <w:rsid w:val="002D19F5"/>
    <w:rsid w:val="002D3A57"/>
    <w:rsid w:val="002D4DA1"/>
    <w:rsid w:val="002D56A4"/>
    <w:rsid w:val="002D6524"/>
    <w:rsid w:val="002D7D05"/>
    <w:rsid w:val="002E1031"/>
    <w:rsid w:val="002E20C8"/>
    <w:rsid w:val="002E2A12"/>
    <w:rsid w:val="002E35BF"/>
    <w:rsid w:val="002E4290"/>
    <w:rsid w:val="002E619E"/>
    <w:rsid w:val="002E64C8"/>
    <w:rsid w:val="002E66A6"/>
    <w:rsid w:val="002E7806"/>
    <w:rsid w:val="002F0DB1"/>
    <w:rsid w:val="002F2885"/>
    <w:rsid w:val="002F310F"/>
    <w:rsid w:val="002F441D"/>
    <w:rsid w:val="002F45A1"/>
    <w:rsid w:val="002F5CEE"/>
    <w:rsid w:val="002F77EA"/>
    <w:rsid w:val="003011E4"/>
    <w:rsid w:val="00301463"/>
    <w:rsid w:val="0030203D"/>
    <w:rsid w:val="00303331"/>
    <w:rsid w:val="003034F3"/>
    <w:rsid w:val="003037F9"/>
    <w:rsid w:val="00304DE8"/>
    <w:rsid w:val="003055A7"/>
    <w:rsid w:val="0030583E"/>
    <w:rsid w:val="00305EF7"/>
    <w:rsid w:val="00307FE1"/>
    <w:rsid w:val="00310058"/>
    <w:rsid w:val="003159B9"/>
    <w:rsid w:val="003164BA"/>
    <w:rsid w:val="00321347"/>
    <w:rsid w:val="00321831"/>
    <w:rsid w:val="003258E6"/>
    <w:rsid w:val="00326962"/>
    <w:rsid w:val="003271AC"/>
    <w:rsid w:val="00327470"/>
    <w:rsid w:val="00327CD5"/>
    <w:rsid w:val="00327FAA"/>
    <w:rsid w:val="00330DE0"/>
    <w:rsid w:val="003348A7"/>
    <w:rsid w:val="00334908"/>
    <w:rsid w:val="0033793D"/>
    <w:rsid w:val="00341712"/>
    <w:rsid w:val="00342283"/>
    <w:rsid w:val="00343932"/>
    <w:rsid w:val="00343A87"/>
    <w:rsid w:val="00343C61"/>
    <w:rsid w:val="00343D7D"/>
    <w:rsid w:val="0034425E"/>
    <w:rsid w:val="00344A36"/>
    <w:rsid w:val="003456F4"/>
    <w:rsid w:val="003471FF"/>
    <w:rsid w:val="0034756F"/>
    <w:rsid w:val="00347FB6"/>
    <w:rsid w:val="003504FD"/>
    <w:rsid w:val="00350881"/>
    <w:rsid w:val="003519A3"/>
    <w:rsid w:val="00352183"/>
    <w:rsid w:val="00355899"/>
    <w:rsid w:val="00357D55"/>
    <w:rsid w:val="00362962"/>
    <w:rsid w:val="00362C00"/>
    <w:rsid w:val="00362C57"/>
    <w:rsid w:val="00363513"/>
    <w:rsid w:val="003656D6"/>
    <w:rsid w:val="003657E5"/>
    <w:rsid w:val="0036589C"/>
    <w:rsid w:val="00366C5C"/>
    <w:rsid w:val="00367ACE"/>
    <w:rsid w:val="00370B97"/>
    <w:rsid w:val="00371312"/>
    <w:rsid w:val="00371DC7"/>
    <w:rsid w:val="00372149"/>
    <w:rsid w:val="003725C6"/>
    <w:rsid w:val="00372601"/>
    <w:rsid w:val="003728B1"/>
    <w:rsid w:val="003728F6"/>
    <w:rsid w:val="003732A3"/>
    <w:rsid w:val="003734EB"/>
    <w:rsid w:val="00373EFB"/>
    <w:rsid w:val="0037647D"/>
    <w:rsid w:val="00377497"/>
    <w:rsid w:val="00377B21"/>
    <w:rsid w:val="00380A45"/>
    <w:rsid w:val="00381488"/>
    <w:rsid w:val="00382A7F"/>
    <w:rsid w:val="00383AFA"/>
    <w:rsid w:val="00384718"/>
    <w:rsid w:val="00385856"/>
    <w:rsid w:val="00386464"/>
    <w:rsid w:val="003865F6"/>
    <w:rsid w:val="00387D48"/>
    <w:rsid w:val="0039032D"/>
    <w:rsid w:val="0039083B"/>
    <w:rsid w:val="00390862"/>
    <w:rsid w:val="00390C07"/>
    <w:rsid w:val="00390CE3"/>
    <w:rsid w:val="003911D2"/>
    <w:rsid w:val="00393189"/>
    <w:rsid w:val="00394876"/>
    <w:rsid w:val="00394AAF"/>
    <w:rsid w:val="00394CE5"/>
    <w:rsid w:val="0039644D"/>
    <w:rsid w:val="003A1010"/>
    <w:rsid w:val="003A2A3D"/>
    <w:rsid w:val="003A5C31"/>
    <w:rsid w:val="003A6341"/>
    <w:rsid w:val="003A698E"/>
    <w:rsid w:val="003A70BA"/>
    <w:rsid w:val="003B2293"/>
    <w:rsid w:val="003B2B4D"/>
    <w:rsid w:val="003B5E45"/>
    <w:rsid w:val="003B67FD"/>
    <w:rsid w:val="003B6A61"/>
    <w:rsid w:val="003B6E04"/>
    <w:rsid w:val="003C09AC"/>
    <w:rsid w:val="003C2198"/>
    <w:rsid w:val="003C295A"/>
    <w:rsid w:val="003C3456"/>
    <w:rsid w:val="003C4941"/>
    <w:rsid w:val="003C6259"/>
    <w:rsid w:val="003C6D96"/>
    <w:rsid w:val="003D0A02"/>
    <w:rsid w:val="003D0F63"/>
    <w:rsid w:val="003D2710"/>
    <w:rsid w:val="003D42C0"/>
    <w:rsid w:val="003D4A8F"/>
    <w:rsid w:val="003D5B29"/>
    <w:rsid w:val="003D7818"/>
    <w:rsid w:val="003D7DB9"/>
    <w:rsid w:val="003E1CED"/>
    <w:rsid w:val="003E2445"/>
    <w:rsid w:val="003E2B73"/>
    <w:rsid w:val="003E3BB2"/>
    <w:rsid w:val="003E6461"/>
    <w:rsid w:val="003E6D59"/>
    <w:rsid w:val="003E7291"/>
    <w:rsid w:val="003E73E0"/>
    <w:rsid w:val="003F049C"/>
    <w:rsid w:val="003F317E"/>
    <w:rsid w:val="003F47B7"/>
    <w:rsid w:val="003F5B58"/>
    <w:rsid w:val="003F73F9"/>
    <w:rsid w:val="003F7708"/>
    <w:rsid w:val="004000BC"/>
    <w:rsid w:val="0040090F"/>
    <w:rsid w:val="00401B38"/>
    <w:rsid w:val="0040222A"/>
    <w:rsid w:val="004030FA"/>
    <w:rsid w:val="004047BC"/>
    <w:rsid w:val="004064DD"/>
    <w:rsid w:val="00407088"/>
    <w:rsid w:val="004100F7"/>
    <w:rsid w:val="004102FB"/>
    <w:rsid w:val="00413A1A"/>
    <w:rsid w:val="00414CB3"/>
    <w:rsid w:val="00415508"/>
    <w:rsid w:val="0041563D"/>
    <w:rsid w:val="0041639C"/>
    <w:rsid w:val="0041647A"/>
    <w:rsid w:val="00417357"/>
    <w:rsid w:val="00417900"/>
    <w:rsid w:val="00417D0F"/>
    <w:rsid w:val="00417D88"/>
    <w:rsid w:val="00420616"/>
    <w:rsid w:val="00420D79"/>
    <w:rsid w:val="00421391"/>
    <w:rsid w:val="0042145B"/>
    <w:rsid w:val="00425DC8"/>
    <w:rsid w:val="00426E25"/>
    <w:rsid w:val="00427D9C"/>
    <w:rsid w:val="00427E7E"/>
    <w:rsid w:val="004320BF"/>
    <w:rsid w:val="0043431E"/>
    <w:rsid w:val="0043465D"/>
    <w:rsid w:val="00435082"/>
    <w:rsid w:val="00435526"/>
    <w:rsid w:val="00436088"/>
    <w:rsid w:val="004365C9"/>
    <w:rsid w:val="004429D8"/>
    <w:rsid w:val="004436DF"/>
    <w:rsid w:val="00443B6E"/>
    <w:rsid w:val="00444B50"/>
    <w:rsid w:val="00444FFE"/>
    <w:rsid w:val="00445021"/>
    <w:rsid w:val="00450636"/>
    <w:rsid w:val="00451226"/>
    <w:rsid w:val="00453C8B"/>
    <w:rsid w:val="0045420A"/>
    <w:rsid w:val="004542AB"/>
    <w:rsid w:val="004554D4"/>
    <w:rsid w:val="0046019B"/>
    <w:rsid w:val="00460694"/>
    <w:rsid w:val="00461744"/>
    <w:rsid w:val="00462FE8"/>
    <w:rsid w:val="004634D7"/>
    <w:rsid w:val="00464C44"/>
    <w:rsid w:val="004656AE"/>
    <w:rsid w:val="004659A9"/>
    <w:rsid w:val="00466185"/>
    <w:rsid w:val="00466303"/>
    <w:rsid w:val="0046670A"/>
    <w:rsid w:val="004668A7"/>
    <w:rsid w:val="00466D96"/>
    <w:rsid w:val="00467747"/>
    <w:rsid w:val="00470017"/>
    <w:rsid w:val="0047047F"/>
    <w:rsid w:val="00470B10"/>
    <w:rsid w:val="0047105A"/>
    <w:rsid w:val="00473C98"/>
    <w:rsid w:val="004745F8"/>
    <w:rsid w:val="00474965"/>
    <w:rsid w:val="00474EBA"/>
    <w:rsid w:val="00475335"/>
    <w:rsid w:val="00476DAB"/>
    <w:rsid w:val="00476DDA"/>
    <w:rsid w:val="00476F58"/>
    <w:rsid w:val="00480E6E"/>
    <w:rsid w:val="00481792"/>
    <w:rsid w:val="00482527"/>
    <w:rsid w:val="00482CE1"/>
    <w:rsid w:val="00482DF8"/>
    <w:rsid w:val="00484B72"/>
    <w:rsid w:val="00484BB4"/>
    <w:rsid w:val="004864DE"/>
    <w:rsid w:val="0048765D"/>
    <w:rsid w:val="00487C15"/>
    <w:rsid w:val="00491704"/>
    <w:rsid w:val="004932F9"/>
    <w:rsid w:val="0049333E"/>
    <w:rsid w:val="004944BF"/>
    <w:rsid w:val="00494BE5"/>
    <w:rsid w:val="0049613F"/>
    <w:rsid w:val="00497A2F"/>
    <w:rsid w:val="004A0EBA"/>
    <w:rsid w:val="004A2538"/>
    <w:rsid w:val="004A331E"/>
    <w:rsid w:val="004A4020"/>
    <w:rsid w:val="004A417D"/>
    <w:rsid w:val="004A421D"/>
    <w:rsid w:val="004A53CA"/>
    <w:rsid w:val="004A7D32"/>
    <w:rsid w:val="004B0C15"/>
    <w:rsid w:val="004B35EA"/>
    <w:rsid w:val="004B4D4E"/>
    <w:rsid w:val="004B510A"/>
    <w:rsid w:val="004B63DE"/>
    <w:rsid w:val="004B66CD"/>
    <w:rsid w:val="004B69E4"/>
    <w:rsid w:val="004C080E"/>
    <w:rsid w:val="004C2371"/>
    <w:rsid w:val="004C2C2E"/>
    <w:rsid w:val="004C6809"/>
    <w:rsid w:val="004C6B9D"/>
    <w:rsid w:val="004C6C39"/>
    <w:rsid w:val="004D027A"/>
    <w:rsid w:val="004D075F"/>
    <w:rsid w:val="004D0AFC"/>
    <w:rsid w:val="004D1B76"/>
    <w:rsid w:val="004D1EE0"/>
    <w:rsid w:val="004D344E"/>
    <w:rsid w:val="004D464A"/>
    <w:rsid w:val="004D5E14"/>
    <w:rsid w:val="004D618D"/>
    <w:rsid w:val="004D79B6"/>
    <w:rsid w:val="004D7F2B"/>
    <w:rsid w:val="004E019E"/>
    <w:rsid w:val="004E057F"/>
    <w:rsid w:val="004E06EC"/>
    <w:rsid w:val="004E0A3F"/>
    <w:rsid w:val="004E1558"/>
    <w:rsid w:val="004E2CB7"/>
    <w:rsid w:val="004E43BA"/>
    <w:rsid w:val="004F016A"/>
    <w:rsid w:val="004F2119"/>
    <w:rsid w:val="004F5009"/>
    <w:rsid w:val="004F551E"/>
    <w:rsid w:val="004F6B7F"/>
    <w:rsid w:val="004F783A"/>
    <w:rsid w:val="00500F94"/>
    <w:rsid w:val="00502FB3"/>
    <w:rsid w:val="00503A2E"/>
    <w:rsid w:val="00503DE9"/>
    <w:rsid w:val="0050530C"/>
    <w:rsid w:val="00505C25"/>
    <w:rsid w:val="00505DEA"/>
    <w:rsid w:val="005073D0"/>
    <w:rsid w:val="005075FE"/>
    <w:rsid w:val="00507782"/>
    <w:rsid w:val="005101D9"/>
    <w:rsid w:val="0051150E"/>
    <w:rsid w:val="005116D5"/>
    <w:rsid w:val="005118FA"/>
    <w:rsid w:val="00512A04"/>
    <w:rsid w:val="00514DE4"/>
    <w:rsid w:val="00520499"/>
    <w:rsid w:val="00520892"/>
    <w:rsid w:val="0052276C"/>
    <w:rsid w:val="005240AE"/>
    <w:rsid w:val="00524349"/>
    <w:rsid w:val="005249F5"/>
    <w:rsid w:val="0052502D"/>
    <w:rsid w:val="00525065"/>
    <w:rsid w:val="005260F7"/>
    <w:rsid w:val="0052738C"/>
    <w:rsid w:val="00527572"/>
    <w:rsid w:val="0053181E"/>
    <w:rsid w:val="005347B0"/>
    <w:rsid w:val="00535504"/>
    <w:rsid w:val="00537C22"/>
    <w:rsid w:val="005400E5"/>
    <w:rsid w:val="005401E9"/>
    <w:rsid w:val="0054051F"/>
    <w:rsid w:val="00541D44"/>
    <w:rsid w:val="00543BD1"/>
    <w:rsid w:val="00544DA5"/>
    <w:rsid w:val="00550E61"/>
    <w:rsid w:val="00550EA9"/>
    <w:rsid w:val="0055112A"/>
    <w:rsid w:val="00552919"/>
    <w:rsid w:val="00554C75"/>
    <w:rsid w:val="00556113"/>
    <w:rsid w:val="00556FB0"/>
    <w:rsid w:val="005570FC"/>
    <w:rsid w:val="005574F7"/>
    <w:rsid w:val="0056053E"/>
    <w:rsid w:val="0056084E"/>
    <w:rsid w:val="00562873"/>
    <w:rsid w:val="00564C12"/>
    <w:rsid w:val="005654B8"/>
    <w:rsid w:val="005656A6"/>
    <w:rsid w:val="005674B9"/>
    <w:rsid w:val="00567648"/>
    <w:rsid w:val="00570D94"/>
    <w:rsid w:val="00571F09"/>
    <w:rsid w:val="00572C0A"/>
    <w:rsid w:val="00573BAF"/>
    <w:rsid w:val="00574218"/>
    <w:rsid w:val="005743C2"/>
    <w:rsid w:val="005749C3"/>
    <w:rsid w:val="0057600E"/>
    <w:rsid w:val="005762CC"/>
    <w:rsid w:val="00577EF5"/>
    <w:rsid w:val="00581EB4"/>
    <w:rsid w:val="00582071"/>
    <w:rsid w:val="00582429"/>
    <w:rsid w:val="00582D3D"/>
    <w:rsid w:val="00582EB0"/>
    <w:rsid w:val="00584DA3"/>
    <w:rsid w:val="005879AC"/>
    <w:rsid w:val="00590040"/>
    <w:rsid w:val="0059447C"/>
    <w:rsid w:val="00595386"/>
    <w:rsid w:val="0059589F"/>
    <w:rsid w:val="00596381"/>
    <w:rsid w:val="00597234"/>
    <w:rsid w:val="00597B8E"/>
    <w:rsid w:val="00597DA4"/>
    <w:rsid w:val="005A08AA"/>
    <w:rsid w:val="005A2D55"/>
    <w:rsid w:val="005A3104"/>
    <w:rsid w:val="005A343A"/>
    <w:rsid w:val="005A395C"/>
    <w:rsid w:val="005A4AC0"/>
    <w:rsid w:val="005A4DCB"/>
    <w:rsid w:val="005A539B"/>
    <w:rsid w:val="005A5627"/>
    <w:rsid w:val="005A5FDF"/>
    <w:rsid w:val="005A65FA"/>
    <w:rsid w:val="005A7126"/>
    <w:rsid w:val="005B0FB7"/>
    <w:rsid w:val="005B122A"/>
    <w:rsid w:val="005B15CC"/>
    <w:rsid w:val="005B1FCB"/>
    <w:rsid w:val="005B2818"/>
    <w:rsid w:val="005B3FCA"/>
    <w:rsid w:val="005B45C5"/>
    <w:rsid w:val="005B4CD9"/>
    <w:rsid w:val="005B4EB3"/>
    <w:rsid w:val="005B5304"/>
    <w:rsid w:val="005B54BE"/>
    <w:rsid w:val="005B5AC2"/>
    <w:rsid w:val="005B64ED"/>
    <w:rsid w:val="005B67E3"/>
    <w:rsid w:val="005B7929"/>
    <w:rsid w:val="005B7EDC"/>
    <w:rsid w:val="005C1218"/>
    <w:rsid w:val="005C2833"/>
    <w:rsid w:val="005C39F1"/>
    <w:rsid w:val="005C66BF"/>
    <w:rsid w:val="005D0653"/>
    <w:rsid w:val="005D1447"/>
    <w:rsid w:val="005D2EC8"/>
    <w:rsid w:val="005D4D99"/>
    <w:rsid w:val="005D5057"/>
    <w:rsid w:val="005D6185"/>
    <w:rsid w:val="005D79E3"/>
    <w:rsid w:val="005E144D"/>
    <w:rsid w:val="005E1500"/>
    <w:rsid w:val="005E1E29"/>
    <w:rsid w:val="005E3A43"/>
    <w:rsid w:val="005E4ED3"/>
    <w:rsid w:val="005E4FA0"/>
    <w:rsid w:val="005E6842"/>
    <w:rsid w:val="005E72AF"/>
    <w:rsid w:val="005E7B3A"/>
    <w:rsid w:val="005F0B17"/>
    <w:rsid w:val="005F1142"/>
    <w:rsid w:val="005F14C0"/>
    <w:rsid w:val="005F2203"/>
    <w:rsid w:val="005F28D0"/>
    <w:rsid w:val="005F4309"/>
    <w:rsid w:val="005F4749"/>
    <w:rsid w:val="005F4F9B"/>
    <w:rsid w:val="005F576A"/>
    <w:rsid w:val="005F6602"/>
    <w:rsid w:val="005F7650"/>
    <w:rsid w:val="005F77C7"/>
    <w:rsid w:val="00600F89"/>
    <w:rsid w:val="00605A25"/>
    <w:rsid w:val="006068BF"/>
    <w:rsid w:val="00607DAE"/>
    <w:rsid w:val="0061029E"/>
    <w:rsid w:val="00611DCA"/>
    <w:rsid w:val="0061279E"/>
    <w:rsid w:val="00616119"/>
    <w:rsid w:val="00617E03"/>
    <w:rsid w:val="00620675"/>
    <w:rsid w:val="00621727"/>
    <w:rsid w:val="00621D6B"/>
    <w:rsid w:val="00622910"/>
    <w:rsid w:val="0062482D"/>
    <w:rsid w:val="0062482F"/>
    <w:rsid w:val="006254B6"/>
    <w:rsid w:val="00626F30"/>
    <w:rsid w:val="00627FC8"/>
    <w:rsid w:val="00630A22"/>
    <w:rsid w:val="00630A70"/>
    <w:rsid w:val="006342BC"/>
    <w:rsid w:val="00636463"/>
    <w:rsid w:val="00636D89"/>
    <w:rsid w:val="006402C4"/>
    <w:rsid w:val="006406DE"/>
    <w:rsid w:val="006417E9"/>
    <w:rsid w:val="006421AB"/>
    <w:rsid w:val="006433C3"/>
    <w:rsid w:val="0064670D"/>
    <w:rsid w:val="0064696E"/>
    <w:rsid w:val="00650C74"/>
    <w:rsid w:val="00650F5B"/>
    <w:rsid w:val="00651E79"/>
    <w:rsid w:val="006537EB"/>
    <w:rsid w:val="00656F9D"/>
    <w:rsid w:val="00661272"/>
    <w:rsid w:val="006614C7"/>
    <w:rsid w:val="0066492E"/>
    <w:rsid w:val="006670D7"/>
    <w:rsid w:val="00667C4A"/>
    <w:rsid w:val="006719EA"/>
    <w:rsid w:val="00671EFF"/>
    <w:rsid w:val="00671F13"/>
    <w:rsid w:val="0067400A"/>
    <w:rsid w:val="00675C65"/>
    <w:rsid w:val="00682D7D"/>
    <w:rsid w:val="006847AD"/>
    <w:rsid w:val="006863CD"/>
    <w:rsid w:val="006869D9"/>
    <w:rsid w:val="0069114B"/>
    <w:rsid w:val="006944C1"/>
    <w:rsid w:val="0069606A"/>
    <w:rsid w:val="006979FC"/>
    <w:rsid w:val="006A064E"/>
    <w:rsid w:val="006A06E2"/>
    <w:rsid w:val="006A25A4"/>
    <w:rsid w:val="006A3026"/>
    <w:rsid w:val="006A3865"/>
    <w:rsid w:val="006A537C"/>
    <w:rsid w:val="006A5E4B"/>
    <w:rsid w:val="006A7064"/>
    <w:rsid w:val="006A756A"/>
    <w:rsid w:val="006B0F8E"/>
    <w:rsid w:val="006B1353"/>
    <w:rsid w:val="006B4FE6"/>
    <w:rsid w:val="006B6E79"/>
    <w:rsid w:val="006C0EC2"/>
    <w:rsid w:val="006C3554"/>
    <w:rsid w:val="006C5B40"/>
    <w:rsid w:val="006D15AA"/>
    <w:rsid w:val="006D1BE2"/>
    <w:rsid w:val="006D2C78"/>
    <w:rsid w:val="006D3827"/>
    <w:rsid w:val="006D541C"/>
    <w:rsid w:val="006D66F7"/>
    <w:rsid w:val="006E5733"/>
    <w:rsid w:val="006E69D2"/>
    <w:rsid w:val="006E718D"/>
    <w:rsid w:val="006F0963"/>
    <w:rsid w:val="006F102E"/>
    <w:rsid w:val="006F2B45"/>
    <w:rsid w:val="006F36AC"/>
    <w:rsid w:val="006F4907"/>
    <w:rsid w:val="006F5DA7"/>
    <w:rsid w:val="00705C9D"/>
    <w:rsid w:val="00705F13"/>
    <w:rsid w:val="0070624C"/>
    <w:rsid w:val="007069F6"/>
    <w:rsid w:val="00706DD7"/>
    <w:rsid w:val="007112C9"/>
    <w:rsid w:val="00714F1D"/>
    <w:rsid w:val="00715225"/>
    <w:rsid w:val="0071700C"/>
    <w:rsid w:val="00717C74"/>
    <w:rsid w:val="00720662"/>
    <w:rsid w:val="00720CC6"/>
    <w:rsid w:val="00722DDB"/>
    <w:rsid w:val="00723B8D"/>
    <w:rsid w:val="00724728"/>
    <w:rsid w:val="00724F98"/>
    <w:rsid w:val="00730B9B"/>
    <w:rsid w:val="0073182E"/>
    <w:rsid w:val="007326BC"/>
    <w:rsid w:val="0073271D"/>
    <w:rsid w:val="007332FF"/>
    <w:rsid w:val="0073347C"/>
    <w:rsid w:val="00733707"/>
    <w:rsid w:val="00733D61"/>
    <w:rsid w:val="00737961"/>
    <w:rsid w:val="007408F5"/>
    <w:rsid w:val="00741EAE"/>
    <w:rsid w:val="007434DE"/>
    <w:rsid w:val="007441ED"/>
    <w:rsid w:val="007460EE"/>
    <w:rsid w:val="007462A6"/>
    <w:rsid w:val="00747B70"/>
    <w:rsid w:val="00750F4B"/>
    <w:rsid w:val="00752659"/>
    <w:rsid w:val="00753249"/>
    <w:rsid w:val="00754F04"/>
    <w:rsid w:val="00755248"/>
    <w:rsid w:val="00755DDF"/>
    <w:rsid w:val="00757DD3"/>
    <w:rsid w:val="0076134F"/>
    <w:rsid w:val="0076190B"/>
    <w:rsid w:val="0076208A"/>
    <w:rsid w:val="007620D6"/>
    <w:rsid w:val="00762BCA"/>
    <w:rsid w:val="00763440"/>
    <w:rsid w:val="0076355D"/>
    <w:rsid w:val="00763A2D"/>
    <w:rsid w:val="007661D8"/>
    <w:rsid w:val="007676A4"/>
    <w:rsid w:val="007702B2"/>
    <w:rsid w:val="00774E74"/>
    <w:rsid w:val="0077534D"/>
    <w:rsid w:val="00775B9E"/>
    <w:rsid w:val="00775BBF"/>
    <w:rsid w:val="00777795"/>
    <w:rsid w:val="00783A57"/>
    <w:rsid w:val="00784C92"/>
    <w:rsid w:val="007859CD"/>
    <w:rsid w:val="00785C24"/>
    <w:rsid w:val="007907E4"/>
    <w:rsid w:val="00791946"/>
    <w:rsid w:val="00791C62"/>
    <w:rsid w:val="00792AEB"/>
    <w:rsid w:val="00794778"/>
    <w:rsid w:val="00796461"/>
    <w:rsid w:val="0079789F"/>
    <w:rsid w:val="007A0254"/>
    <w:rsid w:val="007A6A4F"/>
    <w:rsid w:val="007A7146"/>
    <w:rsid w:val="007A75D9"/>
    <w:rsid w:val="007A7DD4"/>
    <w:rsid w:val="007B02DB"/>
    <w:rsid w:val="007B03F5"/>
    <w:rsid w:val="007B189A"/>
    <w:rsid w:val="007B5C09"/>
    <w:rsid w:val="007B5DA2"/>
    <w:rsid w:val="007B6AD7"/>
    <w:rsid w:val="007C0966"/>
    <w:rsid w:val="007C19E7"/>
    <w:rsid w:val="007C3CC0"/>
    <w:rsid w:val="007C4A66"/>
    <w:rsid w:val="007C5CFD"/>
    <w:rsid w:val="007C6D9F"/>
    <w:rsid w:val="007C7245"/>
    <w:rsid w:val="007C7E59"/>
    <w:rsid w:val="007D4893"/>
    <w:rsid w:val="007D54BA"/>
    <w:rsid w:val="007D658C"/>
    <w:rsid w:val="007E2BDD"/>
    <w:rsid w:val="007E4060"/>
    <w:rsid w:val="007E70CF"/>
    <w:rsid w:val="007E74A4"/>
    <w:rsid w:val="007F1B6F"/>
    <w:rsid w:val="007F1DF5"/>
    <w:rsid w:val="007F263F"/>
    <w:rsid w:val="007F283C"/>
    <w:rsid w:val="007F2FF8"/>
    <w:rsid w:val="007F3B9F"/>
    <w:rsid w:val="007F4AF1"/>
    <w:rsid w:val="007F5CE6"/>
    <w:rsid w:val="008015A8"/>
    <w:rsid w:val="0080172C"/>
    <w:rsid w:val="00803141"/>
    <w:rsid w:val="0080323C"/>
    <w:rsid w:val="0080434F"/>
    <w:rsid w:val="0080766E"/>
    <w:rsid w:val="00807A87"/>
    <w:rsid w:val="00811169"/>
    <w:rsid w:val="0081421E"/>
    <w:rsid w:val="00815297"/>
    <w:rsid w:val="00815868"/>
    <w:rsid w:val="008170DB"/>
    <w:rsid w:val="00817BA1"/>
    <w:rsid w:val="0082014F"/>
    <w:rsid w:val="00820C49"/>
    <w:rsid w:val="00820DEB"/>
    <w:rsid w:val="00823022"/>
    <w:rsid w:val="008242F6"/>
    <w:rsid w:val="0082634E"/>
    <w:rsid w:val="008313C4"/>
    <w:rsid w:val="0083364B"/>
    <w:rsid w:val="00835434"/>
    <w:rsid w:val="0083579B"/>
    <w:rsid w:val="008358C0"/>
    <w:rsid w:val="00835F71"/>
    <w:rsid w:val="00835FEE"/>
    <w:rsid w:val="0083706E"/>
    <w:rsid w:val="0083780F"/>
    <w:rsid w:val="00842838"/>
    <w:rsid w:val="008455FD"/>
    <w:rsid w:val="0084626F"/>
    <w:rsid w:val="00846F80"/>
    <w:rsid w:val="00847B78"/>
    <w:rsid w:val="00852D6B"/>
    <w:rsid w:val="00853880"/>
    <w:rsid w:val="00853E4F"/>
    <w:rsid w:val="008541F7"/>
    <w:rsid w:val="00854EC1"/>
    <w:rsid w:val="0085797F"/>
    <w:rsid w:val="00861DC3"/>
    <w:rsid w:val="00864C6C"/>
    <w:rsid w:val="00866714"/>
    <w:rsid w:val="00866A3C"/>
    <w:rsid w:val="00867019"/>
    <w:rsid w:val="0086745A"/>
    <w:rsid w:val="00867638"/>
    <w:rsid w:val="00872EF1"/>
    <w:rsid w:val="008735A9"/>
    <w:rsid w:val="00873A80"/>
    <w:rsid w:val="00874119"/>
    <w:rsid w:val="008744E9"/>
    <w:rsid w:val="00876554"/>
    <w:rsid w:val="008765D1"/>
    <w:rsid w:val="00877BC5"/>
    <w:rsid w:val="00877D20"/>
    <w:rsid w:val="00880978"/>
    <w:rsid w:val="00881C48"/>
    <w:rsid w:val="00882513"/>
    <w:rsid w:val="008833EF"/>
    <w:rsid w:val="0088375F"/>
    <w:rsid w:val="00883AEB"/>
    <w:rsid w:val="00885B80"/>
    <w:rsid w:val="00885C30"/>
    <w:rsid w:val="00885E9B"/>
    <w:rsid w:val="00890A44"/>
    <w:rsid w:val="00892D11"/>
    <w:rsid w:val="0089368E"/>
    <w:rsid w:val="00893C96"/>
    <w:rsid w:val="00893D31"/>
    <w:rsid w:val="0089500A"/>
    <w:rsid w:val="00896E5D"/>
    <w:rsid w:val="00896EF2"/>
    <w:rsid w:val="00897287"/>
    <w:rsid w:val="00897C94"/>
    <w:rsid w:val="008A24D3"/>
    <w:rsid w:val="008A2958"/>
    <w:rsid w:val="008A36B5"/>
    <w:rsid w:val="008A4B30"/>
    <w:rsid w:val="008A57A6"/>
    <w:rsid w:val="008A5A93"/>
    <w:rsid w:val="008A79A5"/>
    <w:rsid w:val="008A7C12"/>
    <w:rsid w:val="008B03CE"/>
    <w:rsid w:val="008B03EE"/>
    <w:rsid w:val="008B26D6"/>
    <w:rsid w:val="008B2EF2"/>
    <w:rsid w:val="008B4867"/>
    <w:rsid w:val="008B4DFE"/>
    <w:rsid w:val="008B529E"/>
    <w:rsid w:val="008B707F"/>
    <w:rsid w:val="008C17FB"/>
    <w:rsid w:val="008C19D2"/>
    <w:rsid w:val="008C2487"/>
    <w:rsid w:val="008C3EC9"/>
    <w:rsid w:val="008C41CA"/>
    <w:rsid w:val="008C47FB"/>
    <w:rsid w:val="008C6058"/>
    <w:rsid w:val="008C63BF"/>
    <w:rsid w:val="008C64E2"/>
    <w:rsid w:val="008C70BB"/>
    <w:rsid w:val="008D008C"/>
    <w:rsid w:val="008D0674"/>
    <w:rsid w:val="008D0D4E"/>
    <w:rsid w:val="008D13CB"/>
    <w:rsid w:val="008D1B00"/>
    <w:rsid w:val="008D1F53"/>
    <w:rsid w:val="008D57B8"/>
    <w:rsid w:val="008D7226"/>
    <w:rsid w:val="008D7DB9"/>
    <w:rsid w:val="008E03FC"/>
    <w:rsid w:val="008E0510"/>
    <w:rsid w:val="008E1F3C"/>
    <w:rsid w:val="008E2169"/>
    <w:rsid w:val="008E3679"/>
    <w:rsid w:val="008E4D21"/>
    <w:rsid w:val="008E510B"/>
    <w:rsid w:val="008E5398"/>
    <w:rsid w:val="008F0BBF"/>
    <w:rsid w:val="008F17FD"/>
    <w:rsid w:val="008F2AEE"/>
    <w:rsid w:val="008F33E8"/>
    <w:rsid w:val="008F5161"/>
    <w:rsid w:val="008F5BE2"/>
    <w:rsid w:val="008F63E9"/>
    <w:rsid w:val="008F6DE9"/>
    <w:rsid w:val="0090106F"/>
    <w:rsid w:val="00901A40"/>
    <w:rsid w:val="00902B13"/>
    <w:rsid w:val="00902C9F"/>
    <w:rsid w:val="00906529"/>
    <w:rsid w:val="00906885"/>
    <w:rsid w:val="00911941"/>
    <w:rsid w:val="0091523F"/>
    <w:rsid w:val="00915361"/>
    <w:rsid w:val="009156AA"/>
    <w:rsid w:val="00915EF6"/>
    <w:rsid w:val="009170BD"/>
    <w:rsid w:val="00917F24"/>
    <w:rsid w:val="0092024D"/>
    <w:rsid w:val="00924917"/>
    <w:rsid w:val="00925146"/>
    <w:rsid w:val="009253CC"/>
    <w:rsid w:val="00925F0F"/>
    <w:rsid w:val="00926D54"/>
    <w:rsid w:val="00927892"/>
    <w:rsid w:val="00931BA1"/>
    <w:rsid w:val="00932F6B"/>
    <w:rsid w:val="00933BCD"/>
    <w:rsid w:val="0093583B"/>
    <w:rsid w:val="009400F7"/>
    <w:rsid w:val="00943C3C"/>
    <w:rsid w:val="009444F0"/>
    <w:rsid w:val="009468BC"/>
    <w:rsid w:val="00947F35"/>
    <w:rsid w:val="00947FAE"/>
    <w:rsid w:val="0095042D"/>
    <w:rsid w:val="00950981"/>
    <w:rsid w:val="00953946"/>
    <w:rsid w:val="009562A0"/>
    <w:rsid w:val="00957EA9"/>
    <w:rsid w:val="00961078"/>
    <w:rsid w:val="009616DF"/>
    <w:rsid w:val="00963DB2"/>
    <w:rsid w:val="0096542F"/>
    <w:rsid w:val="0096613E"/>
    <w:rsid w:val="00967FA7"/>
    <w:rsid w:val="009703F4"/>
    <w:rsid w:val="00971645"/>
    <w:rsid w:val="00972449"/>
    <w:rsid w:val="009727A9"/>
    <w:rsid w:val="00972DF7"/>
    <w:rsid w:val="009732C1"/>
    <w:rsid w:val="009748CF"/>
    <w:rsid w:val="00974A80"/>
    <w:rsid w:val="009750D9"/>
    <w:rsid w:val="0097738F"/>
    <w:rsid w:val="00977919"/>
    <w:rsid w:val="009805BD"/>
    <w:rsid w:val="00982144"/>
    <w:rsid w:val="00982ED4"/>
    <w:rsid w:val="00983000"/>
    <w:rsid w:val="00983E05"/>
    <w:rsid w:val="00984576"/>
    <w:rsid w:val="009870FA"/>
    <w:rsid w:val="00987D24"/>
    <w:rsid w:val="00990AAE"/>
    <w:rsid w:val="009921C3"/>
    <w:rsid w:val="009927E8"/>
    <w:rsid w:val="0099551D"/>
    <w:rsid w:val="0099754C"/>
    <w:rsid w:val="009A1115"/>
    <w:rsid w:val="009A2111"/>
    <w:rsid w:val="009A3EAA"/>
    <w:rsid w:val="009A5897"/>
    <w:rsid w:val="009A5F24"/>
    <w:rsid w:val="009A71F6"/>
    <w:rsid w:val="009B0457"/>
    <w:rsid w:val="009B0B3E"/>
    <w:rsid w:val="009B1764"/>
    <w:rsid w:val="009B1913"/>
    <w:rsid w:val="009B47E0"/>
    <w:rsid w:val="009B517C"/>
    <w:rsid w:val="009B6657"/>
    <w:rsid w:val="009B6966"/>
    <w:rsid w:val="009B7A99"/>
    <w:rsid w:val="009C05F8"/>
    <w:rsid w:val="009C2112"/>
    <w:rsid w:val="009C27D9"/>
    <w:rsid w:val="009C47BF"/>
    <w:rsid w:val="009C4E2D"/>
    <w:rsid w:val="009C5825"/>
    <w:rsid w:val="009C7653"/>
    <w:rsid w:val="009C7E6F"/>
    <w:rsid w:val="009D0EB5"/>
    <w:rsid w:val="009D14F9"/>
    <w:rsid w:val="009D27E5"/>
    <w:rsid w:val="009D2B74"/>
    <w:rsid w:val="009D63FF"/>
    <w:rsid w:val="009D6FC5"/>
    <w:rsid w:val="009E175D"/>
    <w:rsid w:val="009E38A5"/>
    <w:rsid w:val="009E3A7D"/>
    <w:rsid w:val="009E3CC2"/>
    <w:rsid w:val="009E5821"/>
    <w:rsid w:val="009F06BD"/>
    <w:rsid w:val="009F1AC5"/>
    <w:rsid w:val="009F1C6C"/>
    <w:rsid w:val="009F2A4D"/>
    <w:rsid w:val="009F2A81"/>
    <w:rsid w:val="009F464A"/>
    <w:rsid w:val="009F5354"/>
    <w:rsid w:val="009F6298"/>
    <w:rsid w:val="00A00828"/>
    <w:rsid w:val="00A03290"/>
    <w:rsid w:val="00A033B3"/>
    <w:rsid w:val="00A03515"/>
    <w:rsid w:val="00A0387E"/>
    <w:rsid w:val="00A03A02"/>
    <w:rsid w:val="00A04DC5"/>
    <w:rsid w:val="00A0568F"/>
    <w:rsid w:val="00A05BFD"/>
    <w:rsid w:val="00A06B85"/>
    <w:rsid w:val="00A07490"/>
    <w:rsid w:val="00A10655"/>
    <w:rsid w:val="00A10B7D"/>
    <w:rsid w:val="00A12325"/>
    <w:rsid w:val="00A12B64"/>
    <w:rsid w:val="00A12DF8"/>
    <w:rsid w:val="00A15661"/>
    <w:rsid w:val="00A15F46"/>
    <w:rsid w:val="00A16595"/>
    <w:rsid w:val="00A16D05"/>
    <w:rsid w:val="00A21AB0"/>
    <w:rsid w:val="00A22C38"/>
    <w:rsid w:val="00A2432F"/>
    <w:rsid w:val="00A25193"/>
    <w:rsid w:val="00A26BE0"/>
    <w:rsid w:val="00A26E80"/>
    <w:rsid w:val="00A27349"/>
    <w:rsid w:val="00A3090D"/>
    <w:rsid w:val="00A31AE8"/>
    <w:rsid w:val="00A31FF6"/>
    <w:rsid w:val="00A33599"/>
    <w:rsid w:val="00A3619D"/>
    <w:rsid w:val="00A3739D"/>
    <w:rsid w:val="00A375E3"/>
    <w:rsid w:val="00A37BDF"/>
    <w:rsid w:val="00A37DDA"/>
    <w:rsid w:val="00A37E3E"/>
    <w:rsid w:val="00A40432"/>
    <w:rsid w:val="00A412B2"/>
    <w:rsid w:val="00A42946"/>
    <w:rsid w:val="00A4482E"/>
    <w:rsid w:val="00A44C81"/>
    <w:rsid w:val="00A45005"/>
    <w:rsid w:val="00A4790D"/>
    <w:rsid w:val="00A47E65"/>
    <w:rsid w:val="00A47F91"/>
    <w:rsid w:val="00A537E6"/>
    <w:rsid w:val="00A5495F"/>
    <w:rsid w:val="00A5600F"/>
    <w:rsid w:val="00A567EE"/>
    <w:rsid w:val="00A57B55"/>
    <w:rsid w:val="00A620C0"/>
    <w:rsid w:val="00A630E5"/>
    <w:rsid w:val="00A6498B"/>
    <w:rsid w:val="00A6621C"/>
    <w:rsid w:val="00A67C6B"/>
    <w:rsid w:val="00A70DD8"/>
    <w:rsid w:val="00A71D83"/>
    <w:rsid w:val="00A76790"/>
    <w:rsid w:val="00A76F35"/>
    <w:rsid w:val="00A77C23"/>
    <w:rsid w:val="00A834B7"/>
    <w:rsid w:val="00A84001"/>
    <w:rsid w:val="00A85D0C"/>
    <w:rsid w:val="00A86CF6"/>
    <w:rsid w:val="00A91057"/>
    <w:rsid w:val="00A925EC"/>
    <w:rsid w:val="00A929AA"/>
    <w:rsid w:val="00A92B6B"/>
    <w:rsid w:val="00A95803"/>
    <w:rsid w:val="00AA2305"/>
    <w:rsid w:val="00AA2A91"/>
    <w:rsid w:val="00AA541E"/>
    <w:rsid w:val="00AA59D7"/>
    <w:rsid w:val="00AA75EC"/>
    <w:rsid w:val="00AB0895"/>
    <w:rsid w:val="00AB1CAA"/>
    <w:rsid w:val="00AB2FF9"/>
    <w:rsid w:val="00AB3689"/>
    <w:rsid w:val="00AB3F8C"/>
    <w:rsid w:val="00AB65CC"/>
    <w:rsid w:val="00AB72DB"/>
    <w:rsid w:val="00AB7C30"/>
    <w:rsid w:val="00AC0411"/>
    <w:rsid w:val="00AC33AD"/>
    <w:rsid w:val="00AC68AF"/>
    <w:rsid w:val="00AD0022"/>
    <w:rsid w:val="00AD0DA4"/>
    <w:rsid w:val="00AD4169"/>
    <w:rsid w:val="00AD5679"/>
    <w:rsid w:val="00AE07C8"/>
    <w:rsid w:val="00AE25C6"/>
    <w:rsid w:val="00AE306C"/>
    <w:rsid w:val="00AE379C"/>
    <w:rsid w:val="00AE3D09"/>
    <w:rsid w:val="00AE3DE6"/>
    <w:rsid w:val="00AE4401"/>
    <w:rsid w:val="00AE5C56"/>
    <w:rsid w:val="00AE7E40"/>
    <w:rsid w:val="00AF1BA0"/>
    <w:rsid w:val="00AF288A"/>
    <w:rsid w:val="00AF28C1"/>
    <w:rsid w:val="00AF37FD"/>
    <w:rsid w:val="00AF5B0A"/>
    <w:rsid w:val="00AF6DBD"/>
    <w:rsid w:val="00AF6E5B"/>
    <w:rsid w:val="00AF6EE9"/>
    <w:rsid w:val="00AF7F86"/>
    <w:rsid w:val="00B019C9"/>
    <w:rsid w:val="00B02682"/>
    <w:rsid w:val="00B02EF1"/>
    <w:rsid w:val="00B03D19"/>
    <w:rsid w:val="00B0668C"/>
    <w:rsid w:val="00B077F1"/>
    <w:rsid w:val="00B07C97"/>
    <w:rsid w:val="00B1075C"/>
    <w:rsid w:val="00B117FD"/>
    <w:rsid w:val="00B11C67"/>
    <w:rsid w:val="00B123D3"/>
    <w:rsid w:val="00B14257"/>
    <w:rsid w:val="00B15754"/>
    <w:rsid w:val="00B16002"/>
    <w:rsid w:val="00B1684A"/>
    <w:rsid w:val="00B2046E"/>
    <w:rsid w:val="00B20E8B"/>
    <w:rsid w:val="00B2229C"/>
    <w:rsid w:val="00B2345F"/>
    <w:rsid w:val="00B257E1"/>
    <w:rsid w:val="00B2599A"/>
    <w:rsid w:val="00B27AC4"/>
    <w:rsid w:val="00B30353"/>
    <w:rsid w:val="00B30A90"/>
    <w:rsid w:val="00B32CCD"/>
    <w:rsid w:val="00B33AE0"/>
    <w:rsid w:val="00B33B52"/>
    <w:rsid w:val="00B3410E"/>
    <w:rsid w:val="00B343CC"/>
    <w:rsid w:val="00B35007"/>
    <w:rsid w:val="00B35B57"/>
    <w:rsid w:val="00B37DD4"/>
    <w:rsid w:val="00B4031C"/>
    <w:rsid w:val="00B40ADF"/>
    <w:rsid w:val="00B42437"/>
    <w:rsid w:val="00B4556D"/>
    <w:rsid w:val="00B456C6"/>
    <w:rsid w:val="00B462AD"/>
    <w:rsid w:val="00B5019A"/>
    <w:rsid w:val="00B505F9"/>
    <w:rsid w:val="00B5084A"/>
    <w:rsid w:val="00B521E5"/>
    <w:rsid w:val="00B5243E"/>
    <w:rsid w:val="00B5281D"/>
    <w:rsid w:val="00B53133"/>
    <w:rsid w:val="00B54092"/>
    <w:rsid w:val="00B57399"/>
    <w:rsid w:val="00B57B68"/>
    <w:rsid w:val="00B6057F"/>
    <w:rsid w:val="00B606A1"/>
    <w:rsid w:val="00B60F0B"/>
    <w:rsid w:val="00B614F7"/>
    <w:rsid w:val="00B61B26"/>
    <w:rsid w:val="00B62DCD"/>
    <w:rsid w:val="00B65A16"/>
    <w:rsid w:val="00B65E6B"/>
    <w:rsid w:val="00B665AA"/>
    <w:rsid w:val="00B66908"/>
    <w:rsid w:val="00B67288"/>
    <w:rsid w:val="00B67391"/>
    <w:rsid w:val="00B675B2"/>
    <w:rsid w:val="00B70915"/>
    <w:rsid w:val="00B71379"/>
    <w:rsid w:val="00B71BBF"/>
    <w:rsid w:val="00B74F31"/>
    <w:rsid w:val="00B7520B"/>
    <w:rsid w:val="00B76AC3"/>
    <w:rsid w:val="00B77616"/>
    <w:rsid w:val="00B80308"/>
    <w:rsid w:val="00B81261"/>
    <w:rsid w:val="00B8223E"/>
    <w:rsid w:val="00B832AE"/>
    <w:rsid w:val="00B83C41"/>
    <w:rsid w:val="00B86678"/>
    <w:rsid w:val="00B86FB2"/>
    <w:rsid w:val="00B91A2B"/>
    <w:rsid w:val="00B92F9B"/>
    <w:rsid w:val="00B941B3"/>
    <w:rsid w:val="00B96513"/>
    <w:rsid w:val="00B96818"/>
    <w:rsid w:val="00BA0972"/>
    <w:rsid w:val="00BA1D47"/>
    <w:rsid w:val="00BA2231"/>
    <w:rsid w:val="00BA3AED"/>
    <w:rsid w:val="00BA43E8"/>
    <w:rsid w:val="00BA50D7"/>
    <w:rsid w:val="00BA66F0"/>
    <w:rsid w:val="00BA6949"/>
    <w:rsid w:val="00BA6B14"/>
    <w:rsid w:val="00BA6C45"/>
    <w:rsid w:val="00BA77BB"/>
    <w:rsid w:val="00BA7CC8"/>
    <w:rsid w:val="00BB041A"/>
    <w:rsid w:val="00BB2239"/>
    <w:rsid w:val="00BB26A8"/>
    <w:rsid w:val="00BB2AE1"/>
    <w:rsid w:val="00BB2AE7"/>
    <w:rsid w:val="00BB4185"/>
    <w:rsid w:val="00BB4375"/>
    <w:rsid w:val="00BB498B"/>
    <w:rsid w:val="00BB5A51"/>
    <w:rsid w:val="00BB6464"/>
    <w:rsid w:val="00BB6ED6"/>
    <w:rsid w:val="00BC0CA2"/>
    <w:rsid w:val="00BC10B3"/>
    <w:rsid w:val="00BC1BB8"/>
    <w:rsid w:val="00BC3320"/>
    <w:rsid w:val="00BC45D2"/>
    <w:rsid w:val="00BC7E7E"/>
    <w:rsid w:val="00BD0981"/>
    <w:rsid w:val="00BD2D74"/>
    <w:rsid w:val="00BD346C"/>
    <w:rsid w:val="00BD364A"/>
    <w:rsid w:val="00BD4613"/>
    <w:rsid w:val="00BD54F5"/>
    <w:rsid w:val="00BD6D57"/>
    <w:rsid w:val="00BD7FE1"/>
    <w:rsid w:val="00BE043A"/>
    <w:rsid w:val="00BE3242"/>
    <w:rsid w:val="00BE37CA"/>
    <w:rsid w:val="00BE4A83"/>
    <w:rsid w:val="00BE570E"/>
    <w:rsid w:val="00BE6144"/>
    <w:rsid w:val="00BE635A"/>
    <w:rsid w:val="00BE6854"/>
    <w:rsid w:val="00BF0ABC"/>
    <w:rsid w:val="00BF0B21"/>
    <w:rsid w:val="00BF17E9"/>
    <w:rsid w:val="00BF1D92"/>
    <w:rsid w:val="00BF2ABB"/>
    <w:rsid w:val="00BF3D1C"/>
    <w:rsid w:val="00BF3F44"/>
    <w:rsid w:val="00BF4619"/>
    <w:rsid w:val="00BF5099"/>
    <w:rsid w:val="00C007AC"/>
    <w:rsid w:val="00C02A35"/>
    <w:rsid w:val="00C0562F"/>
    <w:rsid w:val="00C07354"/>
    <w:rsid w:val="00C07445"/>
    <w:rsid w:val="00C10B5E"/>
    <w:rsid w:val="00C10F10"/>
    <w:rsid w:val="00C136F4"/>
    <w:rsid w:val="00C13A73"/>
    <w:rsid w:val="00C152A0"/>
    <w:rsid w:val="00C1550F"/>
    <w:rsid w:val="00C159BB"/>
    <w:rsid w:val="00C15D4D"/>
    <w:rsid w:val="00C175DC"/>
    <w:rsid w:val="00C20923"/>
    <w:rsid w:val="00C20C24"/>
    <w:rsid w:val="00C23797"/>
    <w:rsid w:val="00C23E72"/>
    <w:rsid w:val="00C26E1D"/>
    <w:rsid w:val="00C30171"/>
    <w:rsid w:val="00C309D8"/>
    <w:rsid w:val="00C318F5"/>
    <w:rsid w:val="00C35287"/>
    <w:rsid w:val="00C376AE"/>
    <w:rsid w:val="00C42D03"/>
    <w:rsid w:val="00C43519"/>
    <w:rsid w:val="00C45263"/>
    <w:rsid w:val="00C45CED"/>
    <w:rsid w:val="00C46469"/>
    <w:rsid w:val="00C4714A"/>
    <w:rsid w:val="00C509B4"/>
    <w:rsid w:val="00C51537"/>
    <w:rsid w:val="00C51A2A"/>
    <w:rsid w:val="00C51EF0"/>
    <w:rsid w:val="00C52BC3"/>
    <w:rsid w:val="00C552A7"/>
    <w:rsid w:val="00C555FC"/>
    <w:rsid w:val="00C60418"/>
    <w:rsid w:val="00C61AFA"/>
    <w:rsid w:val="00C61D64"/>
    <w:rsid w:val="00C62099"/>
    <w:rsid w:val="00C62A34"/>
    <w:rsid w:val="00C62FD0"/>
    <w:rsid w:val="00C64EA3"/>
    <w:rsid w:val="00C72867"/>
    <w:rsid w:val="00C728AF"/>
    <w:rsid w:val="00C73CD8"/>
    <w:rsid w:val="00C74FB0"/>
    <w:rsid w:val="00C75570"/>
    <w:rsid w:val="00C75E81"/>
    <w:rsid w:val="00C80BFF"/>
    <w:rsid w:val="00C8133B"/>
    <w:rsid w:val="00C8258C"/>
    <w:rsid w:val="00C82DCE"/>
    <w:rsid w:val="00C83BB6"/>
    <w:rsid w:val="00C84235"/>
    <w:rsid w:val="00C85381"/>
    <w:rsid w:val="00C86609"/>
    <w:rsid w:val="00C8707F"/>
    <w:rsid w:val="00C87B7D"/>
    <w:rsid w:val="00C9116F"/>
    <w:rsid w:val="00C91E5F"/>
    <w:rsid w:val="00C92B4C"/>
    <w:rsid w:val="00C930BC"/>
    <w:rsid w:val="00C93CD6"/>
    <w:rsid w:val="00C94F42"/>
    <w:rsid w:val="00C954F6"/>
    <w:rsid w:val="00C95FD9"/>
    <w:rsid w:val="00C962BC"/>
    <w:rsid w:val="00C97624"/>
    <w:rsid w:val="00CA08B0"/>
    <w:rsid w:val="00CA0D4B"/>
    <w:rsid w:val="00CA2DC0"/>
    <w:rsid w:val="00CA36A0"/>
    <w:rsid w:val="00CA4657"/>
    <w:rsid w:val="00CA5B9A"/>
    <w:rsid w:val="00CA5EC8"/>
    <w:rsid w:val="00CA6BC5"/>
    <w:rsid w:val="00CB09E5"/>
    <w:rsid w:val="00CB1148"/>
    <w:rsid w:val="00CB1F97"/>
    <w:rsid w:val="00CB337D"/>
    <w:rsid w:val="00CB3746"/>
    <w:rsid w:val="00CB3BB8"/>
    <w:rsid w:val="00CB3D3F"/>
    <w:rsid w:val="00CB404F"/>
    <w:rsid w:val="00CB4F5A"/>
    <w:rsid w:val="00CB5527"/>
    <w:rsid w:val="00CB6A1B"/>
    <w:rsid w:val="00CB7856"/>
    <w:rsid w:val="00CC0BA2"/>
    <w:rsid w:val="00CC109D"/>
    <w:rsid w:val="00CC119F"/>
    <w:rsid w:val="00CC1E96"/>
    <w:rsid w:val="00CC2846"/>
    <w:rsid w:val="00CC5709"/>
    <w:rsid w:val="00CC571B"/>
    <w:rsid w:val="00CC61CD"/>
    <w:rsid w:val="00CC6606"/>
    <w:rsid w:val="00CC6C02"/>
    <w:rsid w:val="00CC72D8"/>
    <w:rsid w:val="00CC737B"/>
    <w:rsid w:val="00CC7B7F"/>
    <w:rsid w:val="00CD0A07"/>
    <w:rsid w:val="00CD21E0"/>
    <w:rsid w:val="00CD3A93"/>
    <w:rsid w:val="00CD5011"/>
    <w:rsid w:val="00CD5E70"/>
    <w:rsid w:val="00CD7240"/>
    <w:rsid w:val="00CD7D14"/>
    <w:rsid w:val="00CE10EF"/>
    <w:rsid w:val="00CE136E"/>
    <w:rsid w:val="00CE21FA"/>
    <w:rsid w:val="00CE590E"/>
    <w:rsid w:val="00CE6123"/>
    <w:rsid w:val="00CE640F"/>
    <w:rsid w:val="00CE76BC"/>
    <w:rsid w:val="00CE7B41"/>
    <w:rsid w:val="00CF1A2B"/>
    <w:rsid w:val="00CF23FE"/>
    <w:rsid w:val="00CF24F0"/>
    <w:rsid w:val="00CF24FA"/>
    <w:rsid w:val="00CF3BF5"/>
    <w:rsid w:val="00CF540E"/>
    <w:rsid w:val="00CF6CC8"/>
    <w:rsid w:val="00CF7D36"/>
    <w:rsid w:val="00CF7F19"/>
    <w:rsid w:val="00D02F07"/>
    <w:rsid w:val="00D03E13"/>
    <w:rsid w:val="00D0526F"/>
    <w:rsid w:val="00D05F7A"/>
    <w:rsid w:val="00D068C1"/>
    <w:rsid w:val="00D0697B"/>
    <w:rsid w:val="00D11274"/>
    <w:rsid w:val="00D12FDF"/>
    <w:rsid w:val="00D133F4"/>
    <w:rsid w:val="00D13BA0"/>
    <w:rsid w:val="00D15D88"/>
    <w:rsid w:val="00D2540E"/>
    <w:rsid w:val="00D26AA6"/>
    <w:rsid w:val="00D27D49"/>
    <w:rsid w:val="00D27EBE"/>
    <w:rsid w:val="00D31F41"/>
    <w:rsid w:val="00D33991"/>
    <w:rsid w:val="00D36A49"/>
    <w:rsid w:val="00D36BFD"/>
    <w:rsid w:val="00D406EF"/>
    <w:rsid w:val="00D40870"/>
    <w:rsid w:val="00D40A57"/>
    <w:rsid w:val="00D414F8"/>
    <w:rsid w:val="00D44614"/>
    <w:rsid w:val="00D44C1B"/>
    <w:rsid w:val="00D45914"/>
    <w:rsid w:val="00D46BF9"/>
    <w:rsid w:val="00D47DC7"/>
    <w:rsid w:val="00D50FE3"/>
    <w:rsid w:val="00D517C6"/>
    <w:rsid w:val="00D54C73"/>
    <w:rsid w:val="00D54D30"/>
    <w:rsid w:val="00D64FCE"/>
    <w:rsid w:val="00D65A3B"/>
    <w:rsid w:val="00D66170"/>
    <w:rsid w:val="00D67ADB"/>
    <w:rsid w:val="00D67E8F"/>
    <w:rsid w:val="00D71C5C"/>
    <w:rsid w:val="00D71D84"/>
    <w:rsid w:val="00D72464"/>
    <w:rsid w:val="00D72A57"/>
    <w:rsid w:val="00D76668"/>
    <w:rsid w:val="00D768EB"/>
    <w:rsid w:val="00D76D97"/>
    <w:rsid w:val="00D80F68"/>
    <w:rsid w:val="00D810F8"/>
    <w:rsid w:val="00D81E17"/>
    <w:rsid w:val="00D823F7"/>
    <w:rsid w:val="00D82D1E"/>
    <w:rsid w:val="00D832D9"/>
    <w:rsid w:val="00D85015"/>
    <w:rsid w:val="00D85064"/>
    <w:rsid w:val="00D851F8"/>
    <w:rsid w:val="00D85CFB"/>
    <w:rsid w:val="00D90F00"/>
    <w:rsid w:val="00D913A9"/>
    <w:rsid w:val="00D9262C"/>
    <w:rsid w:val="00D93D76"/>
    <w:rsid w:val="00D9527B"/>
    <w:rsid w:val="00D966AC"/>
    <w:rsid w:val="00D96804"/>
    <w:rsid w:val="00D96A3E"/>
    <w:rsid w:val="00D96C11"/>
    <w:rsid w:val="00D975C0"/>
    <w:rsid w:val="00DA1540"/>
    <w:rsid w:val="00DA3437"/>
    <w:rsid w:val="00DA455D"/>
    <w:rsid w:val="00DA4B67"/>
    <w:rsid w:val="00DA5285"/>
    <w:rsid w:val="00DB191D"/>
    <w:rsid w:val="00DB4F91"/>
    <w:rsid w:val="00DB6813"/>
    <w:rsid w:val="00DB6D0A"/>
    <w:rsid w:val="00DB6DCB"/>
    <w:rsid w:val="00DB7927"/>
    <w:rsid w:val="00DB7DA3"/>
    <w:rsid w:val="00DC0575"/>
    <w:rsid w:val="00DC06BE"/>
    <w:rsid w:val="00DC1F0F"/>
    <w:rsid w:val="00DC222E"/>
    <w:rsid w:val="00DC2452"/>
    <w:rsid w:val="00DC3117"/>
    <w:rsid w:val="00DC3E99"/>
    <w:rsid w:val="00DC4E2A"/>
    <w:rsid w:val="00DC5077"/>
    <w:rsid w:val="00DC5DD9"/>
    <w:rsid w:val="00DC6D2D"/>
    <w:rsid w:val="00DC6DDB"/>
    <w:rsid w:val="00DC74AB"/>
    <w:rsid w:val="00DC7785"/>
    <w:rsid w:val="00DD40ED"/>
    <w:rsid w:val="00DD42A6"/>
    <w:rsid w:val="00DD4B57"/>
    <w:rsid w:val="00DD4E59"/>
    <w:rsid w:val="00DD5143"/>
    <w:rsid w:val="00DD75A6"/>
    <w:rsid w:val="00DE33B5"/>
    <w:rsid w:val="00DE3919"/>
    <w:rsid w:val="00DE4C0A"/>
    <w:rsid w:val="00DE5E18"/>
    <w:rsid w:val="00DE61ED"/>
    <w:rsid w:val="00DF0487"/>
    <w:rsid w:val="00DF0D4A"/>
    <w:rsid w:val="00DF4036"/>
    <w:rsid w:val="00DF5EA4"/>
    <w:rsid w:val="00DF6A8B"/>
    <w:rsid w:val="00DF714B"/>
    <w:rsid w:val="00DF7FA1"/>
    <w:rsid w:val="00E00C16"/>
    <w:rsid w:val="00E01C98"/>
    <w:rsid w:val="00E02681"/>
    <w:rsid w:val="00E02792"/>
    <w:rsid w:val="00E02B34"/>
    <w:rsid w:val="00E034D8"/>
    <w:rsid w:val="00E04CC0"/>
    <w:rsid w:val="00E05F06"/>
    <w:rsid w:val="00E06A1C"/>
    <w:rsid w:val="00E07789"/>
    <w:rsid w:val="00E1022B"/>
    <w:rsid w:val="00E10C47"/>
    <w:rsid w:val="00E10D09"/>
    <w:rsid w:val="00E1339D"/>
    <w:rsid w:val="00E1390B"/>
    <w:rsid w:val="00E14C1B"/>
    <w:rsid w:val="00E154BB"/>
    <w:rsid w:val="00E15513"/>
    <w:rsid w:val="00E15816"/>
    <w:rsid w:val="00E160D5"/>
    <w:rsid w:val="00E161EC"/>
    <w:rsid w:val="00E17F10"/>
    <w:rsid w:val="00E239FF"/>
    <w:rsid w:val="00E27D7B"/>
    <w:rsid w:val="00E30556"/>
    <w:rsid w:val="00E30981"/>
    <w:rsid w:val="00E32AD5"/>
    <w:rsid w:val="00E33136"/>
    <w:rsid w:val="00E3327F"/>
    <w:rsid w:val="00E33BDD"/>
    <w:rsid w:val="00E34D7C"/>
    <w:rsid w:val="00E353EE"/>
    <w:rsid w:val="00E3547C"/>
    <w:rsid w:val="00E3592D"/>
    <w:rsid w:val="00E3688B"/>
    <w:rsid w:val="00E3723D"/>
    <w:rsid w:val="00E37B4D"/>
    <w:rsid w:val="00E4077E"/>
    <w:rsid w:val="00E44C89"/>
    <w:rsid w:val="00E457A6"/>
    <w:rsid w:val="00E468A3"/>
    <w:rsid w:val="00E51100"/>
    <w:rsid w:val="00E5195C"/>
    <w:rsid w:val="00E52B68"/>
    <w:rsid w:val="00E52F8F"/>
    <w:rsid w:val="00E52FF7"/>
    <w:rsid w:val="00E5345C"/>
    <w:rsid w:val="00E54456"/>
    <w:rsid w:val="00E54AF8"/>
    <w:rsid w:val="00E54F9E"/>
    <w:rsid w:val="00E60916"/>
    <w:rsid w:val="00E60E7F"/>
    <w:rsid w:val="00E61155"/>
    <w:rsid w:val="00E61BA2"/>
    <w:rsid w:val="00E63864"/>
    <w:rsid w:val="00E6403F"/>
    <w:rsid w:val="00E676F9"/>
    <w:rsid w:val="00E706EB"/>
    <w:rsid w:val="00E72673"/>
    <w:rsid w:val="00E7290C"/>
    <w:rsid w:val="00E72EB4"/>
    <w:rsid w:val="00E75451"/>
    <w:rsid w:val="00E75EA9"/>
    <w:rsid w:val="00E76931"/>
    <w:rsid w:val="00E76AD6"/>
    <w:rsid w:val="00E76E0D"/>
    <w:rsid w:val="00E770C4"/>
    <w:rsid w:val="00E77A0D"/>
    <w:rsid w:val="00E80E09"/>
    <w:rsid w:val="00E82C04"/>
    <w:rsid w:val="00E84C5A"/>
    <w:rsid w:val="00E85356"/>
    <w:rsid w:val="00E861DB"/>
    <w:rsid w:val="00E86324"/>
    <w:rsid w:val="00E908F1"/>
    <w:rsid w:val="00E91949"/>
    <w:rsid w:val="00E91FE1"/>
    <w:rsid w:val="00E93406"/>
    <w:rsid w:val="00E956C5"/>
    <w:rsid w:val="00E95C39"/>
    <w:rsid w:val="00E96432"/>
    <w:rsid w:val="00E975B4"/>
    <w:rsid w:val="00EA2598"/>
    <w:rsid w:val="00EA2719"/>
    <w:rsid w:val="00EA2BEC"/>
    <w:rsid w:val="00EA2C39"/>
    <w:rsid w:val="00EB0A3C"/>
    <w:rsid w:val="00EB0A96"/>
    <w:rsid w:val="00EB1388"/>
    <w:rsid w:val="00EB1DF7"/>
    <w:rsid w:val="00EB1FFC"/>
    <w:rsid w:val="00EB478A"/>
    <w:rsid w:val="00EB5D09"/>
    <w:rsid w:val="00EB77F9"/>
    <w:rsid w:val="00EC1307"/>
    <w:rsid w:val="00EC1741"/>
    <w:rsid w:val="00EC5769"/>
    <w:rsid w:val="00EC5D9D"/>
    <w:rsid w:val="00EC7D00"/>
    <w:rsid w:val="00EC7FE6"/>
    <w:rsid w:val="00ED0304"/>
    <w:rsid w:val="00ED20AF"/>
    <w:rsid w:val="00ED4D9F"/>
    <w:rsid w:val="00ED4FF7"/>
    <w:rsid w:val="00ED57F5"/>
    <w:rsid w:val="00ED5B7B"/>
    <w:rsid w:val="00ED654A"/>
    <w:rsid w:val="00EE17B9"/>
    <w:rsid w:val="00EE232D"/>
    <w:rsid w:val="00EE3829"/>
    <w:rsid w:val="00EE38FA"/>
    <w:rsid w:val="00EE3E2C"/>
    <w:rsid w:val="00EE59DF"/>
    <w:rsid w:val="00EE5D23"/>
    <w:rsid w:val="00EE6C34"/>
    <w:rsid w:val="00EE750D"/>
    <w:rsid w:val="00EF2B74"/>
    <w:rsid w:val="00EF39A3"/>
    <w:rsid w:val="00EF3CA4"/>
    <w:rsid w:val="00EF49A8"/>
    <w:rsid w:val="00EF51BD"/>
    <w:rsid w:val="00EF7859"/>
    <w:rsid w:val="00F014DA"/>
    <w:rsid w:val="00F02591"/>
    <w:rsid w:val="00F02908"/>
    <w:rsid w:val="00F057FE"/>
    <w:rsid w:val="00F05F55"/>
    <w:rsid w:val="00F07339"/>
    <w:rsid w:val="00F105BE"/>
    <w:rsid w:val="00F12121"/>
    <w:rsid w:val="00F143A4"/>
    <w:rsid w:val="00F14BB9"/>
    <w:rsid w:val="00F15614"/>
    <w:rsid w:val="00F23B10"/>
    <w:rsid w:val="00F24F73"/>
    <w:rsid w:val="00F25F93"/>
    <w:rsid w:val="00F26F51"/>
    <w:rsid w:val="00F27577"/>
    <w:rsid w:val="00F30AE1"/>
    <w:rsid w:val="00F34498"/>
    <w:rsid w:val="00F35063"/>
    <w:rsid w:val="00F35CA3"/>
    <w:rsid w:val="00F4075E"/>
    <w:rsid w:val="00F419A3"/>
    <w:rsid w:val="00F42565"/>
    <w:rsid w:val="00F50934"/>
    <w:rsid w:val="00F516C5"/>
    <w:rsid w:val="00F51BBE"/>
    <w:rsid w:val="00F53A20"/>
    <w:rsid w:val="00F5511C"/>
    <w:rsid w:val="00F5696E"/>
    <w:rsid w:val="00F56D66"/>
    <w:rsid w:val="00F60EFF"/>
    <w:rsid w:val="00F6261F"/>
    <w:rsid w:val="00F62F0F"/>
    <w:rsid w:val="00F64582"/>
    <w:rsid w:val="00F67D2D"/>
    <w:rsid w:val="00F73C78"/>
    <w:rsid w:val="00F77BA7"/>
    <w:rsid w:val="00F77BB8"/>
    <w:rsid w:val="00F8353A"/>
    <w:rsid w:val="00F85625"/>
    <w:rsid w:val="00F858F2"/>
    <w:rsid w:val="00F85E3A"/>
    <w:rsid w:val="00F860CC"/>
    <w:rsid w:val="00F86169"/>
    <w:rsid w:val="00F90838"/>
    <w:rsid w:val="00F929C2"/>
    <w:rsid w:val="00F92E70"/>
    <w:rsid w:val="00F94398"/>
    <w:rsid w:val="00F95024"/>
    <w:rsid w:val="00F97C07"/>
    <w:rsid w:val="00FA0450"/>
    <w:rsid w:val="00FA2161"/>
    <w:rsid w:val="00FA57E1"/>
    <w:rsid w:val="00FA6000"/>
    <w:rsid w:val="00FB0FFF"/>
    <w:rsid w:val="00FB23CD"/>
    <w:rsid w:val="00FB2B56"/>
    <w:rsid w:val="00FB391F"/>
    <w:rsid w:val="00FB55D5"/>
    <w:rsid w:val="00FB74B6"/>
    <w:rsid w:val="00FC0300"/>
    <w:rsid w:val="00FC0B4A"/>
    <w:rsid w:val="00FC12BF"/>
    <w:rsid w:val="00FC1ACE"/>
    <w:rsid w:val="00FC24DF"/>
    <w:rsid w:val="00FC2C60"/>
    <w:rsid w:val="00FC2ED1"/>
    <w:rsid w:val="00FC53CC"/>
    <w:rsid w:val="00FC6C61"/>
    <w:rsid w:val="00FC6DCB"/>
    <w:rsid w:val="00FC6E86"/>
    <w:rsid w:val="00FC6E9B"/>
    <w:rsid w:val="00FC7B26"/>
    <w:rsid w:val="00FD2433"/>
    <w:rsid w:val="00FD274C"/>
    <w:rsid w:val="00FD308E"/>
    <w:rsid w:val="00FD3AA9"/>
    <w:rsid w:val="00FD3E6F"/>
    <w:rsid w:val="00FD51B9"/>
    <w:rsid w:val="00FD52A0"/>
    <w:rsid w:val="00FD5849"/>
    <w:rsid w:val="00FD584D"/>
    <w:rsid w:val="00FD68E1"/>
    <w:rsid w:val="00FD73E0"/>
    <w:rsid w:val="00FE03E4"/>
    <w:rsid w:val="00FE0D48"/>
    <w:rsid w:val="00FE1A3E"/>
    <w:rsid w:val="00FE2A39"/>
    <w:rsid w:val="00FE3147"/>
    <w:rsid w:val="00FE66F0"/>
    <w:rsid w:val="00FE7622"/>
    <w:rsid w:val="00FF016E"/>
    <w:rsid w:val="00FF04DD"/>
    <w:rsid w:val="00FF114B"/>
    <w:rsid w:val="00FF2C63"/>
    <w:rsid w:val="00FF2CEB"/>
    <w:rsid w:val="00FF39CF"/>
    <w:rsid w:val="00FF5FC9"/>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F7C25"/>
  <w15:docId w15:val="{22F9874C-A076-40BE-A698-59605C6C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DB"/>
    <w:rPr>
      <w:rFonts w:ascii="Lato" w:hAnsi="Lato"/>
    </w:rPr>
  </w:style>
  <w:style w:type="paragraph" w:styleId="Heading1">
    <w:name w:val="heading 1"/>
    <w:basedOn w:val="Normal"/>
    <w:next w:val="Normal"/>
    <w:link w:val="Heading1Char"/>
    <w:uiPriority w:val="1"/>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1"/>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1"/>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1"/>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9"/>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9"/>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E750D"/>
    <w:rPr>
      <w:rFonts w:ascii="Lato" w:hAnsi="Lato"/>
      <w:b/>
      <w:color w:val="1F1F5F" w:themeColor="text1"/>
    </w:rPr>
  </w:style>
  <w:style w:type="character" w:customStyle="1" w:styleId="Heading6Char">
    <w:name w:val="Heading 6 Char"/>
    <w:basedOn w:val="DefaultParagraphFont"/>
    <w:link w:val="Heading6"/>
    <w:uiPriority w:val="9"/>
    <w:rsid w:val="00EE750D"/>
    <w:rPr>
      <w:rFonts w:ascii="Lato" w:hAnsi="Lato"/>
      <w:b/>
      <w:color w:val="606060"/>
    </w:rPr>
  </w:style>
  <w:style w:type="character" w:customStyle="1" w:styleId="Heading7Char">
    <w:name w:val="Heading 7 Char"/>
    <w:basedOn w:val="DefaultParagraphFont"/>
    <w:link w:val="Heading7"/>
    <w:uiPriority w:val="9"/>
    <w:rsid w:val="00EE750D"/>
    <w:rPr>
      <w:rFonts w:ascii="Lato" w:hAnsi="Lato"/>
      <w:b/>
      <w:color w:val="1F1F5F" w:themeColor="text1"/>
    </w:rPr>
  </w:style>
  <w:style w:type="character" w:customStyle="1" w:styleId="Heading8Char">
    <w:name w:val="Heading 8 Char"/>
    <w:basedOn w:val="DefaultParagraphFont"/>
    <w:link w:val="Heading8"/>
    <w:uiPriority w:val="9"/>
    <w:rsid w:val="00EE750D"/>
    <w:rPr>
      <w:rFonts w:ascii="Lato" w:hAnsi="Lato"/>
      <w:b/>
      <w:color w:val="606060"/>
    </w:rPr>
  </w:style>
  <w:style w:type="character" w:customStyle="1" w:styleId="Heading9Char">
    <w:name w:val="Heading 9 Char"/>
    <w:basedOn w:val="DefaultParagraphFont"/>
    <w:link w:val="Heading9"/>
    <w:uiPriority w:val="9"/>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qFormat/>
    <w:rsid w:val="008765D1"/>
    <w:pPr>
      <w:numPr>
        <w:numId w:val="12"/>
      </w:num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numbering" w:customStyle="1" w:styleId="NTGStandardNumList">
    <w:name w:val="NTG Standard Num List"/>
    <w:uiPriority w:val="99"/>
    <w:rsid w:val="00B2229C"/>
    <w:pPr>
      <w:numPr>
        <w:numId w:val="9"/>
      </w:numPr>
    </w:pPr>
  </w:style>
  <w:style w:type="paragraph" w:customStyle="1" w:styleId="NTGTableBulletList1">
    <w:name w:val="NTG Table Bullet List 1"/>
    <w:semiHidden/>
    <w:qFormat/>
    <w:rsid w:val="00B2229C"/>
    <w:pPr>
      <w:numPr>
        <w:numId w:val="11"/>
      </w:numPr>
      <w:spacing w:after="20"/>
    </w:pPr>
  </w:style>
  <w:style w:type="paragraph" w:customStyle="1" w:styleId="NTGTableBulletList2">
    <w:name w:val="NTG Table Bullet List 2"/>
    <w:basedOn w:val="NTGTableBulletList1"/>
    <w:semiHidden/>
    <w:qFormat/>
    <w:rsid w:val="00B2229C"/>
    <w:pPr>
      <w:numPr>
        <w:ilvl w:val="1"/>
      </w:numPr>
    </w:pPr>
  </w:style>
  <w:style w:type="paragraph" w:customStyle="1" w:styleId="NTGTableBulletList3">
    <w:name w:val="NTG Table Bullet List 3"/>
    <w:basedOn w:val="NTGTableBulletList2"/>
    <w:semiHidden/>
    <w:qFormat/>
    <w:rsid w:val="00B2229C"/>
    <w:pPr>
      <w:numPr>
        <w:ilvl w:val="2"/>
      </w:numPr>
    </w:pPr>
  </w:style>
  <w:style w:type="paragraph" w:customStyle="1" w:styleId="NTGTableBulletList4">
    <w:name w:val="NTG Table Bullet List 4"/>
    <w:basedOn w:val="NTGTableBulletList3"/>
    <w:semiHidden/>
    <w:qFormat/>
    <w:rsid w:val="00B2229C"/>
    <w:pPr>
      <w:numPr>
        <w:ilvl w:val="3"/>
      </w:numPr>
    </w:pPr>
  </w:style>
  <w:style w:type="paragraph" w:customStyle="1" w:styleId="NTGTableBulletList5">
    <w:name w:val="NTG Table Bullet List 5"/>
    <w:basedOn w:val="NTGTableBulletList4"/>
    <w:semiHidden/>
    <w:qFormat/>
    <w:rsid w:val="00B2229C"/>
    <w:pPr>
      <w:numPr>
        <w:ilvl w:val="4"/>
      </w:numPr>
    </w:pPr>
  </w:style>
  <w:style w:type="paragraph" w:customStyle="1" w:styleId="NTGTableBulletList6">
    <w:name w:val="NTG Table Bullet List 6"/>
    <w:basedOn w:val="NTGTableBulletList5"/>
    <w:semiHidden/>
    <w:qFormat/>
    <w:rsid w:val="00B2229C"/>
    <w:pPr>
      <w:numPr>
        <w:ilvl w:val="5"/>
      </w:numPr>
    </w:pPr>
  </w:style>
  <w:style w:type="paragraph" w:customStyle="1" w:styleId="NTGTableBulletList7">
    <w:name w:val="NTG Table Bullet List 7"/>
    <w:basedOn w:val="NTGTableBulletList6"/>
    <w:semiHidden/>
    <w:qFormat/>
    <w:rsid w:val="00B2229C"/>
    <w:pPr>
      <w:numPr>
        <w:ilvl w:val="6"/>
      </w:numPr>
    </w:pPr>
  </w:style>
  <w:style w:type="paragraph" w:customStyle="1" w:styleId="NTGTableBulletList8">
    <w:name w:val="NTG Table Bullet List 8"/>
    <w:basedOn w:val="NTGTableBulletList7"/>
    <w:semiHidden/>
    <w:qFormat/>
    <w:rsid w:val="00B2229C"/>
    <w:pPr>
      <w:numPr>
        <w:ilvl w:val="7"/>
      </w:numPr>
    </w:pPr>
  </w:style>
  <w:style w:type="paragraph" w:customStyle="1" w:styleId="NTGTableBulletList9">
    <w:name w:val="NTG Table Bullet List 9"/>
    <w:basedOn w:val="NTGTableBulletList8"/>
    <w:semiHidden/>
    <w:qFormat/>
    <w:rsid w:val="00B2229C"/>
    <w:pPr>
      <w:numPr>
        <w:ilvl w:val="8"/>
      </w:numPr>
    </w:pPr>
  </w:style>
  <w:style w:type="numbering" w:customStyle="1" w:styleId="NTGTableList">
    <w:name w:val="NTG Table List"/>
    <w:uiPriority w:val="99"/>
    <w:rsid w:val="00B2229C"/>
    <w:pPr>
      <w:numPr>
        <w:numId w:val="10"/>
      </w:numPr>
    </w:pPr>
  </w:style>
  <w:style w:type="paragraph" w:customStyle="1" w:styleId="NTGTableNumList1">
    <w:name w:val="NTG Table Num List 1"/>
    <w:semiHidden/>
    <w:qFormat/>
    <w:rsid w:val="00820DEB"/>
    <w:pPr>
      <w:numPr>
        <w:numId w:val="13"/>
      </w:numPr>
      <w:spacing w:after="20"/>
    </w:pPr>
  </w:style>
  <w:style w:type="paragraph" w:customStyle="1" w:styleId="NTGTableNumList2">
    <w:name w:val="NTG Table Num List 2"/>
    <w:basedOn w:val="NTGTableNumList1"/>
    <w:semiHidden/>
    <w:qFormat/>
    <w:rsid w:val="00820DEB"/>
    <w:pPr>
      <w:numPr>
        <w:ilvl w:val="1"/>
      </w:numPr>
    </w:pPr>
  </w:style>
  <w:style w:type="paragraph" w:customStyle="1" w:styleId="NTGTableNumList3">
    <w:name w:val="NTG Table Num List 3"/>
    <w:basedOn w:val="NTGTableNumList2"/>
    <w:semiHidden/>
    <w:qFormat/>
    <w:rsid w:val="00820DEB"/>
    <w:pPr>
      <w:numPr>
        <w:ilvl w:val="2"/>
      </w:numPr>
    </w:pPr>
  </w:style>
  <w:style w:type="paragraph" w:customStyle="1" w:styleId="NTGTableNumList4">
    <w:name w:val="NTG Table Num List 4"/>
    <w:basedOn w:val="NTGTableNumList3"/>
    <w:semiHidden/>
    <w:qFormat/>
    <w:rsid w:val="00820DEB"/>
    <w:pPr>
      <w:numPr>
        <w:ilvl w:val="3"/>
      </w:numPr>
    </w:pPr>
  </w:style>
  <w:style w:type="paragraph" w:customStyle="1" w:styleId="NTGTableNumList5">
    <w:name w:val="NTG Table Num List 5"/>
    <w:basedOn w:val="NTGTableNumList4"/>
    <w:semiHidden/>
    <w:qFormat/>
    <w:rsid w:val="00820DEB"/>
    <w:pPr>
      <w:numPr>
        <w:ilvl w:val="4"/>
      </w:numPr>
    </w:pPr>
  </w:style>
  <w:style w:type="paragraph" w:customStyle="1" w:styleId="NTGTableNumList6">
    <w:name w:val="NTG Table Num List 6"/>
    <w:basedOn w:val="NTGTableNumList5"/>
    <w:semiHidden/>
    <w:qFormat/>
    <w:rsid w:val="00820DEB"/>
    <w:pPr>
      <w:numPr>
        <w:ilvl w:val="5"/>
      </w:numPr>
    </w:pPr>
  </w:style>
  <w:style w:type="paragraph" w:customStyle="1" w:styleId="NTGTableNumList7">
    <w:name w:val="NTG Table Num List 7"/>
    <w:basedOn w:val="NTGTableNumList6"/>
    <w:semiHidden/>
    <w:qFormat/>
    <w:rsid w:val="00820DEB"/>
    <w:pPr>
      <w:numPr>
        <w:ilvl w:val="6"/>
      </w:numPr>
    </w:pPr>
  </w:style>
  <w:style w:type="paragraph" w:customStyle="1" w:styleId="NTGTableNumList8">
    <w:name w:val="NTG Table Num List 8"/>
    <w:basedOn w:val="NTGTableNumList7"/>
    <w:semiHidden/>
    <w:qFormat/>
    <w:rsid w:val="00820DEB"/>
    <w:pPr>
      <w:numPr>
        <w:ilvl w:val="7"/>
      </w:numPr>
    </w:pPr>
  </w:style>
  <w:style w:type="paragraph" w:customStyle="1" w:styleId="NTGTableNumList9">
    <w:name w:val="NTG Table Num List 9"/>
    <w:basedOn w:val="NTGTableNumList8"/>
    <w:semiHidden/>
    <w:qFormat/>
    <w:rsid w:val="00820DEB"/>
    <w:pPr>
      <w:numPr>
        <w:ilvl w:val="8"/>
      </w:numPr>
    </w:pPr>
  </w:style>
  <w:style w:type="character" w:styleId="CommentReference">
    <w:name w:val="annotation reference"/>
    <w:basedOn w:val="DefaultParagraphFont"/>
    <w:uiPriority w:val="99"/>
    <w:semiHidden/>
    <w:unhideWhenUsed/>
    <w:rsid w:val="00820DEB"/>
    <w:rPr>
      <w:sz w:val="16"/>
      <w:szCs w:val="16"/>
    </w:rPr>
  </w:style>
  <w:style w:type="paragraph" w:styleId="CommentText">
    <w:name w:val="annotation text"/>
    <w:basedOn w:val="Normal"/>
    <w:link w:val="CommentTextChar"/>
    <w:uiPriority w:val="99"/>
    <w:unhideWhenUsed/>
    <w:rsid w:val="00820DEB"/>
    <w:rPr>
      <w:rFonts w:ascii="Arial" w:hAnsi="Arial"/>
      <w:sz w:val="20"/>
      <w:szCs w:val="20"/>
    </w:rPr>
  </w:style>
  <w:style w:type="character" w:customStyle="1" w:styleId="CommentTextChar">
    <w:name w:val="Comment Text Char"/>
    <w:basedOn w:val="DefaultParagraphFont"/>
    <w:link w:val="CommentText"/>
    <w:uiPriority w:val="99"/>
    <w:rsid w:val="00820DEB"/>
    <w:rPr>
      <w:sz w:val="20"/>
      <w:szCs w:val="20"/>
    </w:rPr>
  </w:style>
  <w:style w:type="table" w:customStyle="1" w:styleId="NTGTable0">
    <w:name w:val="NTG Table"/>
    <w:basedOn w:val="TableGrid"/>
    <w:uiPriority w:val="99"/>
    <w:rsid w:val="00667C4A"/>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Revision">
    <w:name w:val="Revision"/>
    <w:hidden/>
    <w:uiPriority w:val="99"/>
    <w:semiHidden/>
    <w:rsid w:val="00D133F4"/>
    <w:pPr>
      <w:spacing w:after="0"/>
    </w:pPr>
    <w:rPr>
      <w:rFonts w:ascii="Lato" w:hAnsi="Lato"/>
    </w:rPr>
  </w:style>
  <w:style w:type="paragraph" w:customStyle="1" w:styleId="Default">
    <w:name w:val="Default"/>
    <w:rsid w:val="00035182"/>
    <w:pPr>
      <w:autoSpaceDE w:val="0"/>
      <w:autoSpaceDN w:val="0"/>
      <w:adjustRightInd w:val="0"/>
      <w:spacing w:after="0"/>
    </w:pPr>
    <w:rPr>
      <w:rFonts w:cs="Arial"/>
      <w:color w:val="000000"/>
      <w:sz w:val="24"/>
      <w:szCs w:val="24"/>
    </w:rPr>
  </w:style>
  <w:style w:type="paragraph" w:styleId="CommentSubject">
    <w:name w:val="annotation subject"/>
    <w:basedOn w:val="CommentText"/>
    <w:next w:val="CommentText"/>
    <w:link w:val="CommentSubjectChar"/>
    <w:uiPriority w:val="99"/>
    <w:semiHidden/>
    <w:unhideWhenUsed/>
    <w:rsid w:val="00D85064"/>
    <w:rPr>
      <w:rFonts w:ascii="Lato" w:hAnsi="Lato"/>
      <w:b/>
      <w:bCs/>
    </w:rPr>
  </w:style>
  <w:style w:type="character" w:customStyle="1" w:styleId="CommentSubjectChar">
    <w:name w:val="Comment Subject Char"/>
    <w:basedOn w:val="CommentTextChar"/>
    <w:link w:val="CommentSubject"/>
    <w:uiPriority w:val="99"/>
    <w:semiHidden/>
    <w:rsid w:val="00D85064"/>
    <w:rPr>
      <w:rFonts w:ascii="Lato" w:hAnsi="Lato"/>
      <w:b/>
      <w:bCs/>
      <w:sz w:val="20"/>
      <w:szCs w:val="20"/>
    </w:rPr>
  </w:style>
  <w:style w:type="character" w:styleId="FollowedHyperlink">
    <w:name w:val="FollowedHyperlink"/>
    <w:basedOn w:val="DefaultParagraphFont"/>
    <w:uiPriority w:val="99"/>
    <w:semiHidden/>
    <w:unhideWhenUsed/>
    <w:rsid w:val="004656AE"/>
    <w:rPr>
      <w:color w:val="8C4799" w:themeColor="followedHyperlink"/>
      <w:u w:val="single"/>
    </w:rPr>
  </w:style>
  <w:style w:type="character" w:styleId="UnresolvedMention">
    <w:name w:val="Unresolved Mention"/>
    <w:basedOn w:val="DefaultParagraphFont"/>
    <w:uiPriority w:val="99"/>
    <w:semiHidden/>
    <w:unhideWhenUsed/>
    <w:rsid w:val="00ED4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06348188">
      <w:bodyDiv w:val="1"/>
      <w:marLeft w:val="0"/>
      <w:marRight w:val="0"/>
      <w:marTop w:val="0"/>
      <w:marBottom w:val="0"/>
      <w:divBdr>
        <w:top w:val="none" w:sz="0" w:space="0" w:color="auto"/>
        <w:left w:val="none" w:sz="0" w:space="0" w:color="auto"/>
        <w:bottom w:val="none" w:sz="0" w:space="0" w:color="auto"/>
        <w:right w:val="none" w:sz="0" w:space="0" w:color="auto"/>
      </w:divBdr>
    </w:div>
    <w:div w:id="96084355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w.officeapps.live.com/op/view.aspx?src=https%3A%2F%2Ftreasury.nt.gov.au%2F__data%2Fassets%2Fword_doc%2F0019%2F515251%2Ftreasurers-direction-fraud-control.docx&amp;wdOrigin=BROWSELINK" TargetMode="External"/><Relationship Id="rId18" Type="http://schemas.openxmlformats.org/officeDocument/2006/relationships/hyperlink" Target="https://view.officeapps.live.com/op/view.aspx?src=https%3A%2F%2Ftreasury.nt.gov.au%2F__data%2Fassets%2Fword_doc%2F0019%2F515251%2Ftreasurers-direction-fraud-control.docx&amp;wdOrigin=BROWSELIN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treasury.nt.gov.au/__data/assets/word_doc/0020/1161245/organisational-performance-and-accountability.docx" TargetMode="External"/><Relationship Id="rId17" Type="http://schemas.openxmlformats.org/officeDocument/2006/relationships/hyperlink" Target="https://treasury.nt.gov.au/dtf/financial-management-group/program-evaluation-unit"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ntgcentral.nt.gov.au/services-and-support/buy-goods-and-services/grants-or-procurement/variations-to-funding-agree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easury.nt.gov.au/__data/assets/word_doc/0020/1161245/organisational-performance-and-accountability.docx"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ntgcentral.nt.gov.au/services-and-support/buy-goods-and-services/grants-or-procurement/types-funding-agreements" TargetMode="External"/><Relationship Id="rId23" Type="http://schemas.openxmlformats.org/officeDocument/2006/relationships/header" Target="header3.xml"/><Relationship Id="rId10" Type="http://schemas.openxmlformats.org/officeDocument/2006/relationships/hyperlink" Target="https://treasury.nt.gov.au/__data/assets/word_doc/0020/1161245/organisational-performance-and-accountability.doc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reasury.nt.gov.au/__data/assets/word_doc/0020/1161245/organisational-performance-and-accountability.docx" TargetMode="External"/><Relationship Id="rId14" Type="http://schemas.openxmlformats.org/officeDocument/2006/relationships/hyperlink" Target="https://ntgcentral.nt.gov.au/services-and-support/buy-goods-and-services/grants-or-procurement/types-funding-agreements" TargetMode="External"/><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C7F0C8-0FB6-4FB7-A147-0C2D491B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4240</Words>
  <Characters>24170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Treasurer’s Direction – Grants and subsidies expenses</vt:lpstr>
    </vt:vector>
  </TitlesOfParts>
  <Company>TREASURY AND FINANCE</Company>
  <LinksUpToDate>false</LinksUpToDate>
  <CharactersWithSpaces>28354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Treasurer’s Direction – Grants and subsidies expenses</dc:title>
  <dc:creator>Northern Territory Government</dc:creator>
  <cp:lastModifiedBy>Marlene Woods</cp:lastModifiedBy>
  <cp:revision>3</cp:revision>
  <cp:lastPrinted>2025-08-06T07:06:00Z</cp:lastPrinted>
  <dcterms:created xsi:type="dcterms:W3CDTF">2025-08-29T02:34:00Z</dcterms:created>
  <dcterms:modified xsi:type="dcterms:W3CDTF">2025-09-01T22:41:00Z</dcterms:modified>
</cp:coreProperties>
</file>